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5AAEB" w14:textId="334D6CC1" w:rsidR="00F15F97" w:rsidRDefault="00F15F97" w:rsidP="00F32577">
      <w:pPr>
        <w:jc w:val="center"/>
        <w:rPr>
          <w:rFonts w:cstheme="minorHAnsi"/>
          <w:b/>
          <w:sz w:val="36"/>
          <w:szCs w:val="36"/>
        </w:rPr>
      </w:pPr>
      <w:bookmarkStart w:id="0" w:name="_GoBack"/>
      <w:bookmarkEnd w:id="0"/>
      <w:r>
        <w:rPr>
          <w:noProof/>
          <w:lang w:eastAsia="en-AU"/>
        </w:rPr>
        <w:drawing>
          <wp:inline distT="0" distB="0" distL="0" distR="0" wp14:anchorId="48FED5C8" wp14:editId="28DFC5EF">
            <wp:extent cx="2139043"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1607" cy="572185"/>
                    </a:xfrm>
                    <a:prstGeom prst="rect">
                      <a:avLst/>
                    </a:prstGeom>
                    <a:noFill/>
                    <a:ln>
                      <a:noFill/>
                    </a:ln>
                  </pic:spPr>
                </pic:pic>
              </a:graphicData>
            </a:graphic>
          </wp:inline>
        </w:drawing>
      </w:r>
    </w:p>
    <w:p w14:paraId="5DD44CD0" w14:textId="056A7237" w:rsidR="00F15F97" w:rsidRDefault="00F15F97" w:rsidP="00F32577">
      <w:pPr>
        <w:rPr>
          <w:rFonts w:cstheme="minorHAnsi"/>
          <w:b/>
          <w:sz w:val="36"/>
          <w:szCs w:val="36"/>
        </w:rPr>
      </w:pPr>
    </w:p>
    <w:p w14:paraId="5FAC59E2" w14:textId="72010BE4" w:rsidR="009D4B5E" w:rsidRDefault="009D4B5E" w:rsidP="00F32577">
      <w:pPr>
        <w:rPr>
          <w:rFonts w:cstheme="minorHAnsi"/>
          <w:b/>
          <w:sz w:val="36"/>
          <w:szCs w:val="36"/>
        </w:rPr>
      </w:pPr>
    </w:p>
    <w:p w14:paraId="2D320D09" w14:textId="77777777" w:rsidR="009D4B5E" w:rsidRDefault="009D4B5E" w:rsidP="00F32577">
      <w:pPr>
        <w:rPr>
          <w:rFonts w:cstheme="minorHAnsi"/>
          <w:b/>
          <w:sz w:val="36"/>
          <w:szCs w:val="36"/>
        </w:rPr>
      </w:pPr>
    </w:p>
    <w:p w14:paraId="40D9B6C5" w14:textId="6706A811" w:rsidR="00EF3C6C" w:rsidRPr="00105E67" w:rsidRDefault="00EF3C6C" w:rsidP="00F32577">
      <w:pPr>
        <w:jc w:val="center"/>
        <w:rPr>
          <w:rFonts w:cstheme="minorHAnsi"/>
          <w:b/>
          <w:sz w:val="36"/>
          <w:szCs w:val="36"/>
        </w:rPr>
      </w:pPr>
      <w:r w:rsidRPr="00105E67">
        <w:rPr>
          <w:rFonts w:cstheme="minorHAnsi"/>
          <w:b/>
          <w:sz w:val="36"/>
          <w:szCs w:val="36"/>
        </w:rPr>
        <w:t>Submission by Rural and Remote Mental Health</w:t>
      </w:r>
      <w:r w:rsidR="009D4B5E">
        <w:rPr>
          <w:rFonts w:cstheme="minorHAnsi"/>
          <w:b/>
          <w:sz w:val="36"/>
          <w:szCs w:val="36"/>
        </w:rPr>
        <w:t xml:space="preserve"> Ltd</w:t>
      </w:r>
    </w:p>
    <w:p w14:paraId="7B45814C" w14:textId="77777777" w:rsidR="00EF3C6C" w:rsidRPr="00105E67" w:rsidRDefault="00EF3C6C" w:rsidP="00F32577">
      <w:pPr>
        <w:jc w:val="center"/>
        <w:rPr>
          <w:rFonts w:cstheme="minorHAnsi"/>
          <w:b/>
          <w:sz w:val="36"/>
          <w:szCs w:val="36"/>
        </w:rPr>
      </w:pPr>
    </w:p>
    <w:p w14:paraId="347E49BB" w14:textId="77777777" w:rsidR="00EF3C6C" w:rsidRPr="00105E67" w:rsidRDefault="00EF3C6C" w:rsidP="00F32577">
      <w:pPr>
        <w:jc w:val="center"/>
        <w:rPr>
          <w:rFonts w:cstheme="minorHAnsi"/>
          <w:b/>
          <w:sz w:val="36"/>
          <w:szCs w:val="36"/>
        </w:rPr>
      </w:pPr>
    </w:p>
    <w:p w14:paraId="6BDF4DFE" w14:textId="77777777" w:rsidR="00EF3C6C" w:rsidRPr="00105E67" w:rsidRDefault="00EF3C6C" w:rsidP="00F32577">
      <w:pPr>
        <w:jc w:val="center"/>
        <w:rPr>
          <w:rFonts w:cstheme="minorHAnsi"/>
          <w:b/>
          <w:sz w:val="36"/>
          <w:szCs w:val="36"/>
        </w:rPr>
      </w:pPr>
    </w:p>
    <w:p w14:paraId="70BFF8EA" w14:textId="35A9F841" w:rsidR="00EF3C6C" w:rsidRDefault="00EF3C6C" w:rsidP="00F32577">
      <w:pPr>
        <w:jc w:val="center"/>
        <w:rPr>
          <w:rFonts w:cstheme="minorHAnsi"/>
          <w:b/>
          <w:sz w:val="36"/>
          <w:szCs w:val="36"/>
        </w:rPr>
      </w:pPr>
    </w:p>
    <w:p w14:paraId="54A5B885" w14:textId="74A49729" w:rsidR="00967A8C" w:rsidRDefault="00967A8C" w:rsidP="00F32577">
      <w:pPr>
        <w:jc w:val="center"/>
        <w:rPr>
          <w:rFonts w:cstheme="minorHAnsi"/>
          <w:b/>
          <w:sz w:val="36"/>
          <w:szCs w:val="36"/>
        </w:rPr>
      </w:pPr>
    </w:p>
    <w:p w14:paraId="6947FFB8" w14:textId="77777777" w:rsidR="00967A8C" w:rsidRPr="00105E67" w:rsidRDefault="00967A8C" w:rsidP="00F32577">
      <w:pPr>
        <w:jc w:val="center"/>
        <w:rPr>
          <w:rFonts w:cstheme="minorHAnsi"/>
          <w:b/>
          <w:sz w:val="36"/>
          <w:szCs w:val="36"/>
        </w:rPr>
      </w:pPr>
    </w:p>
    <w:p w14:paraId="0FBD1BBA" w14:textId="77777777" w:rsidR="00EF3C6C" w:rsidRPr="00105E67" w:rsidRDefault="00EF3C6C" w:rsidP="00F32577">
      <w:pPr>
        <w:jc w:val="center"/>
        <w:rPr>
          <w:rFonts w:cstheme="minorHAnsi"/>
          <w:b/>
          <w:sz w:val="36"/>
          <w:szCs w:val="36"/>
        </w:rPr>
      </w:pPr>
    </w:p>
    <w:p w14:paraId="64DD65A4" w14:textId="77777777" w:rsidR="00EF3C6C" w:rsidRPr="00105E67" w:rsidRDefault="00EF3C6C" w:rsidP="00F32577">
      <w:pPr>
        <w:jc w:val="center"/>
        <w:rPr>
          <w:rFonts w:cstheme="minorHAnsi"/>
          <w:b/>
          <w:sz w:val="36"/>
          <w:szCs w:val="36"/>
        </w:rPr>
      </w:pPr>
      <w:r w:rsidRPr="00105E67">
        <w:rPr>
          <w:rFonts w:cstheme="minorHAnsi"/>
          <w:b/>
          <w:sz w:val="36"/>
          <w:szCs w:val="36"/>
        </w:rPr>
        <w:t>Australian Government Productivity Commission</w:t>
      </w:r>
    </w:p>
    <w:p w14:paraId="1C9131D3" w14:textId="77777777" w:rsidR="00EF3C6C" w:rsidRPr="00105E67" w:rsidRDefault="00EF3C6C" w:rsidP="00F32577">
      <w:pPr>
        <w:jc w:val="center"/>
        <w:rPr>
          <w:rFonts w:cstheme="minorHAnsi"/>
          <w:b/>
          <w:sz w:val="36"/>
          <w:szCs w:val="36"/>
        </w:rPr>
      </w:pPr>
      <w:r w:rsidRPr="00105E67">
        <w:rPr>
          <w:rFonts w:cstheme="minorHAnsi"/>
          <w:b/>
          <w:sz w:val="36"/>
          <w:szCs w:val="36"/>
        </w:rPr>
        <w:t>Inquiry into the economic impacts of mental ill-health</w:t>
      </w:r>
    </w:p>
    <w:p w14:paraId="09313F0D" w14:textId="77777777" w:rsidR="00EF3C6C" w:rsidRPr="00105E67" w:rsidRDefault="00EF3C6C" w:rsidP="00F32577">
      <w:pPr>
        <w:rPr>
          <w:rFonts w:cstheme="minorHAnsi"/>
          <w:b/>
          <w:sz w:val="36"/>
          <w:szCs w:val="36"/>
        </w:rPr>
      </w:pPr>
    </w:p>
    <w:p w14:paraId="414C8F91" w14:textId="3CA1E14E" w:rsidR="00EF3C6C" w:rsidRDefault="00EF3C6C" w:rsidP="00F32577">
      <w:pPr>
        <w:rPr>
          <w:rFonts w:cstheme="minorHAnsi"/>
          <w:b/>
          <w:sz w:val="36"/>
          <w:szCs w:val="36"/>
        </w:rPr>
      </w:pPr>
    </w:p>
    <w:p w14:paraId="294D3186" w14:textId="1171A066" w:rsidR="00967A8C" w:rsidRDefault="00967A8C" w:rsidP="00F32577">
      <w:pPr>
        <w:rPr>
          <w:rFonts w:cstheme="minorHAnsi"/>
          <w:b/>
          <w:sz w:val="36"/>
          <w:szCs w:val="36"/>
        </w:rPr>
      </w:pPr>
    </w:p>
    <w:p w14:paraId="4F231DCE" w14:textId="113B3CE2" w:rsidR="00967A8C" w:rsidRDefault="00967A8C" w:rsidP="00F32577">
      <w:pPr>
        <w:rPr>
          <w:rFonts w:cstheme="minorHAnsi"/>
          <w:b/>
          <w:sz w:val="36"/>
          <w:szCs w:val="36"/>
        </w:rPr>
      </w:pPr>
    </w:p>
    <w:p w14:paraId="289B63CC" w14:textId="6C505DB3" w:rsidR="00967A8C" w:rsidRDefault="00967A8C" w:rsidP="00F32577">
      <w:pPr>
        <w:rPr>
          <w:rFonts w:cstheme="minorHAnsi"/>
          <w:b/>
          <w:sz w:val="36"/>
          <w:szCs w:val="36"/>
        </w:rPr>
      </w:pPr>
    </w:p>
    <w:p w14:paraId="62279F00" w14:textId="250BB053" w:rsidR="00967A8C" w:rsidRDefault="00967A8C" w:rsidP="00F32577">
      <w:pPr>
        <w:rPr>
          <w:rFonts w:cstheme="minorHAnsi"/>
          <w:b/>
          <w:sz w:val="36"/>
          <w:szCs w:val="36"/>
        </w:rPr>
      </w:pPr>
    </w:p>
    <w:p w14:paraId="4C781427" w14:textId="77777777" w:rsidR="00967A8C" w:rsidRPr="00105E67" w:rsidRDefault="00967A8C" w:rsidP="00F32577">
      <w:pPr>
        <w:rPr>
          <w:rFonts w:cstheme="minorHAnsi"/>
          <w:b/>
          <w:sz w:val="36"/>
          <w:szCs w:val="36"/>
        </w:rPr>
      </w:pPr>
    </w:p>
    <w:p w14:paraId="312C9035" w14:textId="54D1EC02" w:rsidR="00EF3C6C" w:rsidRPr="00105E67" w:rsidRDefault="00967A8C" w:rsidP="00F32577">
      <w:pPr>
        <w:jc w:val="center"/>
        <w:rPr>
          <w:rFonts w:cstheme="minorHAnsi"/>
          <w:b/>
          <w:sz w:val="36"/>
          <w:szCs w:val="36"/>
        </w:rPr>
      </w:pPr>
      <w:r>
        <w:rPr>
          <w:rFonts w:cstheme="minorHAnsi"/>
          <w:b/>
          <w:sz w:val="36"/>
          <w:szCs w:val="36"/>
        </w:rPr>
        <w:t>April</w:t>
      </w:r>
      <w:r w:rsidR="00EF3C6C" w:rsidRPr="00105E67">
        <w:rPr>
          <w:rFonts w:cstheme="minorHAnsi"/>
          <w:b/>
          <w:sz w:val="36"/>
          <w:szCs w:val="36"/>
        </w:rPr>
        <w:t xml:space="preserve"> 2019</w:t>
      </w:r>
    </w:p>
    <w:p w14:paraId="15A515A0" w14:textId="77777777" w:rsidR="00EF3C6C" w:rsidRPr="00105E67" w:rsidRDefault="00EF3C6C" w:rsidP="00F32577">
      <w:pPr>
        <w:rPr>
          <w:rFonts w:cstheme="minorHAnsi"/>
          <w:b/>
          <w:sz w:val="36"/>
          <w:szCs w:val="36"/>
        </w:rPr>
      </w:pPr>
      <w:r w:rsidRPr="00105E67">
        <w:rPr>
          <w:rFonts w:cstheme="minorHAnsi"/>
          <w:b/>
          <w:sz w:val="36"/>
          <w:szCs w:val="36"/>
        </w:rPr>
        <w:br w:type="page"/>
      </w:r>
    </w:p>
    <w:p w14:paraId="793B62D4" w14:textId="3012D952" w:rsidR="00F7487E" w:rsidRPr="00D01ED2" w:rsidRDefault="00F7487E" w:rsidP="00F32577">
      <w:pPr>
        <w:rPr>
          <w:rFonts w:cstheme="minorHAnsi"/>
          <w:b/>
          <w:sz w:val="28"/>
          <w:szCs w:val="28"/>
        </w:rPr>
      </w:pPr>
      <w:r w:rsidRPr="00D01ED2">
        <w:rPr>
          <w:rFonts w:cstheme="minorHAnsi"/>
          <w:b/>
          <w:sz w:val="28"/>
          <w:szCs w:val="28"/>
        </w:rPr>
        <w:lastRenderedPageBreak/>
        <w:t xml:space="preserve">Executive </w:t>
      </w:r>
      <w:r w:rsidR="005E1D01" w:rsidRPr="00D01ED2">
        <w:rPr>
          <w:rFonts w:cstheme="minorHAnsi"/>
          <w:b/>
          <w:sz w:val="28"/>
          <w:szCs w:val="28"/>
        </w:rPr>
        <w:t>S</w:t>
      </w:r>
      <w:r w:rsidRPr="00D01ED2">
        <w:rPr>
          <w:rFonts w:cstheme="minorHAnsi"/>
          <w:b/>
          <w:sz w:val="28"/>
          <w:szCs w:val="28"/>
        </w:rPr>
        <w:t xml:space="preserve">ummary </w:t>
      </w:r>
    </w:p>
    <w:p w14:paraId="5D61FBB4" w14:textId="67344452" w:rsidR="00671FC2" w:rsidRPr="009D4B5E" w:rsidRDefault="00A6218D" w:rsidP="00F32577">
      <w:r w:rsidRPr="009D4B5E">
        <w:t xml:space="preserve">A largely overlooked and systemically challenging issue </w:t>
      </w:r>
      <w:r w:rsidR="00671FC2" w:rsidRPr="009D4B5E">
        <w:t xml:space="preserve">relating to the economic, social and individual burdens of mental ill health, is that of service provision and funding in </w:t>
      </w:r>
      <w:r w:rsidR="006950EC" w:rsidRPr="009D4B5E">
        <w:t xml:space="preserve">rural </w:t>
      </w:r>
      <w:r w:rsidR="00671FC2" w:rsidRPr="009D4B5E">
        <w:t xml:space="preserve">and </w:t>
      </w:r>
      <w:r w:rsidR="006950EC" w:rsidRPr="009D4B5E">
        <w:t xml:space="preserve">remote </w:t>
      </w:r>
      <w:r w:rsidR="00671FC2" w:rsidRPr="009D4B5E">
        <w:t>Australian communities. It is imperative that any robust and strategic discussion on the state of mental health in Australia incorporate the ex</w:t>
      </w:r>
      <w:r w:rsidR="00103051">
        <w:t>p</w:t>
      </w:r>
      <w:r w:rsidR="00671FC2" w:rsidRPr="009D4B5E">
        <w:t>eriences of service providers, consumers and every day community members</w:t>
      </w:r>
      <w:r w:rsidR="006950EC" w:rsidRPr="009D4B5E">
        <w:t>,</w:t>
      </w:r>
      <w:r w:rsidR="00671FC2" w:rsidRPr="009D4B5E">
        <w:t xml:space="preserve"> living and working in </w:t>
      </w:r>
      <w:r w:rsidR="006950EC" w:rsidRPr="009D4B5E">
        <w:t xml:space="preserve">these communities. </w:t>
      </w:r>
      <w:r w:rsidR="00671FC2" w:rsidRPr="009D4B5E">
        <w:t xml:space="preserve">Rural and Remote Mental Health (RRMH) has approached this submission to the Australian Government Productivity Commission Inquiry, from this perspective. </w:t>
      </w:r>
    </w:p>
    <w:p w14:paraId="02D496C8" w14:textId="77777777" w:rsidR="00671FC2" w:rsidRPr="009D4B5E" w:rsidRDefault="00671FC2" w:rsidP="00F32577"/>
    <w:p w14:paraId="62C842C9" w14:textId="734F47DD" w:rsidR="00671FC2" w:rsidRPr="009D4B5E" w:rsidRDefault="00671FC2" w:rsidP="00F32577">
      <w:r w:rsidRPr="009D4B5E">
        <w:t>RRMH calls for the development of a National Rural and Remote Mental Health Strategy to address systemic challenges in providing mental health information, support</w:t>
      </w:r>
      <w:r w:rsidR="006950EC" w:rsidRPr="009D4B5E">
        <w:t>s</w:t>
      </w:r>
      <w:r w:rsidRPr="009D4B5E">
        <w:t xml:space="preserve"> and service</w:t>
      </w:r>
      <w:r w:rsidR="006950EC" w:rsidRPr="009D4B5E">
        <w:t>s</w:t>
      </w:r>
      <w:r w:rsidRPr="009D4B5E">
        <w:t xml:space="preserve"> to rural and remote communities. This is </w:t>
      </w:r>
      <w:r w:rsidR="006950EC" w:rsidRPr="009D4B5E">
        <w:t xml:space="preserve">in </w:t>
      </w:r>
      <w:r w:rsidRPr="009D4B5E">
        <w:t xml:space="preserve">light of well documented gaps </w:t>
      </w:r>
      <w:r w:rsidR="00692CD2" w:rsidRPr="009D4B5E">
        <w:t>in the availability and funding of</w:t>
      </w:r>
      <w:r w:rsidR="006950EC" w:rsidRPr="009D4B5E">
        <w:t>,</w:t>
      </w:r>
      <w:r w:rsidR="00692CD2" w:rsidRPr="009D4B5E">
        <w:t xml:space="preserve"> adequate and accessible</w:t>
      </w:r>
      <w:r w:rsidR="006950EC" w:rsidRPr="009D4B5E">
        <w:t>,</w:t>
      </w:r>
      <w:r w:rsidR="00692CD2" w:rsidRPr="009D4B5E">
        <w:t xml:space="preserve"> clinical services and effective mental health, suicide prevention and intervention programs, to meet local level demand. </w:t>
      </w:r>
    </w:p>
    <w:p w14:paraId="7A133372" w14:textId="77777777" w:rsidR="00692CD2" w:rsidRPr="009D4B5E" w:rsidRDefault="00692CD2" w:rsidP="00F32577"/>
    <w:p w14:paraId="4DA99A71" w14:textId="06DC7916" w:rsidR="00692CD2" w:rsidRPr="009D4B5E" w:rsidRDefault="00692CD2" w:rsidP="00F32577">
      <w:r w:rsidRPr="009D4B5E">
        <w:t xml:space="preserve">The many contributing factors </w:t>
      </w:r>
      <w:r w:rsidR="006950EC" w:rsidRPr="009D4B5E">
        <w:t xml:space="preserve">that </w:t>
      </w:r>
      <w:r w:rsidRPr="009D4B5E">
        <w:t>compound risk and preclude service access, such as demographic, geographic, economic, social and cultural factors, often culminate in rural and regional communities. This is particularly evident for high priority rural and remote cohorts such as: people working in primary and resource industries</w:t>
      </w:r>
      <w:r w:rsidR="006950EC" w:rsidRPr="009D4B5E">
        <w:t>,</w:t>
      </w:r>
      <w:r w:rsidR="00177C57" w:rsidRPr="009D4B5E">
        <w:t xml:space="preserve"> and high risk workforces</w:t>
      </w:r>
      <w:r w:rsidRPr="009D4B5E">
        <w:t xml:space="preserve">; </w:t>
      </w:r>
      <w:r w:rsidR="00177C57" w:rsidRPr="009D4B5E">
        <w:t xml:space="preserve">Indigenous Australians; young people; isolated people; </w:t>
      </w:r>
      <w:r w:rsidR="006950EC" w:rsidRPr="009D4B5E">
        <w:t xml:space="preserve">people with psychosocial disability; </w:t>
      </w:r>
      <w:r w:rsidR="00177C57" w:rsidRPr="009D4B5E">
        <w:t xml:space="preserve">and those who have experienced the impacts of community and environmental crises. </w:t>
      </w:r>
      <w:r w:rsidR="00743DC3" w:rsidRPr="009D4B5E">
        <w:t>RRMH highlights the need for year-round attention, funding</w:t>
      </w:r>
      <w:r w:rsidR="006950EC" w:rsidRPr="009D4B5E">
        <w:t>,</w:t>
      </w:r>
      <w:r w:rsidR="00743DC3" w:rsidRPr="009D4B5E">
        <w:t xml:space="preserve"> and access </w:t>
      </w:r>
      <w:r w:rsidR="006950EC" w:rsidRPr="009D4B5E">
        <w:t xml:space="preserve">for </w:t>
      </w:r>
      <w:r w:rsidR="00743DC3" w:rsidRPr="009D4B5E">
        <w:t>these indiv</w:t>
      </w:r>
      <w:r w:rsidR="006950EC" w:rsidRPr="009D4B5E">
        <w:t>i</w:t>
      </w:r>
      <w:r w:rsidR="00743DC3" w:rsidRPr="009D4B5E">
        <w:t>duals and communities as</w:t>
      </w:r>
      <w:r w:rsidR="00797B92" w:rsidRPr="009D4B5E">
        <w:t xml:space="preserve"> a</w:t>
      </w:r>
      <w:r w:rsidR="00743DC3" w:rsidRPr="009D4B5E">
        <w:t xml:space="preserve"> preventative measure – not just in times of peak distress</w:t>
      </w:r>
      <w:r w:rsidR="006950EC" w:rsidRPr="009D4B5E">
        <w:t>, such as prolonged drought or the aftermath of a natural disaster</w:t>
      </w:r>
      <w:r w:rsidR="00743DC3" w:rsidRPr="009D4B5E">
        <w:t xml:space="preserve">. </w:t>
      </w:r>
      <w:r w:rsidRPr="009D4B5E">
        <w:t xml:space="preserve"> </w:t>
      </w:r>
    </w:p>
    <w:p w14:paraId="21A09CF2" w14:textId="2F6F2BB8" w:rsidR="00A6218D" w:rsidRPr="009D4B5E" w:rsidRDefault="00A6218D" w:rsidP="00F32577">
      <w:pPr>
        <w:rPr>
          <w:rFonts w:cstheme="minorHAnsi"/>
          <w:b/>
        </w:rPr>
      </w:pPr>
    </w:p>
    <w:p w14:paraId="07B3A41D" w14:textId="2F197325" w:rsidR="00743DC3" w:rsidRPr="009D4B5E" w:rsidRDefault="00692CD2" w:rsidP="00F32577">
      <w:r w:rsidRPr="009D4B5E">
        <w:t>A key consideration is the appropriate allocation of scarce funding and resources to rural and regional mental health initiatives. RRMH advocates for a greater emphasis on long-term, sustainable research and evaluation, and for prioritisation of evidence</w:t>
      </w:r>
      <w:r w:rsidR="00103051">
        <w:t>-</w:t>
      </w:r>
      <w:r w:rsidRPr="009D4B5E">
        <w:t xml:space="preserve">based initiatives with proven efficacy. Furthermore, </w:t>
      </w:r>
      <w:r w:rsidR="00831CC5" w:rsidRPr="009D4B5E">
        <w:t xml:space="preserve">RRMH </w:t>
      </w:r>
      <w:r w:rsidRPr="009D4B5E">
        <w:t>highlight</w:t>
      </w:r>
      <w:r w:rsidR="00831CC5" w:rsidRPr="009D4B5E">
        <w:t>s</w:t>
      </w:r>
      <w:r w:rsidRPr="009D4B5E">
        <w:t xml:space="preserve"> the need for the Commonwealth Government</w:t>
      </w:r>
      <w:r w:rsidR="004A2A37" w:rsidRPr="009D4B5E">
        <w:t xml:space="preserve"> to</w:t>
      </w:r>
      <w:r w:rsidRPr="009D4B5E">
        <w:t xml:space="preserve"> </w:t>
      </w:r>
      <w:r w:rsidR="00831CC5" w:rsidRPr="009D4B5E">
        <w:t xml:space="preserve">reconsider the balance and direction of </w:t>
      </w:r>
      <w:r w:rsidRPr="009D4B5E">
        <w:t>funding policy and allocations for prevention and early intervention in rural and remote Australia.</w:t>
      </w:r>
    </w:p>
    <w:p w14:paraId="4A790A55" w14:textId="77777777" w:rsidR="00743DC3" w:rsidRPr="009D4B5E" w:rsidRDefault="00743DC3" w:rsidP="00F32577"/>
    <w:p w14:paraId="208E4981" w14:textId="223CF920" w:rsidR="00743DC3" w:rsidRPr="009D4B5E" w:rsidRDefault="00743DC3" w:rsidP="00F32577">
      <w:r w:rsidRPr="009D4B5E">
        <w:t xml:space="preserve">Our submission highlights challenges and barriers, while drawing on </w:t>
      </w:r>
      <w:r w:rsidR="00BC52AC" w:rsidRPr="009D4B5E">
        <w:t xml:space="preserve">collective </w:t>
      </w:r>
      <w:r w:rsidRPr="009D4B5E">
        <w:t>experience and evaluations for ‘what works’</w:t>
      </w:r>
      <w:r w:rsidR="0076068E" w:rsidRPr="009D4B5E">
        <w:t>.</w:t>
      </w:r>
      <w:r w:rsidRPr="009D4B5E">
        <w:t xml:space="preserve"> </w:t>
      </w:r>
      <w:r w:rsidR="001828EE" w:rsidRPr="009D4B5E">
        <w:t>The extensive work and pioneering research of RRMH has clearly shown that the best impact is produced from</w:t>
      </w:r>
      <w:r w:rsidRPr="009D4B5E">
        <w:t xml:space="preserve"> localised solutions </w:t>
      </w:r>
      <w:r w:rsidR="001828EE" w:rsidRPr="009D4B5E">
        <w:t>in</w:t>
      </w:r>
      <w:r w:rsidRPr="009D4B5E">
        <w:t xml:space="preserve"> addressing workforce shortages in rural and remote areas </w:t>
      </w:r>
      <w:r w:rsidR="006663CF" w:rsidRPr="009D4B5E">
        <w:t>through</w:t>
      </w:r>
      <w:r w:rsidR="0076068E" w:rsidRPr="009D4B5E">
        <w:t>:</w:t>
      </w:r>
      <w:r w:rsidRPr="009D4B5E">
        <w:t xml:space="preserve"> prioritising the role of in-community training and capacity building</w:t>
      </w:r>
      <w:r w:rsidR="0076068E" w:rsidRPr="009D4B5E">
        <w:t xml:space="preserve"> initiatives;</w:t>
      </w:r>
      <w:r w:rsidRPr="009D4B5E">
        <w:t xml:space="preserve"> enhancing the use of </w:t>
      </w:r>
      <w:r w:rsidR="00743DEB" w:rsidRPr="009D4B5E">
        <w:t>non-clinical Community Care Coordinators</w:t>
      </w:r>
      <w:r w:rsidR="0076068E" w:rsidRPr="009D4B5E">
        <w:t>;</w:t>
      </w:r>
      <w:r w:rsidR="00743DEB" w:rsidRPr="009D4B5E">
        <w:t xml:space="preserve"> and</w:t>
      </w:r>
      <w:r w:rsidRPr="009D4B5E">
        <w:t xml:space="preserve"> </w:t>
      </w:r>
      <w:r w:rsidR="00743DEB" w:rsidRPr="009D4B5E">
        <w:t>rewarding targeted innovations that support culturally relevant approaches</w:t>
      </w:r>
      <w:r w:rsidR="0076068E" w:rsidRPr="009D4B5E">
        <w:t>,</w:t>
      </w:r>
      <w:r w:rsidR="00743DEB" w:rsidRPr="009D4B5E">
        <w:t xml:space="preserve"> and the promotion </w:t>
      </w:r>
      <w:r w:rsidR="004A2A37" w:rsidRPr="009D4B5E">
        <w:t xml:space="preserve">of </w:t>
      </w:r>
      <w:r w:rsidR="00743DEB" w:rsidRPr="009D4B5E">
        <w:t xml:space="preserve">community connectivity and linkages. </w:t>
      </w:r>
      <w:r w:rsidRPr="009D4B5E">
        <w:t xml:space="preserve"> </w:t>
      </w:r>
    </w:p>
    <w:p w14:paraId="098D7D2E" w14:textId="77777777" w:rsidR="0076068E" w:rsidRPr="009D4B5E" w:rsidRDefault="0076068E" w:rsidP="00F32577"/>
    <w:p w14:paraId="4396A444" w14:textId="46B4A9A1" w:rsidR="002B0C38" w:rsidRPr="009D4B5E" w:rsidRDefault="0076068E" w:rsidP="00F32577">
      <w:r w:rsidRPr="009D4B5E">
        <w:t>Given the clinical, social and economic complexities of mental ill health, RRMH appeals for an improved notion of ‘gold star’ best practice in program delivery, and the direction of funding to rural and remote mental health programs to: ensure programs with the greatest</w:t>
      </w:r>
      <w:r w:rsidR="006950EC" w:rsidRPr="009D4B5E">
        <w:t xml:space="preserve"> </w:t>
      </w:r>
      <w:r w:rsidRPr="009D4B5E">
        <w:t>impact are given preceden</w:t>
      </w:r>
      <w:r w:rsidR="004A2A37" w:rsidRPr="009D4B5E">
        <w:t>ce</w:t>
      </w:r>
      <w:r w:rsidRPr="009D4B5E">
        <w:t xml:space="preserve">; </w:t>
      </w:r>
      <w:r w:rsidR="006950EC" w:rsidRPr="009D4B5E">
        <w:t xml:space="preserve">allow for proven programs to be scaled, thus reaching more people in need; </w:t>
      </w:r>
      <w:r w:rsidRPr="009D4B5E">
        <w:t xml:space="preserve">avoid duplication and competition for limited funding; </w:t>
      </w:r>
      <w:r w:rsidR="006950EC" w:rsidRPr="009D4B5E">
        <w:t>generate the greatest financial and social return on investment; and have the greatest long-term, sustainable impact on individual lives and community wellbeing.</w:t>
      </w:r>
    </w:p>
    <w:p w14:paraId="1BDC70B7" w14:textId="77777777" w:rsidR="002E4550" w:rsidRPr="009D4B5E" w:rsidRDefault="002E4550" w:rsidP="00F32577">
      <w:pPr>
        <w:rPr>
          <w:rFonts w:cstheme="minorHAnsi"/>
          <w:b/>
          <w:highlight w:val="yellow"/>
        </w:rPr>
      </w:pPr>
    </w:p>
    <w:sdt>
      <w:sdtPr>
        <w:rPr>
          <w:rFonts w:asciiTheme="minorHAnsi" w:eastAsiaTheme="minorHAnsi" w:hAnsiTheme="minorHAnsi" w:cstheme="minorBidi"/>
          <w:color w:val="auto"/>
          <w:sz w:val="24"/>
          <w:szCs w:val="24"/>
          <w:lang w:val="en-AU"/>
        </w:rPr>
        <w:id w:val="738983885"/>
        <w:docPartObj>
          <w:docPartGallery w:val="Table of Contents"/>
          <w:docPartUnique/>
        </w:docPartObj>
      </w:sdtPr>
      <w:sdtEndPr>
        <w:rPr>
          <w:bCs/>
          <w:noProof/>
        </w:rPr>
      </w:sdtEndPr>
      <w:sdtContent>
        <w:p w14:paraId="0528AB6F" w14:textId="77777777" w:rsidR="00223DB2" w:rsidRPr="00FC0D91" w:rsidRDefault="00223DB2" w:rsidP="00F32577">
          <w:pPr>
            <w:pStyle w:val="TOCHeading"/>
            <w:rPr>
              <w:color w:val="auto"/>
            </w:rPr>
          </w:pPr>
          <w:r w:rsidRPr="00FC0D91">
            <w:rPr>
              <w:color w:val="auto"/>
            </w:rPr>
            <w:t>Contents</w:t>
          </w:r>
        </w:p>
        <w:p w14:paraId="4DB02FEB" w14:textId="66F3687B" w:rsidR="00B91994" w:rsidRDefault="00223DB2" w:rsidP="00F32577">
          <w:pPr>
            <w:pStyle w:val="TOC1"/>
            <w:tabs>
              <w:tab w:val="right" w:leader="dot" w:pos="9016"/>
            </w:tabs>
            <w:rPr>
              <w:rFonts w:eastAsiaTheme="minorEastAsia"/>
              <w:noProof/>
              <w:sz w:val="22"/>
              <w:szCs w:val="22"/>
              <w:lang w:eastAsia="en-AU"/>
            </w:rPr>
          </w:pPr>
          <w:r w:rsidRPr="003552F3">
            <w:rPr>
              <w:b/>
              <w:bCs/>
              <w:noProof/>
            </w:rPr>
            <w:fldChar w:fldCharType="begin"/>
          </w:r>
          <w:r w:rsidRPr="00105E67">
            <w:rPr>
              <w:b/>
              <w:bCs/>
              <w:noProof/>
            </w:rPr>
            <w:instrText xml:space="preserve"> TOC \o "1-3" \h \z \u </w:instrText>
          </w:r>
          <w:r w:rsidRPr="003552F3">
            <w:rPr>
              <w:b/>
              <w:bCs/>
              <w:noProof/>
            </w:rPr>
            <w:fldChar w:fldCharType="separate"/>
          </w:r>
          <w:hyperlink w:anchor="_Toc4764279" w:history="1">
            <w:r w:rsidR="00B91994" w:rsidRPr="00AA3F0B">
              <w:rPr>
                <w:rStyle w:val="Hyperlink"/>
                <w:noProof/>
              </w:rPr>
              <w:t>Summary of</w:t>
            </w:r>
            <w:r w:rsidR="005E1D01">
              <w:rPr>
                <w:rStyle w:val="Hyperlink"/>
                <w:noProof/>
              </w:rPr>
              <w:t xml:space="preserve"> R</w:t>
            </w:r>
            <w:r w:rsidR="00B91994" w:rsidRPr="00AA3F0B">
              <w:rPr>
                <w:rStyle w:val="Hyperlink"/>
                <w:noProof/>
              </w:rPr>
              <w:t>ecommendations</w:t>
            </w:r>
            <w:r w:rsidR="00B91994">
              <w:rPr>
                <w:noProof/>
                <w:webHidden/>
              </w:rPr>
              <w:tab/>
            </w:r>
            <w:r w:rsidR="00B91994">
              <w:rPr>
                <w:noProof/>
                <w:webHidden/>
              </w:rPr>
              <w:fldChar w:fldCharType="begin"/>
            </w:r>
            <w:r w:rsidR="00B91994">
              <w:rPr>
                <w:noProof/>
                <w:webHidden/>
              </w:rPr>
              <w:instrText xml:space="preserve"> PAGEREF _Toc4764279 \h </w:instrText>
            </w:r>
            <w:r w:rsidR="00B91994">
              <w:rPr>
                <w:noProof/>
                <w:webHidden/>
              </w:rPr>
            </w:r>
            <w:r w:rsidR="00B91994">
              <w:rPr>
                <w:noProof/>
                <w:webHidden/>
              </w:rPr>
              <w:fldChar w:fldCharType="separate"/>
            </w:r>
            <w:r w:rsidR="00967A8C">
              <w:rPr>
                <w:noProof/>
                <w:webHidden/>
              </w:rPr>
              <w:t>4</w:t>
            </w:r>
            <w:r w:rsidR="00B91994">
              <w:rPr>
                <w:noProof/>
                <w:webHidden/>
              </w:rPr>
              <w:fldChar w:fldCharType="end"/>
            </w:r>
          </w:hyperlink>
        </w:p>
        <w:p w14:paraId="43ED5CB3" w14:textId="5A1B139B" w:rsidR="00B91994" w:rsidRDefault="002A5F0B" w:rsidP="00F32577">
          <w:pPr>
            <w:pStyle w:val="TOC1"/>
            <w:tabs>
              <w:tab w:val="left" w:pos="440"/>
              <w:tab w:val="right" w:leader="dot" w:pos="9016"/>
            </w:tabs>
            <w:rPr>
              <w:rFonts w:eastAsiaTheme="minorEastAsia"/>
              <w:noProof/>
              <w:sz w:val="22"/>
              <w:szCs w:val="22"/>
              <w:lang w:eastAsia="en-AU"/>
            </w:rPr>
          </w:pPr>
          <w:hyperlink w:anchor="_Toc4764281" w:history="1">
            <w:r w:rsidR="00B91994" w:rsidRPr="00AA3F0B">
              <w:rPr>
                <w:rStyle w:val="Hyperlink"/>
                <w:noProof/>
              </w:rPr>
              <w:t>1.</w:t>
            </w:r>
            <w:r w:rsidR="00B91994">
              <w:rPr>
                <w:rFonts w:eastAsiaTheme="minorEastAsia"/>
                <w:noProof/>
                <w:sz w:val="22"/>
                <w:szCs w:val="22"/>
                <w:lang w:eastAsia="en-AU"/>
              </w:rPr>
              <w:tab/>
            </w:r>
            <w:r w:rsidR="00B91994" w:rsidRPr="00AA3F0B">
              <w:rPr>
                <w:rStyle w:val="Hyperlink"/>
                <w:noProof/>
              </w:rPr>
              <w:t>Introduction</w:t>
            </w:r>
            <w:r w:rsidR="00B91994">
              <w:rPr>
                <w:noProof/>
                <w:webHidden/>
              </w:rPr>
              <w:tab/>
            </w:r>
            <w:r w:rsidR="00B91994">
              <w:rPr>
                <w:noProof/>
                <w:webHidden/>
              </w:rPr>
              <w:fldChar w:fldCharType="begin"/>
            </w:r>
            <w:r w:rsidR="00B91994">
              <w:rPr>
                <w:noProof/>
                <w:webHidden/>
              </w:rPr>
              <w:instrText xml:space="preserve"> PAGEREF _Toc4764281 \h </w:instrText>
            </w:r>
            <w:r w:rsidR="00B91994">
              <w:rPr>
                <w:noProof/>
                <w:webHidden/>
              </w:rPr>
            </w:r>
            <w:r w:rsidR="00B91994">
              <w:rPr>
                <w:noProof/>
                <w:webHidden/>
              </w:rPr>
              <w:fldChar w:fldCharType="separate"/>
            </w:r>
            <w:r w:rsidR="00967A8C">
              <w:rPr>
                <w:noProof/>
                <w:webHidden/>
              </w:rPr>
              <w:t>6</w:t>
            </w:r>
            <w:r w:rsidR="00B91994">
              <w:rPr>
                <w:noProof/>
                <w:webHidden/>
              </w:rPr>
              <w:fldChar w:fldCharType="end"/>
            </w:r>
          </w:hyperlink>
        </w:p>
        <w:p w14:paraId="040A15E0" w14:textId="3CE181CB" w:rsidR="00B91994" w:rsidRDefault="002A5F0B" w:rsidP="00F32577">
          <w:pPr>
            <w:pStyle w:val="TOC1"/>
            <w:tabs>
              <w:tab w:val="left" w:pos="440"/>
              <w:tab w:val="right" w:leader="dot" w:pos="9016"/>
            </w:tabs>
            <w:rPr>
              <w:rFonts w:eastAsiaTheme="minorEastAsia"/>
              <w:noProof/>
              <w:sz w:val="22"/>
              <w:szCs w:val="22"/>
              <w:lang w:eastAsia="en-AU"/>
            </w:rPr>
          </w:pPr>
          <w:hyperlink w:anchor="_Toc4764282" w:history="1">
            <w:r w:rsidR="00B91994" w:rsidRPr="00AA3F0B">
              <w:rPr>
                <w:rStyle w:val="Hyperlink"/>
                <w:noProof/>
              </w:rPr>
              <w:t>2.</w:t>
            </w:r>
            <w:r w:rsidR="00B91994">
              <w:rPr>
                <w:rFonts w:eastAsiaTheme="minorEastAsia"/>
                <w:noProof/>
                <w:sz w:val="22"/>
                <w:szCs w:val="22"/>
                <w:lang w:eastAsia="en-AU"/>
              </w:rPr>
              <w:tab/>
            </w:r>
            <w:r w:rsidR="00B91994" w:rsidRPr="00AA3F0B">
              <w:rPr>
                <w:rStyle w:val="Hyperlink"/>
                <w:noProof/>
              </w:rPr>
              <w:t>Assessment approach and scope of Inquiry</w:t>
            </w:r>
            <w:r w:rsidR="00B91994">
              <w:rPr>
                <w:noProof/>
                <w:webHidden/>
              </w:rPr>
              <w:tab/>
            </w:r>
            <w:r w:rsidR="00B91994">
              <w:rPr>
                <w:noProof/>
                <w:webHidden/>
              </w:rPr>
              <w:fldChar w:fldCharType="begin"/>
            </w:r>
            <w:r w:rsidR="00B91994">
              <w:rPr>
                <w:noProof/>
                <w:webHidden/>
              </w:rPr>
              <w:instrText xml:space="preserve"> PAGEREF _Toc4764282 \h </w:instrText>
            </w:r>
            <w:r w:rsidR="00B91994">
              <w:rPr>
                <w:noProof/>
                <w:webHidden/>
              </w:rPr>
            </w:r>
            <w:r w:rsidR="00B91994">
              <w:rPr>
                <w:noProof/>
                <w:webHidden/>
              </w:rPr>
              <w:fldChar w:fldCharType="separate"/>
            </w:r>
            <w:r w:rsidR="00967A8C">
              <w:rPr>
                <w:noProof/>
                <w:webHidden/>
              </w:rPr>
              <w:t>8</w:t>
            </w:r>
            <w:r w:rsidR="00B91994">
              <w:rPr>
                <w:noProof/>
                <w:webHidden/>
              </w:rPr>
              <w:fldChar w:fldCharType="end"/>
            </w:r>
          </w:hyperlink>
        </w:p>
        <w:p w14:paraId="11F5D37F" w14:textId="6F253D7F" w:rsidR="00B91994" w:rsidRDefault="002A5F0B" w:rsidP="00F32577">
          <w:pPr>
            <w:pStyle w:val="TOC1"/>
            <w:tabs>
              <w:tab w:val="left" w:pos="440"/>
              <w:tab w:val="right" w:leader="dot" w:pos="9016"/>
            </w:tabs>
            <w:rPr>
              <w:rFonts w:eastAsiaTheme="minorEastAsia"/>
              <w:noProof/>
              <w:sz w:val="22"/>
              <w:szCs w:val="22"/>
              <w:lang w:eastAsia="en-AU"/>
            </w:rPr>
          </w:pPr>
          <w:hyperlink w:anchor="_Toc4764283" w:history="1">
            <w:r w:rsidR="00B91994" w:rsidRPr="00AA3F0B">
              <w:rPr>
                <w:rStyle w:val="Hyperlink"/>
                <w:noProof/>
              </w:rPr>
              <w:t>3.</w:t>
            </w:r>
            <w:r w:rsidR="00B91994">
              <w:rPr>
                <w:rFonts w:eastAsiaTheme="minorEastAsia"/>
                <w:noProof/>
                <w:sz w:val="22"/>
                <w:szCs w:val="22"/>
                <w:lang w:eastAsia="en-AU"/>
              </w:rPr>
              <w:tab/>
            </w:r>
            <w:r w:rsidR="00B91994" w:rsidRPr="00AA3F0B">
              <w:rPr>
                <w:rStyle w:val="Hyperlink"/>
                <w:noProof/>
              </w:rPr>
              <w:t>The importance of the rural and remote experience with mental health</w:t>
            </w:r>
            <w:r w:rsidR="00B91994">
              <w:rPr>
                <w:noProof/>
                <w:webHidden/>
              </w:rPr>
              <w:tab/>
            </w:r>
            <w:r w:rsidR="00B91994">
              <w:rPr>
                <w:noProof/>
                <w:webHidden/>
              </w:rPr>
              <w:fldChar w:fldCharType="begin"/>
            </w:r>
            <w:r w:rsidR="00B91994">
              <w:rPr>
                <w:noProof/>
                <w:webHidden/>
              </w:rPr>
              <w:instrText xml:space="preserve"> PAGEREF _Toc4764283 \h </w:instrText>
            </w:r>
            <w:r w:rsidR="00B91994">
              <w:rPr>
                <w:noProof/>
                <w:webHidden/>
              </w:rPr>
            </w:r>
            <w:r w:rsidR="00B91994">
              <w:rPr>
                <w:noProof/>
                <w:webHidden/>
              </w:rPr>
              <w:fldChar w:fldCharType="separate"/>
            </w:r>
            <w:r w:rsidR="00967A8C">
              <w:rPr>
                <w:noProof/>
                <w:webHidden/>
              </w:rPr>
              <w:t>8</w:t>
            </w:r>
            <w:r w:rsidR="00B91994">
              <w:rPr>
                <w:noProof/>
                <w:webHidden/>
              </w:rPr>
              <w:fldChar w:fldCharType="end"/>
            </w:r>
          </w:hyperlink>
        </w:p>
        <w:p w14:paraId="1EBF6D8E" w14:textId="7AFF161D" w:rsidR="00B91994" w:rsidRDefault="002A5F0B" w:rsidP="00F32577">
          <w:pPr>
            <w:pStyle w:val="TOC2"/>
            <w:tabs>
              <w:tab w:val="right" w:leader="dot" w:pos="9016"/>
            </w:tabs>
            <w:rPr>
              <w:rFonts w:eastAsiaTheme="minorEastAsia"/>
              <w:noProof/>
              <w:sz w:val="22"/>
              <w:szCs w:val="22"/>
              <w:lang w:eastAsia="en-AU"/>
            </w:rPr>
          </w:pPr>
          <w:hyperlink w:anchor="_Toc4764284" w:history="1">
            <w:r w:rsidR="00B91994" w:rsidRPr="00AA3F0B">
              <w:rPr>
                <w:rStyle w:val="Hyperlink"/>
                <w:noProof/>
              </w:rPr>
              <w:t>Challenges and issues in key rural and remote industries</w:t>
            </w:r>
            <w:r w:rsidR="00B91994">
              <w:rPr>
                <w:noProof/>
                <w:webHidden/>
              </w:rPr>
              <w:tab/>
            </w:r>
            <w:r w:rsidR="00B91994">
              <w:rPr>
                <w:noProof/>
                <w:webHidden/>
              </w:rPr>
              <w:fldChar w:fldCharType="begin"/>
            </w:r>
            <w:r w:rsidR="00B91994">
              <w:rPr>
                <w:noProof/>
                <w:webHidden/>
              </w:rPr>
              <w:instrText xml:space="preserve"> PAGEREF _Toc4764284 \h </w:instrText>
            </w:r>
            <w:r w:rsidR="00B91994">
              <w:rPr>
                <w:noProof/>
                <w:webHidden/>
              </w:rPr>
            </w:r>
            <w:r w:rsidR="00B91994">
              <w:rPr>
                <w:noProof/>
                <w:webHidden/>
              </w:rPr>
              <w:fldChar w:fldCharType="separate"/>
            </w:r>
            <w:r w:rsidR="00967A8C">
              <w:rPr>
                <w:noProof/>
                <w:webHidden/>
              </w:rPr>
              <w:t>9</w:t>
            </w:r>
            <w:r w:rsidR="00B91994">
              <w:rPr>
                <w:noProof/>
                <w:webHidden/>
              </w:rPr>
              <w:fldChar w:fldCharType="end"/>
            </w:r>
          </w:hyperlink>
        </w:p>
        <w:p w14:paraId="30DA9FD4" w14:textId="5012BBAE" w:rsidR="00B91994" w:rsidRDefault="002A5F0B" w:rsidP="00F32577">
          <w:pPr>
            <w:pStyle w:val="TOC1"/>
            <w:tabs>
              <w:tab w:val="left" w:pos="440"/>
              <w:tab w:val="right" w:leader="dot" w:pos="9016"/>
            </w:tabs>
            <w:rPr>
              <w:rFonts w:eastAsiaTheme="minorEastAsia"/>
              <w:noProof/>
              <w:sz w:val="22"/>
              <w:szCs w:val="22"/>
              <w:lang w:eastAsia="en-AU"/>
            </w:rPr>
          </w:pPr>
          <w:hyperlink w:anchor="_Toc4764285" w:history="1">
            <w:r w:rsidR="00B91994" w:rsidRPr="00AA3F0B">
              <w:rPr>
                <w:rStyle w:val="Hyperlink"/>
                <w:noProof/>
              </w:rPr>
              <w:t>4.</w:t>
            </w:r>
            <w:r w:rsidR="00B91994">
              <w:rPr>
                <w:rFonts w:eastAsiaTheme="minorEastAsia"/>
                <w:noProof/>
                <w:sz w:val="22"/>
                <w:szCs w:val="22"/>
                <w:lang w:eastAsia="en-AU"/>
              </w:rPr>
              <w:tab/>
            </w:r>
            <w:r w:rsidR="00B91994" w:rsidRPr="00AA3F0B">
              <w:rPr>
                <w:rStyle w:val="Hyperlink"/>
                <w:noProof/>
              </w:rPr>
              <w:t>Effective mental health care in rural and remote communities</w:t>
            </w:r>
            <w:r w:rsidR="00B91994">
              <w:rPr>
                <w:noProof/>
                <w:webHidden/>
              </w:rPr>
              <w:tab/>
            </w:r>
            <w:r w:rsidR="00B91994">
              <w:rPr>
                <w:noProof/>
                <w:webHidden/>
              </w:rPr>
              <w:fldChar w:fldCharType="begin"/>
            </w:r>
            <w:r w:rsidR="00B91994">
              <w:rPr>
                <w:noProof/>
                <w:webHidden/>
              </w:rPr>
              <w:instrText xml:space="preserve"> PAGEREF _Toc4764285 \h </w:instrText>
            </w:r>
            <w:r w:rsidR="00B91994">
              <w:rPr>
                <w:noProof/>
                <w:webHidden/>
              </w:rPr>
            </w:r>
            <w:r w:rsidR="00B91994">
              <w:rPr>
                <w:noProof/>
                <w:webHidden/>
              </w:rPr>
              <w:fldChar w:fldCharType="separate"/>
            </w:r>
            <w:r w:rsidR="00967A8C">
              <w:rPr>
                <w:noProof/>
                <w:webHidden/>
              </w:rPr>
              <w:t>12</w:t>
            </w:r>
            <w:r w:rsidR="00B91994">
              <w:rPr>
                <w:noProof/>
                <w:webHidden/>
              </w:rPr>
              <w:fldChar w:fldCharType="end"/>
            </w:r>
          </w:hyperlink>
        </w:p>
        <w:p w14:paraId="4E32472E" w14:textId="7971F5E1" w:rsidR="00B91994" w:rsidRDefault="002A5F0B" w:rsidP="00F32577">
          <w:pPr>
            <w:pStyle w:val="TOC2"/>
            <w:tabs>
              <w:tab w:val="right" w:leader="dot" w:pos="9016"/>
            </w:tabs>
            <w:rPr>
              <w:rFonts w:eastAsiaTheme="minorEastAsia"/>
              <w:noProof/>
              <w:sz w:val="22"/>
              <w:szCs w:val="22"/>
              <w:lang w:eastAsia="en-AU"/>
            </w:rPr>
          </w:pPr>
          <w:hyperlink w:anchor="_Toc4764286" w:history="1">
            <w:r w:rsidR="00B91994" w:rsidRPr="00AA3F0B">
              <w:rPr>
                <w:rStyle w:val="Hyperlink"/>
                <w:noProof/>
              </w:rPr>
              <w:t>The case for promotion, prevention programs and early interventions in rural and remote Australia.</w:t>
            </w:r>
            <w:r w:rsidR="00B91994">
              <w:rPr>
                <w:noProof/>
                <w:webHidden/>
              </w:rPr>
              <w:tab/>
            </w:r>
            <w:r w:rsidR="00B91994">
              <w:rPr>
                <w:noProof/>
                <w:webHidden/>
              </w:rPr>
              <w:fldChar w:fldCharType="begin"/>
            </w:r>
            <w:r w:rsidR="00B91994">
              <w:rPr>
                <w:noProof/>
                <w:webHidden/>
              </w:rPr>
              <w:instrText xml:space="preserve"> PAGEREF _Toc4764286 \h </w:instrText>
            </w:r>
            <w:r w:rsidR="00B91994">
              <w:rPr>
                <w:noProof/>
                <w:webHidden/>
              </w:rPr>
            </w:r>
            <w:r w:rsidR="00B91994">
              <w:rPr>
                <w:noProof/>
                <w:webHidden/>
              </w:rPr>
              <w:fldChar w:fldCharType="separate"/>
            </w:r>
            <w:r w:rsidR="00967A8C">
              <w:rPr>
                <w:noProof/>
                <w:webHidden/>
              </w:rPr>
              <w:t>12</w:t>
            </w:r>
            <w:r w:rsidR="00B91994">
              <w:rPr>
                <w:noProof/>
                <w:webHidden/>
              </w:rPr>
              <w:fldChar w:fldCharType="end"/>
            </w:r>
          </w:hyperlink>
        </w:p>
        <w:p w14:paraId="79E18E44" w14:textId="317FC95E" w:rsidR="00B91994" w:rsidRDefault="002A5F0B" w:rsidP="00F32577">
          <w:pPr>
            <w:pStyle w:val="TOC2"/>
            <w:tabs>
              <w:tab w:val="right" w:leader="dot" w:pos="9016"/>
            </w:tabs>
            <w:rPr>
              <w:rFonts w:eastAsiaTheme="minorEastAsia"/>
              <w:noProof/>
              <w:sz w:val="22"/>
              <w:szCs w:val="22"/>
              <w:lang w:eastAsia="en-AU"/>
            </w:rPr>
          </w:pPr>
          <w:hyperlink w:anchor="_Toc4764287" w:history="1">
            <w:r w:rsidR="00B91994" w:rsidRPr="00AA3F0B">
              <w:rPr>
                <w:rStyle w:val="Hyperlink"/>
                <w:noProof/>
              </w:rPr>
              <w:t>Improving responses to mental ill health and suicide – the vital role of prevention and early interventions.</w:t>
            </w:r>
            <w:r w:rsidR="00B91994">
              <w:rPr>
                <w:noProof/>
                <w:webHidden/>
              </w:rPr>
              <w:tab/>
            </w:r>
            <w:r w:rsidR="00B91994">
              <w:rPr>
                <w:noProof/>
                <w:webHidden/>
              </w:rPr>
              <w:fldChar w:fldCharType="begin"/>
            </w:r>
            <w:r w:rsidR="00B91994">
              <w:rPr>
                <w:noProof/>
                <w:webHidden/>
              </w:rPr>
              <w:instrText xml:space="preserve"> PAGEREF _Toc4764287 \h </w:instrText>
            </w:r>
            <w:r w:rsidR="00B91994">
              <w:rPr>
                <w:noProof/>
                <w:webHidden/>
              </w:rPr>
            </w:r>
            <w:r w:rsidR="00B91994">
              <w:rPr>
                <w:noProof/>
                <w:webHidden/>
              </w:rPr>
              <w:fldChar w:fldCharType="separate"/>
            </w:r>
            <w:r w:rsidR="00967A8C">
              <w:rPr>
                <w:noProof/>
                <w:webHidden/>
              </w:rPr>
              <w:t>13</w:t>
            </w:r>
            <w:r w:rsidR="00B91994">
              <w:rPr>
                <w:noProof/>
                <w:webHidden/>
              </w:rPr>
              <w:fldChar w:fldCharType="end"/>
            </w:r>
          </w:hyperlink>
        </w:p>
        <w:p w14:paraId="5D1BCFBF" w14:textId="1E8B86F5" w:rsidR="00B91994" w:rsidRDefault="002A5F0B" w:rsidP="00F32577">
          <w:pPr>
            <w:pStyle w:val="TOC2"/>
            <w:tabs>
              <w:tab w:val="right" w:leader="dot" w:pos="9016"/>
            </w:tabs>
            <w:rPr>
              <w:rFonts w:eastAsiaTheme="minorEastAsia"/>
              <w:noProof/>
              <w:sz w:val="22"/>
              <w:szCs w:val="22"/>
              <w:lang w:eastAsia="en-AU"/>
            </w:rPr>
          </w:pPr>
          <w:hyperlink w:anchor="_Toc4764288" w:history="1">
            <w:r w:rsidR="00B91994" w:rsidRPr="00AA3F0B">
              <w:rPr>
                <w:rStyle w:val="Hyperlink"/>
                <w:noProof/>
              </w:rPr>
              <w:t>Aligning the health workforce with informal community care</w:t>
            </w:r>
            <w:r w:rsidR="00B91994">
              <w:rPr>
                <w:noProof/>
                <w:webHidden/>
              </w:rPr>
              <w:tab/>
            </w:r>
            <w:r w:rsidR="00B91994">
              <w:rPr>
                <w:noProof/>
                <w:webHidden/>
              </w:rPr>
              <w:fldChar w:fldCharType="begin"/>
            </w:r>
            <w:r w:rsidR="00B91994">
              <w:rPr>
                <w:noProof/>
                <w:webHidden/>
              </w:rPr>
              <w:instrText xml:space="preserve"> PAGEREF _Toc4764288 \h </w:instrText>
            </w:r>
            <w:r w:rsidR="00B91994">
              <w:rPr>
                <w:noProof/>
                <w:webHidden/>
              </w:rPr>
            </w:r>
            <w:r w:rsidR="00B91994">
              <w:rPr>
                <w:noProof/>
                <w:webHidden/>
              </w:rPr>
              <w:fldChar w:fldCharType="separate"/>
            </w:r>
            <w:r w:rsidR="00967A8C">
              <w:rPr>
                <w:noProof/>
                <w:webHidden/>
              </w:rPr>
              <w:t>18</w:t>
            </w:r>
            <w:r w:rsidR="00B91994">
              <w:rPr>
                <w:noProof/>
                <w:webHidden/>
              </w:rPr>
              <w:fldChar w:fldCharType="end"/>
            </w:r>
          </w:hyperlink>
        </w:p>
        <w:p w14:paraId="360CB000" w14:textId="49ECD0FC" w:rsidR="00B91994" w:rsidRDefault="002A5F0B" w:rsidP="00F32577">
          <w:pPr>
            <w:pStyle w:val="TOC2"/>
            <w:tabs>
              <w:tab w:val="right" w:leader="dot" w:pos="9016"/>
            </w:tabs>
            <w:rPr>
              <w:rFonts w:eastAsiaTheme="minorEastAsia"/>
              <w:noProof/>
              <w:sz w:val="22"/>
              <w:szCs w:val="22"/>
              <w:lang w:eastAsia="en-AU"/>
            </w:rPr>
          </w:pPr>
          <w:hyperlink w:anchor="_Toc4764290" w:history="1">
            <w:r w:rsidR="00B91994" w:rsidRPr="00AA3F0B">
              <w:rPr>
                <w:rStyle w:val="Hyperlink"/>
                <w:noProof/>
              </w:rPr>
              <w:t>Investing in mental health training in rural and remote communities, schools and workplaces</w:t>
            </w:r>
            <w:r w:rsidR="00B91994">
              <w:rPr>
                <w:noProof/>
                <w:webHidden/>
              </w:rPr>
              <w:tab/>
            </w:r>
            <w:r w:rsidR="00B91994">
              <w:rPr>
                <w:noProof/>
                <w:webHidden/>
              </w:rPr>
              <w:fldChar w:fldCharType="begin"/>
            </w:r>
            <w:r w:rsidR="00B91994">
              <w:rPr>
                <w:noProof/>
                <w:webHidden/>
              </w:rPr>
              <w:instrText xml:space="preserve"> PAGEREF _Toc4764290 \h </w:instrText>
            </w:r>
            <w:r w:rsidR="00B91994">
              <w:rPr>
                <w:noProof/>
                <w:webHidden/>
              </w:rPr>
            </w:r>
            <w:r w:rsidR="00B91994">
              <w:rPr>
                <w:noProof/>
                <w:webHidden/>
              </w:rPr>
              <w:fldChar w:fldCharType="separate"/>
            </w:r>
            <w:r w:rsidR="00967A8C">
              <w:rPr>
                <w:noProof/>
                <w:webHidden/>
              </w:rPr>
              <w:t>21</w:t>
            </w:r>
            <w:r w:rsidR="00B91994">
              <w:rPr>
                <w:noProof/>
                <w:webHidden/>
              </w:rPr>
              <w:fldChar w:fldCharType="end"/>
            </w:r>
          </w:hyperlink>
        </w:p>
        <w:p w14:paraId="1FC8BFF3" w14:textId="0F85A990" w:rsidR="00B91994" w:rsidRDefault="002A5F0B" w:rsidP="00F32577">
          <w:pPr>
            <w:pStyle w:val="TOC2"/>
            <w:tabs>
              <w:tab w:val="right" w:leader="dot" w:pos="9016"/>
            </w:tabs>
            <w:rPr>
              <w:rFonts w:eastAsiaTheme="minorEastAsia"/>
              <w:noProof/>
              <w:sz w:val="22"/>
              <w:szCs w:val="22"/>
              <w:lang w:eastAsia="en-AU"/>
            </w:rPr>
          </w:pPr>
          <w:hyperlink w:anchor="_Toc4764291" w:history="1">
            <w:r w:rsidR="00B91994" w:rsidRPr="00AA3F0B">
              <w:rPr>
                <w:rStyle w:val="Hyperlink"/>
                <w:noProof/>
              </w:rPr>
              <w:t>Mentally healthy workplaces</w:t>
            </w:r>
            <w:r w:rsidR="00B91994">
              <w:rPr>
                <w:noProof/>
                <w:webHidden/>
              </w:rPr>
              <w:tab/>
            </w:r>
            <w:r w:rsidR="00B91994">
              <w:rPr>
                <w:noProof/>
                <w:webHidden/>
              </w:rPr>
              <w:fldChar w:fldCharType="begin"/>
            </w:r>
            <w:r w:rsidR="00B91994">
              <w:rPr>
                <w:noProof/>
                <w:webHidden/>
              </w:rPr>
              <w:instrText xml:space="preserve"> PAGEREF _Toc4764291 \h </w:instrText>
            </w:r>
            <w:r w:rsidR="00B91994">
              <w:rPr>
                <w:noProof/>
                <w:webHidden/>
              </w:rPr>
            </w:r>
            <w:r w:rsidR="00B91994">
              <w:rPr>
                <w:noProof/>
                <w:webHidden/>
              </w:rPr>
              <w:fldChar w:fldCharType="separate"/>
            </w:r>
            <w:r w:rsidR="00967A8C">
              <w:rPr>
                <w:noProof/>
                <w:webHidden/>
              </w:rPr>
              <w:t>23</w:t>
            </w:r>
            <w:r w:rsidR="00B91994">
              <w:rPr>
                <w:noProof/>
                <w:webHidden/>
              </w:rPr>
              <w:fldChar w:fldCharType="end"/>
            </w:r>
          </w:hyperlink>
        </w:p>
        <w:p w14:paraId="73789FD8" w14:textId="042CD88C" w:rsidR="00B91994" w:rsidRDefault="002A5F0B" w:rsidP="00F32577">
          <w:pPr>
            <w:pStyle w:val="TOC1"/>
            <w:tabs>
              <w:tab w:val="left" w:pos="440"/>
              <w:tab w:val="right" w:leader="dot" w:pos="9016"/>
            </w:tabs>
            <w:rPr>
              <w:rFonts w:eastAsiaTheme="minorEastAsia"/>
              <w:noProof/>
              <w:sz w:val="22"/>
              <w:szCs w:val="22"/>
              <w:lang w:eastAsia="en-AU"/>
            </w:rPr>
          </w:pPr>
          <w:hyperlink w:anchor="_Toc4764292" w:history="1">
            <w:r w:rsidR="00B91994" w:rsidRPr="00AA3F0B">
              <w:rPr>
                <w:rStyle w:val="Hyperlink"/>
                <w:noProof/>
              </w:rPr>
              <w:t>5.</w:t>
            </w:r>
            <w:r w:rsidR="00B91994">
              <w:rPr>
                <w:rFonts w:eastAsiaTheme="minorEastAsia"/>
                <w:noProof/>
                <w:sz w:val="22"/>
                <w:szCs w:val="22"/>
                <w:lang w:eastAsia="en-AU"/>
              </w:rPr>
              <w:tab/>
            </w:r>
            <w:r w:rsidR="00B91994" w:rsidRPr="00AA3F0B">
              <w:rPr>
                <w:rStyle w:val="Hyperlink"/>
                <w:noProof/>
              </w:rPr>
              <w:t>Framework to enhance mental health and improve workforce participation and contribution</w:t>
            </w:r>
            <w:r w:rsidR="00B91994">
              <w:rPr>
                <w:noProof/>
                <w:webHidden/>
              </w:rPr>
              <w:tab/>
            </w:r>
            <w:r w:rsidR="00B91994">
              <w:rPr>
                <w:noProof/>
                <w:webHidden/>
              </w:rPr>
              <w:fldChar w:fldCharType="begin"/>
            </w:r>
            <w:r w:rsidR="00B91994">
              <w:rPr>
                <w:noProof/>
                <w:webHidden/>
              </w:rPr>
              <w:instrText xml:space="preserve"> PAGEREF _Toc4764292 \h </w:instrText>
            </w:r>
            <w:r w:rsidR="00B91994">
              <w:rPr>
                <w:noProof/>
                <w:webHidden/>
              </w:rPr>
            </w:r>
            <w:r w:rsidR="00B91994">
              <w:rPr>
                <w:noProof/>
                <w:webHidden/>
              </w:rPr>
              <w:fldChar w:fldCharType="separate"/>
            </w:r>
            <w:r w:rsidR="00967A8C">
              <w:rPr>
                <w:noProof/>
                <w:webHidden/>
              </w:rPr>
              <w:t>24</w:t>
            </w:r>
            <w:r w:rsidR="00B91994">
              <w:rPr>
                <w:noProof/>
                <w:webHidden/>
              </w:rPr>
              <w:fldChar w:fldCharType="end"/>
            </w:r>
          </w:hyperlink>
        </w:p>
        <w:p w14:paraId="7599281D" w14:textId="00A6A51E" w:rsidR="00B91994" w:rsidRDefault="002A5F0B" w:rsidP="00F32577">
          <w:pPr>
            <w:pStyle w:val="TOC2"/>
            <w:tabs>
              <w:tab w:val="right" w:leader="dot" w:pos="9016"/>
            </w:tabs>
            <w:rPr>
              <w:rFonts w:eastAsiaTheme="minorEastAsia"/>
              <w:noProof/>
              <w:sz w:val="22"/>
              <w:szCs w:val="22"/>
              <w:lang w:eastAsia="en-AU"/>
            </w:rPr>
          </w:pPr>
          <w:hyperlink w:anchor="_Toc4764293" w:history="1">
            <w:r w:rsidR="00B91994" w:rsidRPr="00AA3F0B">
              <w:rPr>
                <w:rStyle w:val="Hyperlink"/>
                <w:noProof/>
              </w:rPr>
              <w:t>Integrating services and programs in rural and remote Australia</w:t>
            </w:r>
            <w:r w:rsidR="00B91994">
              <w:rPr>
                <w:noProof/>
                <w:webHidden/>
              </w:rPr>
              <w:tab/>
            </w:r>
            <w:r w:rsidR="00B91994">
              <w:rPr>
                <w:noProof/>
                <w:webHidden/>
              </w:rPr>
              <w:fldChar w:fldCharType="begin"/>
            </w:r>
            <w:r w:rsidR="00B91994">
              <w:rPr>
                <w:noProof/>
                <w:webHidden/>
              </w:rPr>
              <w:instrText xml:space="preserve"> PAGEREF _Toc4764293 \h </w:instrText>
            </w:r>
            <w:r w:rsidR="00B91994">
              <w:rPr>
                <w:noProof/>
                <w:webHidden/>
              </w:rPr>
            </w:r>
            <w:r w:rsidR="00B91994">
              <w:rPr>
                <w:noProof/>
                <w:webHidden/>
              </w:rPr>
              <w:fldChar w:fldCharType="separate"/>
            </w:r>
            <w:r w:rsidR="00967A8C">
              <w:rPr>
                <w:noProof/>
                <w:webHidden/>
              </w:rPr>
              <w:t>24</w:t>
            </w:r>
            <w:r w:rsidR="00B91994">
              <w:rPr>
                <w:noProof/>
                <w:webHidden/>
              </w:rPr>
              <w:fldChar w:fldCharType="end"/>
            </w:r>
          </w:hyperlink>
        </w:p>
        <w:p w14:paraId="0FA4CA1D" w14:textId="225DD7D6" w:rsidR="00B91994" w:rsidRDefault="002A5F0B" w:rsidP="00F32577">
          <w:pPr>
            <w:pStyle w:val="TOC2"/>
            <w:tabs>
              <w:tab w:val="right" w:leader="dot" w:pos="9016"/>
            </w:tabs>
            <w:rPr>
              <w:rFonts w:eastAsiaTheme="minorEastAsia"/>
              <w:noProof/>
              <w:sz w:val="22"/>
              <w:szCs w:val="22"/>
              <w:lang w:eastAsia="en-AU"/>
            </w:rPr>
          </w:pPr>
          <w:hyperlink w:anchor="_Toc4764294" w:history="1">
            <w:r w:rsidR="00B91994" w:rsidRPr="00AA3F0B">
              <w:rPr>
                <w:rStyle w:val="Hyperlink"/>
                <w:noProof/>
              </w:rPr>
              <w:t>Issues with current funding arrangements</w:t>
            </w:r>
            <w:r w:rsidR="00B91994">
              <w:rPr>
                <w:noProof/>
                <w:webHidden/>
              </w:rPr>
              <w:tab/>
            </w:r>
            <w:r w:rsidR="00B91994">
              <w:rPr>
                <w:noProof/>
                <w:webHidden/>
              </w:rPr>
              <w:fldChar w:fldCharType="begin"/>
            </w:r>
            <w:r w:rsidR="00B91994">
              <w:rPr>
                <w:noProof/>
                <w:webHidden/>
              </w:rPr>
              <w:instrText xml:space="preserve"> PAGEREF _Toc4764294 \h </w:instrText>
            </w:r>
            <w:r w:rsidR="00B91994">
              <w:rPr>
                <w:noProof/>
                <w:webHidden/>
              </w:rPr>
            </w:r>
            <w:r w:rsidR="00B91994">
              <w:rPr>
                <w:noProof/>
                <w:webHidden/>
              </w:rPr>
              <w:fldChar w:fldCharType="separate"/>
            </w:r>
            <w:r w:rsidR="00967A8C">
              <w:rPr>
                <w:noProof/>
                <w:webHidden/>
              </w:rPr>
              <w:t>25</w:t>
            </w:r>
            <w:r w:rsidR="00B91994">
              <w:rPr>
                <w:noProof/>
                <w:webHidden/>
              </w:rPr>
              <w:fldChar w:fldCharType="end"/>
            </w:r>
          </w:hyperlink>
        </w:p>
        <w:p w14:paraId="3FEA6B77" w14:textId="4ED5655C" w:rsidR="00B91994" w:rsidRDefault="002A5F0B" w:rsidP="00F32577">
          <w:pPr>
            <w:pStyle w:val="TOC1"/>
            <w:tabs>
              <w:tab w:val="left" w:pos="440"/>
              <w:tab w:val="right" w:leader="dot" w:pos="9016"/>
            </w:tabs>
            <w:rPr>
              <w:rFonts w:eastAsiaTheme="minorEastAsia"/>
              <w:noProof/>
              <w:sz w:val="22"/>
              <w:szCs w:val="22"/>
              <w:lang w:eastAsia="en-AU"/>
            </w:rPr>
          </w:pPr>
          <w:hyperlink w:anchor="_Toc4764295" w:history="1">
            <w:r w:rsidR="00B91994" w:rsidRPr="00AA3F0B">
              <w:rPr>
                <w:rStyle w:val="Hyperlink"/>
                <w:noProof/>
              </w:rPr>
              <w:t>6.</w:t>
            </w:r>
            <w:r w:rsidR="00B91994">
              <w:rPr>
                <w:rFonts w:eastAsiaTheme="minorEastAsia"/>
                <w:noProof/>
                <w:sz w:val="22"/>
                <w:szCs w:val="22"/>
                <w:lang w:eastAsia="en-AU"/>
              </w:rPr>
              <w:tab/>
            </w:r>
            <w:r w:rsidR="00B91994" w:rsidRPr="00AA3F0B">
              <w:rPr>
                <w:rStyle w:val="Hyperlink"/>
                <w:noProof/>
              </w:rPr>
              <w:t>Conclusion</w:t>
            </w:r>
            <w:r w:rsidR="00B91994">
              <w:rPr>
                <w:noProof/>
                <w:webHidden/>
              </w:rPr>
              <w:tab/>
            </w:r>
            <w:r w:rsidR="00B91994">
              <w:rPr>
                <w:noProof/>
                <w:webHidden/>
              </w:rPr>
              <w:fldChar w:fldCharType="begin"/>
            </w:r>
            <w:r w:rsidR="00B91994">
              <w:rPr>
                <w:noProof/>
                <w:webHidden/>
              </w:rPr>
              <w:instrText xml:space="preserve"> PAGEREF _Toc4764295 \h </w:instrText>
            </w:r>
            <w:r w:rsidR="00B91994">
              <w:rPr>
                <w:noProof/>
                <w:webHidden/>
              </w:rPr>
            </w:r>
            <w:r w:rsidR="00B91994">
              <w:rPr>
                <w:noProof/>
                <w:webHidden/>
              </w:rPr>
              <w:fldChar w:fldCharType="separate"/>
            </w:r>
            <w:r w:rsidR="00967A8C">
              <w:rPr>
                <w:noProof/>
                <w:webHidden/>
              </w:rPr>
              <w:t>26</w:t>
            </w:r>
            <w:r w:rsidR="00B91994">
              <w:rPr>
                <w:noProof/>
                <w:webHidden/>
              </w:rPr>
              <w:fldChar w:fldCharType="end"/>
            </w:r>
          </w:hyperlink>
        </w:p>
        <w:p w14:paraId="1F297F29" w14:textId="362B77DB" w:rsidR="00B91994" w:rsidRDefault="002A5F0B" w:rsidP="00F32577">
          <w:pPr>
            <w:pStyle w:val="TOC1"/>
            <w:tabs>
              <w:tab w:val="left" w:pos="440"/>
              <w:tab w:val="right" w:leader="dot" w:pos="9016"/>
            </w:tabs>
            <w:rPr>
              <w:rFonts w:eastAsiaTheme="minorEastAsia"/>
              <w:noProof/>
              <w:sz w:val="22"/>
              <w:szCs w:val="22"/>
              <w:lang w:eastAsia="en-AU"/>
            </w:rPr>
          </w:pPr>
          <w:hyperlink w:anchor="_Toc4764296" w:history="1">
            <w:r w:rsidR="00B91994" w:rsidRPr="00AA3F0B">
              <w:rPr>
                <w:rStyle w:val="Hyperlink"/>
                <w:noProof/>
              </w:rPr>
              <w:t>7.</w:t>
            </w:r>
            <w:r w:rsidR="00B91994">
              <w:rPr>
                <w:rFonts w:eastAsiaTheme="minorEastAsia"/>
                <w:noProof/>
                <w:sz w:val="22"/>
                <w:szCs w:val="22"/>
                <w:lang w:eastAsia="en-AU"/>
              </w:rPr>
              <w:tab/>
            </w:r>
            <w:r w:rsidR="00B91994" w:rsidRPr="00AA3F0B">
              <w:rPr>
                <w:rStyle w:val="Hyperlink"/>
                <w:noProof/>
              </w:rPr>
              <w:t>Contact Details</w:t>
            </w:r>
            <w:r w:rsidR="00B91994">
              <w:rPr>
                <w:noProof/>
                <w:webHidden/>
              </w:rPr>
              <w:tab/>
            </w:r>
            <w:r w:rsidR="00B91994">
              <w:rPr>
                <w:noProof/>
                <w:webHidden/>
              </w:rPr>
              <w:fldChar w:fldCharType="begin"/>
            </w:r>
            <w:r w:rsidR="00B91994">
              <w:rPr>
                <w:noProof/>
                <w:webHidden/>
              </w:rPr>
              <w:instrText xml:space="preserve"> PAGEREF _Toc4764296 \h </w:instrText>
            </w:r>
            <w:r w:rsidR="00B91994">
              <w:rPr>
                <w:noProof/>
                <w:webHidden/>
              </w:rPr>
            </w:r>
            <w:r w:rsidR="00B91994">
              <w:rPr>
                <w:noProof/>
                <w:webHidden/>
              </w:rPr>
              <w:fldChar w:fldCharType="separate"/>
            </w:r>
            <w:r w:rsidR="00967A8C">
              <w:rPr>
                <w:noProof/>
                <w:webHidden/>
              </w:rPr>
              <w:t>26</w:t>
            </w:r>
            <w:r w:rsidR="00B91994">
              <w:rPr>
                <w:noProof/>
                <w:webHidden/>
              </w:rPr>
              <w:fldChar w:fldCharType="end"/>
            </w:r>
          </w:hyperlink>
        </w:p>
        <w:p w14:paraId="5B5FEF95" w14:textId="4EB33029" w:rsidR="00223DB2" w:rsidRPr="00B91994" w:rsidRDefault="00223DB2" w:rsidP="00F32577">
          <w:r w:rsidRPr="003552F3">
            <w:rPr>
              <w:b/>
              <w:bCs/>
              <w:noProof/>
            </w:rPr>
            <w:fldChar w:fldCharType="end"/>
          </w:r>
          <w:r w:rsidR="00B91994" w:rsidRPr="00B91994">
            <w:rPr>
              <w:bCs/>
              <w:noProof/>
            </w:rPr>
            <w:t>8.    References</w:t>
          </w:r>
          <w:r w:rsidR="002C2DE6">
            <w:rPr>
              <w:bCs/>
              <w:noProof/>
            </w:rPr>
            <w:t>…………………………………………………………………………………………………………………..27</w:t>
          </w:r>
        </w:p>
      </w:sdtContent>
    </w:sdt>
    <w:p w14:paraId="0A76FCDA" w14:textId="77777777" w:rsidR="00F7487E" w:rsidRPr="00105E67" w:rsidRDefault="00F7487E" w:rsidP="00F32577">
      <w:pPr>
        <w:rPr>
          <w:rFonts w:cstheme="minorHAnsi"/>
        </w:rPr>
      </w:pPr>
    </w:p>
    <w:p w14:paraId="11CEE2E2" w14:textId="77777777" w:rsidR="00F7487E" w:rsidRPr="00105E67" w:rsidRDefault="00F7487E" w:rsidP="00F32577">
      <w:pPr>
        <w:rPr>
          <w:rFonts w:cstheme="minorHAnsi"/>
        </w:rPr>
      </w:pPr>
    </w:p>
    <w:p w14:paraId="48E2A79B" w14:textId="77777777" w:rsidR="00F7487E" w:rsidRPr="00105E67" w:rsidRDefault="00F7487E" w:rsidP="00F32577">
      <w:pPr>
        <w:spacing w:after="160" w:line="259" w:lineRule="auto"/>
        <w:rPr>
          <w:rFonts w:cstheme="minorHAnsi"/>
        </w:rPr>
      </w:pPr>
      <w:r w:rsidRPr="00105E67">
        <w:rPr>
          <w:rFonts w:cstheme="minorHAnsi"/>
        </w:rPr>
        <w:br w:type="page"/>
      </w:r>
    </w:p>
    <w:p w14:paraId="3A44C54B" w14:textId="46D933EB" w:rsidR="00F7487E" w:rsidRPr="00105E67" w:rsidRDefault="00F7487E" w:rsidP="00F32577">
      <w:pPr>
        <w:pStyle w:val="Heading1"/>
        <w:numPr>
          <w:ilvl w:val="0"/>
          <w:numId w:val="0"/>
        </w:numPr>
        <w:spacing w:after="120"/>
      </w:pPr>
      <w:bookmarkStart w:id="1" w:name="_Toc4764279"/>
      <w:r w:rsidRPr="00105E67">
        <w:lastRenderedPageBreak/>
        <w:t xml:space="preserve">Summary of </w:t>
      </w:r>
      <w:r w:rsidR="005E1D01">
        <w:t>R</w:t>
      </w:r>
      <w:r w:rsidRPr="00105E67">
        <w:t>ecommendations</w:t>
      </w:r>
      <w:bookmarkEnd w:id="1"/>
      <w:r w:rsidRPr="00105E67">
        <w:t xml:space="preserve"> </w:t>
      </w:r>
    </w:p>
    <w:p w14:paraId="3E977882" w14:textId="77777777" w:rsidR="00797B92" w:rsidRDefault="00797B92" w:rsidP="00F32577">
      <w:pPr>
        <w:spacing w:after="120"/>
        <w:rPr>
          <w:rFonts w:cstheme="minorHAnsi"/>
          <w:b/>
        </w:rPr>
      </w:pPr>
    </w:p>
    <w:p w14:paraId="56E9D8C1" w14:textId="006F804D" w:rsidR="00824A2C" w:rsidRPr="00F32577" w:rsidRDefault="00824A2C" w:rsidP="00F32577">
      <w:pPr>
        <w:spacing w:after="120"/>
        <w:rPr>
          <w:rFonts w:cstheme="minorHAnsi"/>
          <w:b/>
          <w:u w:val="single"/>
        </w:rPr>
      </w:pPr>
      <w:r w:rsidRPr="00F32577">
        <w:rPr>
          <w:rFonts w:cstheme="minorHAnsi"/>
          <w:b/>
          <w:u w:val="single"/>
        </w:rPr>
        <w:t>Recommendation 1</w:t>
      </w:r>
      <w:r w:rsidR="00EC65B5" w:rsidRPr="00F32577">
        <w:rPr>
          <w:rFonts w:cstheme="minorHAnsi"/>
          <w:b/>
          <w:u w:val="single"/>
        </w:rPr>
        <w:t xml:space="preserve"> </w:t>
      </w:r>
    </w:p>
    <w:p w14:paraId="642D57A7" w14:textId="590B9FF4" w:rsidR="00824A2C" w:rsidRPr="00105E67" w:rsidRDefault="00EC65B5" w:rsidP="00F32577">
      <w:pPr>
        <w:spacing w:after="120"/>
        <w:rPr>
          <w:rFonts w:cstheme="minorHAnsi"/>
        </w:rPr>
      </w:pPr>
      <w:r w:rsidRPr="00105E67">
        <w:rPr>
          <w:rFonts w:cstheme="minorHAnsi"/>
        </w:rPr>
        <w:t>A</w:t>
      </w:r>
      <w:r w:rsidR="00824A2C" w:rsidRPr="00105E67">
        <w:rPr>
          <w:rFonts w:cstheme="minorHAnsi"/>
        </w:rPr>
        <w:t xml:space="preserve"> section in the </w:t>
      </w:r>
      <w:r w:rsidRPr="00105E67">
        <w:rPr>
          <w:rFonts w:cstheme="minorHAnsi"/>
        </w:rPr>
        <w:t xml:space="preserve">Inquiry </w:t>
      </w:r>
      <w:r w:rsidR="00824A2C" w:rsidRPr="00105E67">
        <w:rPr>
          <w:rFonts w:cstheme="minorHAnsi"/>
        </w:rPr>
        <w:t>report be devoted to:</w:t>
      </w:r>
    </w:p>
    <w:p w14:paraId="3A887EF4" w14:textId="7280F301" w:rsidR="00824A2C" w:rsidRPr="00105E67" w:rsidRDefault="00824A2C" w:rsidP="00F32577">
      <w:pPr>
        <w:pStyle w:val="ListParagraph"/>
        <w:numPr>
          <w:ilvl w:val="0"/>
          <w:numId w:val="7"/>
        </w:numPr>
        <w:spacing w:after="120"/>
        <w:rPr>
          <w:rFonts w:cstheme="minorHAnsi"/>
        </w:rPr>
      </w:pPr>
      <w:r w:rsidRPr="00105E67">
        <w:rPr>
          <w:rFonts w:cstheme="minorHAnsi"/>
        </w:rPr>
        <w:t>issues associated with the delivery of information, support and services to rural and remote Australians</w:t>
      </w:r>
      <w:r w:rsidR="00EC65B5" w:rsidRPr="00105E67">
        <w:rPr>
          <w:rFonts w:cstheme="minorHAnsi"/>
        </w:rPr>
        <w:t>;</w:t>
      </w:r>
      <w:r w:rsidRPr="00105E67">
        <w:rPr>
          <w:rFonts w:cstheme="minorHAnsi"/>
        </w:rPr>
        <w:t xml:space="preserve"> and </w:t>
      </w:r>
    </w:p>
    <w:p w14:paraId="217B35F4" w14:textId="79DF0E59" w:rsidR="00824A2C" w:rsidRPr="00105E67" w:rsidRDefault="00824A2C" w:rsidP="00F32577">
      <w:pPr>
        <w:pStyle w:val="ListParagraph"/>
        <w:numPr>
          <w:ilvl w:val="0"/>
          <w:numId w:val="7"/>
        </w:numPr>
        <w:rPr>
          <w:rFonts w:cstheme="minorHAnsi"/>
        </w:rPr>
      </w:pPr>
      <w:r w:rsidRPr="00105E67">
        <w:rPr>
          <w:rFonts w:cstheme="minorHAnsi"/>
        </w:rPr>
        <w:t xml:space="preserve">the development of a </w:t>
      </w:r>
      <w:r w:rsidR="00EC65B5" w:rsidRPr="00105E67">
        <w:rPr>
          <w:rFonts w:cstheme="minorHAnsi"/>
        </w:rPr>
        <w:t xml:space="preserve">National Rural </w:t>
      </w:r>
      <w:r w:rsidRPr="00105E67">
        <w:rPr>
          <w:rFonts w:cstheme="minorHAnsi"/>
        </w:rPr>
        <w:t xml:space="preserve">and </w:t>
      </w:r>
      <w:r w:rsidR="00EC65B5" w:rsidRPr="00105E67">
        <w:rPr>
          <w:rFonts w:cstheme="minorHAnsi"/>
        </w:rPr>
        <w:t>Remote Mental Health Strategy,</w:t>
      </w:r>
      <w:r w:rsidRPr="00105E67">
        <w:rPr>
          <w:rFonts w:cstheme="minorHAnsi"/>
        </w:rPr>
        <w:t xml:space="preserve"> which addresses systemic challenges</w:t>
      </w:r>
      <w:r w:rsidR="00EC65B5" w:rsidRPr="00105E67">
        <w:rPr>
          <w:rFonts w:cstheme="minorHAnsi"/>
        </w:rPr>
        <w:t xml:space="preserve"> in providing mental health </w:t>
      </w:r>
      <w:r w:rsidR="00A8254E" w:rsidRPr="00105E67">
        <w:rPr>
          <w:rFonts w:cstheme="minorHAnsi"/>
        </w:rPr>
        <w:t>information, support and services</w:t>
      </w:r>
      <w:r w:rsidR="00971607" w:rsidRPr="00105E67">
        <w:rPr>
          <w:rFonts w:cstheme="minorHAnsi"/>
        </w:rPr>
        <w:t xml:space="preserve"> </w:t>
      </w:r>
      <w:r w:rsidR="00EC65B5" w:rsidRPr="00105E67">
        <w:rPr>
          <w:rFonts w:cstheme="minorHAnsi"/>
        </w:rPr>
        <w:t>to rural and remote communities</w:t>
      </w:r>
      <w:r w:rsidRPr="00105E67">
        <w:rPr>
          <w:rFonts w:cstheme="minorHAnsi"/>
        </w:rPr>
        <w:t xml:space="preserve">. </w:t>
      </w:r>
    </w:p>
    <w:p w14:paraId="35148B45" w14:textId="29DF6D57" w:rsidR="00F7487E" w:rsidRPr="00105E67" w:rsidRDefault="00F53B1A" w:rsidP="00F32577">
      <w:pPr>
        <w:tabs>
          <w:tab w:val="left" w:pos="7935"/>
        </w:tabs>
        <w:rPr>
          <w:rFonts w:cstheme="minorHAnsi"/>
          <w:sz w:val="28"/>
          <w:szCs w:val="28"/>
        </w:rPr>
      </w:pPr>
      <w:r w:rsidRPr="00105E67">
        <w:rPr>
          <w:rFonts w:cstheme="minorHAnsi"/>
          <w:sz w:val="28"/>
          <w:szCs w:val="28"/>
        </w:rPr>
        <w:tab/>
      </w:r>
    </w:p>
    <w:p w14:paraId="27C53F0C" w14:textId="344DBEBA" w:rsidR="00824A2C" w:rsidRDefault="00824A2C" w:rsidP="00F32577">
      <w:pPr>
        <w:rPr>
          <w:b/>
          <w:u w:val="single"/>
        </w:rPr>
      </w:pPr>
      <w:r w:rsidRPr="00F32577">
        <w:rPr>
          <w:b/>
          <w:u w:val="single"/>
        </w:rPr>
        <w:t>Recommendation 2</w:t>
      </w:r>
    </w:p>
    <w:p w14:paraId="259AC5A1" w14:textId="77777777" w:rsidR="00F32577" w:rsidRPr="00F32577" w:rsidRDefault="00F32577" w:rsidP="00F32577">
      <w:pPr>
        <w:rPr>
          <w:b/>
          <w:u w:val="single"/>
        </w:rPr>
      </w:pPr>
    </w:p>
    <w:p w14:paraId="55107F88" w14:textId="614B2F50" w:rsidR="00824A2C" w:rsidRPr="00105E67" w:rsidRDefault="00A8254E" w:rsidP="00F32577">
      <w:r w:rsidRPr="00105E67">
        <w:t>Long</w:t>
      </w:r>
      <w:r w:rsidR="00824A2C" w:rsidRPr="00105E67">
        <w:t xml:space="preserve">-term, sustainable research and evaluations be commissioned to determine the return on investment </w:t>
      </w:r>
      <w:r w:rsidRPr="00105E67">
        <w:t>f</w:t>
      </w:r>
      <w:r w:rsidR="00F4299A" w:rsidRPr="00105E67">
        <w:t>rom delivery and</w:t>
      </w:r>
      <w:r w:rsidRPr="00105E67">
        <w:t xml:space="preserve"> </w:t>
      </w:r>
      <w:r w:rsidR="00824A2C" w:rsidRPr="00105E67">
        <w:t>promotion</w:t>
      </w:r>
      <w:r w:rsidR="00F4299A" w:rsidRPr="00105E67">
        <w:t xml:space="preserve"> of </w:t>
      </w:r>
      <w:r w:rsidR="00824A2C" w:rsidRPr="00105E67">
        <w:t>prevention and early intervention</w:t>
      </w:r>
      <w:r w:rsidRPr="00105E67">
        <w:t xml:space="preserve"> program</w:t>
      </w:r>
      <w:r w:rsidR="006662A8">
        <w:t>s</w:t>
      </w:r>
      <w:r w:rsidR="00824A2C" w:rsidRPr="00105E67">
        <w:t xml:space="preserve"> for rural and remote communities or industries</w:t>
      </w:r>
      <w:r w:rsidR="00F4299A" w:rsidRPr="00105E67">
        <w:t xml:space="preserve"> (</w:t>
      </w:r>
      <w:r w:rsidR="00824A2C" w:rsidRPr="00105E67">
        <w:t>particular</w:t>
      </w:r>
      <w:r w:rsidR="001C2479">
        <w:t>ly</w:t>
      </w:r>
      <w:r w:rsidR="00824A2C" w:rsidRPr="00105E67">
        <w:t xml:space="preserve"> those with high risk workforces</w:t>
      </w:r>
      <w:r w:rsidR="00F4299A" w:rsidRPr="00105E67">
        <w:t>)</w:t>
      </w:r>
      <w:r w:rsidRPr="00105E67">
        <w:t xml:space="preserve"> – with an emphasis on productivity and participation.</w:t>
      </w:r>
      <w:r w:rsidR="00824A2C" w:rsidRPr="00105E67">
        <w:t xml:space="preserve"> </w:t>
      </w:r>
    </w:p>
    <w:p w14:paraId="702FA27E" w14:textId="77777777" w:rsidR="00EC203F" w:rsidRPr="00105E67" w:rsidRDefault="00EC203F" w:rsidP="00F32577">
      <w:pPr>
        <w:rPr>
          <w:rFonts w:cstheme="minorHAnsi"/>
          <w:sz w:val="28"/>
          <w:szCs w:val="28"/>
        </w:rPr>
      </w:pPr>
    </w:p>
    <w:p w14:paraId="3DE51FA2" w14:textId="38D0B03E" w:rsidR="00910138" w:rsidRDefault="00910138" w:rsidP="00F32577">
      <w:pPr>
        <w:rPr>
          <w:rFonts w:cstheme="minorHAnsi"/>
          <w:b/>
          <w:u w:val="single"/>
        </w:rPr>
      </w:pPr>
      <w:r w:rsidRPr="00F32577">
        <w:rPr>
          <w:rFonts w:cstheme="minorHAnsi"/>
          <w:b/>
          <w:u w:val="single"/>
        </w:rPr>
        <w:t>Recommendation 3</w:t>
      </w:r>
    </w:p>
    <w:p w14:paraId="3906017B" w14:textId="77777777" w:rsidR="00F32577" w:rsidRPr="00F32577" w:rsidRDefault="00F32577" w:rsidP="00F32577">
      <w:pPr>
        <w:rPr>
          <w:rFonts w:cstheme="minorHAnsi"/>
          <w:b/>
          <w:u w:val="single"/>
        </w:rPr>
      </w:pPr>
    </w:p>
    <w:p w14:paraId="19FB542F" w14:textId="5DF3601C" w:rsidR="00910138" w:rsidRPr="00105E67" w:rsidRDefault="007A56E0" w:rsidP="00F32577">
      <w:pPr>
        <w:rPr>
          <w:rFonts w:cstheme="minorHAnsi"/>
        </w:rPr>
      </w:pPr>
      <w:r w:rsidRPr="00105E67">
        <w:rPr>
          <w:rFonts w:cstheme="minorHAnsi"/>
        </w:rPr>
        <w:t>The</w:t>
      </w:r>
      <w:r w:rsidR="00910138" w:rsidRPr="00105E67">
        <w:rPr>
          <w:rFonts w:cstheme="minorHAnsi"/>
        </w:rPr>
        <w:t xml:space="preserve"> Commonwealth Government commit to redressing the imbalance in funding for prevention and early interventions particularly for rural and remote Australians</w:t>
      </w:r>
      <w:r w:rsidR="00476B41">
        <w:rPr>
          <w:rFonts w:cstheme="minorHAnsi"/>
        </w:rPr>
        <w:t>.</w:t>
      </w:r>
      <w:r w:rsidR="00910138" w:rsidRPr="00105E67">
        <w:rPr>
          <w:rFonts w:cstheme="minorHAnsi"/>
        </w:rPr>
        <w:t xml:space="preserve"> </w:t>
      </w:r>
    </w:p>
    <w:p w14:paraId="047F7CB2" w14:textId="77777777" w:rsidR="004F7E52" w:rsidRPr="00105E67" w:rsidRDefault="004F7E52" w:rsidP="00F32577">
      <w:pPr>
        <w:rPr>
          <w:rFonts w:eastAsia="Times New Roman" w:cstheme="minorHAnsi"/>
          <w:b/>
          <w:sz w:val="28"/>
          <w:szCs w:val="28"/>
        </w:rPr>
      </w:pPr>
    </w:p>
    <w:p w14:paraId="3846F3C6" w14:textId="17CA536A" w:rsidR="00B170CC" w:rsidRDefault="00B170CC" w:rsidP="00F32577">
      <w:pPr>
        <w:rPr>
          <w:rFonts w:eastAsia="Times New Roman" w:cstheme="minorHAnsi"/>
          <w:b/>
          <w:u w:val="single"/>
        </w:rPr>
      </w:pPr>
      <w:r w:rsidRPr="00F32577">
        <w:rPr>
          <w:rFonts w:eastAsia="Times New Roman" w:cstheme="minorHAnsi"/>
          <w:b/>
          <w:u w:val="single"/>
        </w:rPr>
        <w:t>Recommendation 4</w:t>
      </w:r>
    </w:p>
    <w:p w14:paraId="47EED5DC" w14:textId="77777777" w:rsidR="00F32577" w:rsidRPr="00F32577" w:rsidRDefault="00F32577" w:rsidP="00F32577">
      <w:pPr>
        <w:rPr>
          <w:rFonts w:eastAsia="Times New Roman" w:cstheme="minorHAnsi"/>
          <w:b/>
          <w:u w:val="single"/>
        </w:rPr>
      </w:pPr>
    </w:p>
    <w:p w14:paraId="2BB00F73" w14:textId="7CF0651A" w:rsidR="00B170CC" w:rsidRPr="00105E67" w:rsidRDefault="00B170CC" w:rsidP="00F32577">
      <w:pPr>
        <w:rPr>
          <w:rFonts w:eastAsia="Times New Roman"/>
        </w:rPr>
      </w:pPr>
      <w:r w:rsidRPr="00105E67">
        <w:rPr>
          <w:rFonts w:eastAsia="Times New Roman"/>
        </w:rPr>
        <w:t xml:space="preserve">PHNs and Government agencies </w:t>
      </w:r>
      <w:r w:rsidR="007A56E0" w:rsidRPr="00105E67">
        <w:rPr>
          <w:rFonts w:eastAsia="Times New Roman"/>
        </w:rPr>
        <w:t xml:space="preserve">target their </w:t>
      </w:r>
      <w:r w:rsidRPr="00105E67">
        <w:rPr>
          <w:rFonts w:eastAsia="Times New Roman"/>
        </w:rPr>
        <w:t>invest</w:t>
      </w:r>
      <w:r w:rsidR="007A56E0" w:rsidRPr="00105E67">
        <w:rPr>
          <w:rFonts w:eastAsia="Times New Roman"/>
        </w:rPr>
        <w:t>ment</w:t>
      </w:r>
      <w:r w:rsidRPr="00105E67">
        <w:rPr>
          <w:rFonts w:eastAsia="Times New Roman"/>
        </w:rPr>
        <w:t xml:space="preserve"> in</w:t>
      </w:r>
      <w:r w:rsidR="007A56E0" w:rsidRPr="00105E67">
        <w:rPr>
          <w:rFonts w:eastAsia="Times New Roman"/>
        </w:rPr>
        <w:t>to</w:t>
      </w:r>
      <w:r w:rsidRPr="00105E67">
        <w:rPr>
          <w:rFonts w:eastAsia="Times New Roman"/>
        </w:rPr>
        <w:t xml:space="preserve"> programs</w:t>
      </w:r>
      <w:r w:rsidR="007A56E0" w:rsidRPr="00105E67">
        <w:rPr>
          <w:rFonts w:eastAsia="Times New Roman"/>
        </w:rPr>
        <w:t xml:space="preserve"> - </w:t>
      </w:r>
      <w:r w:rsidRPr="00105E67">
        <w:rPr>
          <w:rFonts w:eastAsia="Times New Roman"/>
        </w:rPr>
        <w:t>particularly national prevention/early interventions</w:t>
      </w:r>
      <w:r w:rsidR="007A56E0" w:rsidRPr="00105E67">
        <w:rPr>
          <w:rFonts w:eastAsia="Times New Roman"/>
        </w:rPr>
        <w:t xml:space="preserve"> - </w:t>
      </w:r>
      <w:r w:rsidRPr="00105E67">
        <w:rPr>
          <w:rFonts w:eastAsia="Times New Roman"/>
        </w:rPr>
        <w:t>which have been piloted, successfully delivered and have a strong evidence base</w:t>
      </w:r>
      <w:r w:rsidR="007A56E0" w:rsidRPr="00105E67">
        <w:rPr>
          <w:rFonts w:eastAsia="Times New Roman"/>
        </w:rPr>
        <w:t>.</w:t>
      </w:r>
    </w:p>
    <w:p w14:paraId="2860FBFE" w14:textId="7B0B0570" w:rsidR="00B170CC" w:rsidRPr="00105E67" w:rsidRDefault="00B170CC" w:rsidP="00F32577">
      <w:pPr>
        <w:rPr>
          <w:rFonts w:eastAsia="Times New Roman" w:cstheme="minorHAnsi"/>
          <w:b/>
          <w:sz w:val="28"/>
          <w:szCs w:val="28"/>
        </w:rPr>
      </w:pPr>
    </w:p>
    <w:p w14:paraId="56BB7798" w14:textId="01224E70" w:rsidR="004D3320" w:rsidRDefault="004D3320" w:rsidP="00F32577">
      <w:pPr>
        <w:rPr>
          <w:rFonts w:cstheme="minorHAnsi"/>
          <w:b/>
          <w:u w:val="single"/>
        </w:rPr>
      </w:pPr>
      <w:r w:rsidRPr="00F32577">
        <w:rPr>
          <w:rFonts w:cstheme="minorHAnsi"/>
          <w:b/>
          <w:u w:val="single"/>
        </w:rPr>
        <w:t>Recommendation 5</w:t>
      </w:r>
    </w:p>
    <w:p w14:paraId="1C27CFD8" w14:textId="77777777" w:rsidR="00F32577" w:rsidRPr="00F32577" w:rsidRDefault="00F32577" w:rsidP="00F32577">
      <w:pPr>
        <w:rPr>
          <w:rFonts w:cstheme="minorHAnsi"/>
          <w:b/>
          <w:u w:val="single"/>
        </w:rPr>
      </w:pPr>
    </w:p>
    <w:p w14:paraId="70E7F8FA" w14:textId="594D3B0A" w:rsidR="004D3320" w:rsidRPr="00FC0D91" w:rsidRDefault="007A56E0" w:rsidP="00F32577">
      <w:pPr>
        <w:rPr>
          <w:rFonts w:cstheme="minorHAnsi"/>
        </w:rPr>
      </w:pPr>
      <w:r w:rsidRPr="00105E67">
        <w:rPr>
          <w:rFonts w:cstheme="minorHAnsi"/>
        </w:rPr>
        <w:t>T</w:t>
      </w:r>
      <w:r w:rsidR="004D3320" w:rsidRPr="00105E67">
        <w:rPr>
          <w:rFonts w:cstheme="minorHAnsi"/>
        </w:rPr>
        <w:t xml:space="preserve">he professional health workforce be complemented by the </w:t>
      </w:r>
      <w:r w:rsidR="004D3320" w:rsidRPr="00FC0D91">
        <w:rPr>
          <w:rFonts w:cstheme="minorHAnsi"/>
        </w:rPr>
        <w:t xml:space="preserve">recruitment, training and support </w:t>
      </w:r>
      <w:r w:rsidRPr="00FC0D91">
        <w:rPr>
          <w:rFonts w:cstheme="minorHAnsi"/>
        </w:rPr>
        <w:t xml:space="preserve">of </w:t>
      </w:r>
      <w:r w:rsidR="004D3320" w:rsidRPr="00FC0D91">
        <w:rPr>
          <w:rFonts w:cstheme="minorHAnsi"/>
        </w:rPr>
        <w:t xml:space="preserve">locally-based, non-clinical </w:t>
      </w:r>
      <w:r w:rsidRPr="00FC0D91">
        <w:rPr>
          <w:rFonts w:cstheme="minorHAnsi"/>
        </w:rPr>
        <w:t>C</w:t>
      </w:r>
      <w:r w:rsidR="004D3320" w:rsidRPr="00FC0D91">
        <w:rPr>
          <w:rFonts w:cstheme="minorHAnsi"/>
        </w:rPr>
        <w:t xml:space="preserve">ommunity </w:t>
      </w:r>
      <w:r w:rsidRPr="00FC0D91">
        <w:rPr>
          <w:rFonts w:cstheme="minorHAnsi"/>
        </w:rPr>
        <w:t>C</w:t>
      </w:r>
      <w:r w:rsidR="004D3320" w:rsidRPr="00FC0D91">
        <w:rPr>
          <w:rFonts w:cstheme="minorHAnsi"/>
        </w:rPr>
        <w:t xml:space="preserve">are </w:t>
      </w:r>
      <w:r w:rsidRPr="00FC0D91">
        <w:rPr>
          <w:rFonts w:cstheme="minorHAnsi"/>
        </w:rPr>
        <w:t>C</w:t>
      </w:r>
      <w:r w:rsidR="004D3320" w:rsidRPr="00FC0D91">
        <w:rPr>
          <w:rFonts w:cstheme="minorHAnsi"/>
        </w:rPr>
        <w:t>o-ordinators (CCC</w:t>
      </w:r>
      <w:r w:rsidRPr="00FC0D91">
        <w:rPr>
          <w:rFonts w:cstheme="minorHAnsi"/>
        </w:rPr>
        <w:t>s</w:t>
      </w:r>
      <w:r w:rsidR="004D3320" w:rsidRPr="00FC0D91">
        <w:rPr>
          <w:rFonts w:cstheme="minorHAnsi"/>
        </w:rPr>
        <w:t>)</w:t>
      </w:r>
      <w:r w:rsidRPr="00FC0D91">
        <w:rPr>
          <w:rFonts w:cstheme="minorHAnsi"/>
        </w:rPr>
        <w:t xml:space="preserve"> – to address health workforce shortages and availability of psychosocial supports in rural and remote areas. </w:t>
      </w:r>
    </w:p>
    <w:p w14:paraId="409983C3" w14:textId="77777777" w:rsidR="004F7E52" w:rsidRPr="00FC0D91" w:rsidRDefault="004F7E52" w:rsidP="00F32577">
      <w:pPr>
        <w:rPr>
          <w:rFonts w:cstheme="minorHAnsi"/>
          <w:sz w:val="22"/>
        </w:rPr>
      </w:pPr>
    </w:p>
    <w:p w14:paraId="05AC76C8" w14:textId="1C10CABE" w:rsidR="004D3320" w:rsidRDefault="004D3320" w:rsidP="00F32577">
      <w:pPr>
        <w:pStyle w:val="Heading2"/>
        <w:spacing w:before="0"/>
        <w:rPr>
          <w:sz w:val="24"/>
          <w:u w:val="single"/>
        </w:rPr>
      </w:pPr>
      <w:bookmarkStart w:id="2" w:name="_Toc4764280"/>
      <w:r w:rsidRPr="00F32577">
        <w:rPr>
          <w:sz w:val="24"/>
          <w:u w:val="single"/>
        </w:rPr>
        <w:t>Recommendation 6</w:t>
      </w:r>
      <w:bookmarkEnd w:id="2"/>
    </w:p>
    <w:p w14:paraId="4B3EAC3F" w14:textId="77777777" w:rsidR="00F32577" w:rsidRPr="00F32577" w:rsidRDefault="00F32577" w:rsidP="00F32577"/>
    <w:p w14:paraId="44558915" w14:textId="641A3164" w:rsidR="004D3320" w:rsidRDefault="007A56E0" w:rsidP="00F32577">
      <w:r w:rsidRPr="00105E67">
        <w:t xml:space="preserve">Higher priority be given to </w:t>
      </w:r>
      <w:r w:rsidR="004D3320" w:rsidRPr="00105E67">
        <w:t>alternative and innovative</w:t>
      </w:r>
      <w:r w:rsidRPr="00105E67">
        <w:t>,</w:t>
      </w:r>
      <w:r w:rsidR="004D3320" w:rsidRPr="00105E67">
        <w:t xml:space="preserve"> culturally-relevant initiatives and events in rural and remote areas, to generate social inclusion</w:t>
      </w:r>
      <w:r w:rsidRPr="00105E67">
        <w:t>,</w:t>
      </w:r>
      <w:r w:rsidR="004D3320" w:rsidRPr="00105E67">
        <w:t xml:space="preserve"> connectivity and participation.  This should not just be considered in times of environmental stress e</w:t>
      </w:r>
      <w:r w:rsidRPr="00105E67">
        <w:t>.</w:t>
      </w:r>
      <w:r w:rsidR="004D3320" w:rsidRPr="00105E67">
        <w:t>g</w:t>
      </w:r>
      <w:r w:rsidRPr="00105E67">
        <w:t>.</w:t>
      </w:r>
      <w:r w:rsidR="004D3320" w:rsidRPr="00105E67">
        <w:t xml:space="preserve"> drought or floods</w:t>
      </w:r>
      <w:r w:rsidRPr="00105E67">
        <w:t>,</w:t>
      </w:r>
      <w:r w:rsidR="004D3320" w:rsidRPr="00105E67">
        <w:t xml:space="preserve"> but </w:t>
      </w:r>
      <w:r w:rsidR="00BF57CB" w:rsidRPr="00105E67">
        <w:t>as a</w:t>
      </w:r>
      <w:r w:rsidR="00C2466D" w:rsidRPr="00105E67">
        <w:t>n</w:t>
      </w:r>
      <w:r w:rsidR="00BF57CB" w:rsidRPr="00105E67">
        <w:t xml:space="preserve"> ongoing strategy to</w:t>
      </w:r>
      <w:r w:rsidR="004D3320" w:rsidRPr="00105E67">
        <w:t xml:space="preserve"> ensure the maintenance of networks, relationships and community resilience.</w:t>
      </w:r>
    </w:p>
    <w:p w14:paraId="5BE5BBF8" w14:textId="6DD925F7" w:rsidR="001C11E5" w:rsidRDefault="001C11E5" w:rsidP="00F32577"/>
    <w:p w14:paraId="3E926499" w14:textId="112A22C4" w:rsidR="00F32577" w:rsidRDefault="00F32577" w:rsidP="00F32577"/>
    <w:p w14:paraId="1884833C" w14:textId="77777777" w:rsidR="00F32577" w:rsidRPr="00105E67" w:rsidRDefault="00F32577" w:rsidP="00F32577"/>
    <w:p w14:paraId="60374459" w14:textId="2EAB59F5" w:rsidR="001C11E5" w:rsidRDefault="001C11E5" w:rsidP="00F32577">
      <w:pPr>
        <w:rPr>
          <w:rFonts w:cstheme="minorHAnsi"/>
          <w:b/>
          <w:u w:val="single"/>
        </w:rPr>
      </w:pPr>
      <w:r w:rsidRPr="00F32577">
        <w:rPr>
          <w:rFonts w:cstheme="minorHAnsi"/>
          <w:b/>
          <w:u w:val="single"/>
        </w:rPr>
        <w:lastRenderedPageBreak/>
        <w:t>Recommendation 7</w:t>
      </w:r>
    </w:p>
    <w:p w14:paraId="7EA6D894" w14:textId="77777777" w:rsidR="00F32577" w:rsidRPr="00F32577" w:rsidRDefault="00F32577" w:rsidP="00F32577">
      <w:pPr>
        <w:rPr>
          <w:u w:val="single"/>
        </w:rPr>
      </w:pPr>
    </w:p>
    <w:p w14:paraId="43460630" w14:textId="251C50F9" w:rsidR="001C11E5" w:rsidRPr="001C11E5" w:rsidRDefault="006662A8" w:rsidP="00F32577">
      <w:pPr>
        <w:rPr>
          <w:rFonts w:cstheme="minorHAnsi"/>
        </w:rPr>
      </w:pPr>
      <w:r>
        <w:rPr>
          <w:rFonts w:cstheme="minorHAnsi"/>
        </w:rPr>
        <w:t>Priority</w:t>
      </w:r>
      <w:r w:rsidR="001C11E5" w:rsidRPr="001C11E5">
        <w:rPr>
          <w:rFonts w:cstheme="minorHAnsi"/>
        </w:rPr>
        <w:t xml:space="preserve"> be given to the integration of culturally-specific</w:t>
      </w:r>
      <w:r>
        <w:rPr>
          <w:rFonts w:cstheme="minorHAnsi"/>
        </w:rPr>
        <w:t>,</w:t>
      </w:r>
      <w:r w:rsidR="001C11E5" w:rsidRPr="001C11E5">
        <w:rPr>
          <w:rFonts w:cstheme="minorHAnsi"/>
        </w:rPr>
        <w:t xml:space="preserve"> comprehensive information about stigma and </w:t>
      </w:r>
      <w:r>
        <w:rPr>
          <w:rFonts w:cstheme="minorHAnsi"/>
        </w:rPr>
        <w:t xml:space="preserve">the </w:t>
      </w:r>
      <w:r w:rsidR="001C11E5" w:rsidRPr="001C11E5">
        <w:rPr>
          <w:rFonts w:cstheme="minorHAnsi"/>
        </w:rPr>
        <w:t>challenges faced by young people</w:t>
      </w:r>
      <w:r>
        <w:rPr>
          <w:rFonts w:cstheme="minorHAnsi"/>
        </w:rPr>
        <w:t xml:space="preserve"> regarding</w:t>
      </w:r>
      <w:r w:rsidR="001C11E5" w:rsidRPr="001C11E5">
        <w:rPr>
          <w:rFonts w:cstheme="minorHAnsi"/>
        </w:rPr>
        <w:t xml:space="preserve"> mental health, wellbeing and suicide prevention within school curricula</w:t>
      </w:r>
      <w:r>
        <w:rPr>
          <w:rFonts w:cstheme="minorHAnsi"/>
        </w:rPr>
        <w:t xml:space="preserve"> -</w:t>
      </w:r>
      <w:r w:rsidR="001C11E5" w:rsidRPr="001C11E5">
        <w:rPr>
          <w:rFonts w:cstheme="minorHAnsi"/>
        </w:rPr>
        <w:t xml:space="preserve"> especially for those in rural and remote areas.</w:t>
      </w:r>
    </w:p>
    <w:p w14:paraId="72686F8E" w14:textId="77777777" w:rsidR="00797B92" w:rsidRDefault="00797B92" w:rsidP="00F32577">
      <w:pPr>
        <w:rPr>
          <w:rFonts w:cstheme="minorHAnsi"/>
          <w:b/>
          <w:u w:val="single"/>
        </w:rPr>
      </w:pPr>
    </w:p>
    <w:p w14:paraId="708DBD26" w14:textId="61CF9808" w:rsidR="00A754A3" w:rsidRDefault="00A754A3" w:rsidP="00F32577">
      <w:pPr>
        <w:rPr>
          <w:rFonts w:cstheme="minorHAnsi"/>
          <w:b/>
          <w:u w:val="single"/>
        </w:rPr>
      </w:pPr>
      <w:r w:rsidRPr="00F32577">
        <w:rPr>
          <w:rFonts w:cstheme="minorHAnsi"/>
          <w:b/>
          <w:u w:val="single"/>
        </w:rPr>
        <w:t>Recommendation 8</w:t>
      </w:r>
    </w:p>
    <w:p w14:paraId="740844E4" w14:textId="77777777" w:rsidR="00F32577" w:rsidRPr="00F32577" w:rsidRDefault="00F32577" w:rsidP="00F32577">
      <w:pPr>
        <w:rPr>
          <w:rFonts w:cstheme="minorHAnsi"/>
          <w:b/>
          <w:u w:val="single"/>
        </w:rPr>
      </w:pPr>
    </w:p>
    <w:p w14:paraId="089E5ADC" w14:textId="2CABDD01" w:rsidR="00A754A3" w:rsidRDefault="00A754A3" w:rsidP="00F32577">
      <w:pPr>
        <w:rPr>
          <w:rFonts w:cstheme="minorHAnsi"/>
        </w:rPr>
      </w:pPr>
      <w:r w:rsidRPr="003537C1">
        <w:rPr>
          <w:rFonts w:cstheme="minorHAnsi"/>
        </w:rPr>
        <w:t xml:space="preserve">That “gold standard” guidelines and/or regulations be developed for the content of prevention programs, including </w:t>
      </w:r>
      <w:r w:rsidR="00236A6C">
        <w:rPr>
          <w:rFonts w:cstheme="minorHAnsi"/>
        </w:rPr>
        <w:t xml:space="preserve">those that address: </w:t>
      </w:r>
      <w:r w:rsidRPr="003537C1">
        <w:rPr>
          <w:rFonts w:cstheme="minorHAnsi"/>
        </w:rPr>
        <w:t>stigma, risk factors, signs of mental distres</w:t>
      </w:r>
      <w:r w:rsidR="00236A6C">
        <w:rPr>
          <w:rFonts w:cstheme="minorHAnsi"/>
        </w:rPr>
        <w:t>s</w:t>
      </w:r>
      <w:r w:rsidRPr="003537C1">
        <w:rPr>
          <w:rFonts w:cstheme="minorHAnsi"/>
        </w:rPr>
        <w:t xml:space="preserve"> and </w:t>
      </w:r>
      <w:r w:rsidR="00236A6C" w:rsidRPr="003537C1">
        <w:rPr>
          <w:rFonts w:cstheme="minorHAnsi"/>
        </w:rPr>
        <w:t>suicid</w:t>
      </w:r>
      <w:r w:rsidR="00236A6C">
        <w:rPr>
          <w:rFonts w:cstheme="minorHAnsi"/>
        </w:rPr>
        <w:t>ality</w:t>
      </w:r>
      <w:r w:rsidRPr="003537C1">
        <w:rPr>
          <w:rFonts w:cstheme="minorHAnsi"/>
        </w:rPr>
        <w:t xml:space="preserve">, pathways to information, support and care </w:t>
      </w:r>
      <w:r w:rsidR="005B13CA">
        <w:rPr>
          <w:rFonts w:cstheme="minorHAnsi"/>
        </w:rPr>
        <w:t>specifically for rural and remote workplace settings, which differ considerably from</w:t>
      </w:r>
      <w:r w:rsidRPr="003537C1">
        <w:rPr>
          <w:rFonts w:cstheme="minorHAnsi"/>
        </w:rPr>
        <w:t xml:space="preserve"> the</w:t>
      </w:r>
      <w:r>
        <w:rPr>
          <w:rFonts w:cstheme="minorHAnsi"/>
        </w:rPr>
        <w:t xml:space="preserve"> </w:t>
      </w:r>
      <w:r w:rsidRPr="003537C1">
        <w:rPr>
          <w:rFonts w:cstheme="minorHAnsi"/>
        </w:rPr>
        <w:t>metropolitan concept of a workplace.</w:t>
      </w:r>
    </w:p>
    <w:p w14:paraId="5AEAF20D" w14:textId="0254BE6F" w:rsidR="003E751B" w:rsidRDefault="003E751B" w:rsidP="00F32577">
      <w:pPr>
        <w:rPr>
          <w:rFonts w:cstheme="minorHAnsi"/>
        </w:rPr>
      </w:pPr>
    </w:p>
    <w:p w14:paraId="237248B3" w14:textId="7C47E4CC" w:rsidR="003E751B" w:rsidRDefault="003E751B" w:rsidP="00F32577">
      <w:pPr>
        <w:rPr>
          <w:rFonts w:cstheme="minorHAnsi"/>
          <w:b/>
          <w:u w:val="single"/>
        </w:rPr>
      </w:pPr>
      <w:r w:rsidRPr="00F32577">
        <w:rPr>
          <w:rFonts w:cstheme="minorHAnsi"/>
          <w:b/>
          <w:u w:val="single"/>
        </w:rPr>
        <w:t>Recommendation 9</w:t>
      </w:r>
    </w:p>
    <w:p w14:paraId="6D215D9E" w14:textId="77777777" w:rsidR="00F32577" w:rsidRPr="00F32577" w:rsidRDefault="00F32577" w:rsidP="00F32577">
      <w:pPr>
        <w:rPr>
          <w:rFonts w:cstheme="minorHAnsi"/>
          <w:b/>
          <w:u w:val="single"/>
        </w:rPr>
      </w:pPr>
    </w:p>
    <w:p w14:paraId="725BBC70" w14:textId="0FBA3399" w:rsidR="003E751B" w:rsidRPr="00A078E2" w:rsidRDefault="003E751B" w:rsidP="00F32577">
      <w:pPr>
        <w:rPr>
          <w:rFonts w:cstheme="minorHAnsi"/>
        </w:rPr>
      </w:pPr>
      <w:r w:rsidRPr="00A078E2">
        <w:rPr>
          <w:rFonts w:cstheme="minorHAnsi"/>
        </w:rPr>
        <w:t>Special consideration needs to be given to the commissioning and funding for the delivery of national programs, especially for rural and remote Australia</w:t>
      </w:r>
      <w:r w:rsidR="00236A6C">
        <w:rPr>
          <w:rFonts w:cstheme="minorHAnsi"/>
        </w:rPr>
        <w:t>,</w:t>
      </w:r>
      <w:r w:rsidRPr="00A078E2">
        <w:rPr>
          <w:rFonts w:cstheme="minorHAnsi"/>
        </w:rPr>
        <w:t xml:space="preserve"> to ensure impact, reach and sustainability.</w:t>
      </w:r>
    </w:p>
    <w:p w14:paraId="081A5669" w14:textId="77777777" w:rsidR="003E751B" w:rsidRPr="00105E67" w:rsidRDefault="003E751B" w:rsidP="00F32577">
      <w:pPr>
        <w:rPr>
          <w:rFonts w:cstheme="minorHAnsi"/>
          <w:b/>
          <w:u w:val="single"/>
        </w:rPr>
      </w:pPr>
    </w:p>
    <w:p w14:paraId="05BED13A" w14:textId="77777777" w:rsidR="00A754A3" w:rsidRPr="00105E67" w:rsidRDefault="00A754A3" w:rsidP="00F32577">
      <w:pPr>
        <w:spacing w:after="160" w:line="259" w:lineRule="auto"/>
        <w:rPr>
          <w:rFonts w:eastAsia="Times New Roman" w:cstheme="minorHAnsi"/>
          <w:b/>
          <w:sz w:val="28"/>
          <w:szCs w:val="28"/>
        </w:rPr>
      </w:pPr>
    </w:p>
    <w:p w14:paraId="6DD10FEB" w14:textId="77777777" w:rsidR="001C11E5" w:rsidRDefault="001C11E5" w:rsidP="00F32577">
      <w:pPr>
        <w:spacing w:after="160" w:line="259" w:lineRule="auto"/>
        <w:rPr>
          <w:rFonts w:eastAsia="Times New Roman" w:cstheme="minorHAnsi"/>
          <w:b/>
          <w:sz w:val="28"/>
          <w:szCs w:val="28"/>
        </w:rPr>
      </w:pPr>
      <w:r>
        <w:br w:type="page"/>
      </w:r>
    </w:p>
    <w:p w14:paraId="6E79A01A" w14:textId="489A9849" w:rsidR="00EC203F" w:rsidRPr="00105E67" w:rsidRDefault="00EC203F" w:rsidP="00F32577">
      <w:pPr>
        <w:pStyle w:val="Heading1"/>
        <w:spacing w:after="120"/>
      </w:pPr>
      <w:bookmarkStart w:id="3" w:name="_Toc4764281"/>
      <w:r w:rsidRPr="00105E67">
        <w:lastRenderedPageBreak/>
        <w:t>Introduction</w:t>
      </w:r>
      <w:bookmarkEnd w:id="3"/>
    </w:p>
    <w:p w14:paraId="53606D00" w14:textId="77777777" w:rsidR="00D020A0" w:rsidRPr="00105E67" w:rsidRDefault="00D020A0" w:rsidP="00F32577">
      <w:pPr>
        <w:spacing w:after="120"/>
        <w:rPr>
          <w:rFonts w:cstheme="minorHAnsi"/>
          <w:b/>
        </w:rPr>
      </w:pPr>
    </w:p>
    <w:p w14:paraId="615A6CA9" w14:textId="7BF3C77E" w:rsidR="005B3AE3" w:rsidRDefault="005B3AE3" w:rsidP="00F32577">
      <w:pPr>
        <w:autoSpaceDE w:val="0"/>
        <w:autoSpaceDN w:val="0"/>
        <w:adjustRightInd w:val="0"/>
        <w:spacing w:after="120" w:line="221" w:lineRule="atLeast"/>
        <w:rPr>
          <w:rFonts w:cstheme="minorHAnsi"/>
        </w:rPr>
      </w:pPr>
      <w:r w:rsidRPr="00105E67">
        <w:rPr>
          <w:rFonts w:cstheme="minorHAnsi"/>
        </w:rPr>
        <w:t xml:space="preserve">Rural and Remote Mental </w:t>
      </w:r>
      <w:r w:rsidRPr="00105E67">
        <w:rPr>
          <w:rFonts w:cstheme="minorHAnsi"/>
          <w:iCs/>
        </w:rPr>
        <w:t>Health Ltd (RRMH)</w:t>
      </w:r>
      <w:r w:rsidRPr="00FC0D91">
        <w:rPr>
          <w:rFonts w:cstheme="minorHAnsi"/>
        </w:rPr>
        <w:t xml:space="preserve"> is a not-for-profit public company limited by guarantee with deductible gift recipient status. It is a national organisation with it</w:t>
      </w:r>
      <w:r w:rsidR="005D32C4" w:rsidRPr="00FC0D91">
        <w:rPr>
          <w:rFonts w:cstheme="minorHAnsi"/>
        </w:rPr>
        <w:t>s</w:t>
      </w:r>
      <w:r w:rsidRPr="00FC0D91">
        <w:rPr>
          <w:rFonts w:cstheme="minorHAnsi"/>
        </w:rPr>
        <w:t xml:space="preserve"> Board, staff</w:t>
      </w:r>
      <w:r w:rsidR="00CE2716" w:rsidRPr="00FC0D91">
        <w:rPr>
          <w:rFonts w:cstheme="minorHAnsi"/>
        </w:rPr>
        <w:t>, and</w:t>
      </w:r>
      <w:r w:rsidRPr="00FC0D91">
        <w:rPr>
          <w:rFonts w:cstheme="minorHAnsi"/>
        </w:rPr>
        <w:t xml:space="preserve"> program trainers and presenters spread across each state and territory.</w:t>
      </w:r>
    </w:p>
    <w:p w14:paraId="3DD30D11" w14:textId="3FE28A14" w:rsidR="00CF71D0" w:rsidRPr="00105E67" w:rsidRDefault="00CF71D0" w:rsidP="00F32577">
      <w:pPr>
        <w:autoSpaceDE w:val="0"/>
        <w:autoSpaceDN w:val="0"/>
        <w:adjustRightInd w:val="0"/>
        <w:spacing w:after="120" w:line="221" w:lineRule="atLeast"/>
        <w:rPr>
          <w:rFonts w:cstheme="minorHAnsi"/>
        </w:rPr>
      </w:pPr>
      <w:r w:rsidRPr="00105E67">
        <w:rPr>
          <w:rFonts w:cstheme="minorHAnsi"/>
        </w:rPr>
        <w:t xml:space="preserve">Through the delivery of evidence informed mental health, suicide prevention and </w:t>
      </w:r>
      <w:r w:rsidR="00BC57DB">
        <w:rPr>
          <w:rFonts w:cstheme="minorHAnsi"/>
        </w:rPr>
        <w:t xml:space="preserve">early </w:t>
      </w:r>
      <w:r w:rsidRPr="00105E67">
        <w:rPr>
          <w:rFonts w:cstheme="minorHAnsi"/>
        </w:rPr>
        <w:t>intervention</w:t>
      </w:r>
      <w:r w:rsidR="00404BBB">
        <w:rPr>
          <w:rFonts w:cstheme="minorHAnsi"/>
        </w:rPr>
        <w:t>s</w:t>
      </w:r>
      <w:r w:rsidRPr="00105E67">
        <w:rPr>
          <w:rFonts w:cstheme="minorHAnsi"/>
        </w:rPr>
        <w:t xml:space="preserve">, RRMH has developed an understanding of the unique needs, challenges, strengths and preferences of rural and remote communities, with regard to </w:t>
      </w:r>
      <w:r w:rsidR="001C2479">
        <w:rPr>
          <w:rFonts w:cstheme="minorHAnsi"/>
        </w:rPr>
        <w:t xml:space="preserve">the </w:t>
      </w:r>
      <w:r w:rsidRPr="00105E67">
        <w:rPr>
          <w:rFonts w:cstheme="minorHAnsi"/>
        </w:rPr>
        <w:t xml:space="preserve">delivery of mental health information, services and supports. </w:t>
      </w:r>
    </w:p>
    <w:p w14:paraId="1AB1DFFA" w14:textId="47E7BEC8" w:rsidR="001B1E10" w:rsidRPr="00105E67" w:rsidRDefault="001B1E10" w:rsidP="00F32577">
      <w:pPr>
        <w:autoSpaceDE w:val="0"/>
        <w:autoSpaceDN w:val="0"/>
        <w:spacing w:after="120" w:line="201" w:lineRule="atLeast"/>
      </w:pPr>
      <w:r w:rsidRPr="00105E67">
        <w:t>It is through the voice and experience of rural Australians</w:t>
      </w:r>
      <w:r w:rsidR="00CE2716" w:rsidRPr="00105E67">
        <w:t>,</w:t>
      </w:r>
      <w:r w:rsidRPr="00105E67">
        <w:t xml:space="preserve"> constantly challenged by droughts and adverse climatic events, stigma, isolation and remoteness, lack of support</w:t>
      </w:r>
      <w:r w:rsidR="00EB7F4F">
        <w:t>,</w:t>
      </w:r>
      <w:r w:rsidR="00CE2716" w:rsidRPr="00105E67">
        <w:t xml:space="preserve"> </w:t>
      </w:r>
      <w:r w:rsidRPr="00105E67">
        <w:t xml:space="preserve">and </w:t>
      </w:r>
      <w:r w:rsidR="00CE2716" w:rsidRPr="00105E67">
        <w:t xml:space="preserve">access to </w:t>
      </w:r>
      <w:r w:rsidRPr="00105E67">
        <w:t>services</w:t>
      </w:r>
      <w:r w:rsidR="00CE2716" w:rsidRPr="00105E67">
        <w:t>,</w:t>
      </w:r>
      <w:r w:rsidRPr="00105E67">
        <w:t xml:space="preserve"> that the design and mode of delivery of the </w:t>
      </w:r>
      <w:r w:rsidR="0008333A" w:rsidRPr="00105E67">
        <w:t xml:space="preserve">following </w:t>
      </w:r>
      <w:r w:rsidRPr="00105E67">
        <w:t>mental health and suicide prevention programs emerged</w:t>
      </w:r>
      <w:r w:rsidR="00CE2716" w:rsidRPr="00105E67">
        <w:t>:</w:t>
      </w:r>
    </w:p>
    <w:p w14:paraId="27DD1CD4" w14:textId="5A3DA63B" w:rsidR="001B1E10" w:rsidRPr="00FC0D91" w:rsidRDefault="002A5F0B" w:rsidP="00F32577">
      <w:pPr>
        <w:autoSpaceDE w:val="0"/>
        <w:autoSpaceDN w:val="0"/>
        <w:spacing w:after="120" w:line="201" w:lineRule="atLeast"/>
      </w:pPr>
      <w:hyperlink r:id="rId15" w:history="1">
        <w:r w:rsidR="001B1E10" w:rsidRPr="005B13CA">
          <w:rPr>
            <w:rStyle w:val="Hyperlink"/>
            <w:b/>
            <w:bCs/>
            <w:color w:val="auto"/>
            <w:u w:val="none"/>
          </w:rPr>
          <w:t>Deadly Thinking</w:t>
        </w:r>
      </w:hyperlink>
      <w:r w:rsidR="00EB7F4F">
        <w:rPr>
          <w:b/>
          <w:bCs/>
        </w:rPr>
        <w:t xml:space="preserve"> -</w:t>
      </w:r>
      <w:r w:rsidR="004A2A37">
        <w:rPr>
          <w:b/>
          <w:bCs/>
        </w:rPr>
        <w:t xml:space="preserve"> </w:t>
      </w:r>
      <w:r w:rsidR="00EB7F4F">
        <w:t>a</w:t>
      </w:r>
      <w:r w:rsidR="00EB7F4F" w:rsidRPr="00FC0D91">
        <w:t xml:space="preserve"> </w:t>
      </w:r>
      <w:r w:rsidR="001B1E10" w:rsidRPr="00FC0D91">
        <w:t xml:space="preserve">social and emotional wellbeing program designed by and for Indigenous people to </w:t>
      </w:r>
      <w:r w:rsidR="00FE701F" w:rsidRPr="00FC0D91">
        <w:t>‘</w:t>
      </w:r>
      <w:r w:rsidR="001B1E10" w:rsidRPr="00FC0D91">
        <w:t>have a yarn</w:t>
      </w:r>
      <w:r w:rsidR="00FE701F" w:rsidRPr="00FC0D91">
        <w:t>’</w:t>
      </w:r>
      <w:r w:rsidR="001B1E10" w:rsidRPr="00FC0D91">
        <w:t xml:space="preserve"> about challenging topics in a culturally safe way</w:t>
      </w:r>
      <w:r w:rsidR="00FE701F" w:rsidRPr="00FC0D91">
        <w:t>.</w:t>
      </w:r>
    </w:p>
    <w:p w14:paraId="68A7BD24" w14:textId="340CAB64" w:rsidR="001B1E10" w:rsidRPr="00FC0D91" w:rsidRDefault="002A5F0B" w:rsidP="00F32577">
      <w:pPr>
        <w:autoSpaceDE w:val="0"/>
        <w:autoSpaceDN w:val="0"/>
        <w:spacing w:after="120" w:line="201" w:lineRule="atLeast"/>
      </w:pPr>
      <w:hyperlink r:id="rId16" w:history="1">
        <w:r w:rsidR="001B1E10" w:rsidRPr="005B13CA">
          <w:rPr>
            <w:rStyle w:val="Hyperlink"/>
            <w:b/>
            <w:bCs/>
            <w:color w:val="auto"/>
            <w:u w:val="none"/>
          </w:rPr>
          <w:t>Deadly Thinking Youth</w:t>
        </w:r>
      </w:hyperlink>
      <w:r w:rsidR="001B1E10" w:rsidRPr="00FC0D91">
        <w:t xml:space="preserve"> – </w:t>
      </w:r>
      <w:r w:rsidR="00EB7F4F">
        <w:t>a</w:t>
      </w:r>
      <w:r w:rsidR="00EB7F4F" w:rsidRPr="00FC0D91">
        <w:t xml:space="preserve"> </w:t>
      </w:r>
      <w:r w:rsidR="001B1E10" w:rsidRPr="00FC0D91">
        <w:t xml:space="preserve">timely, new addition to RRMH programs, it starts the conversation for 12 to </w:t>
      </w:r>
      <w:r w:rsidR="00971607" w:rsidRPr="00FC0D91">
        <w:t>20</w:t>
      </w:r>
      <w:r w:rsidR="00172D9B">
        <w:t xml:space="preserve"> </w:t>
      </w:r>
      <w:r w:rsidR="00971607" w:rsidRPr="00FC0D91">
        <w:t>year</w:t>
      </w:r>
      <w:r w:rsidR="001B1E10" w:rsidRPr="00FC0D91">
        <w:t xml:space="preserve"> </w:t>
      </w:r>
      <w:r w:rsidR="009A26A0" w:rsidRPr="00105E67">
        <w:t>olds</w:t>
      </w:r>
      <w:r w:rsidR="001B1E10" w:rsidRPr="00FC0D91">
        <w:t xml:space="preserve">. It is designed for flexible delivery in settings ranging from schools to remote communities. </w:t>
      </w:r>
    </w:p>
    <w:p w14:paraId="060FFCE7" w14:textId="6517FB02" w:rsidR="001B1E10" w:rsidRPr="00FC0D91" w:rsidRDefault="002A5F0B" w:rsidP="00F32577">
      <w:pPr>
        <w:autoSpaceDE w:val="0"/>
        <w:autoSpaceDN w:val="0"/>
        <w:spacing w:after="120" w:line="201" w:lineRule="atLeast"/>
        <w:rPr>
          <w:b/>
          <w:bCs/>
        </w:rPr>
      </w:pPr>
      <w:hyperlink r:id="rId17" w:history="1">
        <w:r w:rsidR="001B1E10" w:rsidRPr="005B13CA">
          <w:rPr>
            <w:rStyle w:val="Hyperlink"/>
            <w:b/>
            <w:bCs/>
            <w:color w:val="auto"/>
            <w:u w:val="none"/>
          </w:rPr>
          <w:t>Rural Minds</w:t>
        </w:r>
      </w:hyperlink>
      <w:r w:rsidR="001B1E10" w:rsidRPr="00FC0D91">
        <w:rPr>
          <w:b/>
          <w:bCs/>
        </w:rPr>
        <w:t xml:space="preserve"> – </w:t>
      </w:r>
      <w:r w:rsidR="001B1E10" w:rsidRPr="00FC0D91">
        <w:t>Rural Minds</w:t>
      </w:r>
      <w:r w:rsidR="00FA2BCF">
        <w:t xml:space="preserve"> </w:t>
      </w:r>
      <w:r w:rsidR="001B1E10" w:rsidRPr="00FC0D91">
        <w:t xml:space="preserve">workshops </w:t>
      </w:r>
      <w:r w:rsidR="0047418F" w:rsidRPr="00FC0D91">
        <w:t>include p</w:t>
      </w:r>
      <w:r w:rsidR="001B1E10" w:rsidRPr="00FC0D91">
        <w:t>ractical information</w:t>
      </w:r>
      <w:r w:rsidR="0047418F" w:rsidRPr="00FC0D91">
        <w:t xml:space="preserve"> and encourage participants to </w:t>
      </w:r>
      <w:r w:rsidR="001B1E10" w:rsidRPr="00FC0D91">
        <w:t>connect and have ‘life-saving’ conversations about mental health and suicide.</w:t>
      </w:r>
      <w:r w:rsidR="001B1E10" w:rsidRPr="00FC0D91">
        <w:rPr>
          <w:b/>
          <w:bCs/>
        </w:rPr>
        <w:t xml:space="preserve"> </w:t>
      </w:r>
      <w:r w:rsidR="00FE701F" w:rsidRPr="00FC0D91">
        <w:rPr>
          <w:bCs/>
        </w:rPr>
        <w:t xml:space="preserve">Complemented by </w:t>
      </w:r>
      <w:r w:rsidR="001B1E10" w:rsidRPr="00FC0D91">
        <w:rPr>
          <w:bCs/>
        </w:rPr>
        <w:t>Safe</w:t>
      </w:r>
      <w:r w:rsidR="001B1E10" w:rsidRPr="00105E67">
        <w:rPr>
          <w:bCs/>
        </w:rPr>
        <w:t>TALK</w:t>
      </w:r>
      <w:r w:rsidR="001B1E10" w:rsidRPr="00FC0D91">
        <w:rPr>
          <w:bCs/>
        </w:rPr>
        <w:t xml:space="preserve"> and A</w:t>
      </w:r>
      <w:r w:rsidR="001B1E10" w:rsidRPr="00105E67">
        <w:rPr>
          <w:bCs/>
        </w:rPr>
        <w:t>SIST</w:t>
      </w:r>
      <w:r w:rsidR="001B1E10" w:rsidRPr="00FC0D91">
        <w:rPr>
          <w:bCs/>
        </w:rPr>
        <w:t xml:space="preserve"> </w:t>
      </w:r>
      <w:r w:rsidR="00FE701F" w:rsidRPr="00FC0D91">
        <w:rPr>
          <w:bCs/>
        </w:rPr>
        <w:t xml:space="preserve">to </w:t>
      </w:r>
      <w:r w:rsidR="001B1E10" w:rsidRPr="00FC0D91">
        <w:t>add value</w:t>
      </w:r>
      <w:r w:rsidR="0047418F" w:rsidRPr="00FC0D91">
        <w:t>.</w:t>
      </w:r>
    </w:p>
    <w:p w14:paraId="2E65CFD5" w14:textId="7B9508E9" w:rsidR="001B1E10" w:rsidRPr="00FC0D91" w:rsidRDefault="002A5F0B" w:rsidP="00F32577">
      <w:pPr>
        <w:autoSpaceDE w:val="0"/>
        <w:autoSpaceDN w:val="0"/>
        <w:spacing w:after="120" w:line="201" w:lineRule="atLeast"/>
      </w:pPr>
      <w:hyperlink r:id="rId18" w:history="1">
        <w:r w:rsidR="001B1E10" w:rsidRPr="005B13CA">
          <w:rPr>
            <w:rStyle w:val="Hyperlink"/>
            <w:b/>
            <w:bCs/>
            <w:color w:val="auto"/>
            <w:u w:val="none"/>
          </w:rPr>
          <w:t>Resource Minds</w:t>
        </w:r>
      </w:hyperlink>
      <w:r w:rsidR="001B1E10" w:rsidRPr="00FC0D91">
        <w:rPr>
          <w:b/>
          <w:bCs/>
        </w:rPr>
        <w:t xml:space="preserve"> – </w:t>
      </w:r>
      <w:r w:rsidR="00CF71D0">
        <w:t>t</w:t>
      </w:r>
      <w:r w:rsidR="00CF71D0" w:rsidRPr="00FC0D91">
        <w:t xml:space="preserve">he </w:t>
      </w:r>
      <w:r w:rsidR="001B1E10" w:rsidRPr="00FC0D91">
        <w:t>most comprehensive, evidence-based mental health and suicide prevention program available for the mining and resource sectors</w:t>
      </w:r>
      <w:r w:rsidR="00F26679" w:rsidRPr="00FC0D91">
        <w:t>,</w:t>
      </w:r>
      <w:r w:rsidR="001B1E10" w:rsidRPr="00FC0D91">
        <w:t xml:space="preserve"> which can be delivered on site and in head office</w:t>
      </w:r>
      <w:r w:rsidR="00971607" w:rsidRPr="00FC0D91">
        <w:t>.</w:t>
      </w:r>
    </w:p>
    <w:p w14:paraId="12E2F4C6" w14:textId="1F83D7DF" w:rsidR="001B1E10" w:rsidRPr="00105E67" w:rsidRDefault="002A5F0B" w:rsidP="00F32577">
      <w:pPr>
        <w:autoSpaceDE w:val="0"/>
        <w:autoSpaceDN w:val="0"/>
        <w:spacing w:after="120" w:line="201" w:lineRule="atLeast"/>
      </w:pPr>
      <w:hyperlink r:id="rId19" w:history="1">
        <w:r w:rsidR="001B1E10" w:rsidRPr="005B13CA">
          <w:rPr>
            <w:rStyle w:val="Hyperlink"/>
            <w:b/>
            <w:bCs/>
            <w:color w:val="auto"/>
            <w:u w:val="none"/>
          </w:rPr>
          <w:t>Rural Minds for Resourceful Communities</w:t>
        </w:r>
      </w:hyperlink>
      <w:r w:rsidR="001B1E10" w:rsidRPr="00FC0D91">
        <w:rPr>
          <w:b/>
          <w:bCs/>
        </w:rPr>
        <w:t xml:space="preserve"> </w:t>
      </w:r>
      <w:r w:rsidR="0047418F" w:rsidRPr="00FC0D91">
        <w:t>–</w:t>
      </w:r>
      <w:r w:rsidR="001B1E10" w:rsidRPr="00FC0D91">
        <w:t xml:space="preserve"> </w:t>
      </w:r>
      <w:r w:rsidR="00CF71D0">
        <w:t>a</w:t>
      </w:r>
      <w:r w:rsidR="00CF71D0" w:rsidRPr="00FC0D91">
        <w:t xml:space="preserve"> </w:t>
      </w:r>
      <w:r w:rsidR="0047418F" w:rsidRPr="00FC0D91">
        <w:t>hybrid program d</w:t>
      </w:r>
      <w:r w:rsidR="001B1E10" w:rsidRPr="00FC0D91">
        <w:t>es</w:t>
      </w:r>
      <w:r w:rsidR="001B1E10" w:rsidRPr="00105E67">
        <w:t xml:space="preserve">igned specifically for rural and agricultural communities with mining or resource industries nearby where the </w:t>
      </w:r>
      <w:r w:rsidR="00F26679" w:rsidRPr="00105E67">
        <w:t>‘</w:t>
      </w:r>
      <w:r w:rsidR="001B1E10" w:rsidRPr="00105E67">
        <w:t xml:space="preserve">clash of cultures’ can be volatile at times. </w:t>
      </w:r>
    </w:p>
    <w:p w14:paraId="27D513F7" w14:textId="5B2DE138" w:rsidR="001B1E10" w:rsidRPr="00FC0D91" w:rsidRDefault="001B1E10" w:rsidP="00F32577">
      <w:pPr>
        <w:autoSpaceDE w:val="0"/>
        <w:autoSpaceDN w:val="0"/>
        <w:spacing w:after="120" w:line="201" w:lineRule="atLeast"/>
      </w:pPr>
      <w:r w:rsidRPr="00FC0D91">
        <w:rPr>
          <w:b/>
          <w:bCs/>
        </w:rPr>
        <w:t>Mental Health for Leaders</w:t>
      </w:r>
      <w:r w:rsidRPr="00FC0D91">
        <w:t xml:space="preserve"> – </w:t>
      </w:r>
      <w:r w:rsidR="00CF71D0">
        <w:t>a</w:t>
      </w:r>
      <w:r w:rsidR="00CF71D0" w:rsidRPr="00FC0D91">
        <w:t xml:space="preserve"> </w:t>
      </w:r>
      <w:r w:rsidRPr="00FC0D91">
        <w:t xml:space="preserve">comprehensive, down-to-earth program suited to community leaders, small business owners, local government </w:t>
      </w:r>
      <w:r w:rsidR="002472A8" w:rsidRPr="00FC0D91">
        <w:t xml:space="preserve">representatives </w:t>
      </w:r>
      <w:r w:rsidRPr="00FC0D91">
        <w:t>and rural community workforces</w:t>
      </w:r>
      <w:r w:rsidR="002472A8" w:rsidRPr="00FC0D91">
        <w:t>.</w:t>
      </w:r>
    </w:p>
    <w:p w14:paraId="724428AE" w14:textId="1EE00D42" w:rsidR="0047418F" w:rsidRPr="00105E67" w:rsidRDefault="0047418F" w:rsidP="00F32577">
      <w:pPr>
        <w:autoSpaceDE w:val="0"/>
        <w:autoSpaceDN w:val="0"/>
        <w:spacing w:after="120" w:line="201" w:lineRule="atLeast"/>
      </w:pPr>
      <w:r w:rsidRPr="00FC0D91">
        <w:rPr>
          <w:b/>
        </w:rPr>
        <w:t>Fisher Minds</w:t>
      </w:r>
      <w:r w:rsidRPr="00105E67">
        <w:t xml:space="preserve"> </w:t>
      </w:r>
      <w:r w:rsidR="002472A8" w:rsidRPr="00105E67">
        <w:t>-</w:t>
      </w:r>
      <w:r w:rsidR="004A2A37">
        <w:t xml:space="preserve"> </w:t>
      </w:r>
      <w:r w:rsidRPr="00105E67">
        <w:t xml:space="preserve">currently being developed to address the mental health and wellbeing of the </w:t>
      </w:r>
      <w:r w:rsidR="004A2A37">
        <w:t>s</w:t>
      </w:r>
      <w:r w:rsidRPr="00105E67">
        <w:t xml:space="preserve">eafood </w:t>
      </w:r>
      <w:r w:rsidR="004A2A37">
        <w:t>i</w:t>
      </w:r>
      <w:r w:rsidRPr="00105E67">
        <w:t>ndustry</w:t>
      </w:r>
      <w:r w:rsidR="00CF71D0">
        <w:t xml:space="preserve"> workforce</w:t>
      </w:r>
      <w:r w:rsidR="002472A8" w:rsidRPr="00105E67">
        <w:t>,</w:t>
      </w:r>
      <w:r w:rsidRPr="00105E67">
        <w:t xml:space="preserve"> and the needs of the </w:t>
      </w:r>
      <w:r w:rsidR="004A2A37">
        <w:t>f</w:t>
      </w:r>
      <w:r w:rsidRPr="00105E67">
        <w:t>ishers whose livelihood can be one of hardship, risk and uncertainty.</w:t>
      </w:r>
    </w:p>
    <w:p w14:paraId="5667B6C8" w14:textId="68358C48" w:rsidR="00EC203F" w:rsidRPr="00105E67" w:rsidRDefault="00AF5148" w:rsidP="00F32577">
      <w:pPr>
        <w:autoSpaceDE w:val="0"/>
        <w:autoSpaceDN w:val="0"/>
        <w:spacing w:after="120" w:line="201" w:lineRule="atLeast"/>
        <w:rPr>
          <w:rFonts w:cstheme="minorHAnsi"/>
        </w:rPr>
      </w:pPr>
      <w:r w:rsidRPr="00FC0D91">
        <w:t>The</w:t>
      </w:r>
      <w:r w:rsidR="00CF71D0">
        <w:t>se</w:t>
      </w:r>
      <w:r w:rsidRPr="00FC0D91">
        <w:t xml:space="preserve"> programs are predicated on identifying and training presenters to deliver the workshops from within each community or workplace.  The programs have local and cultural relevance and</w:t>
      </w:r>
      <w:r w:rsidR="00CF71D0">
        <w:t xml:space="preserve"> they</w:t>
      </w:r>
      <w:r w:rsidRPr="00FC0D91">
        <w:t xml:space="preserve"> fit before and with the early stages of the stepped care model adopted by the Primary Health Networks (PHNs).</w:t>
      </w:r>
      <w:r w:rsidR="00000D37" w:rsidRPr="00FC0D91">
        <w:t xml:space="preserve"> </w:t>
      </w:r>
      <w:r w:rsidRPr="00105E67">
        <w:rPr>
          <w:rFonts w:cstheme="minorHAnsi"/>
        </w:rPr>
        <w:t>Further</w:t>
      </w:r>
      <w:r w:rsidR="00352F68" w:rsidRPr="00105E67">
        <w:rPr>
          <w:rFonts w:cstheme="minorHAnsi"/>
        </w:rPr>
        <w:t>, training programs</w:t>
      </w:r>
      <w:r w:rsidRPr="00105E67">
        <w:rPr>
          <w:rFonts w:cstheme="minorHAnsi"/>
        </w:rPr>
        <w:t xml:space="preserve"> developed from experience gained </w:t>
      </w:r>
      <w:r w:rsidR="00B84387" w:rsidRPr="00105E67">
        <w:rPr>
          <w:rFonts w:cstheme="minorHAnsi"/>
        </w:rPr>
        <w:t xml:space="preserve">in rural and remote areas </w:t>
      </w:r>
      <w:r w:rsidRPr="00105E67">
        <w:rPr>
          <w:rFonts w:cstheme="minorHAnsi"/>
        </w:rPr>
        <w:t xml:space="preserve">have </w:t>
      </w:r>
      <w:r w:rsidR="00B84387" w:rsidRPr="00105E67">
        <w:rPr>
          <w:rFonts w:cstheme="minorHAnsi"/>
        </w:rPr>
        <w:t xml:space="preserve">now </w:t>
      </w:r>
      <w:r w:rsidRPr="00105E67">
        <w:rPr>
          <w:rFonts w:cstheme="minorHAnsi"/>
        </w:rPr>
        <w:t xml:space="preserve">been designed to fulfil the need </w:t>
      </w:r>
      <w:r w:rsidR="00352F68" w:rsidRPr="00105E67">
        <w:rPr>
          <w:rFonts w:cstheme="minorHAnsi"/>
        </w:rPr>
        <w:t>for non-clinical community care co-ordinators</w:t>
      </w:r>
      <w:r w:rsidR="00BF0373" w:rsidRPr="00105E67">
        <w:rPr>
          <w:rFonts w:cstheme="minorHAnsi"/>
        </w:rPr>
        <w:t>,</w:t>
      </w:r>
      <w:r w:rsidRPr="00105E67">
        <w:rPr>
          <w:rFonts w:cstheme="minorHAnsi"/>
        </w:rPr>
        <w:t xml:space="preserve"> identified through the transition to the NDIS</w:t>
      </w:r>
      <w:r w:rsidR="00B84387" w:rsidRPr="00105E67">
        <w:rPr>
          <w:rFonts w:cstheme="minorHAnsi"/>
        </w:rPr>
        <w:t>.</w:t>
      </w:r>
      <w:r w:rsidR="00352F68" w:rsidRPr="00105E67">
        <w:rPr>
          <w:rFonts w:cstheme="minorHAnsi"/>
        </w:rPr>
        <w:t xml:space="preserve"> </w:t>
      </w:r>
    </w:p>
    <w:p w14:paraId="4BE59E8D" w14:textId="77777777" w:rsidR="00000D37" w:rsidRPr="00105E67" w:rsidRDefault="00000D37" w:rsidP="00F32577">
      <w:pPr>
        <w:autoSpaceDE w:val="0"/>
        <w:autoSpaceDN w:val="0"/>
        <w:adjustRightInd w:val="0"/>
        <w:spacing w:after="40" w:line="221" w:lineRule="atLeast"/>
        <w:rPr>
          <w:rFonts w:cstheme="minorHAnsi"/>
        </w:rPr>
      </w:pPr>
    </w:p>
    <w:p w14:paraId="6235D1BE" w14:textId="2EC77916" w:rsidR="001B1E10" w:rsidRPr="00105E67" w:rsidRDefault="0069585B" w:rsidP="00F32577">
      <w:pPr>
        <w:spacing w:before="120" w:after="120"/>
        <w:rPr>
          <w:rFonts w:cstheme="minorHAnsi"/>
        </w:rPr>
      </w:pPr>
      <w:r w:rsidRPr="00105E67">
        <w:rPr>
          <w:rFonts w:cstheme="minorHAnsi"/>
        </w:rPr>
        <w:lastRenderedPageBreak/>
        <w:t>RRMH</w:t>
      </w:r>
      <w:r w:rsidR="00D74126" w:rsidRPr="00105E67">
        <w:rPr>
          <w:rFonts w:cstheme="minorHAnsi"/>
        </w:rPr>
        <w:t xml:space="preserve"> </w:t>
      </w:r>
      <w:r w:rsidR="001B1E10" w:rsidRPr="00105E67">
        <w:rPr>
          <w:rFonts w:cstheme="minorHAnsi"/>
        </w:rPr>
        <w:t>welcome</w:t>
      </w:r>
      <w:r w:rsidRPr="00105E67">
        <w:rPr>
          <w:rFonts w:cstheme="minorHAnsi"/>
        </w:rPr>
        <w:t>s</w:t>
      </w:r>
      <w:r w:rsidR="001B1E10" w:rsidRPr="00105E67">
        <w:rPr>
          <w:rFonts w:cstheme="minorHAnsi"/>
        </w:rPr>
        <w:t xml:space="preserve"> the broad scope of this inquiry and, through the lens of rural and remote Australian</w:t>
      </w:r>
      <w:r w:rsidR="00EB45AF" w:rsidRPr="00105E67">
        <w:rPr>
          <w:rFonts w:cstheme="minorHAnsi"/>
        </w:rPr>
        <w:t>s,</w:t>
      </w:r>
      <w:r w:rsidR="001B1E10" w:rsidRPr="00105E67">
        <w:rPr>
          <w:rFonts w:cstheme="minorHAnsi"/>
        </w:rPr>
        <w:t xml:space="preserve"> </w:t>
      </w:r>
      <w:r w:rsidR="00EB45AF" w:rsidRPr="00105E67">
        <w:rPr>
          <w:rFonts w:cstheme="minorHAnsi"/>
        </w:rPr>
        <w:t>will</w:t>
      </w:r>
      <w:r w:rsidR="001B1E10" w:rsidRPr="00105E67">
        <w:rPr>
          <w:rFonts w:cstheme="minorHAnsi"/>
        </w:rPr>
        <w:t xml:space="preserve"> provide </w:t>
      </w:r>
      <w:r w:rsidR="00EB45AF" w:rsidRPr="00105E67">
        <w:rPr>
          <w:rFonts w:cstheme="minorHAnsi"/>
        </w:rPr>
        <w:t>an outline of key issues they face</w:t>
      </w:r>
      <w:r w:rsidR="008C1462" w:rsidRPr="00105E67">
        <w:rPr>
          <w:rFonts w:cstheme="minorHAnsi"/>
        </w:rPr>
        <w:t>,</w:t>
      </w:r>
      <w:r w:rsidR="00EB45AF" w:rsidRPr="00105E67">
        <w:rPr>
          <w:rFonts w:cstheme="minorHAnsi"/>
        </w:rPr>
        <w:t xml:space="preserve"> </w:t>
      </w:r>
      <w:r w:rsidR="00A66D06" w:rsidRPr="00105E67">
        <w:rPr>
          <w:rFonts w:cstheme="minorHAnsi"/>
        </w:rPr>
        <w:t>as well as</w:t>
      </w:r>
      <w:r w:rsidR="00EB45AF" w:rsidRPr="00105E67">
        <w:rPr>
          <w:rFonts w:cstheme="minorHAnsi"/>
        </w:rPr>
        <w:t xml:space="preserve"> the outcomes from the</w:t>
      </w:r>
      <w:r w:rsidR="00D74126" w:rsidRPr="00105E67">
        <w:rPr>
          <w:rFonts w:cstheme="minorHAnsi"/>
        </w:rPr>
        <w:t xml:space="preserve"> prevention</w:t>
      </w:r>
      <w:r w:rsidR="00EB45AF" w:rsidRPr="00105E67">
        <w:rPr>
          <w:rFonts w:cstheme="minorHAnsi"/>
        </w:rPr>
        <w:t xml:space="preserve"> programs delivered by RRMH.</w:t>
      </w:r>
      <w:r w:rsidR="00971607" w:rsidRPr="00105E67">
        <w:rPr>
          <w:rFonts w:cstheme="minorHAnsi"/>
        </w:rPr>
        <w:t xml:space="preserve"> </w:t>
      </w:r>
      <w:r w:rsidR="00EB45AF" w:rsidRPr="00105E67">
        <w:rPr>
          <w:rFonts w:cstheme="minorHAnsi"/>
        </w:rPr>
        <w:t xml:space="preserve">These will inform the recommendations of this submission. </w:t>
      </w:r>
    </w:p>
    <w:p w14:paraId="600FABFF" w14:textId="357D0B79" w:rsidR="00AA0070" w:rsidRPr="00105E67" w:rsidRDefault="001B1E10" w:rsidP="00F32577">
      <w:pPr>
        <w:pStyle w:val="ListParagraph"/>
        <w:spacing w:after="120"/>
        <w:ind w:left="0"/>
        <w:rPr>
          <w:rFonts w:cstheme="minorHAnsi"/>
        </w:rPr>
      </w:pPr>
      <w:r w:rsidRPr="00105E67">
        <w:rPr>
          <w:rFonts w:cstheme="minorHAnsi"/>
        </w:rPr>
        <w:t xml:space="preserve">We appreciate that the </w:t>
      </w:r>
      <w:r w:rsidR="00EB45AF" w:rsidRPr="00105E67">
        <w:rPr>
          <w:rFonts w:cstheme="minorHAnsi"/>
        </w:rPr>
        <w:t xml:space="preserve">inquiry will take an inclusive and overall social and </w:t>
      </w:r>
      <w:r w:rsidRPr="00105E67">
        <w:rPr>
          <w:rFonts w:cstheme="minorHAnsi"/>
        </w:rPr>
        <w:t xml:space="preserve">economic </w:t>
      </w:r>
      <w:r w:rsidR="00EB45AF" w:rsidRPr="00105E67">
        <w:rPr>
          <w:rFonts w:cstheme="minorHAnsi"/>
        </w:rPr>
        <w:t>view</w:t>
      </w:r>
      <w:r w:rsidR="0069585B" w:rsidRPr="00105E67">
        <w:rPr>
          <w:rFonts w:cstheme="minorHAnsi"/>
        </w:rPr>
        <w:t>,</w:t>
      </w:r>
      <w:r w:rsidR="00EB45AF" w:rsidRPr="00105E67">
        <w:rPr>
          <w:rFonts w:cstheme="minorHAnsi"/>
        </w:rPr>
        <w:t xml:space="preserve"> however, this submission will reference</w:t>
      </w:r>
      <w:r w:rsidRPr="00105E67">
        <w:rPr>
          <w:rFonts w:cstheme="minorHAnsi"/>
        </w:rPr>
        <w:t xml:space="preserve"> impacts that </w:t>
      </w:r>
      <w:r w:rsidR="00D74126" w:rsidRPr="00105E67">
        <w:rPr>
          <w:rFonts w:cstheme="minorHAnsi"/>
        </w:rPr>
        <w:t xml:space="preserve">eventuate from the lack of essential preventative information and access to early, non-clinical interventions </w:t>
      </w:r>
      <w:r w:rsidR="00AA0070" w:rsidRPr="00105E67">
        <w:rPr>
          <w:rFonts w:cstheme="minorHAnsi"/>
        </w:rPr>
        <w:t>for the entire population of rural and remote Australia</w:t>
      </w:r>
      <w:r w:rsidR="0069585B" w:rsidRPr="00105E67">
        <w:rPr>
          <w:rFonts w:cstheme="minorHAnsi"/>
        </w:rPr>
        <w:t>. I</w:t>
      </w:r>
      <w:r w:rsidR="00AA0070" w:rsidRPr="00105E67">
        <w:rPr>
          <w:rFonts w:cstheme="minorHAnsi"/>
        </w:rPr>
        <w:t>n particular</w:t>
      </w:r>
      <w:r w:rsidR="0069585B" w:rsidRPr="00105E67">
        <w:rPr>
          <w:rFonts w:cstheme="minorHAnsi"/>
        </w:rPr>
        <w:t>,</w:t>
      </w:r>
      <w:r w:rsidR="00AA0070" w:rsidRPr="00105E67">
        <w:rPr>
          <w:rFonts w:cstheme="minorHAnsi"/>
        </w:rPr>
        <w:t xml:space="preserve"> </w:t>
      </w:r>
      <w:r w:rsidR="0069585B" w:rsidRPr="00105E67">
        <w:rPr>
          <w:rFonts w:cstheme="minorHAnsi"/>
        </w:rPr>
        <w:t xml:space="preserve">it will reference </w:t>
      </w:r>
      <w:r w:rsidR="00AA0070" w:rsidRPr="00105E67">
        <w:rPr>
          <w:rFonts w:cstheme="minorHAnsi"/>
        </w:rPr>
        <w:t>the subgroups who are at a heightened risk</w:t>
      </w:r>
      <w:r w:rsidR="00794E9D" w:rsidRPr="00105E67">
        <w:rPr>
          <w:rFonts w:cstheme="minorHAnsi"/>
        </w:rPr>
        <w:t xml:space="preserve"> of </w:t>
      </w:r>
      <w:r w:rsidR="00AA0070" w:rsidRPr="00105E67">
        <w:rPr>
          <w:rFonts w:cstheme="minorHAnsi"/>
        </w:rPr>
        <w:t xml:space="preserve">developing a mental disorder, </w:t>
      </w:r>
      <w:r w:rsidR="00794E9D" w:rsidRPr="00105E67">
        <w:rPr>
          <w:rFonts w:cstheme="minorHAnsi"/>
        </w:rPr>
        <w:t>experiencing mental ill</w:t>
      </w:r>
      <w:r w:rsidR="00971607" w:rsidRPr="00105E67">
        <w:rPr>
          <w:rFonts w:cstheme="minorHAnsi"/>
        </w:rPr>
        <w:t>-</w:t>
      </w:r>
      <w:r w:rsidR="00794E9D" w:rsidRPr="00105E67">
        <w:rPr>
          <w:rFonts w:cstheme="minorHAnsi"/>
        </w:rPr>
        <w:t>health, and/or suicidality</w:t>
      </w:r>
      <w:r w:rsidR="00172D9B">
        <w:rPr>
          <w:rFonts w:cstheme="minorHAnsi"/>
        </w:rPr>
        <w:t xml:space="preserve"> </w:t>
      </w:r>
      <w:r w:rsidR="00794E9D" w:rsidRPr="00105E67">
        <w:rPr>
          <w:rFonts w:cstheme="minorHAnsi"/>
        </w:rPr>
        <w:t xml:space="preserve">- </w:t>
      </w:r>
      <w:r w:rsidR="00AA0070" w:rsidRPr="00105E67">
        <w:rPr>
          <w:rFonts w:cstheme="minorHAnsi"/>
        </w:rPr>
        <w:t>includ</w:t>
      </w:r>
      <w:r w:rsidR="0069585B" w:rsidRPr="00105E67">
        <w:rPr>
          <w:rFonts w:cstheme="minorHAnsi"/>
        </w:rPr>
        <w:t>ing</w:t>
      </w:r>
      <w:r w:rsidR="008C1462" w:rsidRPr="00105E67">
        <w:rPr>
          <w:rFonts w:cstheme="minorHAnsi"/>
        </w:rPr>
        <w:t>:</w:t>
      </w:r>
      <w:r w:rsidR="00971607" w:rsidRPr="00105E67">
        <w:rPr>
          <w:rFonts w:cstheme="minorHAnsi"/>
        </w:rPr>
        <w:t xml:space="preserve"> </w:t>
      </w:r>
      <w:r w:rsidR="00AA0070" w:rsidRPr="00105E67">
        <w:rPr>
          <w:rFonts w:cstheme="minorHAnsi"/>
        </w:rPr>
        <w:t>Indigenous communities</w:t>
      </w:r>
      <w:r w:rsidR="008C1462" w:rsidRPr="00105E67">
        <w:rPr>
          <w:rFonts w:cstheme="minorHAnsi"/>
        </w:rPr>
        <w:t xml:space="preserve">; </w:t>
      </w:r>
      <w:r w:rsidR="00AA0070" w:rsidRPr="00105E67">
        <w:rPr>
          <w:rFonts w:cstheme="minorHAnsi"/>
        </w:rPr>
        <w:t>farming and agricultural communities</w:t>
      </w:r>
      <w:r w:rsidR="008C1462" w:rsidRPr="00105E67">
        <w:rPr>
          <w:rFonts w:cstheme="minorHAnsi"/>
        </w:rPr>
        <w:t xml:space="preserve">; </w:t>
      </w:r>
      <w:r w:rsidR="00AA0070" w:rsidRPr="00105E67">
        <w:rPr>
          <w:rFonts w:cstheme="minorHAnsi"/>
        </w:rPr>
        <w:t>the mining and resource sector workers</w:t>
      </w:r>
      <w:r w:rsidR="008C1462" w:rsidRPr="00105E67">
        <w:rPr>
          <w:rFonts w:cstheme="minorHAnsi"/>
        </w:rPr>
        <w:t>;</w:t>
      </w:r>
      <w:r w:rsidR="00AA0070" w:rsidRPr="00105E67">
        <w:rPr>
          <w:rFonts w:cstheme="minorHAnsi"/>
        </w:rPr>
        <w:t xml:space="preserve"> and fishers and seafood sector workers.</w:t>
      </w:r>
      <w:r w:rsidR="00CB158B" w:rsidRPr="00105E67">
        <w:rPr>
          <w:rFonts w:cstheme="minorHAnsi"/>
        </w:rPr>
        <w:t xml:space="preserve"> </w:t>
      </w:r>
    </w:p>
    <w:p w14:paraId="382ECF99" w14:textId="77777777" w:rsidR="00CB158B" w:rsidRPr="00105E67" w:rsidRDefault="00CB158B" w:rsidP="00F32577">
      <w:pPr>
        <w:spacing w:after="120"/>
        <w:rPr>
          <w:rFonts w:cstheme="minorHAnsi"/>
          <w:b/>
        </w:rPr>
      </w:pPr>
    </w:p>
    <w:p w14:paraId="3FE31AE4" w14:textId="5059C4AB" w:rsidR="00B84387" w:rsidRPr="00105E67" w:rsidRDefault="00B84387" w:rsidP="00F32577">
      <w:pPr>
        <w:spacing w:after="120"/>
        <w:rPr>
          <w:rFonts w:cstheme="minorHAnsi"/>
          <w:b/>
        </w:rPr>
      </w:pPr>
      <w:r w:rsidRPr="00105E67">
        <w:rPr>
          <w:rFonts w:cstheme="minorHAnsi"/>
          <w:b/>
        </w:rPr>
        <w:t>Key issues</w:t>
      </w:r>
      <w:r w:rsidR="00EA3FEE">
        <w:rPr>
          <w:rFonts w:cstheme="minorHAnsi"/>
          <w:b/>
        </w:rPr>
        <w:t xml:space="preserve"> and </w:t>
      </w:r>
      <w:r w:rsidRPr="00105E67">
        <w:rPr>
          <w:rFonts w:cstheme="minorHAnsi"/>
          <w:b/>
        </w:rPr>
        <w:t>facts relating to rural and remote mental health</w:t>
      </w:r>
    </w:p>
    <w:p w14:paraId="48BCBCC7" w14:textId="01F66087" w:rsidR="004B57D9" w:rsidRPr="00105E67" w:rsidRDefault="004B57D9" w:rsidP="00F32577">
      <w:pPr>
        <w:spacing w:after="120"/>
        <w:rPr>
          <w:rFonts w:cstheme="minorHAnsi"/>
          <w:b/>
        </w:rPr>
      </w:pPr>
      <w:r w:rsidRPr="00105E67">
        <w:rPr>
          <w:rFonts w:cstheme="minorHAnsi"/>
        </w:rPr>
        <w:t>Around</w:t>
      </w:r>
      <w:r w:rsidRPr="00105E67">
        <w:t xml:space="preserve"> 29% of the Australian population </w:t>
      </w:r>
      <w:r w:rsidRPr="00105E67">
        <w:rPr>
          <w:rFonts w:cstheme="minorHAnsi"/>
        </w:rPr>
        <w:t>live and work in rural and remote Australia</w:t>
      </w:r>
      <w:r w:rsidR="000A595A" w:rsidRPr="00FC0D91">
        <w:rPr>
          <w:rFonts w:cstheme="minorHAnsi"/>
        </w:rPr>
        <w:t xml:space="preserve"> (AIHW 2016)</w:t>
      </w:r>
      <w:r w:rsidRPr="00105E67">
        <w:rPr>
          <w:rFonts w:cstheme="minorHAnsi"/>
        </w:rPr>
        <w:t>.</w:t>
      </w:r>
      <w:bookmarkStart w:id="4" w:name="_Hlk505075497"/>
      <w:r w:rsidRPr="00105E67">
        <w:rPr>
          <w:rFonts w:cstheme="minorHAnsi"/>
        </w:rPr>
        <w:t xml:space="preserve"> While the prevalence of mental disorders is similar throughout Australia, rates of suicide and self-harm are higher in remote and rural </w:t>
      </w:r>
      <w:r w:rsidR="00971607" w:rsidRPr="00105E67">
        <w:rPr>
          <w:rFonts w:cstheme="minorHAnsi"/>
        </w:rPr>
        <w:t>areas</w:t>
      </w:r>
      <w:r w:rsidR="00045C84">
        <w:rPr>
          <w:rFonts w:cstheme="minorHAnsi"/>
        </w:rPr>
        <w:t>,</w:t>
      </w:r>
      <w:r w:rsidR="00971607" w:rsidRPr="00105E67">
        <w:rPr>
          <w:rFonts w:cstheme="minorHAnsi"/>
        </w:rPr>
        <w:t xml:space="preserve"> and</w:t>
      </w:r>
      <w:r w:rsidRPr="00105E67">
        <w:rPr>
          <w:rFonts w:cstheme="minorHAnsi"/>
        </w:rPr>
        <w:t xml:space="preserve"> increase with </w:t>
      </w:r>
      <w:r w:rsidR="006532F0" w:rsidRPr="00105E67">
        <w:rPr>
          <w:rFonts w:cstheme="minorHAnsi"/>
        </w:rPr>
        <w:t xml:space="preserve">relative </w:t>
      </w:r>
      <w:r w:rsidRPr="00105E67">
        <w:rPr>
          <w:rFonts w:cstheme="minorHAnsi"/>
        </w:rPr>
        <w:t>remoteness</w:t>
      </w:r>
      <w:r w:rsidR="007F401F">
        <w:rPr>
          <w:rFonts w:cstheme="minorHAnsi"/>
        </w:rPr>
        <w:t xml:space="preserve"> </w:t>
      </w:r>
      <w:r w:rsidR="000A595A" w:rsidRPr="00FC0D91">
        <w:rPr>
          <w:rFonts w:cstheme="minorHAnsi"/>
        </w:rPr>
        <w:t>(Bishop, et al, 2017; Harrison and Henley 2014)</w:t>
      </w:r>
      <w:r w:rsidRPr="00105E67">
        <w:rPr>
          <w:rFonts w:cstheme="minorHAnsi"/>
        </w:rPr>
        <w:t xml:space="preserve">. Suicide rates </w:t>
      </w:r>
      <w:r w:rsidR="006532F0" w:rsidRPr="00105E67">
        <w:rPr>
          <w:rFonts w:cstheme="minorHAnsi"/>
        </w:rPr>
        <w:t xml:space="preserve">in rural and remote communities </w:t>
      </w:r>
      <w:r w:rsidRPr="00105E67">
        <w:rPr>
          <w:rFonts w:cstheme="minorHAnsi"/>
        </w:rPr>
        <w:t>are 40% higher than that of major capital cities</w:t>
      </w:r>
      <w:r w:rsidR="000A595A" w:rsidRPr="00FC0D91">
        <w:rPr>
          <w:rFonts w:cstheme="minorHAnsi"/>
        </w:rPr>
        <w:t xml:space="preserve"> (AIHW, as cited by NRHA 2017)</w:t>
      </w:r>
      <w:r w:rsidRPr="00105E67">
        <w:rPr>
          <w:rFonts w:cstheme="minorHAnsi"/>
        </w:rPr>
        <w:t>.</w:t>
      </w:r>
    </w:p>
    <w:p w14:paraId="0BA2F07E" w14:textId="481B0BB3" w:rsidR="004B57D9" w:rsidRPr="00105E67" w:rsidRDefault="004B57D9" w:rsidP="00F32577">
      <w:pPr>
        <w:spacing w:before="160"/>
        <w:rPr>
          <w:rFonts w:cstheme="minorHAnsi"/>
        </w:rPr>
      </w:pPr>
      <w:r w:rsidRPr="00105E67">
        <w:rPr>
          <w:rFonts w:cstheme="minorHAnsi"/>
        </w:rPr>
        <w:t>Farmers, young men, older people, and Aboriginal and Torres Strait Islander</w:t>
      </w:r>
      <w:r w:rsidR="001C2479">
        <w:rPr>
          <w:rFonts w:cstheme="minorHAnsi"/>
        </w:rPr>
        <w:t>s</w:t>
      </w:r>
      <w:r w:rsidRPr="00105E67">
        <w:rPr>
          <w:rFonts w:cstheme="minorHAnsi"/>
        </w:rPr>
        <w:t xml:space="preserve"> in remote areas are at greatest risk of completing suicide</w:t>
      </w:r>
      <w:r w:rsidR="000A595A" w:rsidRPr="00FC0D91">
        <w:rPr>
          <w:rFonts w:cstheme="minorHAnsi"/>
        </w:rPr>
        <w:t xml:space="preserve"> (</w:t>
      </w:r>
      <w:r w:rsidR="000A595A" w:rsidRPr="00105E67">
        <w:rPr>
          <w:rFonts w:cstheme="minorHAnsi"/>
        </w:rPr>
        <w:t>Arnautovska</w:t>
      </w:r>
      <w:r w:rsidR="000A595A" w:rsidRPr="00FC0D91">
        <w:rPr>
          <w:rFonts w:cstheme="minorHAnsi"/>
        </w:rPr>
        <w:t>, et al, 2015)</w:t>
      </w:r>
      <w:r w:rsidRPr="00105E67">
        <w:rPr>
          <w:rFonts w:cstheme="minorHAnsi"/>
        </w:rPr>
        <w:t xml:space="preserve">, due to the compounding </w:t>
      </w:r>
      <w:r w:rsidRPr="00105E67">
        <w:rPr>
          <w:rFonts w:eastAsia="Times New Roman"/>
          <w:lang w:eastAsia="en-AU"/>
        </w:rPr>
        <w:t>social determinants of health</w:t>
      </w:r>
      <w:r w:rsidRPr="00105E67">
        <w:rPr>
          <w:rFonts w:cstheme="minorHAnsi"/>
        </w:rPr>
        <w:t xml:space="preserve"> of these demographics and geographic location</w:t>
      </w:r>
      <w:r w:rsidR="003110E8" w:rsidRPr="00105E67">
        <w:rPr>
          <w:rFonts w:cstheme="minorHAnsi"/>
        </w:rPr>
        <w:t>s</w:t>
      </w:r>
      <w:r w:rsidR="000A595A" w:rsidRPr="00FC0D91">
        <w:rPr>
          <w:rFonts w:cstheme="minorHAnsi"/>
        </w:rPr>
        <w:t xml:space="preserve"> (Bishop, et al, 2017)</w:t>
      </w:r>
      <w:r w:rsidRPr="00105E67">
        <w:rPr>
          <w:rFonts w:cstheme="minorHAnsi"/>
        </w:rPr>
        <w:t xml:space="preserve">.  </w:t>
      </w:r>
    </w:p>
    <w:p w14:paraId="04F0CF38" w14:textId="14696297" w:rsidR="004B57D9" w:rsidRPr="00105E67" w:rsidRDefault="004B57D9" w:rsidP="00F32577">
      <w:pPr>
        <w:spacing w:before="160" w:after="120"/>
        <w:rPr>
          <w:rFonts w:cstheme="minorHAnsi"/>
        </w:rPr>
      </w:pPr>
      <w:r w:rsidRPr="00105E67">
        <w:rPr>
          <w:rFonts w:cstheme="minorHAnsi"/>
        </w:rPr>
        <w:t>Men in rural and remote areas experience higher levels of psychological distress</w:t>
      </w:r>
      <w:r w:rsidR="003110E8" w:rsidRPr="00105E67">
        <w:rPr>
          <w:rFonts w:cstheme="minorHAnsi"/>
        </w:rPr>
        <w:t xml:space="preserve"> than their metropolitan counterparts</w:t>
      </w:r>
      <w:r w:rsidR="000A595A" w:rsidRPr="00FC0D91">
        <w:rPr>
          <w:rFonts w:cstheme="minorHAnsi"/>
        </w:rPr>
        <w:t xml:space="preserve"> (AIHW 2008; ABS 2006)</w:t>
      </w:r>
      <w:r w:rsidRPr="00105E67">
        <w:rPr>
          <w:rFonts w:cstheme="minorHAnsi"/>
        </w:rPr>
        <w:t>.</w:t>
      </w:r>
      <w:r w:rsidRPr="00105E67">
        <w:rPr>
          <w:rFonts w:cstheme="minorHAnsi"/>
          <w:b/>
        </w:rPr>
        <w:t xml:space="preserve"> </w:t>
      </w:r>
      <w:r w:rsidRPr="00105E67">
        <w:rPr>
          <w:rFonts w:cstheme="minorHAnsi"/>
        </w:rPr>
        <w:t>The rate of suicide among men aged 85 years and over who live outside major cities</w:t>
      </w:r>
      <w:r w:rsidR="003110E8" w:rsidRPr="00105E67">
        <w:rPr>
          <w:rFonts w:cstheme="minorHAnsi"/>
        </w:rPr>
        <w:t>,</w:t>
      </w:r>
      <w:r w:rsidRPr="00105E67">
        <w:rPr>
          <w:rFonts w:cstheme="minorHAnsi"/>
        </w:rPr>
        <w:t xml:space="preserve"> is around double that of those living within them</w:t>
      </w:r>
      <w:r w:rsidR="000A595A" w:rsidRPr="00105E67">
        <w:rPr>
          <w:rFonts w:cstheme="minorHAnsi"/>
        </w:rPr>
        <w:t xml:space="preserve"> (ABS 2006)</w:t>
      </w:r>
      <w:r w:rsidRPr="00105E67">
        <w:rPr>
          <w:rFonts w:cstheme="minorHAnsi"/>
        </w:rPr>
        <w:t>.</w:t>
      </w:r>
    </w:p>
    <w:bookmarkEnd w:id="4"/>
    <w:p w14:paraId="254A48B9" w14:textId="2CAE7D74" w:rsidR="004B57D9" w:rsidRPr="00105E67" w:rsidRDefault="004B57D9" w:rsidP="00F32577">
      <w:pPr>
        <w:spacing w:before="160" w:after="120"/>
        <w:rPr>
          <w:rFonts w:cstheme="minorHAnsi"/>
          <w:b/>
        </w:rPr>
      </w:pPr>
      <w:r w:rsidRPr="00105E67">
        <w:rPr>
          <w:rFonts w:cstheme="minorHAnsi"/>
        </w:rPr>
        <w:t>In rural areas there is often apprehension around help-seeking and a fear of the stigma associated with mental illness - particularly in smaller communities where individuals are more visible, and confidentiality may be less assured</w:t>
      </w:r>
      <w:r w:rsidR="000A595A" w:rsidRPr="00FC0D91">
        <w:rPr>
          <w:rFonts w:cstheme="minorHAnsi"/>
        </w:rPr>
        <w:t xml:space="preserve"> (Judd, et al, 2006; Hoolahan 2002)</w:t>
      </w:r>
      <w:r w:rsidRPr="00105E67">
        <w:rPr>
          <w:rFonts w:cstheme="minorHAnsi"/>
        </w:rPr>
        <w:t>. Hence a localised ‘whole of community’ educational approach is essential.</w:t>
      </w:r>
      <w:r w:rsidR="00AA15B2" w:rsidRPr="00105E67">
        <w:rPr>
          <w:rFonts w:cstheme="minorHAnsi"/>
        </w:rPr>
        <w:t xml:space="preserve"> Building the capacity for locals to understand and respond to mental ill health in the context of their own communities is key. </w:t>
      </w:r>
    </w:p>
    <w:p w14:paraId="1DD947A0" w14:textId="77777777" w:rsidR="003A03E2" w:rsidRPr="00105E67" w:rsidRDefault="003A03E2" w:rsidP="00F32577">
      <w:pPr>
        <w:spacing w:before="120" w:after="120"/>
        <w:rPr>
          <w:rFonts w:cstheme="minorHAnsi"/>
          <w:b/>
        </w:rPr>
      </w:pPr>
    </w:p>
    <w:p w14:paraId="5EFC0602" w14:textId="42D71E9F" w:rsidR="00B84387" w:rsidRPr="00105E67" w:rsidRDefault="00512C22" w:rsidP="00F32577">
      <w:pPr>
        <w:spacing w:before="120" w:after="120"/>
        <w:rPr>
          <w:rFonts w:cstheme="minorHAnsi"/>
          <w:b/>
        </w:rPr>
      </w:pPr>
      <w:r w:rsidRPr="00105E67">
        <w:rPr>
          <w:rFonts w:cstheme="minorHAnsi"/>
          <w:b/>
        </w:rPr>
        <w:t>The Gap</w:t>
      </w:r>
      <w:r w:rsidR="003552F3">
        <w:rPr>
          <w:rFonts w:cstheme="minorHAnsi"/>
          <w:b/>
        </w:rPr>
        <w:t>s</w:t>
      </w:r>
    </w:p>
    <w:p w14:paraId="0066FB77" w14:textId="201888C5" w:rsidR="00B84387" w:rsidRPr="00105E67" w:rsidRDefault="00B84387" w:rsidP="00F32577">
      <w:pPr>
        <w:spacing w:before="120" w:after="120"/>
        <w:rPr>
          <w:rFonts w:cstheme="minorHAnsi"/>
        </w:rPr>
      </w:pPr>
      <w:r w:rsidRPr="00105E67">
        <w:rPr>
          <w:rFonts w:cstheme="minorHAnsi"/>
        </w:rPr>
        <w:t xml:space="preserve">RRMH considers that there needs to an be </w:t>
      </w:r>
      <w:r w:rsidR="00712BE5" w:rsidRPr="00105E67">
        <w:rPr>
          <w:rFonts w:cstheme="minorHAnsi"/>
        </w:rPr>
        <w:t xml:space="preserve">an increased </w:t>
      </w:r>
      <w:r w:rsidRPr="00105E67">
        <w:rPr>
          <w:rFonts w:cstheme="minorHAnsi"/>
        </w:rPr>
        <w:t>emphasis on disseminating knowledge and education to mitigate developing a mental illness in rural and remote Australia</w:t>
      </w:r>
      <w:r w:rsidR="00B87DDB" w:rsidRPr="00105E67">
        <w:rPr>
          <w:rFonts w:cstheme="minorHAnsi"/>
        </w:rPr>
        <w:t>,</w:t>
      </w:r>
      <w:r w:rsidRPr="00105E67">
        <w:rPr>
          <w:rFonts w:cstheme="minorHAnsi"/>
        </w:rPr>
        <w:t xml:space="preserve"> and to support those experiencing stigma associated with mental illness (either at a personal level or as a carer).</w:t>
      </w:r>
    </w:p>
    <w:p w14:paraId="34FAEF82" w14:textId="1EDAB335" w:rsidR="00B84387" w:rsidRPr="00105E67" w:rsidRDefault="00B84387" w:rsidP="00F32577">
      <w:pPr>
        <w:spacing w:before="120" w:after="120"/>
      </w:pPr>
      <w:r w:rsidRPr="00105E67">
        <w:rPr>
          <w:rFonts w:cstheme="minorHAnsi"/>
        </w:rPr>
        <w:t xml:space="preserve">We support the urgent need for adequate </w:t>
      </w:r>
      <w:r w:rsidR="001171D0" w:rsidRPr="00105E67">
        <w:rPr>
          <w:rFonts w:cstheme="minorHAnsi"/>
        </w:rPr>
        <w:t>primary</w:t>
      </w:r>
      <w:r w:rsidR="004803E7" w:rsidRPr="00105E67">
        <w:rPr>
          <w:rFonts w:cstheme="minorHAnsi"/>
        </w:rPr>
        <w:t xml:space="preserve"> care</w:t>
      </w:r>
      <w:r w:rsidR="001171D0" w:rsidRPr="00105E67">
        <w:rPr>
          <w:rFonts w:cstheme="minorHAnsi"/>
        </w:rPr>
        <w:t xml:space="preserve"> through to tertiary clinical</w:t>
      </w:r>
      <w:r w:rsidRPr="00105E67">
        <w:rPr>
          <w:rFonts w:cstheme="minorHAnsi"/>
        </w:rPr>
        <w:t xml:space="preserve"> care for those experiencing mental ill</w:t>
      </w:r>
      <w:r w:rsidR="001171D0" w:rsidRPr="00105E67">
        <w:rPr>
          <w:rFonts w:cstheme="minorHAnsi"/>
        </w:rPr>
        <w:t>ness</w:t>
      </w:r>
      <w:r w:rsidRPr="00105E67">
        <w:rPr>
          <w:rFonts w:cstheme="minorHAnsi"/>
        </w:rPr>
        <w:t xml:space="preserve">. However, we consider that promotion and prevention is </w:t>
      </w:r>
      <w:r w:rsidRPr="00105E67">
        <w:rPr>
          <w:rFonts w:cstheme="minorHAnsi"/>
        </w:rPr>
        <w:lastRenderedPageBreak/>
        <w:t>critical to addressing the ever-increasing demand on</w:t>
      </w:r>
      <w:r w:rsidR="001171D0" w:rsidRPr="00105E67">
        <w:rPr>
          <w:rFonts w:cstheme="minorHAnsi"/>
        </w:rPr>
        <w:t xml:space="preserve"> clinicians and service providers</w:t>
      </w:r>
      <w:r w:rsidR="00B87DDB" w:rsidRPr="00105E67">
        <w:rPr>
          <w:rFonts w:cstheme="minorHAnsi"/>
        </w:rPr>
        <w:t>,</w:t>
      </w:r>
      <w:r w:rsidR="001171D0" w:rsidRPr="00105E67">
        <w:rPr>
          <w:rFonts w:cstheme="minorHAnsi"/>
        </w:rPr>
        <w:t xml:space="preserve"> especially within</w:t>
      </w:r>
      <w:r w:rsidRPr="00105E67">
        <w:rPr>
          <w:rFonts w:cstheme="minorHAnsi"/>
        </w:rPr>
        <w:t xml:space="preserve"> rural mental health services. Community knowledge and awareness</w:t>
      </w:r>
      <w:r w:rsidR="00B87DDB" w:rsidRPr="00105E67">
        <w:rPr>
          <w:rFonts w:cstheme="minorHAnsi"/>
        </w:rPr>
        <w:t>, alongside support for informal community care models,</w:t>
      </w:r>
      <w:r w:rsidRPr="00105E67">
        <w:rPr>
          <w:rFonts w:cstheme="minorHAnsi"/>
        </w:rPr>
        <w:t xml:space="preserve"> is essential for promoting support and safety in the absence of accessible</w:t>
      </w:r>
      <w:r w:rsidR="004803E7" w:rsidRPr="00105E67">
        <w:rPr>
          <w:rFonts w:cstheme="minorHAnsi"/>
        </w:rPr>
        <w:t xml:space="preserve"> and </w:t>
      </w:r>
      <w:r w:rsidR="005631BD" w:rsidRPr="00105E67">
        <w:rPr>
          <w:rFonts w:cstheme="minorHAnsi"/>
        </w:rPr>
        <w:t xml:space="preserve">clinical </w:t>
      </w:r>
      <w:r w:rsidRPr="00105E67">
        <w:rPr>
          <w:rFonts w:cstheme="minorHAnsi"/>
        </w:rPr>
        <w:t xml:space="preserve">mental health services. As a result of working in rural and remote Australia for over 12 years, </w:t>
      </w:r>
      <w:r w:rsidR="001171D0" w:rsidRPr="00105E67">
        <w:rPr>
          <w:rFonts w:cstheme="minorHAnsi"/>
        </w:rPr>
        <w:t>RRMH</w:t>
      </w:r>
      <w:r w:rsidRPr="00105E67">
        <w:rPr>
          <w:rFonts w:cstheme="minorHAnsi"/>
        </w:rPr>
        <w:t xml:space="preserve"> believe</w:t>
      </w:r>
      <w:r w:rsidR="00172D9B">
        <w:rPr>
          <w:rFonts w:cstheme="minorHAnsi"/>
        </w:rPr>
        <w:t>s</w:t>
      </w:r>
      <w:r w:rsidRPr="00105E67">
        <w:rPr>
          <w:rFonts w:cstheme="minorHAnsi"/>
        </w:rPr>
        <w:t xml:space="preserve"> there is a significant gap in </w:t>
      </w:r>
      <w:r w:rsidR="00712BE5" w:rsidRPr="00105E67">
        <w:rPr>
          <w:rFonts w:cstheme="minorHAnsi"/>
        </w:rPr>
        <w:t xml:space="preserve">the provision of funded </w:t>
      </w:r>
      <w:r w:rsidRPr="00105E67">
        <w:rPr>
          <w:rFonts w:cstheme="minorHAnsi"/>
        </w:rPr>
        <w:t>prevention initiatives</w:t>
      </w:r>
      <w:r w:rsidR="00B87DDB" w:rsidRPr="00105E67">
        <w:rPr>
          <w:rFonts w:cstheme="minorHAnsi"/>
        </w:rPr>
        <w:t xml:space="preserve"> that</w:t>
      </w:r>
      <w:r w:rsidR="00712BE5" w:rsidRPr="00105E67">
        <w:rPr>
          <w:rFonts w:cstheme="minorHAnsi"/>
        </w:rPr>
        <w:t xml:space="preserve"> support </w:t>
      </w:r>
      <w:r w:rsidRPr="00105E67">
        <w:rPr>
          <w:rFonts w:cstheme="minorHAnsi"/>
        </w:rPr>
        <w:t xml:space="preserve">seamless transition </w:t>
      </w:r>
      <w:r w:rsidR="00712BE5" w:rsidRPr="00105E67">
        <w:rPr>
          <w:rFonts w:cstheme="minorHAnsi"/>
        </w:rPr>
        <w:t xml:space="preserve">and linkages </w:t>
      </w:r>
      <w:r w:rsidRPr="00105E67">
        <w:rPr>
          <w:rFonts w:cstheme="minorHAnsi"/>
        </w:rPr>
        <w:t xml:space="preserve">to early interventions and primary care when required. </w:t>
      </w:r>
    </w:p>
    <w:p w14:paraId="5006BDD4" w14:textId="0A25FC9C" w:rsidR="001171D0" w:rsidRPr="00105E67" w:rsidRDefault="001171D0" w:rsidP="00F32577">
      <w:pPr>
        <w:spacing w:before="100" w:beforeAutospacing="1" w:after="100" w:afterAutospacing="1"/>
        <w:rPr>
          <w:rFonts w:cstheme="minorHAnsi"/>
        </w:rPr>
      </w:pPr>
      <w:r w:rsidRPr="00105E67">
        <w:rPr>
          <w:rFonts w:cstheme="minorHAnsi"/>
        </w:rPr>
        <w:t>RRMH</w:t>
      </w:r>
      <w:r w:rsidRPr="00105E67">
        <w:rPr>
          <w:rFonts w:cstheme="minorHAnsi"/>
          <w:b/>
        </w:rPr>
        <w:t xml:space="preserve"> </w:t>
      </w:r>
      <w:r w:rsidR="00AF2664" w:rsidRPr="00105E67">
        <w:rPr>
          <w:rFonts w:cstheme="minorHAnsi"/>
        </w:rPr>
        <w:t>advocates for</w:t>
      </w:r>
      <w:r w:rsidR="00AF2664" w:rsidRPr="00105E67">
        <w:rPr>
          <w:rFonts w:cstheme="minorHAnsi"/>
          <w:b/>
        </w:rPr>
        <w:t xml:space="preserve"> </w:t>
      </w:r>
      <w:r w:rsidR="00AF2664" w:rsidRPr="00105E67">
        <w:rPr>
          <w:rFonts w:cstheme="minorHAnsi"/>
        </w:rPr>
        <w:t xml:space="preserve">preventative strategies from primary through to tertiary </w:t>
      </w:r>
      <w:r w:rsidR="00AE4E68" w:rsidRPr="00105E67">
        <w:rPr>
          <w:rFonts w:cstheme="minorHAnsi"/>
        </w:rPr>
        <w:t xml:space="preserve">and </w:t>
      </w:r>
      <w:r w:rsidR="00AF2664" w:rsidRPr="00105E67">
        <w:rPr>
          <w:rFonts w:cstheme="minorHAnsi"/>
        </w:rPr>
        <w:t>secondary prevention.</w:t>
      </w:r>
      <w:r w:rsidR="00FA2BCF">
        <w:rPr>
          <w:rFonts w:cstheme="minorHAnsi"/>
        </w:rPr>
        <w:t xml:space="preserve"> </w:t>
      </w:r>
      <w:r w:rsidR="00AF2664" w:rsidRPr="00105E67">
        <w:rPr>
          <w:rFonts w:cstheme="minorHAnsi"/>
        </w:rPr>
        <w:t xml:space="preserve">However, primary (illness prevention) and secondary (early diagnosis and intervention) prevention are the </w:t>
      </w:r>
      <w:r w:rsidR="00712BE5" w:rsidRPr="00105E67">
        <w:rPr>
          <w:rFonts w:cstheme="minorHAnsi"/>
        </w:rPr>
        <w:t xml:space="preserve">vital </w:t>
      </w:r>
      <w:r w:rsidR="00AF2664" w:rsidRPr="00105E67">
        <w:rPr>
          <w:rFonts w:cstheme="minorHAnsi"/>
        </w:rPr>
        <w:t xml:space="preserve">strategies </w:t>
      </w:r>
      <w:r w:rsidR="00AB0C46" w:rsidRPr="00105E67">
        <w:rPr>
          <w:rFonts w:cstheme="minorHAnsi"/>
        </w:rPr>
        <w:t>missing and</w:t>
      </w:r>
      <w:r w:rsidR="00AF2664" w:rsidRPr="00105E67">
        <w:rPr>
          <w:rFonts w:cstheme="minorHAnsi"/>
        </w:rPr>
        <w:t xml:space="preserve"> are </w:t>
      </w:r>
      <w:r w:rsidR="00712BE5" w:rsidRPr="00105E67">
        <w:rPr>
          <w:rFonts w:cstheme="minorHAnsi"/>
        </w:rPr>
        <w:t xml:space="preserve">the strategies </w:t>
      </w:r>
      <w:r w:rsidR="00AF2664" w:rsidRPr="00105E67">
        <w:rPr>
          <w:rFonts w:cstheme="minorHAnsi"/>
        </w:rPr>
        <w:t>most in need for at risk rural and remote Australians.</w:t>
      </w:r>
    </w:p>
    <w:p w14:paraId="2C478F47" w14:textId="6954FB89" w:rsidR="00335807" w:rsidRPr="00105E67" w:rsidRDefault="00335807" w:rsidP="00F32577">
      <w:pPr>
        <w:spacing w:before="100" w:beforeAutospacing="1" w:after="100" w:afterAutospacing="1"/>
        <w:rPr>
          <w:rFonts w:cstheme="minorHAnsi"/>
          <w:b/>
        </w:rPr>
      </w:pPr>
      <w:r w:rsidRPr="00105E67">
        <w:rPr>
          <w:rFonts w:cstheme="minorHAnsi"/>
        </w:rPr>
        <w:t xml:space="preserve">RRMH </w:t>
      </w:r>
      <w:r w:rsidR="00D614F7" w:rsidRPr="00105E67">
        <w:rPr>
          <w:rFonts w:cstheme="minorHAnsi"/>
        </w:rPr>
        <w:t>has observed that</w:t>
      </w:r>
      <w:r w:rsidRPr="00105E67">
        <w:rPr>
          <w:rFonts w:cstheme="minorHAnsi"/>
        </w:rPr>
        <w:t xml:space="preserve"> in rural and remote areas</w:t>
      </w:r>
      <w:r w:rsidR="00D614F7" w:rsidRPr="00105E67">
        <w:rPr>
          <w:rFonts w:cstheme="minorHAnsi"/>
        </w:rPr>
        <w:t>,</w:t>
      </w:r>
      <w:r w:rsidRPr="00105E67">
        <w:rPr>
          <w:rFonts w:cstheme="minorHAnsi"/>
        </w:rPr>
        <w:t xml:space="preserve"> early interventions are generally not available for </w:t>
      </w:r>
      <w:r w:rsidRPr="00105E67">
        <w:rPr>
          <w:rFonts w:cstheme="minorHAnsi"/>
          <w:i/>
        </w:rPr>
        <w:t xml:space="preserve">any </w:t>
      </w:r>
      <w:r w:rsidRPr="00105E67">
        <w:rPr>
          <w:rFonts w:cstheme="minorHAnsi"/>
        </w:rPr>
        <w:t>age cohort</w:t>
      </w:r>
      <w:r w:rsidR="00D614F7" w:rsidRPr="00105E67">
        <w:rPr>
          <w:rFonts w:cstheme="minorHAnsi"/>
        </w:rPr>
        <w:t xml:space="preserve"> - </w:t>
      </w:r>
      <w:r w:rsidRPr="00105E67">
        <w:rPr>
          <w:rFonts w:cstheme="minorHAnsi"/>
        </w:rPr>
        <w:t>not just young people</w:t>
      </w:r>
      <w:r w:rsidR="00D614F7" w:rsidRPr="00105E67">
        <w:rPr>
          <w:rFonts w:cstheme="minorHAnsi"/>
        </w:rPr>
        <w:t xml:space="preserve"> - </w:t>
      </w:r>
      <w:r w:rsidRPr="00105E67">
        <w:rPr>
          <w:rFonts w:cstheme="minorHAnsi"/>
        </w:rPr>
        <w:t xml:space="preserve">due to lack of awareness of risk factors, </w:t>
      </w:r>
      <w:r w:rsidR="0069585B" w:rsidRPr="00105E67">
        <w:rPr>
          <w:rFonts w:cstheme="minorHAnsi"/>
        </w:rPr>
        <w:t xml:space="preserve">knowledge of </w:t>
      </w:r>
      <w:r w:rsidRPr="00105E67">
        <w:rPr>
          <w:rFonts w:cstheme="minorHAnsi"/>
        </w:rPr>
        <w:t>symptoms and signs, stigma</w:t>
      </w:r>
      <w:r w:rsidR="00D614F7" w:rsidRPr="00105E67">
        <w:rPr>
          <w:rFonts w:cstheme="minorHAnsi"/>
        </w:rPr>
        <w:t>,</w:t>
      </w:r>
      <w:r w:rsidRPr="00105E67">
        <w:rPr>
          <w:rFonts w:cstheme="minorHAnsi"/>
        </w:rPr>
        <w:t xml:space="preserve"> and the historic paucity of services. </w:t>
      </w:r>
    </w:p>
    <w:p w14:paraId="65F7E48F" w14:textId="1DA2ED2B" w:rsidR="00FA2BCF" w:rsidRDefault="001171D0" w:rsidP="00F32577">
      <w:pPr>
        <w:spacing w:before="100" w:beforeAutospacing="1" w:after="120"/>
        <w:rPr>
          <w:rFonts w:cstheme="minorHAnsi"/>
        </w:rPr>
      </w:pPr>
      <w:r w:rsidRPr="00105E67">
        <w:rPr>
          <w:rFonts w:cstheme="minorHAnsi"/>
        </w:rPr>
        <w:t>RRMH supports the view “that Australia has focused resources largely on reducing the duration of menta</w:t>
      </w:r>
      <w:r w:rsidR="0069585B" w:rsidRPr="00105E67">
        <w:rPr>
          <w:rFonts w:cstheme="minorHAnsi"/>
        </w:rPr>
        <w:t>l</w:t>
      </w:r>
      <w:r w:rsidRPr="00105E67">
        <w:rPr>
          <w:rFonts w:cstheme="minorHAnsi"/>
        </w:rPr>
        <w:t xml:space="preserve"> disorders through provision of more treatment and has neglected reducing the incidence of disorders through prevention” </w:t>
      </w:r>
      <w:r w:rsidR="00A1073A" w:rsidRPr="00105E67">
        <w:rPr>
          <w:rFonts w:cstheme="minorHAnsi"/>
        </w:rPr>
        <w:t>(</w:t>
      </w:r>
      <w:r w:rsidRPr="00105E67">
        <w:rPr>
          <w:rFonts w:cstheme="minorHAnsi"/>
        </w:rPr>
        <w:t>Jorm 2014)</w:t>
      </w:r>
      <w:r w:rsidR="00A1073A" w:rsidRPr="00105E67">
        <w:rPr>
          <w:rFonts w:cstheme="minorHAnsi"/>
        </w:rPr>
        <w:t>.</w:t>
      </w:r>
    </w:p>
    <w:p w14:paraId="0E715939" w14:textId="77777777" w:rsidR="00FA2BCF" w:rsidRPr="00105E67" w:rsidRDefault="00FA2BCF" w:rsidP="00F32577">
      <w:pPr>
        <w:spacing w:before="100" w:beforeAutospacing="1" w:after="120"/>
        <w:rPr>
          <w:rFonts w:cstheme="minorHAnsi"/>
        </w:rPr>
      </w:pPr>
    </w:p>
    <w:p w14:paraId="3433647A" w14:textId="3E893764" w:rsidR="001B5423" w:rsidRPr="00105E67" w:rsidRDefault="001B5423" w:rsidP="00F32577">
      <w:pPr>
        <w:pStyle w:val="Heading1"/>
        <w:spacing w:after="120"/>
      </w:pPr>
      <w:bookmarkStart w:id="5" w:name="_Toc4764282"/>
      <w:r w:rsidRPr="00105E67">
        <w:t xml:space="preserve">Assessment </w:t>
      </w:r>
      <w:r w:rsidR="00E112B4" w:rsidRPr="00105E67">
        <w:t>a</w:t>
      </w:r>
      <w:r w:rsidRPr="00105E67">
        <w:t xml:space="preserve">pproach and </w:t>
      </w:r>
      <w:r w:rsidR="00E112B4" w:rsidRPr="00105E67">
        <w:t>s</w:t>
      </w:r>
      <w:r w:rsidRPr="00105E67">
        <w:t>cope of Inquiry</w:t>
      </w:r>
      <w:bookmarkEnd w:id="5"/>
    </w:p>
    <w:p w14:paraId="4C159011" w14:textId="06BC4A07" w:rsidR="009A1B6B" w:rsidRPr="00105E67" w:rsidRDefault="00D746F2" w:rsidP="00F32577">
      <w:pPr>
        <w:spacing w:after="120"/>
        <w:rPr>
          <w:b/>
        </w:rPr>
      </w:pPr>
      <w:r w:rsidRPr="00105E67">
        <w:rPr>
          <w:b/>
        </w:rPr>
        <w:t>Acknowledgement of scope</w:t>
      </w:r>
    </w:p>
    <w:p w14:paraId="6C7464E5" w14:textId="5C9F638C" w:rsidR="00D746F2" w:rsidRPr="00105E67" w:rsidRDefault="00D746F2" w:rsidP="00F32577">
      <w:pPr>
        <w:spacing w:after="120"/>
      </w:pPr>
      <w:r w:rsidRPr="00105E67">
        <w:t xml:space="preserve">RRMH commends the Productivity Commission for the broad and comprehensive scope of the inquiry. </w:t>
      </w:r>
      <w:r w:rsidR="00983061" w:rsidRPr="00105E67">
        <w:t xml:space="preserve">While the wellbeing and mental health of Australians living in rural and remote communities is of particular significance to RRMH, we would also like to draw attention to the often overlooked need to target specific, high risk cohorts – such as those working in specific industries or sectors. </w:t>
      </w:r>
      <w:r w:rsidRPr="00105E67">
        <w:t>Examples of sectors operating in rural and remote areas</w:t>
      </w:r>
      <w:r w:rsidR="00983061" w:rsidRPr="00105E67">
        <w:t>,</w:t>
      </w:r>
      <w:r w:rsidRPr="00105E67">
        <w:t xml:space="preserve"> </w:t>
      </w:r>
      <w:r w:rsidR="004803E7" w:rsidRPr="00105E67">
        <w:t xml:space="preserve">outside the scope of this inquiry </w:t>
      </w:r>
      <w:r w:rsidRPr="00105E67">
        <w:t>include</w:t>
      </w:r>
      <w:r w:rsidR="004803E7" w:rsidRPr="00105E67">
        <w:t xml:space="preserve">, </w:t>
      </w:r>
      <w:r w:rsidR="0069585B" w:rsidRPr="00105E67">
        <w:t>various</w:t>
      </w:r>
      <w:r w:rsidRPr="00105E67">
        <w:t xml:space="preserve"> agricultural</w:t>
      </w:r>
      <w:r w:rsidR="004803E7" w:rsidRPr="00105E67">
        <w:t>, primary production</w:t>
      </w:r>
      <w:r w:rsidRPr="00105E67">
        <w:t xml:space="preserve"> and farming sectors, forestry, fisheries, maritime, mining, resources, defence and defence industries,</w:t>
      </w:r>
      <w:r w:rsidR="00AB0C46" w:rsidRPr="00105E67">
        <w:t xml:space="preserve"> </w:t>
      </w:r>
      <w:r w:rsidR="00983061" w:rsidRPr="00105E67">
        <w:t>and</w:t>
      </w:r>
      <w:r w:rsidRPr="00105E67">
        <w:t xml:space="preserve"> tourism.</w:t>
      </w:r>
      <w:r w:rsidR="00F54C5D" w:rsidRPr="00105E67">
        <w:t xml:space="preserve"> RRMH </w:t>
      </w:r>
      <w:r w:rsidR="007C4C67" w:rsidRPr="00105E67">
        <w:t>highlights</w:t>
      </w:r>
      <w:r w:rsidR="00F54C5D" w:rsidRPr="00105E67">
        <w:t xml:space="preserve"> the need to invest in workforce based mental health initiatives, as a means of reaching Australians who may ‘slip through the cracks’ of generalist mental health supports, and furthermore in realising the</w:t>
      </w:r>
      <w:r w:rsidR="007C4C67" w:rsidRPr="00105E67">
        <w:t xml:space="preserve"> impact</w:t>
      </w:r>
      <w:r w:rsidR="00F54C5D" w:rsidRPr="00105E67">
        <w:t xml:space="preserve"> that </w:t>
      </w:r>
      <w:r w:rsidR="007C4C67" w:rsidRPr="00105E67">
        <w:t xml:space="preserve">these </w:t>
      </w:r>
      <w:r w:rsidR="00F54C5D" w:rsidRPr="00105E67">
        <w:t>industry environments can</w:t>
      </w:r>
      <w:r w:rsidR="007C4C67" w:rsidRPr="00105E67">
        <w:t xml:space="preserve"> have</w:t>
      </w:r>
      <w:r w:rsidR="00F54C5D" w:rsidRPr="00105E67">
        <w:t xml:space="preserve"> </w:t>
      </w:r>
      <w:r w:rsidR="007C4C67" w:rsidRPr="00105E67">
        <w:t xml:space="preserve">on mental health and wellbeing. </w:t>
      </w:r>
    </w:p>
    <w:p w14:paraId="0276AD5E" w14:textId="77777777" w:rsidR="000D659D" w:rsidRPr="00105E67" w:rsidRDefault="000D659D" w:rsidP="00F32577"/>
    <w:p w14:paraId="520B0E5D" w14:textId="77777777" w:rsidR="001B5423" w:rsidRPr="00105E67" w:rsidRDefault="001B5423" w:rsidP="00F32577"/>
    <w:p w14:paraId="0D32E7F2" w14:textId="77777777" w:rsidR="00A231FC" w:rsidRPr="00105E67" w:rsidRDefault="00A231FC" w:rsidP="00F32577">
      <w:pPr>
        <w:pStyle w:val="Heading1"/>
      </w:pPr>
      <w:bookmarkStart w:id="6" w:name="_Toc4764283"/>
      <w:r w:rsidRPr="00105E67">
        <w:t>The importance of the rural and remote experience with mental health</w:t>
      </w:r>
      <w:bookmarkEnd w:id="6"/>
    </w:p>
    <w:p w14:paraId="3D5667E7" w14:textId="36DCD499" w:rsidR="00162C2C" w:rsidRPr="00105E67" w:rsidRDefault="00162C2C" w:rsidP="00F32577">
      <w:pPr>
        <w:rPr>
          <w:rFonts w:cstheme="minorHAnsi"/>
        </w:rPr>
      </w:pPr>
    </w:p>
    <w:p w14:paraId="3EC6D301" w14:textId="4FB2D9A8" w:rsidR="006D240C" w:rsidRDefault="009A3792" w:rsidP="00F32577">
      <w:pPr>
        <w:spacing w:after="120"/>
      </w:pPr>
      <w:r w:rsidRPr="00105E67">
        <w:rPr>
          <w:rFonts w:cstheme="minorHAnsi"/>
        </w:rPr>
        <w:t>In addition to</w:t>
      </w:r>
      <w:r w:rsidR="00501AAA" w:rsidRPr="00105E67">
        <w:rPr>
          <w:rFonts w:cstheme="minorHAnsi"/>
        </w:rPr>
        <w:t xml:space="preserve"> the prevalence of mental health concerns and </w:t>
      </w:r>
      <w:r w:rsidR="002B0327" w:rsidRPr="00105E67">
        <w:rPr>
          <w:rFonts w:cstheme="minorHAnsi"/>
        </w:rPr>
        <w:t xml:space="preserve">high levels of </w:t>
      </w:r>
      <w:r w:rsidR="00501AAA" w:rsidRPr="00105E67">
        <w:rPr>
          <w:rFonts w:cstheme="minorHAnsi"/>
        </w:rPr>
        <w:t xml:space="preserve">suicidality in rural </w:t>
      </w:r>
      <w:r w:rsidR="002B0327" w:rsidRPr="00105E67">
        <w:rPr>
          <w:rFonts w:cstheme="minorHAnsi"/>
        </w:rPr>
        <w:t xml:space="preserve">and remote </w:t>
      </w:r>
      <w:r w:rsidR="00501AAA" w:rsidRPr="00105E67">
        <w:rPr>
          <w:rFonts w:cstheme="minorHAnsi"/>
        </w:rPr>
        <w:t>Australia</w:t>
      </w:r>
      <w:r w:rsidR="00AC393B" w:rsidRPr="00105E67">
        <w:rPr>
          <w:rFonts w:cstheme="minorHAnsi"/>
        </w:rPr>
        <w:t>,</w:t>
      </w:r>
      <w:r w:rsidR="002B0327" w:rsidRPr="00105E67">
        <w:rPr>
          <w:rFonts w:cstheme="minorHAnsi"/>
        </w:rPr>
        <w:t xml:space="preserve"> </w:t>
      </w:r>
      <w:r w:rsidR="00AC393B" w:rsidRPr="00105E67">
        <w:rPr>
          <w:rFonts w:cstheme="minorHAnsi"/>
        </w:rPr>
        <w:t>there are many other challenges and</w:t>
      </w:r>
      <w:r w:rsidR="00501AAA" w:rsidRPr="00105E67">
        <w:rPr>
          <w:rFonts w:cstheme="minorHAnsi"/>
        </w:rPr>
        <w:t xml:space="preserve"> experiences</w:t>
      </w:r>
      <w:r w:rsidR="00810E4E">
        <w:rPr>
          <w:rFonts w:cstheme="minorHAnsi"/>
        </w:rPr>
        <w:t xml:space="preserve"> </w:t>
      </w:r>
      <w:r w:rsidR="00810E4E">
        <w:t>that</w:t>
      </w:r>
      <w:r w:rsidR="006D240C">
        <w:t xml:space="preserve"> impact on the mental health of individuals and families and their ability to work productively and efficiently. They include: </w:t>
      </w:r>
    </w:p>
    <w:p w14:paraId="6C99A3E7" w14:textId="179DB88A" w:rsidR="006D240C" w:rsidRDefault="006D240C" w:rsidP="00F32577">
      <w:pPr>
        <w:pStyle w:val="ListParagraph"/>
        <w:numPr>
          <w:ilvl w:val="0"/>
          <w:numId w:val="57"/>
        </w:numPr>
        <w:spacing w:after="120"/>
        <w:ind w:left="714" w:hanging="357"/>
      </w:pPr>
      <w:r>
        <w:t>Isolation and loneliness</w:t>
      </w:r>
      <w:r w:rsidR="00810E4E">
        <w:t>;</w:t>
      </w:r>
    </w:p>
    <w:p w14:paraId="53C0219C" w14:textId="252A01A8" w:rsidR="007A30FF" w:rsidRDefault="00501AAA" w:rsidP="00F32577">
      <w:pPr>
        <w:pStyle w:val="ListParagraph"/>
        <w:numPr>
          <w:ilvl w:val="0"/>
          <w:numId w:val="6"/>
        </w:numPr>
        <w:spacing w:after="120"/>
        <w:ind w:left="714" w:hanging="357"/>
        <w:rPr>
          <w:rFonts w:cstheme="minorHAnsi"/>
        </w:rPr>
      </w:pPr>
      <w:r w:rsidRPr="00105E67">
        <w:rPr>
          <w:rFonts w:cstheme="minorHAnsi"/>
        </w:rPr>
        <w:t xml:space="preserve">economic </w:t>
      </w:r>
      <w:r w:rsidR="00810E4E">
        <w:rPr>
          <w:rFonts w:cstheme="minorHAnsi"/>
        </w:rPr>
        <w:t>fluctuations and financial pressures</w:t>
      </w:r>
      <w:r w:rsidRPr="00105E67">
        <w:rPr>
          <w:rFonts w:cstheme="minorHAnsi"/>
        </w:rPr>
        <w:t xml:space="preserve">; </w:t>
      </w:r>
    </w:p>
    <w:p w14:paraId="6F70306D" w14:textId="33C86300" w:rsidR="00810E4E" w:rsidRPr="00105E67" w:rsidRDefault="00810E4E" w:rsidP="00F32577">
      <w:pPr>
        <w:pStyle w:val="ListParagraph"/>
        <w:numPr>
          <w:ilvl w:val="0"/>
          <w:numId w:val="6"/>
        </w:numPr>
        <w:spacing w:after="120"/>
        <w:ind w:left="714" w:hanging="357"/>
        <w:rPr>
          <w:rFonts w:cstheme="minorHAnsi"/>
        </w:rPr>
      </w:pPr>
      <w:r>
        <w:rPr>
          <w:rFonts w:cstheme="minorHAnsi"/>
        </w:rPr>
        <w:lastRenderedPageBreak/>
        <w:t>limited and/or unreliable communication facilities;</w:t>
      </w:r>
    </w:p>
    <w:p w14:paraId="335E6B67" w14:textId="77777777" w:rsidR="002B0327" w:rsidRPr="00105E67" w:rsidRDefault="00501AAA" w:rsidP="00F32577">
      <w:pPr>
        <w:pStyle w:val="ListParagraph"/>
        <w:numPr>
          <w:ilvl w:val="0"/>
          <w:numId w:val="6"/>
        </w:numPr>
        <w:spacing w:after="120"/>
        <w:ind w:left="714" w:hanging="357"/>
        <w:rPr>
          <w:rFonts w:cstheme="minorHAnsi"/>
        </w:rPr>
      </w:pPr>
      <w:r w:rsidRPr="00105E67">
        <w:rPr>
          <w:rFonts w:cstheme="minorHAnsi"/>
        </w:rPr>
        <w:t xml:space="preserve">barriers </w:t>
      </w:r>
      <w:r w:rsidR="002B0327" w:rsidRPr="00105E67">
        <w:rPr>
          <w:rFonts w:cstheme="minorHAnsi"/>
        </w:rPr>
        <w:t>and low rates of access</w:t>
      </w:r>
      <w:r w:rsidRPr="00105E67">
        <w:rPr>
          <w:rFonts w:cstheme="minorHAnsi"/>
        </w:rPr>
        <w:t xml:space="preserve"> </w:t>
      </w:r>
      <w:r w:rsidR="002B0327" w:rsidRPr="00105E67">
        <w:rPr>
          <w:rFonts w:cstheme="minorHAnsi"/>
        </w:rPr>
        <w:t xml:space="preserve">to </w:t>
      </w:r>
      <w:r w:rsidRPr="00105E67">
        <w:rPr>
          <w:rFonts w:cstheme="minorHAnsi"/>
        </w:rPr>
        <w:t>service</w:t>
      </w:r>
      <w:r w:rsidR="002B0327" w:rsidRPr="00105E67">
        <w:rPr>
          <w:rFonts w:cstheme="minorHAnsi"/>
        </w:rPr>
        <w:t>s</w:t>
      </w:r>
      <w:r w:rsidRPr="00105E67">
        <w:rPr>
          <w:rFonts w:cstheme="minorHAnsi"/>
        </w:rPr>
        <w:t>;</w:t>
      </w:r>
    </w:p>
    <w:p w14:paraId="77E7836B" w14:textId="4B6C9172" w:rsidR="002B0327" w:rsidRDefault="002B0327" w:rsidP="00F32577">
      <w:pPr>
        <w:pStyle w:val="ListParagraph"/>
        <w:numPr>
          <w:ilvl w:val="0"/>
          <w:numId w:val="6"/>
        </w:numPr>
        <w:spacing w:after="120"/>
        <w:ind w:left="714" w:hanging="357"/>
        <w:rPr>
          <w:rFonts w:cstheme="minorHAnsi"/>
        </w:rPr>
      </w:pPr>
      <w:r w:rsidRPr="00105E67">
        <w:rPr>
          <w:rFonts w:cstheme="minorHAnsi"/>
        </w:rPr>
        <w:t>workforce shortage and high turnover;</w:t>
      </w:r>
    </w:p>
    <w:p w14:paraId="1F148EB2" w14:textId="4A4FDFF1" w:rsidR="00810E4E" w:rsidRDefault="00810E4E" w:rsidP="00F32577">
      <w:pPr>
        <w:pStyle w:val="ListParagraph"/>
        <w:numPr>
          <w:ilvl w:val="0"/>
          <w:numId w:val="6"/>
        </w:numPr>
        <w:spacing w:after="120"/>
        <w:ind w:left="714" w:hanging="357"/>
        <w:rPr>
          <w:rFonts w:cstheme="minorHAnsi"/>
        </w:rPr>
      </w:pPr>
      <w:r>
        <w:rPr>
          <w:rFonts w:cstheme="minorHAnsi"/>
        </w:rPr>
        <w:t>stigmatisation of mental illness and help-seeking;</w:t>
      </w:r>
    </w:p>
    <w:p w14:paraId="754EEBDA" w14:textId="062AEAF3" w:rsidR="00810E4E" w:rsidRPr="00105E67" w:rsidRDefault="00810E4E" w:rsidP="00F32577">
      <w:pPr>
        <w:pStyle w:val="ListParagraph"/>
        <w:numPr>
          <w:ilvl w:val="0"/>
          <w:numId w:val="6"/>
        </w:numPr>
        <w:spacing w:after="120"/>
        <w:ind w:left="714" w:hanging="357"/>
        <w:rPr>
          <w:rFonts w:cstheme="minorHAnsi"/>
        </w:rPr>
      </w:pPr>
      <w:r>
        <w:rPr>
          <w:rFonts w:cstheme="minorHAnsi"/>
        </w:rPr>
        <w:t>limited access to public transport;</w:t>
      </w:r>
    </w:p>
    <w:p w14:paraId="7476B301" w14:textId="6189F06C" w:rsidR="007A30FF" w:rsidRDefault="002B0327" w:rsidP="00F32577">
      <w:pPr>
        <w:pStyle w:val="ListParagraph"/>
        <w:numPr>
          <w:ilvl w:val="0"/>
          <w:numId w:val="6"/>
        </w:numPr>
        <w:spacing w:after="120"/>
        <w:ind w:left="714" w:hanging="357"/>
        <w:rPr>
          <w:rFonts w:cstheme="minorHAnsi"/>
        </w:rPr>
      </w:pPr>
      <w:r w:rsidRPr="00105E67">
        <w:rPr>
          <w:rFonts w:cstheme="minorHAnsi"/>
        </w:rPr>
        <w:t>cultural and language challenges;</w:t>
      </w:r>
    </w:p>
    <w:p w14:paraId="62E5C7BB" w14:textId="578E406E" w:rsidR="001C5415" w:rsidRPr="00105E67" w:rsidRDefault="001C5415" w:rsidP="00F32577">
      <w:pPr>
        <w:pStyle w:val="ListParagraph"/>
        <w:numPr>
          <w:ilvl w:val="0"/>
          <w:numId w:val="6"/>
        </w:numPr>
        <w:spacing w:after="120"/>
        <w:ind w:left="714" w:hanging="357"/>
        <w:rPr>
          <w:rFonts w:cstheme="minorHAnsi"/>
        </w:rPr>
      </w:pPr>
      <w:r>
        <w:rPr>
          <w:rFonts w:cstheme="minorHAnsi"/>
        </w:rPr>
        <w:t>Governments</w:t>
      </w:r>
      <w:r w:rsidR="00810E4E">
        <w:rPr>
          <w:rFonts w:cstheme="minorHAnsi"/>
        </w:rPr>
        <w:t>’</w:t>
      </w:r>
      <w:r>
        <w:rPr>
          <w:rFonts w:cstheme="minorHAnsi"/>
        </w:rPr>
        <w:t xml:space="preserve"> regulatory changes;</w:t>
      </w:r>
    </w:p>
    <w:p w14:paraId="3A9B2C48" w14:textId="4C8962B9" w:rsidR="007A30FF" w:rsidRPr="00105E67" w:rsidRDefault="006D240C" w:rsidP="00F32577">
      <w:pPr>
        <w:pStyle w:val="ListParagraph"/>
        <w:numPr>
          <w:ilvl w:val="0"/>
          <w:numId w:val="6"/>
        </w:numPr>
        <w:spacing w:after="120"/>
        <w:ind w:left="714" w:hanging="357"/>
        <w:rPr>
          <w:rFonts w:cstheme="minorHAnsi"/>
        </w:rPr>
      </w:pPr>
      <w:r>
        <w:rPr>
          <w:rFonts w:cstheme="minorHAnsi"/>
        </w:rPr>
        <w:t>extreme weather events and natural disasters</w:t>
      </w:r>
      <w:r w:rsidR="00810E4E">
        <w:rPr>
          <w:rFonts w:cstheme="minorHAnsi"/>
        </w:rPr>
        <w:t>; and</w:t>
      </w:r>
    </w:p>
    <w:p w14:paraId="0C17F73E" w14:textId="6C28D836" w:rsidR="002B0327" w:rsidRPr="00105E67" w:rsidRDefault="002B0327" w:rsidP="00F32577">
      <w:pPr>
        <w:pStyle w:val="ListParagraph"/>
        <w:numPr>
          <w:ilvl w:val="0"/>
          <w:numId w:val="6"/>
        </w:numPr>
        <w:spacing w:after="120"/>
        <w:ind w:left="714" w:hanging="357"/>
        <w:rPr>
          <w:rFonts w:cstheme="minorHAnsi"/>
        </w:rPr>
      </w:pPr>
      <w:r w:rsidRPr="00105E67">
        <w:rPr>
          <w:rFonts w:cstheme="minorHAnsi"/>
        </w:rPr>
        <w:t>all the social determinants of mental health specific to rural and remote areas</w:t>
      </w:r>
      <w:r w:rsidR="007C4C67" w:rsidRPr="00105E67">
        <w:rPr>
          <w:rFonts w:cstheme="minorHAnsi"/>
        </w:rPr>
        <w:t>.</w:t>
      </w:r>
    </w:p>
    <w:p w14:paraId="1D60F1C2" w14:textId="1B4C9CBF" w:rsidR="002B0327" w:rsidRPr="00105E67" w:rsidRDefault="002B0327" w:rsidP="00F32577">
      <w:pPr>
        <w:rPr>
          <w:rFonts w:cstheme="minorHAnsi"/>
        </w:rPr>
      </w:pPr>
    </w:p>
    <w:p w14:paraId="6526042E" w14:textId="29DA5C6E" w:rsidR="00BF0818" w:rsidRPr="00105E67" w:rsidRDefault="00BF0818" w:rsidP="00F32577">
      <w:pPr>
        <w:rPr>
          <w:rFonts w:cstheme="minorHAnsi"/>
          <w:shd w:val="clear" w:color="auto" w:fill="FFFFFF"/>
        </w:rPr>
      </w:pPr>
      <w:r w:rsidRPr="00105E67">
        <w:rPr>
          <w:rFonts w:cstheme="minorHAnsi"/>
        </w:rPr>
        <w:t>Further, the population in regional Australia is increasing, for example, between 2007 and 2017 the population outside major cities grew by 10.6% and it is predicted by the ABS that between</w:t>
      </w:r>
      <w:r w:rsidRPr="00FC0D91">
        <w:rPr>
          <w:rFonts w:cstheme="minorHAnsi"/>
          <w:shd w:val="clear" w:color="auto" w:fill="FFFFFF"/>
        </w:rPr>
        <w:t xml:space="preserve"> 2007 and 2026 the </w:t>
      </w:r>
      <w:r w:rsidRPr="003552F3">
        <w:rPr>
          <w:rFonts w:cstheme="minorHAnsi"/>
          <w:shd w:val="clear" w:color="auto" w:fill="FFFFFF"/>
        </w:rPr>
        <w:t>population will grow by 26%</w:t>
      </w:r>
      <w:r w:rsidRPr="00FC0D91">
        <w:rPr>
          <w:rFonts w:eastAsia="Times New Roman" w:cstheme="minorHAnsi"/>
          <w:lang w:eastAsia="en-AU"/>
        </w:rPr>
        <w:t xml:space="preserve"> (ABS 2018)</w:t>
      </w:r>
      <w:r w:rsidR="000A595A" w:rsidRPr="00FC0D91">
        <w:rPr>
          <w:rFonts w:eastAsia="Times New Roman" w:cstheme="minorHAnsi"/>
          <w:lang w:eastAsia="en-AU"/>
        </w:rPr>
        <w:t>.</w:t>
      </w:r>
    </w:p>
    <w:p w14:paraId="553A79A1" w14:textId="77777777" w:rsidR="00BF0818" w:rsidRPr="00105E67" w:rsidRDefault="00BF0818" w:rsidP="00F32577">
      <w:pPr>
        <w:rPr>
          <w:rFonts w:cstheme="minorHAnsi"/>
        </w:rPr>
      </w:pPr>
    </w:p>
    <w:p w14:paraId="19FFFB75" w14:textId="7A7921CF" w:rsidR="007A30FF" w:rsidRPr="00105E67" w:rsidRDefault="00BF0818" w:rsidP="00F32577">
      <w:pPr>
        <w:rPr>
          <w:rFonts w:cstheme="minorHAnsi"/>
        </w:rPr>
      </w:pPr>
      <w:r w:rsidRPr="00105E67">
        <w:rPr>
          <w:rFonts w:cstheme="minorHAnsi"/>
        </w:rPr>
        <w:t>I</w:t>
      </w:r>
      <w:r w:rsidR="002B0327" w:rsidRPr="00105E67">
        <w:rPr>
          <w:rFonts w:cstheme="minorHAnsi"/>
        </w:rPr>
        <w:t>t is</w:t>
      </w:r>
      <w:r w:rsidRPr="00105E67">
        <w:rPr>
          <w:rFonts w:cstheme="minorHAnsi"/>
        </w:rPr>
        <w:t>, therefore,</w:t>
      </w:r>
      <w:r w:rsidR="002B0327" w:rsidRPr="00105E67">
        <w:rPr>
          <w:rFonts w:cstheme="minorHAnsi"/>
        </w:rPr>
        <w:t xml:space="preserve"> of concern </w:t>
      </w:r>
      <w:r w:rsidR="00501AAA" w:rsidRPr="00105E67">
        <w:rPr>
          <w:rFonts w:cstheme="minorHAnsi"/>
        </w:rPr>
        <w:t xml:space="preserve">that </w:t>
      </w:r>
      <w:r w:rsidRPr="00105E67">
        <w:rPr>
          <w:rFonts w:cstheme="minorHAnsi"/>
        </w:rPr>
        <w:t xml:space="preserve">the unique issues and systemic challenges facing rural and remote Australians </w:t>
      </w:r>
      <w:r w:rsidR="00501AAA" w:rsidRPr="00105E67">
        <w:rPr>
          <w:rFonts w:cstheme="minorHAnsi"/>
        </w:rPr>
        <w:t>has not warranted a major heading</w:t>
      </w:r>
      <w:r w:rsidR="004803E7" w:rsidRPr="00105E67">
        <w:rPr>
          <w:rFonts w:cstheme="minorHAnsi"/>
        </w:rPr>
        <w:t xml:space="preserve"> and section</w:t>
      </w:r>
      <w:r w:rsidR="00501AAA" w:rsidRPr="00105E67">
        <w:rPr>
          <w:rFonts w:cstheme="minorHAnsi"/>
        </w:rPr>
        <w:t xml:space="preserve"> in the</w:t>
      </w:r>
      <w:r w:rsidR="00AC393B" w:rsidRPr="00105E67">
        <w:rPr>
          <w:rFonts w:cstheme="minorHAnsi"/>
        </w:rPr>
        <w:t xml:space="preserve"> </w:t>
      </w:r>
      <w:r w:rsidR="007C4C67" w:rsidRPr="00105E67">
        <w:rPr>
          <w:rFonts w:cstheme="minorHAnsi"/>
        </w:rPr>
        <w:t>Productivity Commission’s I</w:t>
      </w:r>
      <w:r w:rsidR="00501AAA" w:rsidRPr="00105E67">
        <w:rPr>
          <w:rFonts w:cstheme="minorHAnsi"/>
        </w:rPr>
        <w:t xml:space="preserve">ssues </w:t>
      </w:r>
      <w:r w:rsidR="007C4C67" w:rsidRPr="00105E67">
        <w:rPr>
          <w:rFonts w:cstheme="minorHAnsi"/>
        </w:rPr>
        <w:t>P</w:t>
      </w:r>
      <w:r w:rsidR="00501AAA" w:rsidRPr="00105E67">
        <w:rPr>
          <w:rFonts w:cstheme="minorHAnsi"/>
        </w:rPr>
        <w:t xml:space="preserve">aper. </w:t>
      </w:r>
      <w:r w:rsidR="004803E7" w:rsidRPr="00105E67">
        <w:rPr>
          <w:rFonts w:cstheme="minorHAnsi"/>
        </w:rPr>
        <w:t>As the Senate Inquiry (2018) recommended</w:t>
      </w:r>
      <w:r w:rsidR="00F06A98" w:rsidRPr="00105E67">
        <w:rPr>
          <w:rFonts w:cstheme="minorHAnsi"/>
        </w:rPr>
        <w:t>,</w:t>
      </w:r>
      <w:r w:rsidR="004803E7" w:rsidRPr="00105E67">
        <w:rPr>
          <w:rFonts w:cstheme="minorHAnsi"/>
        </w:rPr>
        <w:t xml:space="preserve"> a </w:t>
      </w:r>
      <w:r w:rsidR="004803E7" w:rsidRPr="00404BBB">
        <w:rPr>
          <w:rFonts w:cstheme="minorHAnsi"/>
        </w:rPr>
        <w:t>national</w:t>
      </w:r>
      <w:r w:rsidR="00F06A98" w:rsidRPr="00404BBB">
        <w:rPr>
          <w:rFonts w:cstheme="minorHAnsi"/>
        </w:rPr>
        <w:t>,</w:t>
      </w:r>
      <w:r w:rsidR="004803E7" w:rsidRPr="00404BBB">
        <w:rPr>
          <w:rFonts w:cstheme="minorHAnsi"/>
        </w:rPr>
        <w:t xml:space="preserve"> rural and remote mental health strategy</w:t>
      </w:r>
      <w:r w:rsidR="004803E7" w:rsidRPr="00105E67">
        <w:rPr>
          <w:rFonts w:cstheme="minorHAnsi"/>
        </w:rPr>
        <w:t xml:space="preserve"> which addresses these issues</w:t>
      </w:r>
      <w:r w:rsidR="005A4814">
        <w:rPr>
          <w:rFonts w:cstheme="minorHAnsi"/>
        </w:rPr>
        <w:t>,</w:t>
      </w:r>
      <w:r w:rsidR="004803E7" w:rsidRPr="00105E67">
        <w:rPr>
          <w:rFonts w:cstheme="minorHAnsi"/>
        </w:rPr>
        <w:t xml:space="preserve"> should be implement</w:t>
      </w:r>
      <w:r w:rsidR="00F06A98" w:rsidRPr="00105E67">
        <w:rPr>
          <w:rFonts w:cstheme="minorHAnsi"/>
        </w:rPr>
        <w:t>ed</w:t>
      </w:r>
      <w:r w:rsidR="004803E7" w:rsidRPr="00105E67">
        <w:rPr>
          <w:rFonts w:cstheme="minorHAnsi"/>
        </w:rPr>
        <w:t xml:space="preserve"> as</w:t>
      </w:r>
      <w:r w:rsidR="007A30FF" w:rsidRPr="00105E67">
        <w:rPr>
          <w:rFonts w:cstheme="minorHAnsi"/>
        </w:rPr>
        <w:t xml:space="preserve"> they are vital to any discussions about systemic changes in mental health in Australia in a broader sense</w:t>
      </w:r>
      <w:r w:rsidR="004803E7" w:rsidRPr="00105E67">
        <w:rPr>
          <w:rFonts w:cstheme="minorHAnsi"/>
        </w:rPr>
        <w:t xml:space="preserve"> (</w:t>
      </w:r>
      <w:r w:rsidR="000A595A" w:rsidRPr="00FC0D91">
        <w:rPr>
          <w:rFonts w:cstheme="minorHAnsi"/>
        </w:rPr>
        <w:t xml:space="preserve">The </w:t>
      </w:r>
      <w:r w:rsidR="004803E7" w:rsidRPr="00105E67">
        <w:rPr>
          <w:rFonts w:cstheme="minorHAnsi"/>
        </w:rPr>
        <w:t>Senate 2018)</w:t>
      </w:r>
      <w:r w:rsidR="007A30FF" w:rsidRPr="00105E67">
        <w:rPr>
          <w:rFonts w:cstheme="minorHAnsi"/>
        </w:rPr>
        <w:t xml:space="preserve">. </w:t>
      </w:r>
    </w:p>
    <w:p w14:paraId="040E26F4" w14:textId="77777777" w:rsidR="007E045B" w:rsidRPr="00105E67" w:rsidRDefault="007E045B" w:rsidP="00F32577">
      <w:pPr>
        <w:rPr>
          <w:rFonts w:cstheme="minorHAnsi"/>
          <w:b/>
        </w:rPr>
      </w:pPr>
    </w:p>
    <w:p w14:paraId="785B8460" w14:textId="754877BE" w:rsidR="008662C8" w:rsidRDefault="008662C8" w:rsidP="00F32577">
      <w:pPr>
        <w:rPr>
          <w:rFonts w:cstheme="minorHAnsi"/>
          <w:b/>
          <w:u w:val="single"/>
        </w:rPr>
      </w:pPr>
      <w:r w:rsidRPr="00F32577">
        <w:rPr>
          <w:rFonts w:cstheme="minorHAnsi"/>
          <w:b/>
          <w:u w:val="single"/>
        </w:rPr>
        <w:t>Recommendation 1</w:t>
      </w:r>
    </w:p>
    <w:p w14:paraId="7826B80B" w14:textId="77777777" w:rsidR="00F32577" w:rsidRPr="00F32577" w:rsidRDefault="00F32577" w:rsidP="00F32577">
      <w:pPr>
        <w:rPr>
          <w:rFonts w:cstheme="minorHAnsi"/>
          <w:b/>
          <w:u w:val="single"/>
        </w:rPr>
      </w:pPr>
    </w:p>
    <w:p w14:paraId="69F2441E" w14:textId="77777777" w:rsidR="008662C8" w:rsidRPr="00105E67" w:rsidRDefault="008662C8" w:rsidP="00F32577">
      <w:pPr>
        <w:rPr>
          <w:rFonts w:cstheme="minorHAnsi"/>
        </w:rPr>
      </w:pPr>
      <w:r w:rsidRPr="00105E67">
        <w:rPr>
          <w:rFonts w:cstheme="minorHAnsi"/>
        </w:rPr>
        <w:t>A section in the Inquiry report be devoted to:</w:t>
      </w:r>
    </w:p>
    <w:p w14:paraId="0E2C2CCF" w14:textId="77777777" w:rsidR="008662C8" w:rsidRPr="00105E67" w:rsidRDefault="008662C8" w:rsidP="00F32577">
      <w:pPr>
        <w:pStyle w:val="ListParagraph"/>
        <w:numPr>
          <w:ilvl w:val="0"/>
          <w:numId w:val="7"/>
        </w:numPr>
        <w:rPr>
          <w:rFonts w:cstheme="minorHAnsi"/>
        </w:rPr>
      </w:pPr>
      <w:r w:rsidRPr="00105E67">
        <w:rPr>
          <w:rFonts w:cstheme="minorHAnsi"/>
        </w:rPr>
        <w:t xml:space="preserve">issues associated with the delivery of information, support and services to rural and remote Australians; and </w:t>
      </w:r>
    </w:p>
    <w:p w14:paraId="4FBFC8FB" w14:textId="572D383B" w:rsidR="008662C8" w:rsidRPr="00105E67" w:rsidRDefault="008662C8" w:rsidP="00F32577">
      <w:pPr>
        <w:pStyle w:val="ListParagraph"/>
        <w:numPr>
          <w:ilvl w:val="0"/>
          <w:numId w:val="7"/>
        </w:numPr>
        <w:rPr>
          <w:rFonts w:cstheme="minorHAnsi"/>
        </w:rPr>
      </w:pPr>
      <w:r w:rsidRPr="00105E67">
        <w:rPr>
          <w:rFonts w:cstheme="minorHAnsi"/>
        </w:rPr>
        <w:t>the development of a National Rural and Remote Mental Health Strategy, which addresses systemic challenges in providing mental health information, support and services</w:t>
      </w:r>
      <w:r w:rsidR="001118F5">
        <w:rPr>
          <w:rFonts w:cstheme="minorHAnsi"/>
        </w:rPr>
        <w:t xml:space="preserve"> </w:t>
      </w:r>
      <w:r w:rsidRPr="00105E67">
        <w:rPr>
          <w:rFonts w:cstheme="minorHAnsi"/>
        </w:rPr>
        <w:t xml:space="preserve">to rural and remote communities. </w:t>
      </w:r>
    </w:p>
    <w:p w14:paraId="4CBCF54A" w14:textId="252568A5" w:rsidR="00162C2C" w:rsidRPr="00105E67" w:rsidRDefault="00162C2C" w:rsidP="00F32577">
      <w:pPr>
        <w:rPr>
          <w:rFonts w:cstheme="minorHAnsi"/>
        </w:rPr>
      </w:pPr>
    </w:p>
    <w:p w14:paraId="6DE5738C" w14:textId="4A918047" w:rsidR="007A30FF" w:rsidRPr="00105E67" w:rsidRDefault="007A30FF" w:rsidP="00F32577">
      <w:pPr>
        <w:pStyle w:val="Heading2"/>
      </w:pPr>
      <w:bookmarkStart w:id="7" w:name="_Toc4764284"/>
      <w:r w:rsidRPr="00105E67">
        <w:t>Challenges and issues in key rural and remote industries</w:t>
      </w:r>
      <w:bookmarkEnd w:id="7"/>
    </w:p>
    <w:p w14:paraId="595C18CF" w14:textId="77777777" w:rsidR="008662C8" w:rsidRPr="00105E67" w:rsidRDefault="008662C8" w:rsidP="00F32577"/>
    <w:p w14:paraId="3D30A700" w14:textId="4D9D2F98" w:rsidR="008662C8" w:rsidRPr="00105E67" w:rsidRDefault="00635256" w:rsidP="00F32577">
      <w:r w:rsidRPr="00105E67">
        <w:t xml:space="preserve">RRMH believes it is imperative to capture and appreciate the gravity of the </w:t>
      </w:r>
      <w:r w:rsidR="008662C8" w:rsidRPr="00105E67">
        <w:t xml:space="preserve">following challenges and issues experienced within key industries and workforces operating in rural and remote </w:t>
      </w:r>
      <w:r w:rsidR="006B2592" w:rsidRPr="00105E67">
        <w:t xml:space="preserve">Australia. </w:t>
      </w:r>
      <w:r w:rsidR="00FA3A1F">
        <w:t xml:space="preserve">These issues are presented within the context of the experiences and information gained through our program delivery and evaluation. </w:t>
      </w:r>
    </w:p>
    <w:p w14:paraId="4AF2F7B6" w14:textId="77777777" w:rsidR="007A30FF" w:rsidRPr="00105E67" w:rsidRDefault="007A30FF" w:rsidP="00F32577">
      <w:pPr>
        <w:rPr>
          <w:b/>
        </w:rPr>
      </w:pPr>
    </w:p>
    <w:p w14:paraId="199CA61F" w14:textId="355AF27A" w:rsidR="00FB3E1C" w:rsidRPr="00164985" w:rsidRDefault="007A30FF" w:rsidP="00F32577">
      <w:pPr>
        <w:rPr>
          <w:b/>
        </w:rPr>
      </w:pPr>
      <w:r w:rsidRPr="00105E67">
        <w:rPr>
          <w:b/>
        </w:rPr>
        <w:t>Mining and Resource Sector</w:t>
      </w:r>
      <w:r w:rsidR="006B2592" w:rsidRPr="00105E67">
        <w:rPr>
          <w:b/>
        </w:rPr>
        <w:t xml:space="preserve"> </w:t>
      </w:r>
      <w:r w:rsidR="00FB3E1C">
        <w:rPr>
          <w:b/>
        </w:rPr>
        <w:t xml:space="preserve">– </w:t>
      </w:r>
      <w:r w:rsidR="00FB3E1C" w:rsidRPr="00164985">
        <w:rPr>
          <w:b/>
        </w:rPr>
        <w:t>Resource Minds</w:t>
      </w:r>
    </w:p>
    <w:p w14:paraId="01AA08B9" w14:textId="6D6AD571" w:rsidR="00164985" w:rsidRDefault="00164985" w:rsidP="00F32577">
      <w:pPr>
        <w:rPr>
          <w:rStyle w:val="A4"/>
          <w:rFonts w:ascii="Foco" w:hAnsi="Foco" w:cs="Foco"/>
          <w:b w:val="0"/>
          <w:sz w:val="24"/>
          <w:szCs w:val="24"/>
        </w:rPr>
      </w:pPr>
      <w:r w:rsidRPr="00FC0D91">
        <w:rPr>
          <w:rStyle w:val="A4"/>
          <w:b w:val="0"/>
          <w:sz w:val="24"/>
          <w:szCs w:val="24"/>
        </w:rPr>
        <w:t xml:space="preserve">Resource Minds </w:t>
      </w:r>
      <w:r w:rsidRPr="00FC0D91">
        <w:rPr>
          <w:rStyle w:val="A4"/>
          <w:rFonts w:ascii="Foco" w:hAnsi="Foco" w:cs="Foco"/>
          <w:b w:val="0"/>
          <w:sz w:val="24"/>
          <w:szCs w:val="24"/>
        </w:rPr>
        <w:t xml:space="preserve">is a flexible, innovative, evidence-based mental health and suicide prevention program </w:t>
      </w:r>
      <w:r w:rsidR="00FA3A1F">
        <w:rPr>
          <w:rStyle w:val="A4"/>
          <w:rFonts w:ascii="Foco" w:hAnsi="Foco" w:cs="Foco"/>
          <w:b w:val="0"/>
          <w:sz w:val="24"/>
          <w:szCs w:val="24"/>
        </w:rPr>
        <w:t xml:space="preserve">that </w:t>
      </w:r>
      <w:r w:rsidRPr="00FC0D91">
        <w:rPr>
          <w:rStyle w:val="A4"/>
          <w:rFonts w:ascii="Foco" w:hAnsi="Foco" w:cs="Foco"/>
          <w:b w:val="0"/>
          <w:sz w:val="24"/>
          <w:szCs w:val="24"/>
        </w:rPr>
        <w:t>creates sustainable and positive changes in workplace culture, behaviours and attitudes towards mental health.  Resource Minds consists of:</w:t>
      </w:r>
    </w:p>
    <w:p w14:paraId="449E3C70" w14:textId="77777777" w:rsidR="00D9303D" w:rsidRPr="00FC0D91" w:rsidRDefault="00D9303D" w:rsidP="00F32577">
      <w:pPr>
        <w:rPr>
          <w:rStyle w:val="A4"/>
          <w:rFonts w:ascii="Foco" w:hAnsi="Foco" w:cs="Foco"/>
          <w:b w:val="0"/>
          <w:sz w:val="24"/>
          <w:szCs w:val="24"/>
        </w:rPr>
      </w:pPr>
    </w:p>
    <w:p w14:paraId="09249FFA" w14:textId="43266548" w:rsidR="00D9303D" w:rsidRPr="00D9303D" w:rsidRDefault="00164985" w:rsidP="00F32577">
      <w:pPr>
        <w:pStyle w:val="ListParagraph"/>
        <w:numPr>
          <w:ilvl w:val="0"/>
          <w:numId w:val="15"/>
        </w:numPr>
        <w:rPr>
          <w:rFonts w:cs="Foco"/>
          <w:bCs/>
          <w:color w:val="000000"/>
        </w:rPr>
      </w:pPr>
      <w:r w:rsidRPr="00164985">
        <w:rPr>
          <w:rStyle w:val="A5"/>
        </w:rPr>
        <w:t>Mental Health for Leaders</w:t>
      </w:r>
      <w:r w:rsidR="009C34E3">
        <w:rPr>
          <w:rStyle w:val="A5"/>
        </w:rPr>
        <w:t xml:space="preserve"> -</w:t>
      </w:r>
      <w:r w:rsidRPr="00164985">
        <w:rPr>
          <w:rStyle w:val="A5"/>
        </w:rPr>
        <w:t xml:space="preserve"> training for managers, supervisors, </w:t>
      </w:r>
      <w:r w:rsidRPr="00FC0D91">
        <w:rPr>
          <w:rStyle w:val="A5"/>
        </w:rPr>
        <w:t>WHS and HR staff</w:t>
      </w:r>
      <w:r w:rsidR="00FA3A1F">
        <w:rPr>
          <w:rStyle w:val="A5"/>
        </w:rPr>
        <w:t>;</w:t>
      </w:r>
      <w:r w:rsidRPr="00FC0D91">
        <w:rPr>
          <w:rStyle w:val="A5"/>
        </w:rPr>
        <w:t xml:space="preserve"> </w:t>
      </w:r>
    </w:p>
    <w:p w14:paraId="009B3CE5" w14:textId="7CD3187B" w:rsidR="00D9303D" w:rsidRPr="00D9303D" w:rsidRDefault="00164985" w:rsidP="00F32577">
      <w:pPr>
        <w:pStyle w:val="ListParagraph"/>
        <w:numPr>
          <w:ilvl w:val="0"/>
          <w:numId w:val="15"/>
        </w:numPr>
        <w:rPr>
          <w:rFonts w:cs="Foco"/>
          <w:color w:val="000000"/>
        </w:rPr>
      </w:pPr>
      <w:r w:rsidRPr="00FC0D91">
        <w:rPr>
          <w:rStyle w:val="A5"/>
        </w:rPr>
        <w:t>Suite of 13 Toolbox Talk presentations including videos</w:t>
      </w:r>
      <w:r w:rsidR="00FA3A1F">
        <w:rPr>
          <w:rStyle w:val="A5"/>
        </w:rPr>
        <w:t>;</w:t>
      </w:r>
    </w:p>
    <w:p w14:paraId="6C0D5ABB" w14:textId="60C2F70A" w:rsidR="00D9303D" w:rsidRPr="00D9303D" w:rsidRDefault="00164985" w:rsidP="00F32577">
      <w:pPr>
        <w:pStyle w:val="ListParagraph"/>
        <w:numPr>
          <w:ilvl w:val="0"/>
          <w:numId w:val="15"/>
        </w:numPr>
        <w:rPr>
          <w:rFonts w:cs="Foco"/>
          <w:color w:val="000000"/>
        </w:rPr>
      </w:pPr>
      <w:r w:rsidRPr="00FC0D91">
        <w:rPr>
          <w:rStyle w:val="A5"/>
        </w:rPr>
        <w:t>Toolbox Talk Presenter’s Training and Presenter’s Guide</w:t>
      </w:r>
      <w:r w:rsidR="00FA3A1F">
        <w:rPr>
          <w:rStyle w:val="A5"/>
        </w:rPr>
        <w:t>;</w:t>
      </w:r>
      <w:r w:rsidRPr="00FC0D91">
        <w:rPr>
          <w:rStyle w:val="A5"/>
        </w:rPr>
        <w:t xml:space="preserve"> </w:t>
      </w:r>
    </w:p>
    <w:p w14:paraId="161630CE" w14:textId="328C372A" w:rsidR="00D9303D" w:rsidRPr="00D9303D" w:rsidRDefault="00164985" w:rsidP="00F32577">
      <w:pPr>
        <w:pStyle w:val="ListParagraph"/>
        <w:numPr>
          <w:ilvl w:val="0"/>
          <w:numId w:val="15"/>
        </w:numPr>
        <w:rPr>
          <w:rFonts w:cs="Foco"/>
          <w:color w:val="000000"/>
        </w:rPr>
      </w:pPr>
      <w:r w:rsidRPr="00D9303D">
        <w:rPr>
          <w:rStyle w:val="A5"/>
          <w:i/>
          <w:iCs/>
        </w:rPr>
        <w:t xml:space="preserve">A Passport to Mental Health in Mining and Resources </w:t>
      </w:r>
      <w:r w:rsidRPr="00FC0D91">
        <w:rPr>
          <w:rStyle w:val="A5"/>
        </w:rPr>
        <w:t>booklet for every employee</w:t>
      </w:r>
      <w:r w:rsidR="00FA3A1F">
        <w:rPr>
          <w:rStyle w:val="A5"/>
        </w:rPr>
        <w:t>;</w:t>
      </w:r>
    </w:p>
    <w:p w14:paraId="2B45E811" w14:textId="482D1BC0" w:rsidR="00D9303D" w:rsidRPr="00D9303D" w:rsidRDefault="00164985" w:rsidP="00F32577">
      <w:pPr>
        <w:pStyle w:val="ListParagraph"/>
        <w:numPr>
          <w:ilvl w:val="0"/>
          <w:numId w:val="15"/>
        </w:numPr>
        <w:rPr>
          <w:rFonts w:cs="Foco"/>
          <w:color w:val="000000"/>
        </w:rPr>
      </w:pPr>
      <w:r w:rsidRPr="00FC0D91">
        <w:rPr>
          <w:rStyle w:val="A5"/>
        </w:rPr>
        <w:lastRenderedPageBreak/>
        <w:t>Site visits by RRMH staff to deliver training and presentations</w:t>
      </w:r>
      <w:r w:rsidR="00FA3A1F">
        <w:rPr>
          <w:rStyle w:val="A5"/>
        </w:rPr>
        <w:t>;</w:t>
      </w:r>
    </w:p>
    <w:p w14:paraId="4F66BDAD" w14:textId="495F19D9" w:rsidR="00D9303D" w:rsidRPr="00D9303D" w:rsidRDefault="00164985" w:rsidP="00F32577">
      <w:pPr>
        <w:pStyle w:val="ListParagraph"/>
        <w:numPr>
          <w:ilvl w:val="0"/>
          <w:numId w:val="15"/>
        </w:numPr>
        <w:rPr>
          <w:rFonts w:cs="Foco"/>
          <w:color w:val="000000"/>
        </w:rPr>
      </w:pPr>
      <w:r w:rsidRPr="00FC0D91">
        <w:rPr>
          <w:rStyle w:val="A5"/>
        </w:rPr>
        <w:t>Onboarding handbook for new employees</w:t>
      </w:r>
      <w:r w:rsidR="00FA3A1F">
        <w:rPr>
          <w:rStyle w:val="A5"/>
        </w:rPr>
        <w:t>;</w:t>
      </w:r>
    </w:p>
    <w:p w14:paraId="2FE70C9A" w14:textId="45A837D8" w:rsidR="00D9303D" w:rsidRPr="00D9303D" w:rsidRDefault="00164985" w:rsidP="00F32577">
      <w:pPr>
        <w:pStyle w:val="ListParagraph"/>
        <w:numPr>
          <w:ilvl w:val="0"/>
          <w:numId w:val="15"/>
        </w:numPr>
        <w:rPr>
          <w:rFonts w:cs="Foco"/>
          <w:color w:val="000000"/>
        </w:rPr>
      </w:pPr>
      <w:r w:rsidRPr="00FC0D91">
        <w:rPr>
          <w:rStyle w:val="A5"/>
        </w:rPr>
        <w:t>Posters and flyers promoting key mental health messages</w:t>
      </w:r>
      <w:r w:rsidR="00FA3A1F">
        <w:rPr>
          <w:rStyle w:val="A5"/>
        </w:rPr>
        <w:t>;</w:t>
      </w:r>
      <w:r w:rsidRPr="00FC0D91">
        <w:rPr>
          <w:rStyle w:val="A5"/>
        </w:rPr>
        <w:t xml:space="preserve"> </w:t>
      </w:r>
    </w:p>
    <w:p w14:paraId="56F12DF4" w14:textId="1025FBE0" w:rsidR="00D9303D" w:rsidRPr="00D9303D" w:rsidRDefault="00164985" w:rsidP="00F32577">
      <w:pPr>
        <w:pStyle w:val="ListParagraph"/>
        <w:numPr>
          <w:ilvl w:val="0"/>
          <w:numId w:val="15"/>
        </w:numPr>
        <w:spacing w:after="120"/>
        <w:rPr>
          <w:rFonts w:cs="Foco"/>
          <w:color w:val="000000"/>
        </w:rPr>
      </w:pPr>
      <w:r w:rsidRPr="00FC0D91">
        <w:rPr>
          <w:rStyle w:val="A5"/>
        </w:rPr>
        <w:t>Dedicated RRMH Program Manager providing on-going support to your management team, WHS staff and presenters</w:t>
      </w:r>
      <w:r w:rsidR="00FA3A1F">
        <w:rPr>
          <w:rStyle w:val="A5"/>
        </w:rPr>
        <w:t>; and</w:t>
      </w:r>
    </w:p>
    <w:p w14:paraId="39F8EE19" w14:textId="0E44930C" w:rsidR="00164985" w:rsidRPr="00D9303D" w:rsidRDefault="00164985" w:rsidP="00F32577">
      <w:pPr>
        <w:pStyle w:val="ListParagraph"/>
        <w:numPr>
          <w:ilvl w:val="0"/>
          <w:numId w:val="15"/>
        </w:numPr>
        <w:spacing w:after="120"/>
        <w:rPr>
          <w:b/>
        </w:rPr>
      </w:pPr>
      <w:r w:rsidRPr="00FC0D91">
        <w:rPr>
          <w:rStyle w:val="A5"/>
        </w:rPr>
        <w:t>Survey and evaluation of the Program’s outcomes.</w:t>
      </w:r>
    </w:p>
    <w:p w14:paraId="263CDF1B" w14:textId="77777777" w:rsidR="00427968" w:rsidRDefault="00427968" w:rsidP="00F32577">
      <w:pPr>
        <w:spacing w:after="120"/>
        <w:rPr>
          <w:b/>
        </w:rPr>
      </w:pPr>
    </w:p>
    <w:p w14:paraId="61D68B61" w14:textId="27103DCD" w:rsidR="00253C11" w:rsidRDefault="00427968" w:rsidP="00F32577">
      <w:pPr>
        <w:autoSpaceDE w:val="0"/>
        <w:autoSpaceDN w:val="0"/>
        <w:adjustRightInd w:val="0"/>
        <w:rPr>
          <w:rFonts w:cstheme="minorHAnsi"/>
          <w:b/>
        </w:rPr>
      </w:pPr>
      <w:r>
        <w:rPr>
          <w:b/>
        </w:rPr>
        <w:t>Results</w:t>
      </w:r>
      <w:r w:rsidR="00253C11" w:rsidRPr="00105E67">
        <w:rPr>
          <w:b/>
        </w:rPr>
        <w:t xml:space="preserve"> from research </w:t>
      </w:r>
      <w:r>
        <w:rPr>
          <w:b/>
        </w:rPr>
        <w:t>associated with the development and delivery of</w:t>
      </w:r>
      <w:r w:rsidR="00253C11" w:rsidRPr="00105E67">
        <w:rPr>
          <w:b/>
        </w:rPr>
        <w:t xml:space="preserve"> RRMH Resource Minds</w:t>
      </w:r>
      <w:r w:rsidR="00BD392D" w:rsidRPr="00105E67">
        <w:rPr>
          <w:b/>
        </w:rPr>
        <w:t xml:space="preserve"> (Bowers</w:t>
      </w:r>
      <w:r w:rsidR="00105E67" w:rsidRPr="00FC0D91">
        <w:rPr>
          <w:b/>
        </w:rPr>
        <w:t>,</w:t>
      </w:r>
      <w:r w:rsidR="00BD392D" w:rsidRPr="00105E67">
        <w:rPr>
          <w:b/>
        </w:rPr>
        <w:t xml:space="preserve"> et al, 2018)</w:t>
      </w:r>
      <w:r w:rsidR="00E00D20" w:rsidRPr="00E00D20">
        <w:rPr>
          <w:rFonts w:ascii="AdvOT706d0792" w:hAnsi="AdvOT706d0792" w:cs="AdvOT706d0792"/>
          <w:sz w:val="16"/>
          <w:szCs w:val="16"/>
        </w:rPr>
        <w:t xml:space="preserve"> </w:t>
      </w:r>
      <w:r w:rsidR="00E00D20" w:rsidRPr="00E00D20">
        <w:rPr>
          <w:rFonts w:cstheme="minorHAnsi"/>
        </w:rPr>
        <w:t>A cross-sectional, anonymous Wellbeing and</w:t>
      </w:r>
      <w:r w:rsidR="00E00D20">
        <w:rPr>
          <w:rFonts w:cstheme="minorHAnsi"/>
        </w:rPr>
        <w:t xml:space="preserve"> </w:t>
      </w:r>
      <w:r w:rsidR="00E00D20" w:rsidRPr="00E00D20">
        <w:rPr>
          <w:rFonts w:cstheme="minorHAnsi"/>
        </w:rPr>
        <w:t xml:space="preserve">Lifestyle Survey </w:t>
      </w:r>
      <w:r w:rsidR="00E00D20">
        <w:rPr>
          <w:rFonts w:cstheme="minorHAnsi"/>
        </w:rPr>
        <w:t xml:space="preserve">was administered </w:t>
      </w:r>
      <w:r w:rsidR="00E00D20" w:rsidRPr="00E00D20">
        <w:rPr>
          <w:rFonts w:cstheme="minorHAnsi"/>
        </w:rPr>
        <w:t>at ten mining sites in South Australia and</w:t>
      </w:r>
      <w:r w:rsidR="00E00D20">
        <w:rPr>
          <w:rFonts w:cstheme="minorHAnsi"/>
        </w:rPr>
        <w:t xml:space="preserve"> </w:t>
      </w:r>
      <w:r w:rsidR="00E00D20" w:rsidRPr="00E00D20">
        <w:rPr>
          <w:rFonts w:cstheme="minorHAnsi"/>
        </w:rPr>
        <w:t>Western Australia</w:t>
      </w:r>
      <w:r w:rsidR="00E00D20">
        <w:rPr>
          <w:rFonts w:cstheme="minorHAnsi"/>
        </w:rPr>
        <w:t xml:space="preserve"> to 1</w:t>
      </w:r>
      <w:r w:rsidR="009D4B5E">
        <w:rPr>
          <w:rFonts w:cstheme="minorHAnsi"/>
        </w:rPr>
        <w:t>,</w:t>
      </w:r>
      <w:r w:rsidR="00E00D20">
        <w:rPr>
          <w:rFonts w:cstheme="minorHAnsi"/>
        </w:rPr>
        <w:t xml:space="preserve">754 respondents providing a final sample of </w:t>
      </w:r>
      <w:r w:rsidR="00E00D20" w:rsidRPr="00E00D20">
        <w:rPr>
          <w:rFonts w:cstheme="minorHAnsi"/>
        </w:rPr>
        <w:t>1124 employees at remote construction, and open</w:t>
      </w:r>
      <w:r w:rsidR="00E00D20">
        <w:rPr>
          <w:rFonts w:cstheme="minorHAnsi"/>
        </w:rPr>
        <w:t xml:space="preserve"> </w:t>
      </w:r>
      <w:r w:rsidR="00E00D20" w:rsidRPr="00E00D20">
        <w:rPr>
          <w:rFonts w:cstheme="minorHAnsi"/>
        </w:rPr>
        <w:t xml:space="preserve">cut and underground mining sites </w:t>
      </w:r>
      <w:r w:rsidR="009D4B5E">
        <w:rPr>
          <w:rFonts w:cstheme="minorHAnsi"/>
        </w:rPr>
        <w:t xml:space="preserve">who </w:t>
      </w:r>
      <w:r w:rsidR="00E00D20" w:rsidRPr="00E00D20">
        <w:rPr>
          <w:rFonts w:cstheme="minorHAnsi"/>
        </w:rPr>
        <w:t>completed the survey</w:t>
      </w:r>
      <w:r w:rsidR="00E00D20">
        <w:rPr>
          <w:rFonts w:cstheme="minorHAnsi"/>
          <w:b/>
        </w:rPr>
        <w:t>.</w:t>
      </w:r>
    </w:p>
    <w:p w14:paraId="4FDFD2B6" w14:textId="77777777" w:rsidR="00E00D20" w:rsidRPr="00E00D20" w:rsidRDefault="00E00D20" w:rsidP="00F32577">
      <w:pPr>
        <w:autoSpaceDE w:val="0"/>
        <w:autoSpaceDN w:val="0"/>
        <w:adjustRightInd w:val="0"/>
        <w:rPr>
          <w:rFonts w:cstheme="minorHAnsi"/>
          <w:b/>
        </w:rPr>
      </w:pPr>
    </w:p>
    <w:p w14:paraId="51BF50F1" w14:textId="06F80C4D" w:rsidR="007A30FF" w:rsidRPr="00105E67" w:rsidRDefault="007A30FF" w:rsidP="00F32577">
      <w:pPr>
        <w:pStyle w:val="ListParagraph"/>
        <w:numPr>
          <w:ilvl w:val="0"/>
          <w:numId w:val="4"/>
        </w:numPr>
        <w:autoSpaceDE w:val="0"/>
        <w:autoSpaceDN w:val="0"/>
        <w:adjustRightInd w:val="0"/>
        <w:spacing w:after="120"/>
        <w:rPr>
          <w:rFonts w:cstheme="minorHAnsi"/>
        </w:rPr>
      </w:pPr>
      <w:r w:rsidRPr="00105E67">
        <w:rPr>
          <w:rFonts w:cstheme="minorHAnsi"/>
        </w:rPr>
        <w:t>28% of fly-in, fly-out (FIFO) workers in remote mining and construction sites rated their psychological stress as high or very high, compared with just 10.8% of the general population</w:t>
      </w:r>
      <w:r w:rsidR="006B2592" w:rsidRPr="00105E67">
        <w:rPr>
          <w:rFonts w:cstheme="minorHAnsi"/>
        </w:rPr>
        <w:t>;</w:t>
      </w:r>
    </w:p>
    <w:p w14:paraId="5CB3060F" w14:textId="1ADC73D7" w:rsidR="007A30FF" w:rsidRPr="00105E67" w:rsidRDefault="00F6389D" w:rsidP="00F32577">
      <w:pPr>
        <w:pStyle w:val="ListParagraph"/>
        <w:numPr>
          <w:ilvl w:val="0"/>
          <w:numId w:val="4"/>
        </w:numPr>
        <w:autoSpaceDE w:val="0"/>
        <w:autoSpaceDN w:val="0"/>
        <w:adjustRightInd w:val="0"/>
        <w:rPr>
          <w:rFonts w:cstheme="minorHAnsi"/>
        </w:rPr>
      </w:pPr>
      <w:r w:rsidRPr="00105E67">
        <w:rPr>
          <w:rFonts w:cstheme="minorHAnsi"/>
        </w:rPr>
        <w:t xml:space="preserve">Significant and </w:t>
      </w:r>
      <w:r w:rsidR="007A30FF" w:rsidRPr="00105E67">
        <w:rPr>
          <w:rFonts w:cstheme="minorHAnsi"/>
        </w:rPr>
        <w:t>most frequently reported stressors were missing special events (86%), relationship problems with partners (68%), financial stress (62%), shift rosters (62%), and social isolation (60%)</w:t>
      </w:r>
      <w:r w:rsidR="006B2592" w:rsidRPr="00105E67">
        <w:rPr>
          <w:rFonts w:cstheme="minorHAnsi"/>
        </w:rPr>
        <w:t>;</w:t>
      </w:r>
    </w:p>
    <w:p w14:paraId="2018DC13" w14:textId="13ACBEC1" w:rsidR="007A30FF" w:rsidRPr="00105E67" w:rsidRDefault="007A30FF" w:rsidP="00F32577">
      <w:pPr>
        <w:pStyle w:val="ListParagraph"/>
        <w:numPr>
          <w:ilvl w:val="0"/>
          <w:numId w:val="4"/>
        </w:numPr>
        <w:autoSpaceDE w:val="0"/>
        <w:autoSpaceDN w:val="0"/>
        <w:adjustRightInd w:val="0"/>
        <w:rPr>
          <w:rFonts w:cstheme="minorHAnsi"/>
        </w:rPr>
      </w:pPr>
      <w:r w:rsidRPr="00105E67">
        <w:rPr>
          <w:rFonts w:cstheme="minorHAnsi"/>
        </w:rPr>
        <w:t>High psychological distress was significantly more likely in workers aged 25–34 years</w:t>
      </w:r>
      <w:r w:rsidR="006B2592" w:rsidRPr="00105E67">
        <w:rPr>
          <w:rFonts w:cstheme="minorHAnsi"/>
        </w:rPr>
        <w:t xml:space="preserve">, and </w:t>
      </w:r>
      <w:r w:rsidRPr="00105E67">
        <w:rPr>
          <w:rFonts w:cstheme="minorHAnsi"/>
        </w:rPr>
        <w:t>workers on a 2</w:t>
      </w:r>
      <w:r w:rsidR="006B2592" w:rsidRPr="00105E67">
        <w:rPr>
          <w:rFonts w:cstheme="minorHAnsi"/>
        </w:rPr>
        <w:t>-</w:t>
      </w:r>
      <w:r w:rsidRPr="00105E67">
        <w:rPr>
          <w:rFonts w:cstheme="minorHAnsi"/>
        </w:rPr>
        <w:t>weeks</w:t>
      </w:r>
      <w:r w:rsidR="006B2592" w:rsidRPr="00105E67">
        <w:rPr>
          <w:rFonts w:cstheme="minorHAnsi"/>
        </w:rPr>
        <w:t>-</w:t>
      </w:r>
      <w:r w:rsidRPr="00105E67">
        <w:rPr>
          <w:rFonts w:cstheme="minorHAnsi"/>
        </w:rPr>
        <w:t>on/1</w:t>
      </w:r>
      <w:r w:rsidR="006B2592" w:rsidRPr="00105E67">
        <w:rPr>
          <w:rFonts w:cstheme="minorHAnsi"/>
        </w:rPr>
        <w:t>-</w:t>
      </w:r>
      <w:r w:rsidRPr="00105E67">
        <w:rPr>
          <w:rFonts w:cstheme="minorHAnsi"/>
        </w:rPr>
        <w:t>week</w:t>
      </w:r>
      <w:r w:rsidR="006B2592" w:rsidRPr="00105E67">
        <w:rPr>
          <w:rFonts w:cstheme="minorHAnsi"/>
        </w:rPr>
        <w:t>-</w:t>
      </w:r>
      <w:r w:rsidRPr="00105E67">
        <w:rPr>
          <w:rFonts w:cstheme="minorHAnsi"/>
        </w:rPr>
        <w:t>off roster</w:t>
      </w:r>
      <w:r w:rsidR="006B2592" w:rsidRPr="00105E67">
        <w:rPr>
          <w:rFonts w:cstheme="minorHAnsi"/>
        </w:rPr>
        <w:t xml:space="preserve">; </w:t>
      </w:r>
    </w:p>
    <w:p w14:paraId="74BF9B11" w14:textId="651EBA1E" w:rsidR="007A30FF" w:rsidRPr="00105E67" w:rsidRDefault="007A30FF" w:rsidP="00F32577">
      <w:pPr>
        <w:pStyle w:val="ListParagraph"/>
        <w:numPr>
          <w:ilvl w:val="0"/>
          <w:numId w:val="4"/>
        </w:numPr>
        <w:autoSpaceDE w:val="0"/>
        <w:autoSpaceDN w:val="0"/>
        <w:adjustRightInd w:val="0"/>
        <w:rPr>
          <w:rFonts w:cstheme="minorHAnsi"/>
        </w:rPr>
      </w:pPr>
      <w:r w:rsidRPr="00105E67">
        <w:rPr>
          <w:rFonts w:cstheme="minorHAnsi"/>
        </w:rPr>
        <w:t xml:space="preserve">Workers who were very or extremely stressed by their assigned tasks or job, their current relationship, or their financial situation were significantly more likely to have high/ very high </w:t>
      </w:r>
      <w:r w:rsidR="00F6389D" w:rsidRPr="00105E67">
        <w:rPr>
          <w:rFonts w:cstheme="minorHAnsi"/>
        </w:rPr>
        <w:t>stress</w:t>
      </w:r>
      <w:r w:rsidRPr="00105E67">
        <w:rPr>
          <w:rFonts w:cstheme="minorHAnsi"/>
        </w:rPr>
        <w:t xml:space="preserve"> scores than those not stressed by these factors</w:t>
      </w:r>
      <w:r w:rsidR="006B2592" w:rsidRPr="00105E67">
        <w:rPr>
          <w:rFonts w:cstheme="minorHAnsi"/>
        </w:rPr>
        <w:t>;</w:t>
      </w:r>
    </w:p>
    <w:p w14:paraId="75ACD708" w14:textId="66D70017" w:rsidR="007A30FF" w:rsidRPr="00105E67" w:rsidRDefault="007A30FF" w:rsidP="00F32577">
      <w:pPr>
        <w:pStyle w:val="ListParagraph"/>
        <w:numPr>
          <w:ilvl w:val="0"/>
          <w:numId w:val="4"/>
        </w:numPr>
        <w:autoSpaceDE w:val="0"/>
        <w:autoSpaceDN w:val="0"/>
        <w:adjustRightInd w:val="0"/>
        <w:rPr>
          <w:rFonts w:cstheme="minorHAnsi"/>
        </w:rPr>
      </w:pPr>
      <w:r w:rsidRPr="00105E67">
        <w:rPr>
          <w:rFonts w:cstheme="minorHAnsi"/>
        </w:rPr>
        <w:t>Workers who reported stress related to stigmatisation of mental health problems were at the greatest risk of high/very high psychological distress</w:t>
      </w:r>
      <w:r w:rsidR="006B2592" w:rsidRPr="00105E67">
        <w:rPr>
          <w:rFonts w:cstheme="minorHAnsi"/>
        </w:rPr>
        <w:t>;</w:t>
      </w:r>
    </w:p>
    <w:p w14:paraId="02C2317D" w14:textId="0A8829F1" w:rsidR="007A30FF" w:rsidRPr="00105E67" w:rsidRDefault="007A30FF" w:rsidP="00F32577">
      <w:pPr>
        <w:pStyle w:val="ListParagraph"/>
        <w:numPr>
          <w:ilvl w:val="0"/>
          <w:numId w:val="4"/>
        </w:numPr>
        <w:autoSpaceDE w:val="0"/>
        <w:autoSpaceDN w:val="0"/>
        <w:adjustRightInd w:val="0"/>
        <w:rPr>
          <w:rFonts w:cstheme="minorHAnsi"/>
        </w:rPr>
      </w:pPr>
      <w:r w:rsidRPr="00105E67">
        <w:rPr>
          <w:rFonts w:cstheme="minorHAnsi"/>
        </w:rPr>
        <w:t>Most importantly, the strongest predictor of psychological distress overall was fear of stigmatisation for mental health problems</w:t>
      </w:r>
      <w:r w:rsidR="006B2592" w:rsidRPr="00105E67">
        <w:rPr>
          <w:rFonts w:cstheme="minorHAnsi"/>
        </w:rPr>
        <w:t xml:space="preserve"> -</w:t>
      </w:r>
      <w:r w:rsidRPr="00105E67">
        <w:rPr>
          <w:rFonts w:cstheme="minorHAnsi"/>
        </w:rPr>
        <w:t xml:space="preserve"> workers who reported being stressed by this factor were 20 times</w:t>
      </w:r>
      <w:r w:rsidR="006B2592" w:rsidRPr="00105E67">
        <w:rPr>
          <w:rFonts w:cstheme="minorHAnsi"/>
        </w:rPr>
        <w:t xml:space="preserve"> more likely</w:t>
      </w:r>
      <w:r w:rsidRPr="00105E67">
        <w:rPr>
          <w:rFonts w:cstheme="minorHAnsi"/>
        </w:rPr>
        <w:t xml:space="preserve">, and those who were extremely stressed about it were 24 times </w:t>
      </w:r>
      <w:r w:rsidR="006B2592" w:rsidRPr="00105E67">
        <w:rPr>
          <w:rFonts w:cstheme="minorHAnsi"/>
        </w:rPr>
        <w:t>more</w:t>
      </w:r>
      <w:r w:rsidRPr="00105E67">
        <w:rPr>
          <w:rFonts w:cstheme="minorHAnsi"/>
        </w:rPr>
        <w:t xml:space="preserve"> likely</w:t>
      </w:r>
      <w:r w:rsidR="008051F0">
        <w:rPr>
          <w:rFonts w:cstheme="minorHAnsi"/>
        </w:rPr>
        <w:t>,</w:t>
      </w:r>
      <w:r w:rsidRPr="00105E67">
        <w:rPr>
          <w:rFonts w:cstheme="minorHAnsi"/>
        </w:rPr>
        <w:t xml:space="preserve"> to have high or very high levels of distress values</w:t>
      </w:r>
      <w:r w:rsidR="006B2592" w:rsidRPr="00105E67">
        <w:rPr>
          <w:rFonts w:cstheme="minorHAnsi"/>
        </w:rPr>
        <w:t>; and</w:t>
      </w:r>
    </w:p>
    <w:p w14:paraId="6EF14B52" w14:textId="237CCA88" w:rsidR="007A30FF" w:rsidRPr="00105E67" w:rsidRDefault="007A30FF" w:rsidP="00F32577">
      <w:pPr>
        <w:pStyle w:val="ListParagraph"/>
        <w:numPr>
          <w:ilvl w:val="0"/>
          <w:numId w:val="4"/>
        </w:numPr>
        <w:autoSpaceDE w:val="0"/>
        <w:autoSpaceDN w:val="0"/>
        <w:adjustRightInd w:val="0"/>
        <w:rPr>
          <w:rFonts w:cstheme="minorHAnsi"/>
        </w:rPr>
      </w:pPr>
      <w:r w:rsidRPr="00105E67">
        <w:rPr>
          <w:rFonts w:cstheme="minorHAnsi"/>
        </w:rPr>
        <w:t>Given that 40% of respondents rated stigma a source of stress, this finding is alarming, and highlights the importance of early interventions and suicide</w:t>
      </w:r>
      <w:r w:rsidR="006B2592" w:rsidRPr="00105E67">
        <w:rPr>
          <w:rFonts w:cstheme="minorHAnsi"/>
        </w:rPr>
        <w:t xml:space="preserve"> prevention</w:t>
      </w:r>
      <w:r w:rsidR="00CC587A" w:rsidRPr="00105E67">
        <w:rPr>
          <w:rFonts w:cstheme="minorHAnsi"/>
        </w:rPr>
        <w:t>.</w:t>
      </w:r>
      <w:r w:rsidRPr="00105E67">
        <w:rPr>
          <w:rFonts w:cstheme="minorHAnsi"/>
        </w:rPr>
        <w:t xml:space="preserve"> </w:t>
      </w:r>
      <w:r w:rsidR="00BD392D" w:rsidRPr="00105E67">
        <w:rPr>
          <w:rFonts w:cstheme="minorHAnsi"/>
        </w:rPr>
        <w:tab/>
      </w:r>
    </w:p>
    <w:p w14:paraId="39E36A80" w14:textId="77777777" w:rsidR="007A30FF" w:rsidRPr="00FC0D91" w:rsidRDefault="007A30FF" w:rsidP="00F32577">
      <w:pPr>
        <w:pStyle w:val="Default"/>
        <w:rPr>
          <w:rFonts w:asciiTheme="minorHAnsi" w:hAnsiTheme="minorHAnsi" w:cstheme="minorHAnsi"/>
          <w:b/>
          <w:color w:val="auto"/>
        </w:rPr>
      </w:pPr>
    </w:p>
    <w:p w14:paraId="17867B25" w14:textId="0A514765" w:rsidR="00253C11" w:rsidRPr="00FC0D91" w:rsidRDefault="007A30FF" w:rsidP="00F32577">
      <w:pPr>
        <w:pStyle w:val="Default"/>
        <w:spacing w:after="120"/>
        <w:rPr>
          <w:rFonts w:asciiTheme="minorHAnsi" w:hAnsiTheme="minorHAnsi" w:cstheme="minorHAnsi"/>
          <w:b/>
          <w:bCs/>
          <w:color w:val="auto"/>
        </w:rPr>
      </w:pPr>
      <w:r w:rsidRPr="00FC0D91">
        <w:rPr>
          <w:rFonts w:asciiTheme="minorHAnsi" w:hAnsiTheme="minorHAnsi" w:cstheme="minorHAnsi"/>
          <w:b/>
          <w:color w:val="auto"/>
        </w:rPr>
        <w:t xml:space="preserve">Commercial </w:t>
      </w:r>
      <w:r w:rsidR="00557B00" w:rsidRPr="00FC0D91">
        <w:rPr>
          <w:rFonts w:asciiTheme="minorHAnsi" w:hAnsiTheme="minorHAnsi" w:cstheme="minorHAnsi"/>
          <w:b/>
          <w:color w:val="auto"/>
        </w:rPr>
        <w:t>F</w:t>
      </w:r>
      <w:r w:rsidRPr="00FC0D91">
        <w:rPr>
          <w:rFonts w:asciiTheme="minorHAnsi" w:hAnsiTheme="minorHAnsi" w:cstheme="minorHAnsi"/>
          <w:b/>
          <w:color w:val="auto"/>
        </w:rPr>
        <w:t xml:space="preserve">ishing </w:t>
      </w:r>
      <w:r w:rsidR="00557B00" w:rsidRPr="00FC0D91">
        <w:rPr>
          <w:rFonts w:asciiTheme="minorHAnsi" w:hAnsiTheme="minorHAnsi" w:cstheme="minorHAnsi"/>
          <w:b/>
          <w:color w:val="auto"/>
        </w:rPr>
        <w:t>Sector</w:t>
      </w:r>
      <w:r w:rsidR="00C90A8B" w:rsidRPr="00FC0D91">
        <w:rPr>
          <w:rFonts w:asciiTheme="minorHAnsi" w:hAnsiTheme="minorHAnsi" w:cstheme="minorHAnsi"/>
          <w:b/>
          <w:color w:val="auto"/>
        </w:rPr>
        <w:t xml:space="preserve"> </w:t>
      </w:r>
      <w:r w:rsidR="00AB0C46" w:rsidRPr="00FC0D91">
        <w:rPr>
          <w:rFonts w:asciiTheme="minorHAnsi" w:hAnsiTheme="minorHAnsi" w:cstheme="minorHAnsi"/>
          <w:b/>
          <w:color w:val="auto"/>
        </w:rPr>
        <w:t xml:space="preserve">– </w:t>
      </w:r>
      <w:r w:rsidR="00BD392D" w:rsidRPr="00FC0D91">
        <w:rPr>
          <w:rFonts w:asciiTheme="minorHAnsi" w:hAnsiTheme="minorHAnsi" w:cstheme="minorHAnsi"/>
          <w:b/>
          <w:bCs/>
          <w:color w:val="auto"/>
        </w:rPr>
        <w:t>Information for “Sustainable Fishing Families</w:t>
      </w:r>
      <w:r w:rsidR="00C90A8B" w:rsidRPr="00FC0D91">
        <w:rPr>
          <w:rFonts w:asciiTheme="minorHAnsi" w:hAnsiTheme="minorHAnsi" w:cstheme="minorHAnsi"/>
          <w:b/>
          <w:bCs/>
          <w:color w:val="auto"/>
        </w:rPr>
        <w:t xml:space="preserve"> -</w:t>
      </w:r>
      <w:r w:rsidR="00BD392D" w:rsidRPr="00FC0D91">
        <w:rPr>
          <w:b/>
          <w:color w:val="auto"/>
        </w:rPr>
        <w:t xml:space="preserve"> </w:t>
      </w:r>
      <w:r w:rsidR="00BD392D" w:rsidRPr="00FC0D91">
        <w:rPr>
          <w:rFonts w:asciiTheme="minorHAnsi" w:hAnsiTheme="minorHAnsi" w:cstheme="minorHAnsi"/>
          <w:b/>
          <w:bCs/>
          <w:color w:val="auto"/>
        </w:rPr>
        <w:t>Developing industry human capital through health, wellbeing, safety and resilience” (King</w:t>
      </w:r>
      <w:r w:rsidR="00105E67" w:rsidRPr="00FC0D91">
        <w:rPr>
          <w:rFonts w:asciiTheme="minorHAnsi" w:hAnsiTheme="minorHAnsi" w:cstheme="minorHAnsi"/>
          <w:b/>
          <w:bCs/>
          <w:color w:val="auto"/>
        </w:rPr>
        <w:t>,</w:t>
      </w:r>
      <w:r w:rsidR="00BD392D" w:rsidRPr="00FC0D91">
        <w:rPr>
          <w:rFonts w:asciiTheme="minorHAnsi" w:hAnsiTheme="minorHAnsi" w:cstheme="minorHAnsi"/>
          <w:b/>
          <w:bCs/>
          <w:color w:val="auto"/>
        </w:rPr>
        <w:t xml:space="preserve"> et al</w:t>
      </w:r>
      <w:r w:rsidR="00105E67" w:rsidRPr="00FC0D91">
        <w:rPr>
          <w:rFonts w:asciiTheme="minorHAnsi" w:hAnsiTheme="minorHAnsi" w:cstheme="minorHAnsi"/>
          <w:b/>
          <w:bCs/>
          <w:color w:val="auto"/>
        </w:rPr>
        <w:t>,</w:t>
      </w:r>
      <w:r w:rsidR="00BD392D" w:rsidRPr="00FC0D91">
        <w:rPr>
          <w:rFonts w:asciiTheme="minorHAnsi" w:hAnsiTheme="minorHAnsi" w:cstheme="minorHAnsi"/>
          <w:b/>
          <w:bCs/>
          <w:color w:val="auto"/>
        </w:rPr>
        <w:t xml:space="preserve"> 201</w:t>
      </w:r>
      <w:r w:rsidR="00105E67" w:rsidRPr="00FC0D91">
        <w:rPr>
          <w:rFonts w:asciiTheme="minorHAnsi" w:hAnsiTheme="minorHAnsi" w:cstheme="minorHAnsi"/>
          <w:b/>
          <w:bCs/>
          <w:color w:val="auto"/>
        </w:rPr>
        <w:t>8</w:t>
      </w:r>
      <w:r w:rsidR="00BD392D" w:rsidRPr="00FC0D91">
        <w:rPr>
          <w:rFonts w:asciiTheme="minorHAnsi" w:hAnsiTheme="minorHAnsi" w:cstheme="minorHAnsi"/>
          <w:b/>
          <w:bCs/>
          <w:color w:val="auto"/>
        </w:rPr>
        <w:t>)</w:t>
      </w:r>
    </w:p>
    <w:p w14:paraId="4C0F6F56" w14:textId="788A2EA1" w:rsidR="007A30FF" w:rsidRPr="0091715A" w:rsidRDefault="007A30FF" w:rsidP="00F32577">
      <w:pPr>
        <w:pStyle w:val="Default"/>
        <w:numPr>
          <w:ilvl w:val="0"/>
          <w:numId w:val="4"/>
        </w:numPr>
        <w:spacing w:after="120"/>
        <w:rPr>
          <w:rFonts w:asciiTheme="minorHAnsi" w:hAnsiTheme="minorHAnsi" w:cstheme="minorHAnsi"/>
          <w:color w:val="auto"/>
        </w:rPr>
      </w:pPr>
      <w:r w:rsidRPr="0091715A">
        <w:rPr>
          <w:rFonts w:asciiTheme="minorHAnsi" w:hAnsiTheme="minorHAnsi" w:cstheme="minorHAnsi"/>
          <w:color w:val="auto"/>
        </w:rPr>
        <w:t xml:space="preserve">22.2% of </w:t>
      </w:r>
      <w:r w:rsidR="00253C11" w:rsidRPr="0091715A">
        <w:rPr>
          <w:rFonts w:asciiTheme="minorHAnsi" w:hAnsiTheme="minorHAnsi" w:cstheme="minorHAnsi"/>
          <w:color w:val="auto"/>
        </w:rPr>
        <w:t xml:space="preserve">commercial </w:t>
      </w:r>
      <w:r w:rsidRPr="0091715A">
        <w:rPr>
          <w:rFonts w:asciiTheme="minorHAnsi" w:hAnsiTheme="minorHAnsi" w:cstheme="minorHAnsi"/>
          <w:color w:val="auto"/>
        </w:rPr>
        <w:t>fisher</w:t>
      </w:r>
      <w:r w:rsidR="00253C11" w:rsidRPr="0091715A">
        <w:rPr>
          <w:rFonts w:asciiTheme="minorHAnsi" w:hAnsiTheme="minorHAnsi" w:cstheme="minorHAnsi"/>
          <w:color w:val="auto"/>
        </w:rPr>
        <w:t>s</w:t>
      </w:r>
      <w:r w:rsidRPr="0091715A">
        <w:rPr>
          <w:rFonts w:asciiTheme="minorHAnsi" w:hAnsiTheme="minorHAnsi" w:cstheme="minorHAnsi"/>
          <w:color w:val="auto"/>
        </w:rPr>
        <w:t xml:space="preserve"> had high or very high levels of psychological distress</w:t>
      </w:r>
      <w:r w:rsidR="00C90A8B" w:rsidRPr="0091715A">
        <w:rPr>
          <w:rFonts w:asciiTheme="minorHAnsi" w:hAnsiTheme="minorHAnsi" w:cstheme="minorHAnsi"/>
          <w:color w:val="auto"/>
        </w:rPr>
        <w:t>,</w:t>
      </w:r>
      <w:r w:rsidRPr="0091715A">
        <w:rPr>
          <w:rFonts w:asciiTheme="minorHAnsi" w:hAnsiTheme="minorHAnsi" w:cstheme="minorHAnsi"/>
          <w:color w:val="auto"/>
        </w:rPr>
        <w:t xml:space="preserve"> being significantly higher than the population as a whole</w:t>
      </w:r>
      <w:r w:rsidR="00C90A8B" w:rsidRPr="0091715A">
        <w:rPr>
          <w:rFonts w:asciiTheme="minorHAnsi" w:hAnsiTheme="minorHAnsi" w:cstheme="minorHAnsi"/>
          <w:color w:val="auto"/>
        </w:rPr>
        <w:t>;</w:t>
      </w:r>
    </w:p>
    <w:p w14:paraId="32722116" w14:textId="77777777" w:rsidR="0091715A" w:rsidRDefault="009C34E3" w:rsidP="00D01ED2">
      <w:pPr>
        <w:pStyle w:val="Default"/>
        <w:numPr>
          <w:ilvl w:val="0"/>
          <w:numId w:val="4"/>
        </w:numPr>
        <w:spacing w:after="120"/>
        <w:rPr>
          <w:rFonts w:asciiTheme="minorHAnsi" w:hAnsiTheme="minorHAnsi" w:cstheme="minorHAnsi"/>
        </w:rPr>
      </w:pPr>
      <w:r w:rsidRPr="00913865">
        <w:rPr>
          <w:rFonts w:asciiTheme="minorHAnsi" w:hAnsiTheme="minorHAnsi" w:cstheme="minorHAnsi"/>
        </w:rPr>
        <w:t>T</w:t>
      </w:r>
      <w:r w:rsidR="00253C11" w:rsidRPr="00913865">
        <w:rPr>
          <w:rFonts w:asciiTheme="minorHAnsi" w:hAnsiTheme="minorHAnsi" w:cstheme="minorHAnsi"/>
        </w:rPr>
        <w:t xml:space="preserve">he most common </w:t>
      </w:r>
      <w:r w:rsidR="007169BC" w:rsidRPr="00913865">
        <w:rPr>
          <w:rFonts w:asciiTheme="minorHAnsi" w:hAnsiTheme="minorHAnsi" w:cstheme="minorHAnsi"/>
        </w:rPr>
        <w:t xml:space="preserve">risk factors identified for commercial fishers </w:t>
      </w:r>
      <w:r w:rsidRPr="00913865">
        <w:rPr>
          <w:rFonts w:asciiTheme="minorHAnsi" w:hAnsiTheme="minorHAnsi" w:cstheme="minorHAnsi"/>
        </w:rPr>
        <w:t>related to</w:t>
      </w:r>
      <w:r w:rsidR="0091715A">
        <w:rPr>
          <w:rFonts w:asciiTheme="minorHAnsi" w:hAnsiTheme="minorHAnsi" w:cstheme="minorHAnsi"/>
        </w:rPr>
        <w:t>:</w:t>
      </w:r>
    </w:p>
    <w:p w14:paraId="77263E1B" w14:textId="4DCCD794" w:rsidR="00253C11" w:rsidRPr="00913865" w:rsidRDefault="0091715A" w:rsidP="00D01ED2">
      <w:pPr>
        <w:pStyle w:val="Default"/>
        <w:numPr>
          <w:ilvl w:val="1"/>
          <w:numId w:val="4"/>
        </w:numPr>
        <w:spacing w:after="120"/>
        <w:rPr>
          <w:rFonts w:asciiTheme="minorHAnsi" w:hAnsiTheme="minorHAnsi" w:cstheme="minorHAnsi"/>
        </w:rPr>
      </w:pPr>
      <w:r>
        <w:rPr>
          <w:rFonts w:asciiTheme="minorHAnsi" w:hAnsiTheme="minorHAnsi" w:cstheme="minorHAnsi"/>
        </w:rPr>
        <w:t>P</w:t>
      </w:r>
      <w:r w:rsidR="009C34E3" w:rsidRPr="00913865">
        <w:rPr>
          <w:rFonts w:asciiTheme="minorHAnsi" w:hAnsiTheme="minorHAnsi" w:cstheme="minorHAnsi"/>
        </w:rPr>
        <w:t xml:space="preserve">hysical health </w:t>
      </w:r>
      <w:r w:rsidR="00253C11" w:rsidRPr="00913865">
        <w:rPr>
          <w:rFonts w:asciiTheme="minorHAnsi" w:hAnsiTheme="minorHAnsi" w:cstheme="minorHAnsi"/>
        </w:rPr>
        <w:t xml:space="preserve">(24%) of which over a third related to fatigue; </w:t>
      </w:r>
    </w:p>
    <w:p w14:paraId="4C8AB566" w14:textId="140C290B" w:rsidR="00253C11" w:rsidRPr="00EB75AC" w:rsidRDefault="00CC587A" w:rsidP="00D01ED2">
      <w:pPr>
        <w:pStyle w:val="ListParagraph"/>
        <w:numPr>
          <w:ilvl w:val="1"/>
          <w:numId w:val="4"/>
        </w:numPr>
        <w:spacing w:after="160"/>
        <w:rPr>
          <w:rFonts w:cstheme="minorHAnsi"/>
        </w:rPr>
      </w:pPr>
      <w:r w:rsidRPr="0091715A">
        <w:rPr>
          <w:rFonts w:cstheme="minorHAnsi"/>
        </w:rPr>
        <w:t>F</w:t>
      </w:r>
      <w:r w:rsidR="00253C11" w:rsidRPr="0091715A">
        <w:rPr>
          <w:rFonts w:cstheme="minorHAnsi"/>
        </w:rPr>
        <w:t>isheries management (22%) which related to regulatory burden and change</w:t>
      </w:r>
      <w:r w:rsidR="009C34E3" w:rsidRPr="0091715A">
        <w:rPr>
          <w:rFonts w:cstheme="minorHAnsi"/>
        </w:rPr>
        <w:t>;</w:t>
      </w:r>
      <w:r w:rsidR="00253C11" w:rsidRPr="0091715A">
        <w:rPr>
          <w:rFonts w:cstheme="minorHAnsi"/>
        </w:rPr>
        <w:t xml:space="preserve"> </w:t>
      </w:r>
    </w:p>
    <w:p w14:paraId="2D10B8F6" w14:textId="4CAC0F4A" w:rsidR="00253C11" w:rsidRPr="00913865" w:rsidRDefault="00CC587A" w:rsidP="00D01ED2">
      <w:pPr>
        <w:pStyle w:val="ListParagraph"/>
        <w:numPr>
          <w:ilvl w:val="1"/>
          <w:numId w:val="4"/>
        </w:numPr>
        <w:spacing w:after="160"/>
        <w:rPr>
          <w:rFonts w:cstheme="minorHAnsi"/>
        </w:rPr>
      </w:pPr>
      <w:r w:rsidRPr="005D28B9">
        <w:rPr>
          <w:rFonts w:cstheme="minorHAnsi"/>
        </w:rPr>
        <w:t>M</w:t>
      </w:r>
      <w:r w:rsidR="00253C11" w:rsidRPr="005D28B9">
        <w:rPr>
          <w:rFonts w:cstheme="minorHAnsi"/>
        </w:rPr>
        <w:t xml:space="preserve">ental health (17%) which linked stress, anxiety and depression with isolation, uncertainty and insecurity; and </w:t>
      </w:r>
    </w:p>
    <w:p w14:paraId="18F24F82" w14:textId="7FD37A0C" w:rsidR="00253C11" w:rsidRPr="00913865" w:rsidRDefault="00CC587A" w:rsidP="00D01ED2">
      <w:pPr>
        <w:pStyle w:val="ListParagraph"/>
        <w:numPr>
          <w:ilvl w:val="1"/>
          <w:numId w:val="4"/>
        </w:numPr>
        <w:spacing w:after="160"/>
        <w:rPr>
          <w:rFonts w:cstheme="minorHAnsi"/>
        </w:rPr>
      </w:pPr>
      <w:r w:rsidRPr="00913865">
        <w:rPr>
          <w:rFonts w:cstheme="minorHAnsi"/>
        </w:rPr>
        <w:lastRenderedPageBreak/>
        <w:t>F</w:t>
      </w:r>
      <w:r w:rsidR="00253C11" w:rsidRPr="00913865">
        <w:rPr>
          <w:rFonts w:cstheme="minorHAnsi"/>
        </w:rPr>
        <w:t>inancial burdens (12%) which related to level of remuneration and entitlements, governance costs and running costs of a fishing business.</w:t>
      </w:r>
    </w:p>
    <w:p w14:paraId="66436AFE" w14:textId="77777777" w:rsidR="00FA2BCF" w:rsidRDefault="00FA2BCF" w:rsidP="00F32577">
      <w:pPr>
        <w:autoSpaceDE w:val="0"/>
        <w:autoSpaceDN w:val="0"/>
        <w:adjustRightInd w:val="0"/>
        <w:rPr>
          <w:rFonts w:cstheme="minorHAnsi"/>
          <w:b/>
        </w:rPr>
      </w:pPr>
    </w:p>
    <w:p w14:paraId="4732F0C4" w14:textId="467723BA" w:rsidR="007A30FF" w:rsidRPr="00105E67" w:rsidRDefault="007A30FF" w:rsidP="00F32577">
      <w:pPr>
        <w:autoSpaceDE w:val="0"/>
        <w:autoSpaceDN w:val="0"/>
        <w:adjustRightInd w:val="0"/>
        <w:spacing w:after="120"/>
        <w:rPr>
          <w:rFonts w:cstheme="minorHAnsi"/>
          <w:b/>
        </w:rPr>
      </w:pPr>
      <w:r w:rsidRPr="00105E67">
        <w:rPr>
          <w:rFonts w:cstheme="minorHAnsi"/>
          <w:b/>
        </w:rPr>
        <w:t>Agricultural, Primary production and farming sectors</w:t>
      </w:r>
      <w:r w:rsidR="00C90A8B" w:rsidRPr="00105E67">
        <w:rPr>
          <w:rFonts w:cstheme="minorHAnsi"/>
          <w:b/>
        </w:rPr>
        <w:t xml:space="preserve"> </w:t>
      </w:r>
      <w:r w:rsidR="00AB0C46" w:rsidRPr="00105E67">
        <w:rPr>
          <w:rFonts w:cstheme="minorHAnsi"/>
          <w:b/>
        </w:rPr>
        <w:t xml:space="preserve">– </w:t>
      </w:r>
      <w:r w:rsidR="00BD392D" w:rsidRPr="00105E67">
        <w:rPr>
          <w:rFonts w:cstheme="minorHAnsi"/>
          <w:b/>
        </w:rPr>
        <w:t xml:space="preserve">Statistics derived from “Rural Minds </w:t>
      </w:r>
      <w:r w:rsidR="00FA2BCF">
        <w:rPr>
          <w:rFonts w:cstheme="minorHAnsi"/>
          <w:b/>
        </w:rPr>
        <w:t xml:space="preserve">Evaluation </w:t>
      </w:r>
      <w:r w:rsidR="00BD392D" w:rsidRPr="00105E67">
        <w:rPr>
          <w:rFonts w:cstheme="minorHAnsi"/>
          <w:b/>
        </w:rPr>
        <w:t>Report” (Orygen</w:t>
      </w:r>
      <w:r w:rsidR="00105E67" w:rsidRPr="00FC0D91">
        <w:rPr>
          <w:rFonts w:cstheme="minorHAnsi"/>
          <w:b/>
        </w:rPr>
        <w:t xml:space="preserve"> </w:t>
      </w:r>
      <w:r w:rsidR="00BD392D" w:rsidRPr="00105E67">
        <w:rPr>
          <w:rFonts w:cstheme="minorHAnsi"/>
          <w:b/>
        </w:rPr>
        <w:t>2019)</w:t>
      </w:r>
    </w:p>
    <w:p w14:paraId="084B6CF1" w14:textId="77777777" w:rsidR="007A30FF" w:rsidRPr="00105E67" w:rsidRDefault="007A30FF" w:rsidP="00F32577">
      <w:pPr>
        <w:pStyle w:val="ListParagraph"/>
        <w:numPr>
          <w:ilvl w:val="0"/>
          <w:numId w:val="5"/>
        </w:numPr>
        <w:spacing w:after="120"/>
      </w:pPr>
      <w:r w:rsidRPr="00105E67">
        <w:t>Approximately 1 in 7 (14%) reported having attempted suicide at some point in their lives with 11% being considered at a moderate-high risk of suicide at the time of the evaluation;</w:t>
      </w:r>
    </w:p>
    <w:p w14:paraId="509F15F1" w14:textId="5290639A" w:rsidR="007A30FF" w:rsidRPr="00105E67" w:rsidRDefault="007A30FF" w:rsidP="00F32577">
      <w:pPr>
        <w:pStyle w:val="ListParagraph"/>
        <w:numPr>
          <w:ilvl w:val="0"/>
          <w:numId w:val="5"/>
        </w:numPr>
      </w:pPr>
      <w:r w:rsidRPr="00105E67">
        <w:t xml:space="preserve">Alcohol consumption was 1.5 times higher than national rates for exceeding single occasion consumption guidelines; </w:t>
      </w:r>
      <w:r w:rsidR="00C90A8B" w:rsidRPr="00105E67">
        <w:t>and</w:t>
      </w:r>
    </w:p>
    <w:p w14:paraId="0219A7D4" w14:textId="2F8712B7" w:rsidR="007A30FF" w:rsidRPr="00105E67" w:rsidRDefault="007A30FF" w:rsidP="00F32577">
      <w:pPr>
        <w:pStyle w:val="ListParagraph"/>
        <w:numPr>
          <w:ilvl w:val="0"/>
          <w:numId w:val="5"/>
        </w:numPr>
        <w:spacing w:after="120"/>
      </w:pPr>
      <w:r w:rsidRPr="00105E67">
        <w:t>Participants were 13 times more likely to have used amphetamines in the past 3 months than the population average</w:t>
      </w:r>
      <w:r w:rsidR="00C90A8B" w:rsidRPr="00105E67">
        <w:t>.</w:t>
      </w:r>
    </w:p>
    <w:p w14:paraId="44B43CDE" w14:textId="63A2840A" w:rsidR="007A30FF" w:rsidRPr="00105E67" w:rsidRDefault="007A30FF" w:rsidP="00F32577">
      <w:pPr>
        <w:autoSpaceDE w:val="0"/>
        <w:autoSpaceDN w:val="0"/>
        <w:adjustRightInd w:val="0"/>
        <w:spacing w:after="120"/>
        <w:rPr>
          <w:rFonts w:cstheme="minorHAnsi"/>
        </w:rPr>
      </w:pPr>
      <w:r w:rsidRPr="00105E67">
        <w:rPr>
          <w:rFonts w:cstheme="minorHAnsi"/>
        </w:rPr>
        <w:t>These findings:</w:t>
      </w:r>
    </w:p>
    <w:p w14:paraId="518FF653" w14:textId="6BE5BB90" w:rsidR="007A30FF" w:rsidRPr="00105E67" w:rsidRDefault="007A30FF" w:rsidP="00F32577">
      <w:pPr>
        <w:pStyle w:val="ListParagraph"/>
        <w:numPr>
          <w:ilvl w:val="0"/>
          <w:numId w:val="12"/>
        </w:numPr>
        <w:autoSpaceDE w:val="0"/>
        <w:autoSpaceDN w:val="0"/>
        <w:adjustRightInd w:val="0"/>
        <w:spacing w:after="120"/>
        <w:ind w:left="709"/>
        <w:rPr>
          <w:rFonts w:cstheme="minorHAnsi"/>
          <w:b/>
        </w:rPr>
      </w:pPr>
      <w:r w:rsidRPr="00105E67">
        <w:rPr>
          <w:rFonts w:cstheme="minorHAnsi"/>
        </w:rPr>
        <w:t>provide a compelling basis to more accurately assess the productivity losses associated with stigma, mental distress and the related risk factors</w:t>
      </w:r>
      <w:r w:rsidR="00BD392D" w:rsidRPr="00105E67">
        <w:rPr>
          <w:rFonts w:cstheme="minorHAnsi"/>
        </w:rPr>
        <w:t xml:space="preserve"> in industries operating in rural and remote regions</w:t>
      </w:r>
      <w:r w:rsidR="00C90A8B" w:rsidRPr="00105E67">
        <w:rPr>
          <w:rFonts w:cstheme="minorHAnsi"/>
        </w:rPr>
        <w:t>;</w:t>
      </w:r>
    </w:p>
    <w:p w14:paraId="1AE9BAA7" w14:textId="67596F48" w:rsidR="007A30FF" w:rsidRPr="00105E67" w:rsidRDefault="007A30FF" w:rsidP="00F32577">
      <w:pPr>
        <w:pStyle w:val="ListParagraph"/>
        <w:numPr>
          <w:ilvl w:val="0"/>
          <w:numId w:val="12"/>
        </w:numPr>
        <w:autoSpaceDE w:val="0"/>
        <w:autoSpaceDN w:val="0"/>
        <w:adjustRightInd w:val="0"/>
        <w:ind w:left="709"/>
        <w:rPr>
          <w:rFonts w:cstheme="minorHAnsi"/>
          <w:b/>
        </w:rPr>
      </w:pPr>
      <w:r w:rsidRPr="00105E67">
        <w:rPr>
          <w:rFonts w:cstheme="minorHAnsi"/>
        </w:rPr>
        <w:t xml:space="preserve">demonstrate the </w:t>
      </w:r>
      <w:r w:rsidR="00BD392D" w:rsidRPr="00105E67">
        <w:rPr>
          <w:rFonts w:cstheme="minorHAnsi"/>
        </w:rPr>
        <w:t>need for</w:t>
      </w:r>
      <w:r w:rsidRPr="00105E67">
        <w:rPr>
          <w:rFonts w:cstheme="minorHAnsi"/>
        </w:rPr>
        <w:t xml:space="preserve"> </w:t>
      </w:r>
      <w:r w:rsidR="00BD392D" w:rsidRPr="00105E67">
        <w:rPr>
          <w:rFonts w:cstheme="minorHAnsi"/>
        </w:rPr>
        <w:t xml:space="preserve">culturally-specific </w:t>
      </w:r>
      <w:r w:rsidRPr="00105E67">
        <w:rPr>
          <w:rFonts w:cstheme="minorHAnsi"/>
        </w:rPr>
        <w:t>prevention programs</w:t>
      </w:r>
      <w:r w:rsidR="00BD392D" w:rsidRPr="00105E67">
        <w:rPr>
          <w:rFonts w:cstheme="minorHAnsi"/>
        </w:rPr>
        <w:t xml:space="preserve"> and early interventions</w:t>
      </w:r>
      <w:r w:rsidRPr="00105E67">
        <w:rPr>
          <w:rFonts w:cstheme="minorHAnsi"/>
        </w:rPr>
        <w:t xml:space="preserve"> that address stigma, risk factors</w:t>
      </w:r>
      <w:r w:rsidR="005631BD" w:rsidRPr="00105E67">
        <w:rPr>
          <w:rFonts w:cstheme="minorHAnsi"/>
        </w:rPr>
        <w:t>,</w:t>
      </w:r>
      <w:r w:rsidRPr="00105E67">
        <w:rPr>
          <w:rFonts w:cstheme="minorHAnsi"/>
        </w:rPr>
        <w:t xml:space="preserve"> mental distress</w:t>
      </w:r>
      <w:r w:rsidR="005631BD" w:rsidRPr="00105E67">
        <w:rPr>
          <w:rFonts w:cstheme="minorHAnsi"/>
        </w:rPr>
        <w:t xml:space="preserve"> and suicide</w:t>
      </w:r>
      <w:r w:rsidRPr="00105E67">
        <w:rPr>
          <w:rFonts w:cstheme="minorHAnsi"/>
        </w:rPr>
        <w:t xml:space="preserve"> in rural and remote workplaces</w:t>
      </w:r>
      <w:r w:rsidR="00C90A8B" w:rsidRPr="00105E67">
        <w:rPr>
          <w:rFonts w:cstheme="minorHAnsi"/>
        </w:rPr>
        <w:t>; and</w:t>
      </w:r>
    </w:p>
    <w:p w14:paraId="13AA4CBF" w14:textId="606F7AB6" w:rsidR="007A30FF" w:rsidRPr="00105E67" w:rsidRDefault="001118F5" w:rsidP="00F32577">
      <w:pPr>
        <w:pStyle w:val="ListParagraph"/>
        <w:numPr>
          <w:ilvl w:val="0"/>
          <w:numId w:val="12"/>
        </w:numPr>
        <w:autoSpaceDE w:val="0"/>
        <w:autoSpaceDN w:val="0"/>
        <w:adjustRightInd w:val="0"/>
        <w:ind w:left="709"/>
        <w:rPr>
          <w:rFonts w:cstheme="minorHAnsi"/>
          <w:b/>
        </w:rPr>
      </w:pPr>
      <w:r>
        <w:rPr>
          <w:rFonts w:cstheme="minorHAnsi"/>
        </w:rPr>
        <w:t>i</w:t>
      </w:r>
      <w:r w:rsidR="007A30FF" w:rsidRPr="00105E67">
        <w:rPr>
          <w:rFonts w:cstheme="minorHAnsi"/>
        </w:rPr>
        <w:t xml:space="preserve">nform the development of safety policies and practices </w:t>
      </w:r>
      <w:r w:rsidR="00BD392D" w:rsidRPr="00105E67">
        <w:rPr>
          <w:rFonts w:cstheme="minorHAnsi"/>
        </w:rPr>
        <w:t>directly relating to the risk factors associated with each sector.</w:t>
      </w:r>
    </w:p>
    <w:p w14:paraId="074EF815" w14:textId="77777777" w:rsidR="007A30FF" w:rsidRPr="00105E67" w:rsidRDefault="007A30FF" w:rsidP="00F32577">
      <w:pPr>
        <w:autoSpaceDE w:val="0"/>
        <w:autoSpaceDN w:val="0"/>
        <w:adjustRightInd w:val="0"/>
        <w:rPr>
          <w:rFonts w:cstheme="minorHAnsi"/>
        </w:rPr>
      </w:pPr>
    </w:p>
    <w:p w14:paraId="1F84F1A6" w14:textId="2FC39300" w:rsidR="00C57FEC" w:rsidRPr="00105E67" w:rsidRDefault="00BD392D" w:rsidP="00F32577">
      <w:pPr>
        <w:autoSpaceDE w:val="0"/>
        <w:autoSpaceDN w:val="0"/>
        <w:adjustRightInd w:val="0"/>
        <w:rPr>
          <w:sz w:val="20"/>
          <w:szCs w:val="20"/>
        </w:rPr>
      </w:pPr>
      <w:r w:rsidRPr="00105E67">
        <w:rPr>
          <w:rFonts w:cstheme="minorHAnsi"/>
        </w:rPr>
        <w:t xml:space="preserve">Although there is </w:t>
      </w:r>
      <w:r w:rsidR="00E3491F" w:rsidRPr="00105E67">
        <w:rPr>
          <w:rFonts w:cstheme="minorHAnsi"/>
        </w:rPr>
        <w:t>limited</w:t>
      </w:r>
      <w:r w:rsidRPr="00105E67">
        <w:rPr>
          <w:rFonts w:cstheme="minorHAnsi"/>
        </w:rPr>
        <w:t xml:space="preserve"> research, a</w:t>
      </w:r>
      <w:r w:rsidR="007A30FF" w:rsidRPr="00105E67">
        <w:rPr>
          <w:rFonts w:cstheme="minorHAnsi"/>
        </w:rPr>
        <w:t>nalysis shows that there is variance in return</w:t>
      </w:r>
      <w:r w:rsidR="00B44015">
        <w:rPr>
          <w:rFonts w:cstheme="minorHAnsi"/>
        </w:rPr>
        <w:t>s</w:t>
      </w:r>
      <w:r w:rsidR="007A30FF" w:rsidRPr="00105E67">
        <w:rPr>
          <w:rFonts w:cstheme="minorHAnsi"/>
        </w:rPr>
        <w:t xml:space="preserve"> on investment</w:t>
      </w:r>
      <w:r w:rsidR="005D47F0">
        <w:rPr>
          <w:rFonts w:cstheme="minorHAnsi"/>
        </w:rPr>
        <w:t xml:space="preserve"> (ROI)</w:t>
      </w:r>
      <w:r w:rsidR="007A30FF" w:rsidRPr="00105E67">
        <w:rPr>
          <w:rFonts w:cstheme="minorHAnsi"/>
        </w:rPr>
        <w:t xml:space="preserve"> in prevention programs across industries</w:t>
      </w:r>
      <w:r w:rsidR="00471AA3" w:rsidRPr="00105E67">
        <w:rPr>
          <w:rFonts w:cstheme="minorHAnsi"/>
        </w:rPr>
        <w:t xml:space="preserve">. </w:t>
      </w:r>
      <w:r w:rsidR="005D47F0" w:rsidRPr="005D47F0">
        <w:t>The average ROI across all industries for investing in a mental health initiative in the workplace is 2.3</w:t>
      </w:r>
      <w:r w:rsidR="005D47F0">
        <w:rPr>
          <w:sz w:val="20"/>
          <w:szCs w:val="20"/>
        </w:rPr>
        <w:t xml:space="preserve">. </w:t>
      </w:r>
      <w:r w:rsidR="005D47F0">
        <w:t>However, t</w:t>
      </w:r>
      <w:r w:rsidR="007A30FF" w:rsidRPr="00105E67">
        <w:rPr>
          <w:rFonts w:cstheme="minorHAnsi"/>
        </w:rPr>
        <w:t>here are</w:t>
      </w:r>
      <w:r w:rsidR="005D47F0">
        <w:rPr>
          <w:rFonts w:cstheme="minorHAnsi"/>
        </w:rPr>
        <w:t xml:space="preserve"> potentially</w:t>
      </w:r>
      <w:r w:rsidR="007A30FF" w:rsidRPr="00105E67">
        <w:rPr>
          <w:rFonts w:cstheme="minorHAnsi"/>
        </w:rPr>
        <w:t xml:space="preserve"> high</w:t>
      </w:r>
      <w:r w:rsidR="005D47F0">
        <w:rPr>
          <w:rFonts w:cstheme="minorHAnsi"/>
        </w:rPr>
        <w:t>er</w:t>
      </w:r>
      <w:r w:rsidR="007A30FF" w:rsidRPr="00105E67">
        <w:rPr>
          <w:rFonts w:cstheme="minorHAnsi"/>
        </w:rPr>
        <w:t xml:space="preserve"> returns on investment</w:t>
      </w:r>
      <w:r w:rsidR="005D47F0">
        <w:rPr>
          <w:rFonts w:cstheme="minorHAnsi"/>
        </w:rPr>
        <w:t xml:space="preserve"> of 15</w:t>
      </w:r>
      <w:r w:rsidR="007A30FF" w:rsidRPr="00105E67">
        <w:rPr>
          <w:rFonts w:cstheme="minorHAnsi"/>
        </w:rPr>
        <w:t xml:space="preserve"> in</w:t>
      </w:r>
      <w:r w:rsidR="005D47F0">
        <w:rPr>
          <w:rFonts w:cstheme="minorHAnsi"/>
        </w:rPr>
        <w:t xml:space="preserve"> industries such as</w:t>
      </w:r>
      <w:r w:rsidR="007A30FF" w:rsidRPr="00105E67">
        <w:rPr>
          <w:rFonts w:cstheme="minorHAnsi"/>
        </w:rPr>
        <w:t xml:space="preserve"> </w:t>
      </w:r>
      <w:r w:rsidR="005D47F0">
        <w:rPr>
          <w:rFonts w:cstheme="minorHAnsi"/>
        </w:rPr>
        <w:t xml:space="preserve">small to large </w:t>
      </w:r>
      <w:r w:rsidR="007A30FF" w:rsidRPr="00105E67">
        <w:rPr>
          <w:rFonts w:cstheme="minorHAnsi"/>
        </w:rPr>
        <w:t>mining organisations (</w:t>
      </w:r>
      <w:r w:rsidR="00105E67" w:rsidRPr="00FC0D91">
        <w:rPr>
          <w:rFonts w:cstheme="minorHAnsi"/>
        </w:rPr>
        <w:t>P</w:t>
      </w:r>
      <w:r w:rsidR="005D47F0">
        <w:rPr>
          <w:rFonts w:cstheme="minorHAnsi"/>
        </w:rPr>
        <w:t>WC</w:t>
      </w:r>
      <w:r w:rsidR="00105E67" w:rsidRPr="00FC0D91">
        <w:rPr>
          <w:rFonts w:cstheme="minorHAnsi"/>
        </w:rPr>
        <w:t xml:space="preserve"> and Beyond Blue </w:t>
      </w:r>
      <w:r w:rsidR="007A30FF" w:rsidRPr="00105E67">
        <w:rPr>
          <w:rFonts w:cstheme="minorHAnsi"/>
        </w:rPr>
        <w:t>2014)</w:t>
      </w:r>
      <w:r w:rsidR="00471AA3" w:rsidRPr="00105E67">
        <w:rPr>
          <w:rFonts w:cstheme="minorHAnsi"/>
        </w:rPr>
        <w:t>.</w:t>
      </w:r>
      <w:r w:rsidR="00E3491F" w:rsidRPr="00105E67">
        <w:rPr>
          <w:rFonts w:cstheme="minorHAnsi"/>
        </w:rPr>
        <w:t xml:space="preserve"> </w:t>
      </w:r>
      <w:r w:rsidR="00B44015">
        <w:rPr>
          <w:rFonts w:cstheme="minorHAnsi"/>
          <w:color w:val="000000"/>
        </w:rPr>
        <w:t>Recent research by Street (</w:t>
      </w:r>
      <w:r w:rsidR="00FA2BCF">
        <w:rPr>
          <w:rFonts w:cstheme="minorHAnsi"/>
          <w:color w:val="000000"/>
        </w:rPr>
        <w:t xml:space="preserve">et al, </w:t>
      </w:r>
      <w:r w:rsidR="00B44015">
        <w:rPr>
          <w:rFonts w:cstheme="minorHAnsi"/>
          <w:color w:val="000000"/>
        </w:rPr>
        <w:t xml:space="preserve">2018), confirm that in order to achieve a high ROI in this sector, health promotion needs to be strategically targeted in order to engage stressed employees with reduced productivity and a low desire </w:t>
      </w:r>
      <w:r w:rsidR="006D240C">
        <w:rPr>
          <w:rFonts w:cstheme="minorHAnsi"/>
          <w:color w:val="000000"/>
        </w:rPr>
        <w:t xml:space="preserve">to seek help. </w:t>
      </w:r>
      <w:r w:rsidR="00E3491F" w:rsidRPr="00105E67">
        <w:rPr>
          <w:rFonts w:cstheme="minorHAnsi"/>
        </w:rPr>
        <w:t xml:space="preserve">As other </w:t>
      </w:r>
      <w:r w:rsidR="00296792" w:rsidRPr="00105E67">
        <w:rPr>
          <w:rFonts w:cstheme="minorHAnsi"/>
        </w:rPr>
        <w:t xml:space="preserve">studies </w:t>
      </w:r>
      <w:r w:rsidR="00E3491F" w:rsidRPr="00105E67">
        <w:rPr>
          <w:rFonts w:cstheme="minorHAnsi"/>
        </w:rPr>
        <w:t xml:space="preserve">in the UK and European Union </w:t>
      </w:r>
      <w:r w:rsidR="00296792" w:rsidRPr="00105E67">
        <w:rPr>
          <w:rFonts w:cstheme="minorHAnsi"/>
        </w:rPr>
        <w:t>have demonstrated</w:t>
      </w:r>
      <w:r w:rsidR="00C90A8B" w:rsidRPr="00105E67">
        <w:rPr>
          <w:rFonts w:cstheme="minorHAnsi"/>
        </w:rPr>
        <w:t>,</w:t>
      </w:r>
      <w:r w:rsidR="00C57FEC" w:rsidRPr="00105E67">
        <w:rPr>
          <w:rFonts w:cstheme="minorHAnsi"/>
        </w:rPr>
        <w:t xml:space="preserve"> </w:t>
      </w:r>
      <w:r w:rsidR="00296792" w:rsidRPr="00105E67">
        <w:rPr>
          <w:rFonts w:cstheme="minorHAnsi"/>
        </w:rPr>
        <w:t>there</w:t>
      </w:r>
      <w:r w:rsidR="00C57FEC" w:rsidRPr="00105E67">
        <w:rPr>
          <w:rFonts w:cstheme="minorHAnsi"/>
        </w:rPr>
        <w:t xml:space="preserve"> is great potential and there </w:t>
      </w:r>
      <w:r w:rsidR="00296792" w:rsidRPr="00105E67">
        <w:rPr>
          <w:rFonts w:cstheme="minorHAnsi"/>
        </w:rPr>
        <w:t>can be positive returns on i</w:t>
      </w:r>
      <w:r w:rsidR="00C57FEC" w:rsidRPr="00105E67">
        <w:rPr>
          <w:rFonts w:cstheme="minorHAnsi"/>
        </w:rPr>
        <w:t>n</w:t>
      </w:r>
      <w:r w:rsidR="00296792" w:rsidRPr="00105E67">
        <w:rPr>
          <w:rFonts w:cstheme="minorHAnsi"/>
        </w:rPr>
        <w:t>vestment in mental health prevention programs for the funder</w:t>
      </w:r>
      <w:r w:rsidR="00C57FEC" w:rsidRPr="00105E67">
        <w:rPr>
          <w:rFonts w:cstheme="minorHAnsi"/>
        </w:rPr>
        <w:t xml:space="preserve"> </w:t>
      </w:r>
      <w:r w:rsidR="00296792" w:rsidRPr="00105E67">
        <w:rPr>
          <w:rFonts w:cstheme="minorHAnsi"/>
        </w:rPr>
        <w:t>(Knapp</w:t>
      </w:r>
      <w:r w:rsidR="00105E67" w:rsidRPr="00FC0D91">
        <w:rPr>
          <w:rFonts w:cstheme="minorHAnsi"/>
        </w:rPr>
        <w:t>,</w:t>
      </w:r>
      <w:r w:rsidR="00296792" w:rsidRPr="00105E67">
        <w:rPr>
          <w:rFonts w:cstheme="minorHAnsi"/>
        </w:rPr>
        <w:t xml:space="preserve"> et al</w:t>
      </w:r>
      <w:r w:rsidR="00C90A8B" w:rsidRPr="00105E67">
        <w:rPr>
          <w:rFonts w:cstheme="minorHAnsi"/>
        </w:rPr>
        <w:t>,</w:t>
      </w:r>
      <w:r w:rsidR="00296792" w:rsidRPr="00105E67">
        <w:rPr>
          <w:rFonts w:cstheme="minorHAnsi"/>
        </w:rPr>
        <w:t xml:space="preserve"> 2011</w:t>
      </w:r>
      <w:r w:rsidR="00C90A8B" w:rsidRPr="00105E67">
        <w:rPr>
          <w:rFonts w:cstheme="minorHAnsi"/>
        </w:rPr>
        <w:t xml:space="preserve">). </w:t>
      </w:r>
      <w:r w:rsidR="00296792" w:rsidRPr="00105E67">
        <w:rPr>
          <w:rFonts w:cstheme="minorHAnsi"/>
        </w:rPr>
        <w:t xml:space="preserve"> </w:t>
      </w:r>
    </w:p>
    <w:p w14:paraId="6173F36D" w14:textId="77777777" w:rsidR="006D240C" w:rsidRDefault="006D240C" w:rsidP="00F32577"/>
    <w:p w14:paraId="2D59C927" w14:textId="6F1B4B2B" w:rsidR="00247C75" w:rsidRPr="00105E67" w:rsidRDefault="006D240C" w:rsidP="00F32577">
      <w:r>
        <w:t>Further</w:t>
      </w:r>
      <w:r w:rsidR="00247C75" w:rsidRPr="00105E67">
        <w:t xml:space="preserve"> research needs to be long-term and transcend election cycles and traditional, short-term impact expectation</w:t>
      </w:r>
      <w:r w:rsidR="00DD792B" w:rsidRPr="00105E67">
        <w:t>s</w:t>
      </w:r>
      <w:r w:rsidR="00247C75" w:rsidRPr="00105E67">
        <w:t xml:space="preserve"> and funding</w:t>
      </w:r>
      <w:r w:rsidR="00F95519">
        <w:t>.</w:t>
      </w:r>
      <w:r w:rsidR="00247C75" w:rsidRPr="00105E67">
        <w:t xml:space="preserve"> </w:t>
      </w:r>
      <w:r w:rsidR="00F95519">
        <w:t>Attitudes</w:t>
      </w:r>
      <w:r w:rsidR="00247C75" w:rsidRPr="00105E67">
        <w:t>, behaviours and culture take years to transform</w:t>
      </w:r>
      <w:r w:rsidR="00F95519">
        <w:t>,</w:t>
      </w:r>
      <w:r w:rsidR="00247C75" w:rsidRPr="00105E67">
        <w:t xml:space="preserve"> as evidenced by the long-term nature</w:t>
      </w:r>
      <w:r w:rsidR="00DD792B" w:rsidRPr="00105E67">
        <w:t xml:space="preserve"> and impact</w:t>
      </w:r>
      <w:r w:rsidR="00247C75" w:rsidRPr="00105E67">
        <w:t xml:space="preserve"> of the “quit smoking” and “slip, slop, slap” campaigns.  </w:t>
      </w:r>
    </w:p>
    <w:p w14:paraId="791783BC" w14:textId="77777777" w:rsidR="00CC587A" w:rsidRPr="00105E67" w:rsidRDefault="00CC587A" w:rsidP="00F32577"/>
    <w:p w14:paraId="20378E3F" w14:textId="051F9E3F" w:rsidR="006606A7" w:rsidRPr="00105E67" w:rsidRDefault="00363236" w:rsidP="00F32577">
      <w:r w:rsidRPr="00105E67">
        <w:t>Traditional time-limited funding for program research and evaluation ensures that they are often unsustainable and, therefore, leads to their demise. To ensure there is translational value, the research must take into account the cultural context</w:t>
      </w:r>
      <w:r w:rsidR="00265F02">
        <w:t>,</w:t>
      </w:r>
      <w:r w:rsidRPr="00105E67">
        <w:t xml:space="preserve"> and ensure skills and capacity are integrated within the community or industry.  </w:t>
      </w:r>
    </w:p>
    <w:p w14:paraId="4336E6E6" w14:textId="77777777" w:rsidR="00CC587A" w:rsidRPr="00105E67" w:rsidRDefault="00CC587A" w:rsidP="00F32577"/>
    <w:p w14:paraId="092E2433" w14:textId="4B6455EB" w:rsidR="00247C75" w:rsidRPr="00105E67" w:rsidRDefault="00247C75" w:rsidP="00F32577">
      <w:pPr>
        <w:spacing w:after="120"/>
      </w:pPr>
      <w:r w:rsidRPr="00105E67">
        <w:t>It is clear there are sufficient reasons</w:t>
      </w:r>
      <w:r w:rsidR="00C57FEC" w:rsidRPr="00105E67">
        <w:t xml:space="preserve"> </w:t>
      </w:r>
      <w:r w:rsidR="00EB0A1D">
        <w:t>to mitigate</w:t>
      </w:r>
      <w:r w:rsidR="00C57FEC" w:rsidRPr="00105E67">
        <w:t xml:space="preserve"> high levels of risk outlined above</w:t>
      </w:r>
      <w:r w:rsidR="00F41E55" w:rsidRPr="00105E67">
        <w:t>,</w:t>
      </w:r>
      <w:r w:rsidRPr="00105E67">
        <w:t xml:space="preserve"> to invest in the research of promotion and prevention programs</w:t>
      </w:r>
      <w:r w:rsidR="00F41E55" w:rsidRPr="00105E67">
        <w:t>,</w:t>
      </w:r>
      <w:r w:rsidRPr="00105E67">
        <w:t xml:space="preserve"> even though the mental health or </w:t>
      </w:r>
      <w:r w:rsidRPr="00105E67">
        <w:lastRenderedPageBreak/>
        <w:t xml:space="preserve">fiscal benefits will not be realised </w:t>
      </w:r>
      <w:r w:rsidR="00EB0A1D">
        <w:t>until</w:t>
      </w:r>
      <w:r w:rsidRPr="00105E67">
        <w:t xml:space="preserve"> some</w:t>
      </w:r>
      <w:r w:rsidR="00EB0A1D">
        <w:t xml:space="preserve"> future </w:t>
      </w:r>
      <w:r w:rsidRPr="00105E67">
        <w:t xml:space="preserve">time and may accrue to different </w:t>
      </w:r>
      <w:r w:rsidR="00DD792B" w:rsidRPr="00105E67">
        <w:t xml:space="preserve">funders from </w:t>
      </w:r>
      <w:r w:rsidRPr="00105E67">
        <w:t xml:space="preserve">industries or levels of government. </w:t>
      </w:r>
    </w:p>
    <w:p w14:paraId="167DCD5F" w14:textId="659130FE" w:rsidR="009976F7" w:rsidRPr="00F32577" w:rsidRDefault="009976F7" w:rsidP="00F32577">
      <w:pPr>
        <w:spacing w:after="120"/>
        <w:rPr>
          <w:b/>
          <w:u w:val="single"/>
        </w:rPr>
      </w:pPr>
      <w:r w:rsidRPr="00F32577">
        <w:rPr>
          <w:b/>
          <w:u w:val="single"/>
        </w:rPr>
        <w:t>Recommendation 2</w:t>
      </w:r>
    </w:p>
    <w:p w14:paraId="733C76FF" w14:textId="40EA4287" w:rsidR="009976F7" w:rsidRPr="00105E67" w:rsidRDefault="009976F7" w:rsidP="00F32577">
      <w:pPr>
        <w:spacing w:after="120"/>
      </w:pPr>
      <w:r w:rsidRPr="00105E67">
        <w:t>Long-term, sustainable</w:t>
      </w:r>
      <w:r w:rsidR="001C5415">
        <w:t xml:space="preserve"> independent</w:t>
      </w:r>
      <w:r w:rsidRPr="00105E67">
        <w:t xml:space="preserve"> research and evaluations be commissioned to determine the return on investment from delivery and promotion of prevention and early intervention programs for rural and remote communities or industries (particular those with high risk workforces) – with an emphasis on productivity and participation. </w:t>
      </w:r>
    </w:p>
    <w:p w14:paraId="58954422" w14:textId="77777777" w:rsidR="007169BC" w:rsidRPr="00105E67" w:rsidRDefault="007169BC" w:rsidP="00F32577">
      <w:pPr>
        <w:spacing w:after="120"/>
        <w:rPr>
          <w:rFonts w:cstheme="minorHAnsi"/>
        </w:rPr>
      </w:pPr>
    </w:p>
    <w:p w14:paraId="02DAE8EB" w14:textId="77777777" w:rsidR="004F4B85" w:rsidRPr="00105E67" w:rsidRDefault="007A596E" w:rsidP="00F32577">
      <w:pPr>
        <w:pStyle w:val="Heading1"/>
        <w:spacing w:after="120"/>
      </w:pPr>
      <w:bookmarkStart w:id="8" w:name="_Toc4764285"/>
      <w:r w:rsidRPr="00105E67">
        <w:t>Effective</w:t>
      </w:r>
      <w:r w:rsidR="004F4B85" w:rsidRPr="00105E67">
        <w:t xml:space="preserve"> mental health care in rural and remote communities</w:t>
      </w:r>
      <w:bookmarkEnd w:id="8"/>
    </w:p>
    <w:p w14:paraId="0C60F30E" w14:textId="39A05298" w:rsidR="0076781E" w:rsidRPr="00105E67" w:rsidRDefault="005E0137" w:rsidP="00F32577">
      <w:pPr>
        <w:pStyle w:val="Heading2"/>
        <w:spacing w:after="120"/>
      </w:pPr>
      <w:bookmarkStart w:id="9" w:name="_Toc4764286"/>
      <w:r w:rsidRPr="00105E67">
        <w:t xml:space="preserve">The case for </w:t>
      </w:r>
      <w:r w:rsidR="00503990" w:rsidRPr="00105E67">
        <w:t xml:space="preserve">promotion, </w:t>
      </w:r>
      <w:r w:rsidRPr="00105E67">
        <w:t>prevention programs</w:t>
      </w:r>
      <w:r w:rsidR="00503990" w:rsidRPr="00105E67">
        <w:t xml:space="preserve"> and early interventions</w:t>
      </w:r>
      <w:r w:rsidR="00E3491F" w:rsidRPr="00105E67">
        <w:t xml:space="preserve"> in rural and remote Australia</w:t>
      </w:r>
      <w:r w:rsidR="0037254A" w:rsidRPr="00105E67">
        <w:t>.</w:t>
      </w:r>
      <w:bookmarkEnd w:id="9"/>
    </w:p>
    <w:p w14:paraId="130F5FEF" w14:textId="4E445BD3" w:rsidR="00503990" w:rsidRPr="00D01ED2" w:rsidRDefault="00503990" w:rsidP="00F32577">
      <w:pPr>
        <w:spacing w:after="120"/>
        <w:rPr>
          <w:rFonts w:cstheme="minorHAnsi"/>
          <w:b/>
        </w:rPr>
      </w:pPr>
      <w:r w:rsidRPr="00D01ED2">
        <w:rPr>
          <w:rFonts w:cstheme="minorHAnsi"/>
          <w:b/>
        </w:rPr>
        <w:t>Structural weakness</w:t>
      </w:r>
      <w:r w:rsidR="002D5B96" w:rsidRPr="00D01ED2">
        <w:rPr>
          <w:rFonts w:cstheme="minorHAnsi"/>
          <w:b/>
        </w:rPr>
        <w:t>/uncertainty</w:t>
      </w:r>
    </w:p>
    <w:p w14:paraId="0E10C55D" w14:textId="28D76BD6" w:rsidR="00412D66" w:rsidRPr="00105E67" w:rsidRDefault="00E11E03" w:rsidP="00F32577">
      <w:pPr>
        <w:autoSpaceDE w:val="0"/>
        <w:autoSpaceDN w:val="0"/>
        <w:adjustRightInd w:val="0"/>
        <w:spacing w:after="120"/>
        <w:rPr>
          <w:rFonts w:cstheme="minorHAnsi"/>
        </w:rPr>
      </w:pPr>
      <w:r w:rsidRPr="00105E67">
        <w:rPr>
          <w:rFonts w:cstheme="minorHAnsi"/>
        </w:rPr>
        <w:t>Given that the first two aims of the 5</w:t>
      </w:r>
      <w:r w:rsidRPr="00105E67">
        <w:rPr>
          <w:rFonts w:cstheme="minorHAnsi"/>
          <w:vertAlign w:val="superscript"/>
        </w:rPr>
        <w:t>th</w:t>
      </w:r>
      <w:r w:rsidRPr="00105E67">
        <w:rPr>
          <w:rFonts w:cstheme="minorHAnsi"/>
        </w:rPr>
        <w:t xml:space="preserve"> National Mental Health and Suicide Prevention Plan</w:t>
      </w:r>
      <w:r w:rsidR="00105E67" w:rsidRPr="00105E67">
        <w:rPr>
          <w:rFonts w:cstheme="minorHAnsi"/>
        </w:rPr>
        <w:t xml:space="preserve"> (COAG Health Council 2017) </w:t>
      </w:r>
      <w:r w:rsidRPr="00105E67">
        <w:rPr>
          <w:rFonts w:cstheme="minorHAnsi"/>
        </w:rPr>
        <w:t>are to:</w:t>
      </w:r>
      <w:r w:rsidR="00AB0C46" w:rsidRPr="00105E67">
        <w:rPr>
          <w:rFonts w:cstheme="minorHAnsi"/>
        </w:rPr>
        <w:t xml:space="preserve"> </w:t>
      </w:r>
      <w:r w:rsidRPr="00105E67">
        <w:rPr>
          <w:rFonts w:cstheme="minorHAnsi"/>
        </w:rPr>
        <w:t xml:space="preserve">“promote the mental health and well-being of the Australian community and, where possible, prevent the development of mental health problems and mental </w:t>
      </w:r>
      <w:r w:rsidR="00861FC7" w:rsidRPr="00105E67">
        <w:rPr>
          <w:rFonts w:cstheme="minorHAnsi"/>
        </w:rPr>
        <w:t>illness</w:t>
      </w:r>
      <w:r w:rsidR="00EB0A1D">
        <w:rPr>
          <w:rFonts w:cstheme="minorHAnsi"/>
        </w:rPr>
        <w:t>”</w:t>
      </w:r>
      <w:r w:rsidR="00861FC7" w:rsidRPr="00105E67">
        <w:rPr>
          <w:rFonts w:cstheme="minorHAnsi"/>
        </w:rPr>
        <w:t>; and “</w:t>
      </w:r>
      <w:r w:rsidRPr="00105E67">
        <w:rPr>
          <w:rFonts w:cstheme="minorHAnsi"/>
        </w:rPr>
        <w:t>reduce the impact of mental health problems and mental illness, including the effects of stigma on individuals, families and the community”</w:t>
      </w:r>
      <w:r w:rsidR="00FC0D91">
        <w:rPr>
          <w:rFonts w:cstheme="minorHAnsi"/>
        </w:rPr>
        <w:t xml:space="preserve"> </w:t>
      </w:r>
      <w:r w:rsidR="001C5415">
        <w:rPr>
          <w:rFonts w:cstheme="minorHAnsi"/>
        </w:rPr>
        <w:t>t</w:t>
      </w:r>
      <w:r w:rsidRPr="00105E67">
        <w:rPr>
          <w:rFonts w:cstheme="minorHAnsi"/>
        </w:rPr>
        <w:t xml:space="preserve">here is limited understanding about </w:t>
      </w:r>
      <w:r w:rsidR="00DB6CC1" w:rsidRPr="00105E67">
        <w:rPr>
          <w:rFonts w:cstheme="minorHAnsi"/>
        </w:rPr>
        <w:t>where within Government</w:t>
      </w:r>
      <w:r w:rsidR="001C5415">
        <w:rPr>
          <w:rFonts w:cstheme="minorHAnsi"/>
        </w:rPr>
        <w:t>s</w:t>
      </w:r>
      <w:r w:rsidR="00DB6CC1" w:rsidRPr="00105E67">
        <w:rPr>
          <w:rFonts w:cstheme="minorHAnsi"/>
        </w:rPr>
        <w:t xml:space="preserve"> the</w:t>
      </w:r>
      <w:r w:rsidRPr="00105E67">
        <w:rPr>
          <w:rFonts w:cstheme="minorHAnsi"/>
        </w:rPr>
        <w:t xml:space="preserve"> responsibility </w:t>
      </w:r>
      <w:r w:rsidR="004E7831" w:rsidRPr="00105E67">
        <w:rPr>
          <w:rFonts w:cstheme="minorHAnsi"/>
        </w:rPr>
        <w:t>for</w:t>
      </w:r>
      <w:r w:rsidRPr="00105E67">
        <w:rPr>
          <w:rFonts w:cstheme="minorHAnsi"/>
        </w:rPr>
        <w:t xml:space="preserve"> these key </w:t>
      </w:r>
      <w:r w:rsidR="00DD792B" w:rsidRPr="00105E67">
        <w:rPr>
          <w:rFonts w:cstheme="minorHAnsi"/>
        </w:rPr>
        <w:t>policy areas</w:t>
      </w:r>
      <w:r w:rsidRPr="00105E67">
        <w:rPr>
          <w:rFonts w:cstheme="minorHAnsi"/>
        </w:rPr>
        <w:t xml:space="preserve"> lie. </w:t>
      </w:r>
      <w:r w:rsidR="00412D66" w:rsidRPr="00105E67">
        <w:rPr>
          <w:rFonts w:cstheme="minorHAnsi"/>
        </w:rPr>
        <w:t xml:space="preserve">The Commonwealth Government has the most to gain from establishing a national policy </w:t>
      </w:r>
      <w:r w:rsidR="009A26A0" w:rsidRPr="00105E67">
        <w:rPr>
          <w:rFonts w:cstheme="minorHAnsi"/>
        </w:rPr>
        <w:t>framework and</w:t>
      </w:r>
      <w:r w:rsidR="00412D66" w:rsidRPr="00105E67">
        <w:rPr>
          <w:rFonts w:cstheme="minorHAnsi"/>
        </w:rPr>
        <w:t xml:space="preserve"> receiving a return on investment </w:t>
      </w:r>
      <w:r w:rsidR="001C5415">
        <w:rPr>
          <w:rFonts w:cstheme="minorHAnsi"/>
        </w:rPr>
        <w:t>from</w:t>
      </w:r>
      <w:r w:rsidR="00412D66" w:rsidRPr="00105E67">
        <w:rPr>
          <w:rFonts w:cstheme="minorHAnsi"/>
        </w:rPr>
        <w:t xml:space="preserve"> these aims over the long term.</w:t>
      </w:r>
      <w:r w:rsidR="00EB0A1D">
        <w:rPr>
          <w:rFonts w:cstheme="minorHAnsi"/>
        </w:rPr>
        <w:t xml:space="preserve"> However, as with any structural reform, there must be understanding and commitment by all tiers of Government and key stakeholders to each element of the overall structure.</w:t>
      </w:r>
    </w:p>
    <w:p w14:paraId="061FD0A5" w14:textId="1C761A19" w:rsidR="00AB0C46" w:rsidRPr="00105E67" w:rsidRDefault="00AB0C46" w:rsidP="00F32577">
      <w:pPr>
        <w:spacing w:after="120"/>
        <w:rPr>
          <w:rFonts w:cstheme="minorHAnsi"/>
          <w:b/>
        </w:rPr>
      </w:pPr>
    </w:p>
    <w:p w14:paraId="52941B2D" w14:textId="70299401" w:rsidR="00503990" w:rsidRPr="00105E67" w:rsidRDefault="009A1DB2" w:rsidP="00F32577">
      <w:pPr>
        <w:spacing w:after="120"/>
        <w:rPr>
          <w:rFonts w:cstheme="minorHAnsi"/>
          <w:b/>
        </w:rPr>
      </w:pPr>
      <w:r w:rsidRPr="00105E67">
        <w:rPr>
          <w:rFonts w:cstheme="minorHAnsi"/>
          <w:b/>
        </w:rPr>
        <w:t>Target population for prevention programs</w:t>
      </w:r>
    </w:p>
    <w:p w14:paraId="3646B691" w14:textId="22D56573" w:rsidR="009A1DB2" w:rsidRPr="00105E67" w:rsidRDefault="00412D66" w:rsidP="00F32577">
      <w:pPr>
        <w:spacing w:after="120"/>
        <w:rPr>
          <w:rFonts w:cstheme="minorHAnsi"/>
          <w:b/>
          <w:i/>
        </w:rPr>
      </w:pPr>
      <w:r w:rsidRPr="00105E67">
        <w:rPr>
          <w:rFonts w:cstheme="minorHAnsi"/>
          <w:b/>
          <w:i/>
        </w:rPr>
        <w:t>The mentally well population in rural and remote Australia</w:t>
      </w:r>
    </w:p>
    <w:p w14:paraId="4866325D" w14:textId="2F70D496" w:rsidR="005E0137" w:rsidRPr="00105E67" w:rsidRDefault="005E0137" w:rsidP="00F32577">
      <w:pPr>
        <w:spacing w:after="120"/>
        <w:rPr>
          <w:rFonts w:cstheme="minorHAnsi"/>
          <w:b/>
        </w:rPr>
      </w:pPr>
      <w:r w:rsidRPr="00105E67">
        <w:rPr>
          <w:rFonts w:cstheme="minorHAnsi"/>
        </w:rPr>
        <w:t>Distribution of mental health among the Australian population (</w:t>
      </w:r>
      <w:r w:rsidR="00105E67" w:rsidRPr="00FC0D91">
        <w:rPr>
          <w:rFonts w:cstheme="minorHAnsi"/>
        </w:rPr>
        <w:t>Productivity Commission</w:t>
      </w:r>
      <w:r w:rsidRPr="00105E67">
        <w:rPr>
          <w:rFonts w:cstheme="minorHAnsi"/>
        </w:rPr>
        <w:t xml:space="preserve"> 2019) shows that </w:t>
      </w:r>
      <w:r w:rsidR="00503990" w:rsidRPr="00105E67">
        <w:rPr>
          <w:rFonts w:cstheme="minorHAnsi"/>
        </w:rPr>
        <w:t xml:space="preserve">15 million Australians are mentally well </w:t>
      </w:r>
      <w:r w:rsidRPr="00105E67">
        <w:rPr>
          <w:rFonts w:cstheme="minorHAnsi"/>
        </w:rPr>
        <w:t>and a</w:t>
      </w:r>
      <w:r w:rsidRPr="00105E67">
        <w:rPr>
          <w:rFonts w:cstheme="minorHAnsi"/>
          <w:shd w:val="clear" w:color="auto" w:fill="FFFFFF"/>
        </w:rPr>
        <w:t>s at June 2017, </w:t>
      </w:r>
      <w:r w:rsidRPr="00105E67">
        <w:rPr>
          <w:rStyle w:val="Strong"/>
          <w:rFonts w:cstheme="minorHAnsi"/>
          <w:b w:val="0"/>
          <w:shd w:val="clear" w:color="auto" w:fill="FFFFFF"/>
        </w:rPr>
        <w:t>32.7% of Australia’s population (a little over 8 million people) resided outside greater capital city areas</w:t>
      </w:r>
      <w:r w:rsidR="00105E67" w:rsidRPr="00FC0D91">
        <w:rPr>
          <w:rStyle w:val="Strong"/>
          <w:rFonts w:cstheme="minorHAnsi"/>
          <w:shd w:val="clear" w:color="auto" w:fill="FFFFFF"/>
        </w:rPr>
        <w:t xml:space="preserve"> </w:t>
      </w:r>
      <w:r w:rsidR="00105E67" w:rsidRPr="00FC0D91">
        <w:rPr>
          <w:rFonts w:cstheme="minorHAnsi"/>
          <w:shd w:val="clear" w:color="auto" w:fill="FFFFFF"/>
        </w:rPr>
        <w:t>(A</w:t>
      </w:r>
      <w:r w:rsidRPr="00105E67">
        <w:rPr>
          <w:rFonts w:cstheme="minorHAnsi"/>
          <w:shd w:val="clear" w:color="auto" w:fill="FFFFFF"/>
        </w:rPr>
        <w:t>BS 2018)</w:t>
      </w:r>
      <w:r w:rsidR="00503990" w:rsidRPr="00105E67">
        <w:rPr>
          <w:rFonts w:cstheme="minorHAnsi"/>
          <w:shd w:val="clear" w:color="auto" w:fill="FFFFFF"/>
        </w:rPr>
        <w:t xml:space="preserve">.  </w:t>
      </w:r>
      <w:r w:rsidR="00503990" w:rsidRPr="00105E67">
        <w:rPr>
          <w:rFonts w:cstheme="minorHAnsi"/>
          <w:b/>
          <w:shd w:val="clear" w:color="auto" w:fill="FFFFFF"/>
        </w:rPr>
        <w:t>This equates to 5 million mentally well people outside greater capital city areas.</w:t>
      </w:r>
    </w:p>
    <w:p w14:paraId="7B07A18A" w14:textId="77777777" w:rsidR="00412D66" w:rsidRPr="00105E67" w:rsidRDefault="00412D66" w:rsidP="00F32577">
      <w:pPr>
        <w:rPr>
          <w:rFonts w:cstheme="minorHAnsi"/>
          <w:shd w:val="clear" w:color="auto" w:fill="FFFFFF"/>
        </w:rPr>
      </w:pPr>
    </w:p>
    <w:p w14:paraId="502112B2" w14:textId="5B85DE63" w:rsidR="00412D66" w:rsidRPr="00105E67" w:rsidRDefault="00412D66" w:rsidP="00F32577">
      <w:pPr>
        <w:rPr>
          <w:rFonts w:cstheme="minorHAnsi"/>
          <w:b/>
          <w:i/>
          <w:shd w:val="clear" w:color="auto" w:fill="FFFFFF"/>
        </w:rPr>
      </w:pPr>
      <w:r w:rsidRPr="00105E67">
        <w:rPr>
          <w:rFonts w:cstheme="minorHAnsi"/>
          <w:b/>
          <w:i/>
          <w:shd w:val="clear" w:color="auto" w:fill="FFFFFF"/>
        </w:rPr>
        <w:t>The at</w:t>
      </w:r>
      <w:r w:rsidR="00DD792B" w:rsidRPr="00105E67">
        <w:rPr>
          <w:rFonts w:cstheme="minorHAnsi"/>
          <w:b/>
          <w:i/>
          <w:shd w:val="clear" w:color="auto" w:fill="FFFFFF"/>
        </w:rPr>
        <w:t>-</w:t>
      </w:r>
      <w:r w:rsidRPr="00105E67">
        <w:rPr>
          <w:rFonts w:cstheme="minorHAnsi"/>
          <w:b/>
          <w:i/>
          <w:shd w:val="clear" w:color="auto" w:fill="FFFFFF"/>
        </w:rPr>
        <w:t>risk population in rural and remote Australia</w:t>
      </w:r>
    </w:p>
    <w:p w14:paraId="6B9ED1C6" w14:textId="16984E38" w:rsidR="00503990" w:rsidRPr="00105E67" w:rsidRDefault="001972D3" w:rsidP="00F32577">
      <w:pPr>
        <w:rPr>
          <w:rFonts w:cstheme="minorHAnsi"/>
          <w:b/>
        </w:rPr>
      </w:pPr>
      <w:r>
        <w:rPr>
          <w:rFonts w:cstheme="minorHAnsi"/>
          <w:shd w:val="clear" w:color="auto" w:fill="FFFFFF"/>
        </w:rPr>
        <w:t>This data also</w:t>
      </w:r>
      <w:r w:rsidR="00503990" w:rsidRPr="00105E67">
        <w:rPr>
          <w:rFonts w:cstheme="minorHAnsi"/>
          <w:shd w:val="clear" w:color="auto" w:fill="FFFFFF"/>
        </w:rPr>
        <w:t xml:space="preserve"> indicates that there</w:t>
      </w:r>
      <w:r w:rsidR="00DD792B" w:rsidRPr="00105E67">
        <w:rPr>
          <w:rFonts w:cstheme="minorHAnsi"/>
          <w:shd w:val="clear" w:color="auto" w:fill="FFFFFF"/>
        </w:rPr>
        <w:t xml:space="preserve"> are</w:t>
      </w:r>
      <w:r w:rsidR="00503990" w:rsidRPr="00105E67">
        <w:rPr>
          <w:rFonts w:cstheme="minorHAnsi"/>
          <w:shd w:val="clear" w:color="auto" w:fill="FFFFFF"/>
        </w:rPr>
        <w:t xml:space="preserve"> 5.8 million Australian</w:t>
      </w:r>
      <w:r w:rsidR="00DD792B" w:rsidRPr="00105E67">
        <w:rPr>
          <w:rFonts w:cstheme="minorHAnsi"/>
          <w:shd w:val="clear" w:color="auto" w:fill="FFFFFF"/>
        </w:rPr>
        <w:t>s</w:t>
      </w:r>
      <w:r w:rsidR="00503990" w:rsidRPr="00105E67">
        <w:rPr>
          <w:rFonts w:cstheme="minorHAnsi"/>
          <w:shd w:val="clear" w:color="auto" w:fill="FFFFFF"/>
        </w:rPr>
        <w:t xml:space="preserve"> at risk.  If the risk factors for those residing in rural and remote areas are equal (which in some industries is clearly not the case) it is concluded </w:t>
      </w:r>
      <w:r w:rsidR="00503990" w:rsidRPr="005B13CA">
        <w:rPr>
          <w:rFonts w:cstheme="minorHAnsi"/>
          <w:shd w:val="clear" w:color="auto" w:fill="FFFFFF"/>
        </w:rPr>
        <w:t>that</w:t>
      </w:r>
      <w:r w:rsidR="00503990" w:rsidRPr="00105E67">
        <w:rPr>
          <w:rFonts w:cstheme="minorHAnsi"/>
          <w:b/>
          <w:shd w:val="clear" w:color="auto" w:fill="FFFFFF"/>
        </w:rPr>
        <w:t xml:space="preserve"> at least 1.9 million people are at risk in rural and remote Australia.</w:t>
      </w:r>
    </w:p>
    <w:p w14:paraId="5255FC60" w14:textId="77777777" w:rsidR="00D619FE" w:rsidRPr="00105E67" w:rsidRDefault="00D619FE" w:rsidP="00F32577">
      <w:pPr>
        <w:pStyle w:val="ListParagraph"/>
        <w:rPr>
          <w:rFonts w:cstheme="minorHAnsi"/>
          <w:b/>
        </w:rPr>
      </w:pPr>
    </w:p>
    <w:p w14:paraId="60C4ACB1" w14:textId="0C95055B" w:rsidR="009A29D8" w:rsidRPr="00105E67" w:rsidRDefault="00D619FE" w:rsidP="00F32577">
      <w:pPr>
        <w:rPr>
          <w:rFonts w:cstheme="minorHAnsi"/>
        </w:rPr>
      </w:pPr>
      <w:r w:rsidRPr="00105E67">
        <w:rPr>
          <w:rFonts w:cstheme="minorHAnsi"/>
        </w:rPr>
        <w:t>The first step of the Stepped Care Model (NMHC 2014</w:t>
      </w:r>
      <w:r w:rsidR="00105E67" w:rsidRPr="00FC0D91">
        <w:rPr>
          <w:rFonts w:cstheme="minorHAnsi"/>
        </w:rPr>
        <w:t xml:space="preserve">, as cited </w:t>
      </w:r>
      <w:r w:rsidR="009A26A0">
        <w:rPr>
          <w:rFonts w:cstheme="minorHAnsi"/>
        </w:rPr>
        <w:t>by</w:t>
      </w:r>
      <w:r w:rsidR="00105E67" w:rsidRPr="00FC0D91">
        <w:rPr>
          <w:rFonts w:cstheme="minorHAnsi"/>
        </w:rPr>
        <w:t xml:space="preserve"> Productivity Commission 2019</w:t>
      </w:r>
      <w:r w:rsidRPr="00105E67">
        <w:rPr>
          <w:rFonts w:cstheme="minorHAnsi"/>
        </w:rPr>
        <w:t xml:space="preserve">) </w:t>
      </w:r>
      <w:r w:rsidR="009A1DB2" w:rsidRPr="00105E67">
        <w:rPr>
          <w:rFonts w:cstheme="minorHAnsi"/>
        </w:rPr>
        <w:t xml:space="preserve">is, therefore, targeted at 6.9 million Australians in rural and remote Australia.  </w:t>
      </w:r>
      <w:r w:rsidR="009A29D8" w:rsidRPr="00105E67">
        <w:rPr>
          <w:rFonts w:cstheme="minorHAnsi"/>
        </w:rPr>
        <w:t xml:space="preserve">A proportional investment </w:t>
      </w:r>
      <w:r w:rsidR="00396CC3">
        <w:rPr>
          <w:rFonts w:cstheme="minorHAnsi"/>
        </w:rPr>
        <w:t xml:space="preserve">in programs and initiatives </w:t>
      </w:r>
      <w:r w:rsidR="001972D3">
        <w:rPr>
          <w:rFonts w:cstheme="minorHAnsi"/>
        </w:rPr>
        <w:t xml:space="preserve">- </w:t>
      </w:r>
      <w:r w:rsidR="00396CC3">
        <w:rPr>
          <w:rFonts w:cstheme="minorHAnsi"/>
        </w:rPr>
        <w:t xml:space="preserve">such as those described by RRMH in </w:t>
      </w:r>
      <w:r w:rsidR="00396CC3">
        <w:rPr>
          <w:rFonts w:cstheme="minorHAnsi"/>
        </w:rPr>
        <w:lastRenderedPageBreak/>
        <w:t>this submission</w:t>
      </w:r>
      <w:r w:rsidR="001972D3">
        <w:rPr>
          <w:rFonts w:cstheme="minorHAnsi"/>
        </w:rPr>
        <w:t xml:space="preserve"> -</w:t>
      </w:r>
      <w:r w:rsidR="00396CC3">
        <w:rPr>
          <w:rFonts w:cstheme="minorHAnsi"/>
        </w:rPr>
        <w:t xml:space="preserve"> </w:t>
      </w:r>
      <w:r w:rsidR="009A29D8" w:rsidRPr="00105E67">
        <w:rPr>
          <w:rFonts w:cstheme="minorHAnsi"/>
        </w:rPr>
        <w:t>must be made to reach this significant</w:t>
      </w:r>
      <w:r w:rsidR="00E91583" w:rsidRPr="00105E67">
        <w:rPr>
          <w:rFonts w:cstheme="minorHAnsi"/>
        </w:rPr>
        <w:t xml:space="preserve"> and growing</w:t>
      </w:r>
      <w:r w:rsidR="009A29D8" w:rsidRPr="00105E67">
        <w:rPr>
          <w:rFonts w:cstheme="minorHAnsi"/>
        </w:rPr>
        <w:t xml:space="preserve"> population in rural and remote population</w:t>
      </w:r>
      <w:r w:rsidR="00412D66" w:rsidRPr="00105E67">
        <w:rPr>
          <w:rFonts w:cstheme="minorHAnsi"/>
        </w:rPr>
        <w:t>s</w:t>
      </w:r>
      <w:r w:rsidR="009A29D8" w:rsidRPr="00105E67">
        <w:rPr>
          <w:rFonts w:cstheme="minorHAnsi"/>
        </w:rPr>
        <w:t xml:space="preserve">.  </w:t>
      </w:r>
    </w:p>
    <w:p w14:paraId="548B05C8" w14:textId="77777777" w:rsidR="009A29D8" w:rsidRPr="00105E67" w:rsidRDefault="009A29D8" w:rsidP="00F32577">
      <w:pPr>
        <w:rPr>
          <w:rFonts w:cstheme="minorHAnsi"/>
        </w:rPr>
      </w:pPr>
    </w:p>
    <w:p w14:paraId="0F46A5B2" w14:textId="4BC08E9A" w:rsidR="00503990" w:rsidRPr="00105E67" w:rsidRDefault="009A29D8" w:rsidP="00F32577">
      <w:pPr>
        <w:spacing w:after="120"/>
        <w:rPr>
          <w:rFonts w:cstheme="minorHAnsi"/>
        </w:rPr>
      </w:pPr>
      <w:r w:rsidRPr="00105E67">
        <w:rPr>
          <w:rFonts w:cstheme="minorHAnsi"/>
        </w:rPr>
        <w:t xml:space="preserve">In order to redress the imbalance in funding, it </w:t>
      </w:r>
      <w:r w:rsidR="00412D66" w:rsidRPr="00105E67">
        <w:rPr>
          <w:rFonts w:cstheme="minorHAnsi"/>
        </w:rPr>
        <w:t>has been</w:t>
      </w:r>
      <w:r w:rsidRPr="00105E67">
        <w:rPr>
          <w:rFonts w:cstheme="minorHAnsi"/>
        </w:rPr>
        <w:t xml:space="preserve"> proposed </w:t>
      </w:r>
      <w:r w:rsidR="00412D66" w:rsidRPr="00105E67">
        <w:rPr>
          <w:rFonts w:cstheme="minorHAnsi"/>
        </w:rPr>
        <w:t xml:space="preserve">by </w:t>
      </w:r>
      <w:r w:rsidRPr="00105E67">
        <w:rPr>
          <w:rFonts w:cstheme="minorHAnsi"/>
        </w:rPr>
        <w:t xml:space="preserve">the NMHC </w:t>
      </w:r>
      <w:r w:rsidR="00412D66" w:rsidRPr="00105E67">
        <w:rPr>
          <w:rFonts w:cstheme="minorHAnsi"/>
        </w:rPr>
        <w:t xml:space="preserve">that </w:t>
      </w:r>
      <w:r w:rsidR="00E91583" w:rsidRPr="00105E67">
        <w:rPr>
          <w:rFonts w:cstheme="minorHAnsi"/>
        </w:rPr>
        <w:t>funding should be shifted</w:t>
      </w:r>
      <w:r w:rsidRPr="00105E67">
        <w:rPr>
          <w:rFonts w:cstheme="minorHAnsi"/>
        </w:rPr>
        <w:t xml:space="preserve"> from Disability Support Pensions, acute care, carer payments and MBS payments towards self-help, prevention and early intervention, psychosocial/ non-clinical supports, and primary and community mental health services</w:t>
      </w:r>
      <w:r w:rsidR="00E91583" w:rsidRPr="00105E67">
        <w:rPr>
          <w:rFonts w:cstheme="minorHAnsi"/>
        </w:rPr>
        <w:t>.</w:t>
      </w:r>
      <w:r w:rsidR="009A1DB2" w:rsidRPr="00105E67">
        <w:rPr>
          <w:rFonts w:cstheme="minorHAnsi"/>
        </w:rPr>
        <w:t xml:space="preserve">   </w:t>
      </w:r>
    </w:p>
    <w:p w14:paraId="316052CD" w14:textId="77777777" w:rsidR="00140C40" w:rsidRPr="00105E67" w:rsidRDefault="00140C40" w:rsidP="00F32577">
      <w:pPr>
        <w:spacing w:after="120"/>
        <w:rPr>
          <w:rFonts w:cstheme="minorHAnsi"/>
        </w:rPr>
      </w:pPr>
    </w:p>
    <w:p w14:paraId="607345D7" w14:textId="11542EB9" w:rsidR="00E03994" w:rsidRPr="00F32577" w:rsidRDefault="00E03994" w:rsidP="00F32577">
      <w:pPr>
        <w:spacing w:after="120"/>
        <w:rPr>
          <w:rFonts w:cstheme="minorHAnsi"/>
          <w:b/>
          <w:u w:val="single"/>
        </w:rPr>
      </w:pPr>
      <w:r w:rsidRPr="00F32577">
        <w:rPr>
          <w:rFonts w:cstheme="minorHAnsi"/>
          <w:b/>
          <w:u w:val="single"/>
        </w:rPr>
        <w:t>Recommendation 3</w:t>
      </w:r>
    </w:p>
    <w:p w14:paraId="414B29EA" w14:textId="3EA4D29C" w:rsidR="00E03994" w:rsidRPr="00105E67" w:rsidRDefault="00E03994" w:rsidP="00F32577">
      <w:pPr>
        <w:spacing w:after="120"/>
        <w:rPr>
          <w:rFonts w:cstheme="minorHAnsi"/>
        </w:rPr>
      </w:pPr>
      <w:r w:rsidRPr="00105E67">
        <w:rPr>
          <w:rFonts w:cstheme="minorHAnsi"/>
        </w:rPr>
        <w:t>The Commonwealth Government commit to redressing the imbalance in funding for prevention and early interventions</w:t>
      </w:r>
      <w:r w:rsidR="00190CC3">
        <w:rPr>
          <w:rFonts w:cstheme="minorHAnsi"/>
        </w:rPr>
        <w:t>,</w:t>
      </w:r>
      <w:r w:rsidRPr="00105E67">
        <w:rPr>
          <w:rFonts w:cstheme="minorHAnsi"/>
        </w:rPr>
        <w:t xml:space="preserve"> particularly for rural and remote Australians</w:t>
      </w:r>
      <w:r w:rsidR="001C5415">
        <w:rPr>
          <w:rFonts w:cstheme="minorHAnsi"/>
        </w:rPr>
        <w:t>.</w:t>
      </w:r>
      <w:r w:rsidRPr="00105E67">
        <w:rPr>
          <w:rFonts w:cstheme="minorHAnsi"/>
        </w:rPr>
        <w:t xml:space="preserve"> </w:t>
      </w:r>
    </w:p>
    <w:p w14:paraId="61999CA0" w14:textId="77777777" w:rsidR="00DD792B" w:rsidRPr="00105E67" w:rsidRDefault="00DD792B" w:rsidP="00F32577">
      <w:pPr>
        <w:pStyle w:val="Heading2"/>
        <w:spacing w:after="120"/>
      </w:pPr>
    </w:p>
    <w:p w14:paraId="4BB7B414" w14:textId="352B84FD" w:rsidR="003A791D" w:rsidRPr="00105E67" w:rsidRDefault="00917F1B" w:rsidP="00F32577">
      <w:pPr>
        <w:pStyle w:val="Heading2"/>
        <w:spacing w:after="120"/>
      </w:pPr>
      <w:bookmarkStart w:id="10" w:name="_Toc4764287"/>
      <w:r w:rsidRPr="00105E67">
        <w:t>Improv</w:t>
      </w:r>
      <w:r w:rsidR="00282484" w:rsidRPr="00105E67">
        <w:t>ing</w:t>
      </w:r>
      <w:r w:rsidRPr="00105E67">
        <w:t xml:space="preserve"> responses to mental ill health and suicide</w:t>
      </w:r>
      <w:r w:rsidR="0076781E" w:rsidRPr="00105E67">
        <w:t xml:space="preserve"> </w:t>
      </w:r>
      <w:r w:rsidR="00282484" w:rsidRPr="00105E67">
        <w:t>– the</w:t>
      </w:r>
      <w:r w:rsidR="00760A81" w:rsidRPr="00105E67">
        <w:t xml:space="preserve"> vital</w:t>
      </w:r>
      <w:r w:rsidR="00282484" w:rsidRPr="00105E67">
        <w:t xml:space="preserve"> role of prevention and</w:t>
      </w:r>
      <w:r w:rsidR="00E3491F" w:rsidRPr="00105E67">
        <w:t xml:space="preserve"> early</w:t>
      </w:r>
      <w:r w:rsidR="00282484" w:rsidRPr="00105E67">
        <w:t xml:space="preserve"> intervention</w:t>
      </w:r>
      <w:r w:rsidR="00E3491F" w:rsidRPr="00105E67">
        <w:t>s</w:t>
      </w:r>
      <w:r w:rsidR="00282484" w:rsidRPr="00105E67">
        <w:t>.</w:t>
      </w:r>
      <w:bookmarkEnd w:id="10"/>
      <w:r w:rsidR="00282484" w:rsidRPr="00105E67">
        <w:t xml:space="preserve"> </w:t>
      </w:r>
    </w:p>
    <w:p w14:paraId="40EDE014" w14:textId="6417B544" w:rsidR="006F4B57" w:rsidRPr="00105E67" w:rsidRDefault="006F4B57" w:rsidP="00F32577">
      <w:pPr>
        <w:spacing w:after="120"/>
        <w:rPr>
          <w:b/>
        </w:rPr>
      </w:pPr>
      <w:r w:rsidRPr="00105E67">
        <w:rPr>
          <w:b/>
        </w:rPr>
        <w:t xml:space="preserve">The need for structured, </w:t>
      </w:r>
      <w:r w:rsidR="00C51027">
        <w:rPr>
          <w:b/>
        </w:rPr>
        <w:t>independently evaluated</w:t>
      </w:r>
      <w:r w:rsidRPr="00105E67">
        <w:rPr>
          <w:b/>
        </w:rPr>
        <w:t xml:space="preserve"> prevention programs </w:t>
      </w:r>
    </w:p>
    <w:p w14:paraId="5711A22A" w14:textId="621F40DE" w:rsidR="00C51027" w:rsidRDefault="006F4B57" w:rsidP="00F32577">
      <w:pPr>
        <w:spacing w:after="120"/>
      </w:pPr>
      <w:r w:rsidRPr="00105E67">
        <w:t>Although there are many ways of communicating with people living and working in rural and remote Australia</w:t>
      </w:r>
      <w:r w:rsidR="00190CC3">
        <w:t>,</w:t>
      </w:r>
      <w:r w:rsidRPr="00105E67">
        <w:t xml:space="preserve"> including various tele-health and internet</w:t>
      </w:r>
      <w:r w:rsidR="005C54BE" w:rsidRPr="00105E67">
        <w:t>-</w:t>
      </w:r>
      <w:r w:rsidRPr="00105E67">
        <w:t xml:space="preserve">based platforms, there is and will continue to be a need for face-to-face communication. Many Australians live and work in isolation and the opportunity to get together in a safe and congenial environment to </w:t>
      </w:r>
      <w:r w:rsidR="00652D56" w:rsidRPr="00105E67">
        <w:t>‘</w:t>
      </w:r>
      <w:r w:rsidRPr="00105E67">
        <w:t xml:space="preserve">have a </w:t>
      </w:r>
      <w:r w:rsidR="005C54BE" w:rsidRPr="00105E67">
        <w:t>y</w:t>
      </w:r>
      <w:r w:rsidRPr="00105E67">
        <w:t>arn</w:t>
      </w:r>
      <w:r w:rsidR="00652D56" w:rsidRPr="00105E67">
        <w:t>’</w:t>
      </w:r>
      <w:r w:rsidRPr="00105E67">
        <w:t xml:space="preserve"> about sensitive topics</w:t>
      </w:r>
      <w:r w:rsidR="00190CC3">
        <w:t>,</w:t>
      </w:r>
      <w:r w:rsidRPr="00105E67">
        <w:t xml:space="preserve"> such as mental distress and suicide</w:t>
      </w:r>
      <w:r w:rsidR="00652D56" w:rsidRPr="00105E67">
        <w:t>,</w:t>
      </w:r>
      <w:r w:rsidRPr="00105E67">
        <w:t xml:space="preserve"> will continue to be popular.</w:t>
      </w:r>
      <w:r w:rsidR="00652D56" w:rsidRPr="00105E67">
        <w:t xml:space="preserve"> In vivo, conversation based mental health programs, have proven efficacy in their ability to break down stigma and normalise discussions around difficult subject matter such as mental illness and help seeking. </w:t>
      </w:r>
      <w:r w:rsidR="00C51027">
        <w:t xml:space="preserve"> In rural and remote communities, these conversations result in the creation of a “safe environment” and the formation of local networks based on a shared trust.</w:t>
      </w:r>
    </w:p>
    <w:p w14:paraId="51B2B8FE" w14:textId="2192396F" w:rsidR="006F4B57" w:rsidRPr="00105E67" w:rsidRDefault="00C51027" w:rsidP="00F32577">
      <w:r>
        <w:t xml:space="preserve"> </w:t>
      </w:r>
      <w:r w:rsidR="00652D56" w:rsidRPr="00105E67">
        <w:t>While tele-health and digital based applications and online platforms are increasingly a positive information touch point, and</w:t>
      </w:r>
      <w:r>
        <w:t xml:space="preserve"> a</w:t>
      </w:r>
      <w:r w:rsidR="00652D56" w:rsidRPr="00105E67">
        <w:t xml:space="preserve"> complement to mental health services, there will always be a need to build local community capacity and peer-to-peer engagement, in order to create more resilient and connected communities – as an important factor in early intervention and prevention. </w:t>
      </w:r>
      <w:r>
        <w:t xml:space="preserve"> There is also a duty-of-care in the delivery of mental health and suicide prevention information to isolated individuals e</w:t>
      </w:r>
      <w:r w:rsidR="009B4C9B">
        <w:t>.</w:t>
      </w:r>
      <w:r>
        <w:t>g</w:t>
      </w:r>
      <w:r w:rsidR="009B4C9B">
        <w:t>.</w:t>
      </w:r>
      <w:r>
        <w:t xml:space="preserve"> farmers at home</w:t>
      </w:r>
      <w:r w:rsidR="009B4C9B">
        <w:t xml:space="preserve"> or </w:t>
      </w:r>
      <w:r>
        <w:t xml:space="preserve">miners in their donga.  </w:t>
      </w:r>
    </w:p>
    <w:p w14:paraId="5D471465" w14:textId="77777777" w:rsidR="009E2940" w:rsidRDefault="009E2940" w:rsidP="00F32577"/>
    <w:p w14:paraId="35E35EE8" w14:textId="395C893B" w:rsidR="00E91583" w:rsidRPr="00105E67" w:rsidRDefault="00E91583" w:rsidP="00F32577">
      <w:r w:rsidRPr="00105E67">
        <w:t>Th</w:t>
      </w:r>
      <w:r w:rsidR="005C54BE" w:rsidRPr="00105E67">
        <w:t>ere is a substantial amount of information</w:t>
      </w:r>
      <w:r w:rsidR="001B5A2A" w:rsidRPr="00105E67">
        <w:t xml:space="preserve"> about</w:t>
      </w:r>
      <w:r w:rsidR="005C54BE" w:rsidRPr="00105E67">
        <w:t xml:space="preserve"> </w:t>
      </w:r>
      <w:r w:rsidR="001B5A2A" w:rsidRPr="00105E67">
        <w:t xml:space="preserve">mental health and suicide prevention </w:t>
      </w:r>
      <w:r w:rsidR="005C54BE" w:rsidRPr="00105E67">
        <w:t xml:space="preserve">available to </w:t>
      </w:r>
      <w:r w:rsidR="00BF70EF" w:rsidRPr="00105E67">
        <w:t xml:space="preserve">anyone across </w:t>
      </w:r>
      <w:r w:rsidR="005C54BE" w:rsidRPr="00105E67">
        <w:t>many platforms</w:t>
      </w:r>
      <w:r w:rsidR="006F558C">
        <w:t>,</w:t>
      </w:r>
      <w:r w:rsidR="005C54BE" w:rsidRPr="00105E67">
        <w:t xml:space="preserve"> including </w:t>
      </w:r>
      <w:r w:rsidR="00BF70EF" w:rsidRPr="00105E67">
        <w:t>broadcast</w:t>
      </w:r>
      <w:r w:rsidR="005C54BE" w:rsidRPr="00105E67">
        <w:t xml:space="preserve"> media</w:t>
      </w:r>
      <w:r w:rsidR="00F07FDC" w:rsidRPr="00105E67">
        <w:t>,</w:t>
      </w:r>
      <w:r w:rsidR="00BF70EF" w:rsidRPr="00105E67">
        <w:t xml:space="preserve"> publications,</w:t>
      </w:r>
      <w:r w:rsidR="005C54BE" w:rsidRPr="00105E67">
        <w:t xml:space="preserve"> social media, websites, </w:t>
      </w:r>
      <w:r w:rsidR="00DD792B" w:rsidRPr="00105E67">
        <w:t>online</w:t>
      </w:r>
      <w:r w:rsidR="00BF70EF" w:rsidRPr="00105E67">
        <w:t xml:space="preserve"> tools and applications</w:t>
      </w:r>
      <w:r w:rsidR="00DD792B" w:rsidRPr="00105E67">
        <w:t xml:space="preserve">, </w:t>
      </w:r>
      <w:r w:rsidR="005C54BE" w:rsidRPr="00105E67">
        <w:t>local networks,</w:t>
      </w:r>
      <w:r w:rsidR="00BF70EF" w:rsidRPr="00105E67">
        <w:t xml:space="preserve"> events,</w:t>
      </w:r>
      <w:r w:rsidR="005C54BE" w:rsidRPr="00105E67">
        <w:t xml:space="preserve"> </w:t>
      </w:r>
      <w:r w:rsidR="00BF70EF" w:rsidRPr="00105E67">
        <w:t xml:space="preserve">and through groups and </w:t>
      </w:r>
      <w:r w:rsidR="005C54BE" w:rsidRPr="00105E67">
        <w:t>workplaces</w:t>
      </w:r>
      <w:r w:rsidR="006F558C">
        <w:t xml:space="preserve"> -</w:t>
      </w:r>
      <w:r w:rsidR="00BF70EF" w:rsidRPr="00105E67">
        <w:t xml:space="preserve"> among other channels. This is both positive and negative. As dialogue around mental health increases it can be difficult for people to know where to access quality information that is relevant to them. Not all information available is constructive, </w:t>
      </w:r>
      <w:r w:rsidR="00103051">
        <w:t>evidence-based</w:t>
      </w:r>
      <w:r w:rsidR="00BF70EF" w:rsidRPr="00105E67">
        <w:t xml:space="preserve"> and developed in consideration of the unique needs of different audience groups.</w:t>
      </w:r>
      <w:r w:rsidR="00783141" w:rsidRPr="00105E67">
        <w:t xml:space="preserve"> </w:t>
      </w:r>
      <w:r w:rsidR="005C54BE" w:rsidRPr="00105E67">
        <w:t>Australians living and working in rural and remote areas</w:t>
      </w:r>
      <w:r w:rsidR="00BF70EF" w:rsidRPr="00105E67">
        <w:t xml:space="preserve"> are diverse. Each community and workplace ha</w:t>
      </w:r>
      <w:r w:rsidR="00103051">
        <w:t>ve</w:t>
      </w:r>
      <w:r w:rsidR="00BF70EF" w:rsidRPr="00105E67">
        <w:t xml:space="preserve"> a unique situation based on geography, socio-economic factors, demographics, and local cultural profile.  The people living and working in these communities, are as humans, just as diverse in their experiences, needs, risks, strengths and </w:t>
      </w:r>
      <w:r w:rsidR="00BF70EF" w:rsidRPr="00105E67">
        <w:lastRenderedPageBreak/>
        <w:t xml:space="preserve">capabilities. Mental health programs and information must contain an element of tailoring or customisation to the specific audience they are aimed at </w:t>
      </w:r>
      <w:r w:rsidR="001B5A2A" w:rsidRPr="00105E67">
        <w:t xml:space="preserve">in order for them to </w:t>
      </w:r>
      <w:r w:rsidR="00DD792B" w:rsidRPr="00105E67">
        <w:t>engage</w:t>
      </w:r>
      <w:r w:rsidR="001B5A2A" w:rsidRPr="00105E67">
        <w:t xml:space="preserve"> and digest essential, preventative information.</w:t>
      </w:r>
      <w:r w:rsidR="005C54BE" w:rsidRPr="00105E67">
        <w:t xml:space="preserve"> </w:t>
      </w:r>
    </w:p>
    <w:p w14:paraId="2C4DAEE5" w14:textId="032E7353" w:rsidR="00F07FDC" w:rsidRPr="00105E67" w:rsidRDefault="001B5A2A" w:rsidP="00F32577">
      <w:pPr>
        <w:spacing w:before="160" w:after="120"/>
      </w:pPr>
      <w:r w:rsidRPr="00105E67">
        <w:t>RRMH has consulted, designed and delivered, culturally-tailored, comprehensive mental health and suicide prevention programs</w:t>
      </w:r>
      <w:r w:rsidR="00DF624C">
        <w:t>,</w:t>
      </w:r>
      <w:r w:rsidRPr="00105E67">
        <w:t xml:space="preserve"> which ensure engagement and have proven</w:t>
      </w:r>
      <w:r w:rsidR="00DF7D38" w:rsidRPr="00105E67">
        <w:t>,</w:t>
      </w:r>
      <w:r w:rsidRPr="00105E67">
        <w:t xml:space="preserve"> positive impacts. </w:t>
      </w:r>
      <w:r w:rsidR="00DF7D38" w:rsidRPr="00105E67">
        <w:t xml:space="preserve">Our experience has demonstrated the effectiveness of programs that contain the following two elements: </w:t>
      </w:r>
      <w:r w:rsidRPr="00105E67">
        <w:t xml:space="preserve"> </w:t>
      </w:r>
    </w:p>
    <w:p w14:paraId="479C8ABB" w14:textId="01B217FE" w:rsidR="00F07FDC" w:rsidRPr="006A62BE" w:rsidRDefault="00F07FDC" w:rsidP="00F32577">
      <w:pPr>
        <w:pStyle w:val="Pa4"/>
        <w:numPr>
          <w:ilvl w:val="0"/>
          <w:numId w:val="9"/>
        </w:numPr>
        <w:spacing w:after="120"/>
        <w:rPr>
          <w:rStyle w:val="A9"/>
          <w:rFonts w:asciiTheme="minorHAnsi" w:hAnsiTheme="minorHAnsi" w:cstheme="minorHAnsi"/>
          <w:color w:val="auto"/>
          <w:sz w:val="24"/>
          <w:szCs w:val="24"/>
        </w:rPr>
      </w:pPr>
      <w:r w:rsidRPr="00FC0D91">
        <w:rPr>
          <w:rStyle w:val="A9"/>
          <w:rFonts w:asciiTheme="minorHAnsi" w:hAnsiTheme="minorHAnsi" w:cstheme="minorHAnsi"/>
          <w:color w:val="auto"/>
          <w:sz w:val="24"/>
          <w:szCs w:val="24"/>
        </w:rPr>
        <w:t>The core program, facilitated by a trained presenter</w:t>
      </w:r>
      <w:r w:rsidR="00DF7D38" w:rsidRPr="00FC0D91">
        <w:rPr>
          <w:rStyle w:val="A9"/>
          <w:rFonts w:asciiTheme="minorHAnsi" w:hAnsiTheme="minorHAnsi" w:cstheme="minorHAnsi"/>
          <w:color w:val="auto"/>
          <w:sz w:val="24"/>
          <w:szCs w:val="24"/>
        </w:rPr>
        <w:t>, utilising</w:t>
      </w:r>
      <w:r w:rsidRPr="00FC0D91">
        <w:rPr>
          <w:rStyle w:val="A9"/>
          <w:rFonts w:asciiTheme="minorHAnsi" w:hAnsiTheme="minorHAnsi" w:cstheme="minorHAnsi"/>
          <w:color w:val="auto"/>
          <w:sz w:val="24"/>
          <w:szCs w:val="24"/>
        </w:rPr>
        <w:t xml:space="preserve"> distinct, unique and culturally-specific terms of language and imagery.  The essential mental health and suicide prevention content is similar in each one but the length and form of delivery of the program is designed to suit each individual sector/community. The programs include</w:t>
      </w:r>
      <w:r w:rsidR="00DF7D38" w:rsidRPr="00FC0D91">
        <w:rPr>
          <w:rStyle w:val="A9"/>
          <w:rFonts w:asciiTheme="minorHAnsi" w:hAnsiTheme="minorHAnsi" w:cstheme="minorHAnsi"/>
          <w:color w:val="auto"/>
          <w:sz w:val="24"/>
          <w:szCs w:val="24"/>
        </w:rPr>
        <w:t>:</w:t>
      </w:r>
      <w:r w:rsidRPr="00FC0D91">
        <w:rPr>
          <w:rStyle w:val="A9"/>
          <w:rFonts w:asciiTheme="minorHAnsi" w:hAnsiTheme="minorHAnsi" w:cstheme="minorHAnsi"/>
          <w:color w:val="auto"/>
          <w:sz w:val="24"/>
          <w:szCs w:val="24"/>
        </w:rPr>
        <w:t xml:space="preserve"> a suite of videos, Participants’ Workbooks</w:t>
      </w:r>
      <w:r w:rsidR="00DF7D38" w:rsidRPr="00FC0D91">
        <w:rPr>
          <w:rStyle w:val="A9"/>
          <w:rFonts w:asciiTheme="minorHAnsi" w:hAnsiTheme="minorHAnsi" w:cstheme="minorHAnsi"/>
          <w:color w:val="auto"/>
          <w:sz w:val="24"/>
          <w:szCs w:val="24"/>
        </w:rPr>
        <w:t xml:space="preserve">; and </w:t>
      </w:r>
      <w:r w:rsidRPr="00FC0D91">
        <w:rPr>
          <w:rStyle w:val="A9"/>
          <w:rFonts w:asciiTheme="minorHAnsi" w:hAnsiTheme="minorHAnsi" w:cstheme="minorHAnsi"/>
          <w:color w:val="auto"/>
          <w:sz w:val="24"/>
          <w:szCs w:val="24"/>
        </w:rPr>
        <w:t xml:space="preserve">Passports to Mental Health </w:t>
      </w:r>
      <w:r w:rsidR="00BA43C4">
        <w:rPr>
          <w:rStyle w:val="A9"/>
          <w:rFonts w:asciiTheme="minorHAnsi" w:hAnsiTheme="minorHAnsi" w:cstheme="minorHAnsi"/>
          <w:color w:val="auto"/>
          <w:sz w:val="24"/>
          <w:szCs w:val="24"/>
        </w:rPr>
        <w:t xml:space="preserve">(a passport-sized booklet with essential information) </w:t>
      </w:r>
      <w:r w:rsidRPr="00FC0D91">
        <w:rPr>
          <w:rStyle w:val="A9"/>
          <w:rFonts w:asciiTheme="minorHAnsi" w:hAnsiTheme="minorHAnsi" w:cstheme="minorHAnsi"/>
          <w:color w:val="auto"/>
          <w:sz w:val="24"/>
          <w:szCs w:val="24"/>
        </w:rPr>
        <w:t>designed specifically for each program</w:t>
      </w:r>
      <w:r w:rsidR="00DF7D38" w:rsidRPr="00FC0D91">
        <w:rPr>
          <w:rStyle w:val="A9"/>
          <w:rFonts w:asciiTheme="minorHAnsi" w:hAnsiTheme="minorHAnsi" w:cstheme="minorHAnsi"/>
          <w:color w:val="auto"/>
          <w:sz w:val="24"/>
          <w:szCs w:val="24"/>
        </w:rPr>
        <w:t>; and</w:t>
      </w:r>
      <w:r w:rsidRPr="00FC0D91">
        <w:rPr>
          <w:rStyle w:val="A9"/>
          <w:rFonts w:asciiTheme="minorHAnsi" w:hAnsiTheme="minorHAnsi" w:cstheme="minorHAnsi"/>
          <w:color w:val="auto"/>
          <w:sz w:val="24"/>
          <w:szCs w:val="24"/>
        </w:rPr>
        <w:t xml:space="preserve"> </w:t>
      </w:r>
    </w:p>
    <w:p w14:paraId="5B82F1BD" w14:textId="0D96CEA4" w:rsidR="00F07FDC" w:rsidRPr="00140C40" w:rsidRDefault="00F07FDC" w:rsidP="00F32577">
      <w:pPr>
        <w:pStyle w:val="Pa4"/>
        <w:numPr>
          <w:ilvl w:val="0"/>
          <w:numId w:val="9"/>
        </w:numPr>
        <w:spacing w:after="120"/>
        <w:rPr>
          <w:rStyle w:val="A9"/>
          <w:rFonts w:asciiTheme="minorHAnsi" w:hAnsiTheme="minorHAnsi" w:cstheme="minorHAnsi"/>
          <w:color w:val="auto"/>
          <w:sz w:val="24"/>
          <w:szCs w:val="24"/>
        </w:rPr>
      </w:pPr>
      <w:r w:rsidRPr="00FC0D91">
        <w:rPr>
          <w:rStyle w:val="A9"/>
          <w:rFonts w:asciiTheme="minorHAnsi" w:hAnsiTheme="minorHAnsi" w:cstheme="minorHAnsi"/>
          <w:color w:val="auto"/>
          <w:sz w:val="24"/>
          <w:szCs w:val="24"/>
        </w:rPr>
        <w:t>A separate train-the-presenter program</w:t>
      </w:r>
      <w:r w:rsidR="00BA43C4">
        <w:rPr>
          <w:rStyle w:val="A9"/>
          <w:rFonts w:asciiTheme="minorHAnsi" w:hAnsiTheme="minorHAnsi" w:cstheme="minorHAnsi"/>
          <w:color w:val="auto"/>
          <w:sz w:val="24"/>
          <w:szCs w:val="24"/>
        </w:rPr>
        <w:t xml:space="preserve"> </w:t>
      </w:r>
      <w:r w:rsidR="001C2479">
        <w:rPr>
          <w:rStyle w:val="A9"/>
          <w:rFonts w:asciiTheme="minorHAnsi" w:hAnsiTheme="minorHAnsi" w:cstheme="minorHAnsi"/>
          <w:color w:val="auto"/>
          <w:sz w:val="24"/>
          <w:szCs w:val="24"/>
        </w:rPr>
        <w:t>is</w:t>
      </w:r>
      <w:r w:rsidRPr="00FC0D91">
        <w:rPr>
          <w:rStyle w:val="A9"/>
          <w:rFonts w:asciiTheme="minorHAnsi" w:hAnsiTheme="minorHAnsi" w:cstheme="minorHAnsi"/>
          <w:color w:val="auto"/>
          <w:sz w:val="24"/>
          <w:szCs w:val="24"/>
        </w:rPr>
        <w:t xml:space="preserve"> delivered</w:t>
      </w:r>
      <w:r w:rsidR="001C2479">
        <w:rPr>
          <w:rStyle w:val="A9"/>
          <w:rFonts w:asciiTheme="minorHAnsi" w:hAnsiTheme="minorHAnsi" w:cstheme="minorHAnsi"/>
          <w:color w:val="auto"/>
          <w:sz w:val="24"/>
          <w:szCs w:val="24"/>
        </w:rPr>
        <w:t xml:space="preserve"> on a flexible basis</w:t>
      </w:r>
      <w:r w:rsidRPr="00FC0D91">
        <w:rPr>
          <w:rStyle w:val="A9"/>
          <w:rFonts w:asciiTheme="minorHAnsi" w:hAnsiTheme="minorHAnsi" w:cstheme="minorHAnsi"/>
          <w:color w:val="auto"/>
          <w:sz w:val="24"/>
          <w:szCs w:val="24"/>
        </w:rPr>
        <w:t xml:space="preserve"> to leaders and elders who are generally credible, respected members of communities and organisations</w:t>
      </w:r>
      <w:r w:rsidR="00DF7D38" w:rsidRPr="00FC0D91">
        <w:rPr>
          <w:rStyle w:val="A9"/>
          <w:rFonts w:asciiTheme="minorHAnsi" w:hAnsiTheme="minorHAnsi" w:cstheme="minorHAnsi"/>
          <w:color w:val="auto"/>
          <w:sz w:val="24"/>
          <w:szCs w:val="24"/>
        </w:rPr>
        <w:t>.</w:t>
      </w:r>
      <w:r w:rsidRPr="00FC0D91">
        <w:rPr>
          <w:rStyle w:val="A9"/>
          <w:rFonts w:asciiTheme="minorHAnsi" w:hAnsiTheme="minorHAnsi" w:cstheme="minorHAnsi"/>
          <w:color w:val="auto"/>
          <w:sz w:val="24"/>
          <w:szCs w:val="24"/>
        </w:rPr>
        <w:t xml:space="preserve"> The train-the-presenter</w:t>
      </w:r>
      <w:r w:rsidR="001C2479">
        <w:rPr>
          <w:rStyle w:val="A9"/>
          <w:rFonts w:asciiTheme="minorHAnsi" w:hAnsiTheme="minorHAnsi" w:cstheme="minorHAnsi"/>
          <w:color w:val="auto"/>
          <w:sz w:val="24"/>
          <w:szCs w:val="24"/>
        </w:rPr>
        <w:t xml:space="preserve"> provides training in</w:t>
      </w:r>
      <w:r w:rsidRPr="00FC0D91">
        <w:rPr>
          <w:rStyle w:val="A9"/>
          <w:rFonts w:asciiTheme="minorHAnsi" w:hAnsiTheme="minorHAnsi" w:cstheme="minorHAnsi"/>
          <w:color w:val="auto"/>
          <w:sz w:val="24"/>
          <w:szCs w:val="24"/>
        </w:rPr>
        <w:t xml:space="preserve"> the delivery of the program and access to the suite of videos, Presenter’s Guide and other program specific material</w:t>
      </w:r>
      <w:r w:rsidRPr="00140C40">
        <w:rPr>
          <w:rStyle w:val="A9"/>
          <w:rFonts w:asciiTheme="minorHAnsi" w:hAnsiTheme="minorHAnsi" w:cstheme="minorHAnsi"/>
          <w:color w:val="auto"/>
          <w:sz w:val="24"/>
          <w:szCs w:val="24"/>
        </w:rPr>
        <w:t>.</w:t>
      </w:r>
    </w:p>
    <w:p w14:paraId="72979FB8" w14:textId="62BE7588" w:rsidR="00F07FDC" w:rsidRPr="00105E67" w:rsidRDefault="00F07FDC" w:rsidP="00F32577">
      <w:pPr>
        <w:spacing w:before="160" w:after="120"/>
        <w:rPr>
          <w:rFonts w:cstheme="minorHAnsi"/>
        </w:rPr>
      </w:pPr>
      <w:r w:rsidRPr="00105E67">
        <w:rPr>
          <w:rFonts w:cstheme="minorHAnsi"/>
        </w:rPr>
        <w:t>This model ensures that the materials, skills and knowledge are embedded in communities by being delivered face-to-face by locals who know the unique community culture, issues and services.</w:t>
      </w:r>
    </w:p>
    <w:p w14:paraId="33D051D7" w14:textId="2EBAD7A3" w:rsidR="001B5A2A" w:rsidRPr="00105E67" w:rsidRDefault="001B5A2A" w:rsidP="00F32577">
      <w:pPr>
        <w:spacing w:after="120"/>
      </w:pPr>
      <w:r w:rsidRPr="00105E67">
        <w:t xml:space="preserve">Examples of </w:t>
      </w:r>
      <w:r w:rsidR="00BA43C4">
        <w:t xml:space="preserve">evaluation </w:t>
      </w:r>
      <w:r w:rsidRPr="00105E67">
        <w:t xml:space="preserve">results </w:t>
      </w:r>
      <w:r w:rsidR="00AC393B" w:rsidRPr="00105E67">
        <w:t xml:space="preserve">provide insights into community </w:t>
      </w:r>
      <w:r w:rsidR="00D20DA0" w:rsidRPr="00105E67">
        <w:t xml:space="preserve">and individual </w:t>
      </w:r>
      <w:r w:rsidR="00AC393B" w:rsidRPr="00105E67">
        <w:t xml:space="preserve">challenges and </w:t>
      </w:r>
      <w:r w:rsidRPr="00105E67">
        <w:t>evidence for the success and acceptance of selected programs</w:t>
      </w:r>
      <w:r w:rsidR="00DF7D38" w:rsidRPr="00105E67">
        <w:t>.</w:t>
      </w:r>
      <w:r w:rsidRPr="00105E67">
        <w:t xml:space="preserve"> </w:t>
      </w:r>
      <w:r w:rsidR="00DF7D38" w:rsidRPr="00105E67">
        <w:t xml:space="preserve">These </w:t>
      </w:r>
      <w:r w:rsidRPr="00105E67">
        <w:t>are summarised below:</w:t>
      </w:r>
    </w:p>
    <w:p w14:paraId="710623D4" w14:textId="77777777" w:rsidR="00F07FDC" w:rsidRPr="00105E67" w:rsidRDefault="00F07FDC" w:rsidP="00F32577">
      <w:pPr>
        <w:spacing w:after="120"/>
        <w:rPr>
          <w:b/>
          <w:bCs/>
          <w:u w:val="single"/>
        </w:rPr>
      </w:pPr>
    </w:p>
    <w:p w14:paraId="3DF65014" w14:textId="7BBAD463" w:rsidR="00F07FDC" w:rsidRPr="005B13CA" w:rsidRDefault="00F07FDC" w:rsidP="00F32577">
      <w:pPr>
        <w:spacing w:after="120"/>
        <w:rPr>
          <w:b/>
          <w:bCs/>
        </w:rPr>
      </w:pPr>
      <w:r w:rsidRPr="005B13CA">
        <w:rPr>
          <w:b/>
          <w:bCs/>
        </w:rPr>
        <w:t>Deadly Thinking</w:t>
      </w:r>
    </w:p>
    <w:p w14:paraId="52B446A6" w14:textId="2DEE570B" w:rsidR="00894340" w:rsidRDefault="00894340" w:rsidP="00F32577">
      <w:pPr>
        <w:spacing w:after="120"/>
        <w:rPr>
          <w:bCs/>
        </w:rPr>
      </w:pPr>
      <w:r w:rsidRPr="00140C40">
        <w:rPr>
          <w:bCs/>
        </w:rPr>
        <w:t>Deadly Thinking is a social and emotional wellbeing program targeted at rural and remote Aboriginal and Torres Strait Islander communities to improve emotional health literacy, psychological wellbeing</w:t>
      </w:r>
      <w:r w:rsidR="00D203B7">
        <w:rPr>
          <w:bCs/>
        </w:rPr>
        <w:t>,</w:t>
      </w:r>
      <w:r w:rsidRPr="00140C40">
        <w:rPr>
          <w:bCs/>
        </w:rPr>
        <w:t xml:space="preserve"> and attitudes toward help seeking associated with emotional ill-health</w:t>
      </w:r>
      <w:r w:rsidR="00FB3E1C" w:rsidRPr="00140C40">
        <w:rPr>
          <w:bCs/>
        </w:rPr>
        <w:t>.</w:t>
      </w:r>
    </w:p>
    <w:p w14:paraId="258ABEA5" w14:textId="77777777" w:rsidR="00140C40" w:rsidRPr="00140C40" w:rsidRDefault="00140C40" w:rsidP="00F32577">
      <w:pPr>
        <w:rPr>
          <w:bCs/>
          <w:sz w:val="22"/>
          <w:szCs w:val="22"/>
        </w:rPr>
      </w:pPr>
    </w:p>
    <w:p w14:paraId="2D6AD660" w14:textId="7DD7C161" w:rsidR="00F07FDC" w:rsidRPr="008061EA" w:rsidRDefault="00F07FDC" w:rsidP="00F32577">
      <w:pPr>
        <w:rPr>
          <w:rFonts w:cstheme="minorHAnsi"/>
        </w:rPr>
      </w:pPr>
      <w:r w:rsidRPr="008061EA">
        <w:rPr>
          <w:rFonts w:cstheme="minorHAnsi"/>
        </w:rPr>
        <w:t>The</w:t>
      </w:r>
      <w:r w:rsidR="00C51027" w:rsidRPr="008061EA">
        <w:rPr>
          <w:rFonts w:cstheme="minorHAnsi"/>
        </w:rPr>
        <w:t xml:space="preserve"> independent</w:t>
      </w:r>
      <w:r w:rsidR="00427968" w:rsidRPr="008061EA">
        <w:rPr>
          <w:rFonts w:cstheme="minorHAnsi"/>
        </w:rPr>
        <w:t xml:space="preserve"> ethically-approved</w:t>
      </w:r>
      <w:r w:rsidR="00C51027" w:rsidRPr="008061EA">
        <w:rPr>
          <w:rFonts w:cstheme="minorHAnsi"/>
        </w:rPr>
        <w:t xml:space="preserve"> evaluation</w:t>
      </w:r>
      <w:r w:rsidRPr="008061EA">
        <w:rPr>
          <w:rFonts w:cstheme="minorHAnsi"/>
        </w:rPr>
        <w:t xml:space="preserve"> findings </w:t>
      </w:r>
      <w:r w:rsidR="00562E57" w:rsidRPr="008061EA">
        <w:rPr>
          <w:rFonts w:cstheme="minorHAnsi"/>
        </w:rPr>
        <w:t>(n=377</w:t>
      </w:r>
      <w:r w:rsidR="00427968" w:rsidRPr="008061EA">
        <w:rPr>
          <w:rFonts w:cstheme="minorHAnsi"/>
        </w:rPr>
        <w:t xml:space="preserve"> with an average response rate of 80%</w:t>
      </w:r>
      <w:r w:rsidR="00562E57" w:rsidRPr="008061EA">
        <w:rPr>
          <w:rFonts w:cstheme="minorHAnsi"/>
        </w:rPr>
        <w:t xml:space="preserve">) </w:t>
      </w:r>
      <w:r w:rsidRPr="008061EA">
        <w:rPr>
          <w:rFonts w:cstheme="minorHAnsi"/>
        </w:rPr>
        <w:t>provide a valuable insight into the lives and mental health of Indigenous people living in rural Australia (Orygen 2018</w:t>
      </w:r>
      <w:r w:rsidR="00105E67" w:rsidRPr="008061EA">
        <w:rPr>
          <w:rFonts w:cstheme="minorHAnsi"/>
        </w:rPr>
        <w:t>b</w:t>
      </w:r>
      <w:r w:rsidRPr="008061EA">
        <w:rPr>
          <w:rFonts w:cstheme="minorHAnsi"/>
        </w:rPr>
        <w:t>). They include:</w:t>
      </w:r>
    </w:p>
    <w:p w14:paraId="76AEE2CF" w14:textId="77777777" w:rsidR="00F07FDC" w:rsidRPr="008061EA" w:rsidRDefault="00F07FDC" w:rsidP="00F32577">
      <w:pPr>
        <w:rPr>
          <w:rFonts w:cstheme="minorHAnsi"/>
          <w:b/>
          <w:bCs/>
          <w:u w:val="single"/>
        </w:rPr>
      </w:pPr>
    </w:p>
    <w:p w14:paraId="2E401969" w14:textId="77777777" w:rsidR="00F07FDC" w:rsidRPr="008061EA" w:rsidRDefault="00F07FDC" w:rsidP="00F32577">
      <w:pPr>
        <w:pStyle w:val="ListParagraph"/>
        <w:numPr>
          <w:ilvl w:val="0"/>
          <w:numId w:val="18"/>
        </w:numPr>
        <w:rPr>
          <w:rFonts w:eastAsia="Times New Roman" w:cstheme="minorHAnsi"/>
        </w:rPr>
      </w:pPr>
      <w:r w:rsidRPr="008061EA">
        <w:rPr>
          <w:rFonts w:eastAsia="Times New Roman" w:cstheme="minorHAnsi"/>
        </w:rPr>
        <w:t>Racism and loss of culture (both 41%) remain key stress factors but family issues (57%) are the most prevalent stress factors;</w:t>
      </w:r>
    </w:p>
    <w:p w14:paraId="6C1B8E82" w14:textId="77777777" w:rsidR="00F07FDC" w:rsidRPr="008061EA" w:rsidRDefault="00F07FDC" w:rsidP="00F32577">
      <w:pPr>
        <w:pStyle w:val="ListParagraph"/>
        <w:numPr>
          <w:ilvl w:val="0"/>
          <w:numId w:val="18"/>
        </w:numPr>
        <w:rPr>
          <w:rFonts w:eastAsia="Times New Roman" w:cstheme="minorHAnsi"/>
        </w:rPr>
      </w:pPr>
      <w:r w:rsidRPr="008061EA">
        <w:rPr>
          <w:rFonts w:eastAsia="Times New Roman" w:cstheme="minorHAnsi"/>
        </w:rPr>
        <w:t>Stress is more prevalent in younger people;</w:t>
      </w:r>
    </w:p>
    <w:p w14:paraId="7837085C" w14:textId="77777777" w:rsidR="00F07FDC" w:rsidRPr="008061EA" w:rsidRDefault="00F07FDC" w:rsidP="00F32577">
      <w:pPr>
        <w:pStyle w:val="ListParagraph"/>
        <w:numPr>
          <w:ilvl w:val="0"/>
          <w:numId w:val="18"/>
        </w:numPr>
        <w:rPr>
          <w:rFonts w:cstheme="minorHAnsi"/>
        </w:rPr>
      </w:pPr>
      <w:r w:rsidRPr="008061EA">
        <w:rPr>
          <w:rFonts w:cstheme="minorHAnsi"/>
        </w:rPr>
        <w:t>Approximately 1 in 7 (14%) reported having attempted suicide at some point in their lives with 3% being considered at high risk of suicide at the time of the evaluation;</w:t>
      </w:r>
    </w:p>
    <w:p w14:paraId="7248AA6E" w14:textId="59228F83" w:rsidR="00F07FDC" w:rsidRPr="008061EA" w:rsidRDefault="00F07FDC" w:rsidP="00F32577">
      <w:pPr>
        <w:pStyle w:val="ListParagraph"/>
        <w:numPr>
          <w:ilvl w:val="0"/>
          <w:numId w:val="18"/>
        </w:numPr>
        <w:rPr>
          <w:rFonts w:cstheme="minorHAnsi"/>
        </w:rPr>
      </w:pPr>
      <w:r w:rsidRPr="008061EA">
        <w:rPr>
          <w:rFonts w:cstheme="minorHAnsi"/>
        </w:rPr>
        <w:t xml:space="preserve">More than half </w:t>
      </w:r>
      <w:r w:rsidR="006123D4" w:rsidRPr="008061EA">
        <w:rPr>
          <w:rFonts w:cstheme="minorHAnsi"/>
        </w:rPr>
        <w:t>the</w:t>
      </w:r>
      <w:r w:rsidRPr="008061EA">
        <w:rPr>
          <w:rFonts w:cstheme="minorHAnsi"/>
        </w:rPr>
        <w:t xml:space="preserve"> participants reported previously seeking help for an emotional health or wellbeing issue;</w:t>
      </w:r>
    </w:p>
    <w:p w14:paraId="68BF2549" w14:textId="77777777" w:rsidR="00F07FDC" w:rsidRPr="008061EA" w:rsidRDefault="00F07FDC" w:rsidP="00F32577">
      <w:pPr>
        <w:pStyle w:val="ListParagraph"/>
        <w:numPr>
          <w:ilvl w:val="0"/>
          <w:numId w:val="18"/>
        </w:numPr>
        <w:rPr>
          <w:rFonts w:cstheme="minorHAnsi"/>
        </w:rPr>
      </w:pPr>
      <w:r w:rsidRPr="008061EA">
        <w:rPr>
          <w:rFonts w:cstheme="minorHAnsi"/>
        </w:rPr>
        <w:lastRenderedPageBreak/>
        <w:t>Participants reported significantly greater help seeking intentions towards partners, friends, parents, community leaders and health professionals;</w:t>
      </w:r>
    </w:p>
    <w:p w14:paraId="08064DF2" w14:textId="29119F38" w:rsidR="00F07FDC" w:rsidRPr="008061EA" w:rsidRDefault="00F07FDC" w:rsidP="00F32577">
      <w:pPr>
        <w:pStyle w:val="ListParagraph"/>
        <w:numPr>
          <w:ilvl w:val="0"/>
          <w:numId w:val="18"/>
        </w:numPr>
        <w:rPr>
          <w:rFonts w:cstheme="minorHAnsi"/>
        </w:rPr>
      </w:pPr>
      <w:r w:rsidRPr="008061EA">
        <w:rPr>
          <w:rFonts w:eastAsia="Times New Roman" w:cstheme="minorHAnsi"/>
        </w:rPr>
        <w:t>The research shows that Deadly Thinking is both highly accept</w:t>
      </w:r>
      <w:r w:rsidR="001C2479">
        <w:rPr>
          <w:rFonts w:eastAsia="Times New Roman" w:cstheme="minorHAnsi"/>
        </w:rPr>
        <w:t>able to participants</w:t>
      </w:r>
      <w:r w:rsidRPr="008061EA">
        <w:rPr>
          <w:rFonts w:eastAsia="Times New Roman" w:cstheme="minorHAnsi"/>
        </w:rPr>
        <w:t xml:space="preserve"> and well received;</w:t>
      </w:r>
    </w:p>
    <w:p w14:paraId="74E8EA05" w14:textId="77777777" w:rsidR="00F07FDC" w:rsidRPr="008061EA" w:rsidRDefault="00F07FDC" w:rsidP="00F32577">
      <w:pPr>
        <w:pStyle w:val="ListParagraph"/>
        <w:numPr>
          <w:ilvl w:val="0"/>
          <w:numId w:val="19"/>
        </w:numPr>
        <w:contextualSpacing w:val="0"/>
        <w:rPr>
          <w:rFonts w:cstheme="minorHAnsi"/>
        </w:rPr>
      </w:pPr>
      <w:r w:rsidRPr="008061EA">
        <w:rPr>
          <w:rFonts w:eastAsia="Times New Roman" w:cstheme="minorHAnsi"/>
        </w:rPr>
        <w:t>Trainers reported that they felt there was a change in their attitudes toward mental health as a result of the workshop (94.1%), and that the workshop would help them to understand and deal with their own worries (98.9%);</w:t>
      </w:r>
    </w:p>
    <w:p w14:paraId="2666A8FF" w14:textId="77777777" w:rsidR="00F07FDC" w:rsidRPr="008061EA" w:rsidRDefault="00F07FDC" w:rsidP="00F32577">
      <w:pPr>
        <w:pStyle w:val="ListParagraph"/>
        <w:numPr>
          <w:ilvl w:val="0"/>
          <w:numId w:val="19"/>
        </w:numPr>
        <w:contextualSpacing w:val="0"/>
        <w:rPr>
          <w:rFonts w:cstheme="minorHAnsi"/>
        </w:rPr>
      </w:pPr>
      <w:r w:rsidRPr="008061EA">
        <w:rPr>
          <w:rFonts w:eastAsia="Times New Roman" w:cstheme="minorHAnsi"/>
        </w:rPr>
        <w:t>Participants reported that they were more comfortable talking about social and emotional wellbeing than before the workshop (96.2%).</w:t>
      </w:r>
    </w:p>
    <w:p w14:paraId="5161CE67" w14:textId="77777777" w:rsidR="0059243B" w:rsidRPr="008061EA" w:rsidRDefault="0059243B" w:rsidP="00F32577">
      <w:pPr>
        <w:autoSpaceDE w:val="0"/>
        <w:autoSpaceDN w:val="0"/>
        <w:rPr>
          <w:rFonts w:eastAsia="Times New Roman" w:cstheme="minorHAnsi"/>
        </w:rPr>
      </w:pPr>
    </w:p>
    <w:p w14:paraId="3D7D7261" w14:textId="0BFF2F7F" w:rsidR="00D20DA0" w:rsidRPr="00913865" w:rsidRDefault="00F07FDC" w:rsidP="00F32577">
      <w:pPr>
        <w:pStyle w:val="ListParagraph"/>
        <w:numPr>
          <w:ilvl w:val="0"/>
          <w:numId w:val="20"/>
        </w:numPr>
        <w:autoSpaceDE w:val="0"/>
        <w:autoSpaceDN w:val="0"/>
        <w:rPr>
          <w:rFonts w:eastAsia="Times New Roman" w:cstheme="minorHAnsi"/>
        </w:rPr>
      </w:pPr>
      <w:r w:rsidRPr="008061EA">
        <w:rPr>
          <w:rFonts w:eastAsia="Times New Roman" w:cstheme="minorHAnsi"/>
        </w:rPr>
        <w:t>Take home messages</w:t>
      </w:r>
      <w:r w:rsidR="00D20DA0" w:rsidRPr="008061EA">
        <w:rPr>
          <w:rFonts w:eastAsia="Times New Roman" w:cstheme="minorHAnsi"/>
        </w:rPr>
        <w:t xml:space="preserve"> and comments </w:t>
      </w:r>
      <w:r w:rsidR="006A62BE" w:rsidRPr="008061EA">
        <w:rPr>
          <w:rFonts w:eastAsia="Times New Roman" w:cstheme="minorHAnsi"/>
        </w:rPr>
        <w:t xml:space="preserve">(Orygen 2018b) </w:t>
      </w:r>
      <w:r w:rsidR="00D20DA0" w:rsidRPr="00913865">
        <w:rPr>
          <w:rFonts w:eastAsia="Times New Roman" w:cstheme="minorHAnsi"/>
        </w:rPr>
        <w:t>from</w:t>
      </w:r>
      <w:r w:rsidRPr="00913865">
        <w:rPr>
          <w:rFonts w:eastAsia="Times New Roman" w:cstheme="minorHAnsi"/>
        </w:rPr>
        <w:t xml:space="preserve"> </w:t>
      </w:r>
      <w:r w:rsidR="00BA43C4" w:rsidRPr="00913865">
        <w:rPr>
          <w:rFonts w:eastAsia="Times New Roman" w:cstheme="minorHAnsi"/>
        </w:rPr>
        <w:t>train-the-presenter</w:t>
      </w:r>
      <w:r w:rsidR="00140C40" w:rsidRPr="00913865">
        <w:rPr>
          <w:rFonts w:eastAsia="Times New Roman" w:cstheme="minorHAnsi"/>
        </w:rPr>
        <w:t>s</w:t>
      </w:r>
      <w:r w:rsidRPr="00913865">
        <w:rPr>
          <w:rFonts w:eastAsia="Times New Roman" w:cstheme="minorHAnsi"/>
        </w:rPr>
        <w:t xml:space="preserve"> and </w:t>
      </w:r>
      <w:r w:rsidR="00DF7D38" w:rsidRPr="00913865">
        <w:rPr>
          <w:rFonts w:eastAsia="Times New Roman" w:cstheme="minorHAnsi"/>
        </w:rPr>
        <w:t xml:space="preserve">community </w:t>
      </w:r>
      <w:r w:rsidRPr="00913865">
        <w:rPr>
          <w:rFonts w:eastAsia="Times New Roman" w:cstheme="minorHAnsi"/>
        </w:rPr>
        <w:t>participants</w:t>
      </w:r>
      <w:r w:rsidR="00DF7D38" w:rsidRPr="00913865">
        <w:rPr>
          <w:rFonts w:eastAsia="Times New Roman" w:cstheme="minorHAnsi"/>
        </w:rPr>
        <w:t xml:space="preserve"> include</w:t>
      </w:r>
      <w:r w:rsidR="00D20DA0" w:rsidRPr="00913865">
        <w:rPr>
          <w:rFonts w:eastAsia="Times New Roman" w:cstheme="minorHAnsi"/>
        </w:rPr>
        <w:t>:</w:t>
      </w:r>
    </w:p>
    <w:p w14:paraId="54A04C30" w14:textId="02067F84" w:rsidR="00F07FDC" w:rsidRPr="008061EA" w:rsidRDefault="008875A6" w:rsidP="00F32577">
      <w:pPr>
        <w:pStyle w:val="ListParagraph"/>
        <w:numPr>
          <w:ilvl w:val="0"/>
          <w:numId w:val="58"/>
        </w:numPr>
        <w:autoSpaceDE w:val="0"/>
        <w:autoSpaceDN w:val="0"/>
        <w:ind w:left="1276"/>
        <w:rPr>
          <w:rFonts w:eastAsia="Times New Roman" w:cstheme="minorHAnsi"/>
        </w:rPr>
      </w:pPr>
      <w:r w:rsidRPr="008061EA">
        <w:rPr>
          <w:rFonts w:eastAsia="Times New Roman" w:cstheme="minorHAnsi"/>
        </w:rPr>
        <w:t>“</w:t>
      </w:r>
      <w:r w:rsidR="00F07FDC" w:rsidRPr="008061EA">
        <w:rPr>
          <w:rFonts w:eastAsia="Times New Roman" w:cstheme="minorHAnsi"/>
        </w:rPr>
        <w:t>Mental health issues happen no matter what skin colour / race /culture</w:t>
      </w:r>
      <w:r w:rsidRPr="008061EA">
        <w:rPr>
          <w:rFonts w:eastAsia="Times New Roman" w:cstheme="minorHAnsi"/>
        </w:rPr>
        <w:t>,”</w:t>
      </w:r>
    </w:p>
    <w:p w14:paraId="2497B3DE" w14:textId="7CAD3BDC" w:rsidR="00F07FDC" w:rsidRPr="008061EA" w:rsidRDefault="008875A6" w:rsidP="00F32577">
      <w:pPr>
        <w:pStyle w:val="ListParagraph"/>
        <w:numPr>
          <w:ilvl w:val="0"/>
          <w:numId w:val="58"/>
        </w:numPr>
        <w:autoSpaceDE w:val="0"/>
        <w:autoSpaceDN w:val="0"/>
        <w:ind w:left="1276"/>
        <w:rPr>
          <w:rFonts w:eastAsia="Times New Roman" w:cstheme="minorHAnsi"/>
        </w:rPr>
      </w:pPr>
      <w:r w:rsidRPr="008061EA">
        <w:rPr>
          <w:rFonts w:eastAsia="Times New Roman" w:cstheme="minorHAnsi"/>
        </w:rPr>
        <w:t>“</w:t>
      </w:r>
      <w:r w:rsidR="00F07FDC" w:rsidRPr="008061EA">
        <w:rPr>
          <w:rFonts w:eastAsia="Times New Roman" w:cstheme="minorHAnsi"/>
        </w:rPr>
        <w:t>Working together helps!</w:t>
      </w:r>
      <w:r w:rsidRPr="008061EA">
        <w:rPr>
          <w:rFonts w:eastAsia="Times New Roman" w:cstheme="minorHAnsi"/>
        </w:rPr>
        <w:t>”</w:t>
      </w:r>
    </w:p>
    <w:p w14:paraId="4FFF9CB7" w14:textId="77777777" w:rsidR="00783141" w:rsidRPr="008061EA" w:rsidRDefault="008875A6" w:rsidP="00F32577">
      <w:pPr>
        <w:pStyle w:val="ListParagraph"/>
        <w:numPr>
          <w:ilvl w:val="0"/>
          <w:numId w:val="58"/>
        </w:numPr>
        <w:autoSpaceDE w:val="0"/>
        <w:autoSpaceDN w:val="0"/>
        <w:ind w:left="1276"/>
        <w:rPr>
          <w:rFonts w:eastAsia="Times New Roman" w:cstheme="minorHAnsi"/>
        </w:rPr>
      </w:pPr>
      <w:r w:rsidRPr="008061EA">
        <w:rPr>
          <w:rFonts w:eastAsia="Times New Roman" w:cstheme="minorHAnsi"/>
        </w:rPr>
        <w:t>“</w:t>
      </w:r>
      <w:r w:rsidR="00F07FDC" w:rsidRPr="008061EA">
        <w:rPr>
          <w:rFonts w:eastAsia="Times New Roman" w:cstheme="minorHAnsi"/>
        </w:rPr>
        <w:t>Empowered me to keep going</w:t>
      </w:r>
      <w:r w:rsidRPr="008061EA">
        <w:rPr>
          <w:rFonts w:eastAsia="Times New Roman" w:cstheme="minorHAnsi"/>
        </w:rPr>
        <w:t>.”</w:t>
      </w:r>
    </w:p>
    <w:p w14:paraId="1694CC41" w14:textId="0D7B5885" w:rsidR="00F07FDC" w:rsidRPr="008061EA" w:rsidRDefault="008875A6" w:rsidP="00F32577">
      <w:pPr>
        <w:pStyle w:val="ListParagraph"/>
        <w:numPr>
          <w:ilvl w:val="0"/>
          <w:numId w:val="58"/>
        </w:numPr>
        <w:autoSpaceDE w:val="0"/>
        <w:autoSpaceDN w:val="0"/>
        <w:ind w:left="1276"/>
        <w:rPr>
          <w:rFonts w:eastAsia="Times New Roman" w:cstheme="minorHAnsi"/>
        </w:rPr>
      </w:pPr>
      <w:r w:rsidRPr="008061EA">
        <w:rPr>
          <w:rFonts w:eastAsia="Times New Roman" w:cstheme="minorHAnsi"/>
        </w:rPr>
        <w:t>“</w:t>
      </w:r>
      <w:r w:rsidR="00F07FDC" w:rsidRPr="008061EA">
        <w:rPr>
          <w:rFonts w:eastAsia="Times New Roman" w:cstheme="minorHAnsi"/>
        </w:rPr>
        <w:t>Together we are deadly</w:t>
      </w:r>
      <w:r w:rsidRPr="008061EA">
        <w:rPr>
          <w:rFonts w:eastAsia="Times New Roman" w:cstheme="minorHAnsi"/>
        </w:rPr>
        <w:t>.”</w:t>
      </w:r>
    </w:p>
    <w:p w14:paraId="0D338CBB" w14:textId="296CB335" w:rsidR="00D20DA0" w:rsidRPr="008061EA" w:rsidRDefault="008875A6" w:rsidP="00F32577">
      <w:pPr>
        <w:pStyle w:val="ListParagraph"/>
        <w:numPr>
          <w:ilvl w:val="0"/>
          <w:numId w:val="58"/>
        </w:numPr>
        <w:ind w:left="1276"/>
        <w:rPr>
          <w:rFonts w:eastAsia="Times New Roman" w:cstheme="minorHAnsi"/>
        </w:rPr>
      </w:pPr>
      <w:r w:rsidRPr="008061EA">
        <w:rPr>
          <w:rFonts w:eastAsia="Times New Roman" w:cstheme="minorHAnsi"/>
        </w:rPr>
        <w:t>“</w:t>
      </w:r>
      <w:r w:rsidR="00F07FDC" w:rsidRPr="008061EA">
        <w:rPr>
          <w:rFonts w:eastAsia="Times New Roman" w:cstheme="minorHAnsi"/>
        </w:rPr>
        <w:t>I felt I was not alone</w:t>
      </w:r>
      <w:r w:rsidRPr="008061EA">
        <w:rPr>
          <w:rFonts w:eastAsia="Times New Roman" w:cstheme="minorHAnsi"/>
        </w:rPr>
        <w:t>.”</w:t>
      </w:r>
      <w:r w:rsidR="00F07FDC" w:rsidRPr="008061EA">
        <w:rPr>
          <w:rFonts w:eastAsia="Times New Roman" w:cstheme="minorHAnsi"/>
        </w:rPr>
        <w:t xml:space="preserve"> </w:t>
      </w:r>
    </w:p>
    <w:p w14:paraId="5C3E4DFF" w14:textId="77777777" w:rsidR="00783141" w:rsidRPr="008061EA" w:rsidRDefault="008875A6" w:rsidP="00F32577">
      <w:pPr>
        <w:pStyle w:val="ListParagraph"/>
        <w:numPr>
          <w:ilvl w:val="0"/>
          <w:numId w:val="58"/>
        </w:numPr>
        <w:ind w:left="1276"/>
        <w:rPr>
          <w:rFonts w:cstheme="minorHAnsi"/>
        </w:rPr>
      </w:pPr>
      <w:r w:rsidRPr="008061EA">
        <w:rPr>
          <w:rFonts w:cstheme="minorHAnsi"/>
        </w:rPr>
        <w:t>“</w:t>
      </w:r>
      <w:r w:rsidR="00D20DA0" w:rsidRPr="008061EA">
        <w:rPr>
          <w:rFonts w:cstheme="minorHAnsi"/>
        </w:rPr>
        <w:t>An enjoyable and rich day – laughter and sharing</w:t>
      </w:r>
      <w:r w:rsidRPr="008061EA">
        <w:rPr>
          <w:rFonts w:cstheme="minorHAnsi"/>
        </w:rPr>
        <w:t>”</w:t>
      </w:r>
    </w:p>
    <w:p w14:paraId="1261A687" w14:textId="788C5996" w:rsidR="00F07FDC" w:rsidRPr="008061EA" w:rsidRDefault="008875A6" w:rsidP="00F32577">
      <w:pPr>
        <w:pStyle w:val="ListParagraph"/>
        <w:numPr>
          <w:ilvl w:val="0"/>
          <w:numId w:val="58"/>
        </w:numPr>
        <w:spacing w:after="120"/>
        <w:ind w:left="1276"/>
        <w:rPr>
          <w:b/>
          <w:bCs/>
          <w:u w:val="single"/>
        </w:rPr>
      </w:pPr>
      <w:r w:rsidRPr="008061EA">
        <w:rPr>
          <w:rFonts w:cstheme="minorHAnsi"/>
        </w:rPr>
        <w:t>“</w:t>
      </w:r>
      <w:r w:rsidR="00D20DA0" w:rsidRPr="008061EA">
        <w:rPr>
          <w:rFonts w:cstheme="minorHAnsi"/>
        </w:rPr>
        <w:t>The two facilitators were awesome and kept us on track</w:t>
      </w:r>
      <w:r w:rsidRPr="008061EA">
        <w:rPr>
          <w:rFonts w:cstheme="minorHAnsi"/>
        </w:rPr>
        <w:t>.”</w:t>
      </w:r>
    </w:p>
    <w:p w14:paraId="04CF840F" w14:textId="77777777" w:rsidR="00D20DA0" w:rsidRPr="008061EA" w:rsidRDefault="00D20DA0" w:rsidP="00F32577">
      <w:pPr>
        <w:spacing w:after="120"/>
        <w:rPr>
          <w:rFonts w:cstheme="minorHAnsi"/>
          <w:b/>
          <w:bCs/>
          <w:u w:val="single"/>
        </w:rPr>
      </w:pPr>
    </w:p>
    <w:p w14:paraId="3B597855" w14:textId="4972CDBB" w:rsidR="00F07FDC" w:rsidRPr="008061EA" w:rsidRDefault="00F07FDC" w:rsidP="00F32577">
      <w:pPr>
        <w:spacing w:after="120"/>
        <w:rPr>
          <w:rFonts w:cstheme="minorHAnsi"/>
          <w:b/>
          <w:bCs/>
        </w:rPr>
      </w:pPr>
      <w:r w:rsidRPr="008061EA">
        <w:rPr>
          <w:rFonts w:cstheme="minorHAnsi"/>
          <w:b/>
          <w:bCs/>
        </w:rPr>
        <w:t>Rural Minds</w:t>
      </w:r>
    </w:p>
    <w:p w14:paraId="4DDE3430" w14:textId="13B1EDD3" w:rsidR="00FB3E1C" w:rsidRPr="008061EA" w:rsidRDefault="00FB3E1C" w:rsidP="00F32577">
      <w:pPr>
        <w:spacing w:after="120"/>
        <w:rPr>
          <w:rFonts w:cstheme="minorHAnsi"/>
          <w:bCs/>
        </w:rPr>
      </w:pPr>
      <w:r w:rsidRPr="008061EA">
        <w:rPr>
          <w:rFonts w:cstheme="minorHAnsi"/>
          <w:bCs/>
        </w:rPr>
        <w:t xml:space="preserve">Rural Minds was developed by RRMH to address the psychological wellbeing, substance use, mental health literacy and suicidality risk in men and women living and working in rural and remote agricultural communities. </w:t>
      </w:r>
    </w:p>
    <w:p w14:paraId="64DA127F" w14:textId="240516D1" w:rsidR="00783141" w:rsidRPr="008061EA" w:rsidRDefault="00F07FDC" w:rsidP="00F32577">
      <w:pPr>
        <w:rPr>
          <w:rFonts w:cstheme="minorHAnsi"/>
        </w:rPr>
      </w:pPr>
      <w:bookmarkStart w:id="11" w:name="_Hlk2954538"/>
      <w:r w:rsidRPr="008061EA">
        <w:rPr>
          <w:rFonts w:cstheme="minorHAnsi"/>
        </w:rPr>
        <w:t xml:space="preserve">The </w:t>
      </w:r>
      <w:r w:rsidR="006123D4" w:rsidRPr="008061EA">
        <w:rPr>
          <w:rFonts w:cstheme="minorHAnsi"/>
        </w:rPr>
        <w:t>independent</w:t>
      </w:r>
      <w:r w:rsidR="00427968" w:rsidRPr="008061EA">
        <w:rPr>
          <w:rFonts w:cstheme="minorHAnsi"/>
        </w:rPr>
        <w:t>, ethically-approved</w:t>
      </w:r>
      <w:r w:rsidR="006123D4" w:rsidRPr="008061EA">
        <w:rPr>
          <w:rFonts w:cstheme="minorHAnsi"/>
        </w:rPr>
        <w:t xml:space="preserve"> evaluation </w:t>
      </w:r>
      <w:r w:rsidRPr="008061EA">
        <w:rPr>
          <w:rFonts w:cstheme="minorHAnsi"/>
        </w:rPr>
        <w:t>findings</w:t>
      </w:r>
      <w:r w:rsidR="00427968" w:rsidRPr="008061EA">
        <w:rPr>
          <w:rFonts w:cstheme="minorHAnsi"/>
        </w:rPr>
        <w:t xml:space="preserve"> (n=697 with over 70% response rate)</w:t>
      </w:r>
      <w:r w:rsidRPr="008061EA">
        <w:rPr>
          <w:rFonts w:cstheme="minorHAnsi"/>
        </w:rPr>
        <w:t xml:space="preserve"> </w:t>
      </w:r>
      <w:r w:rsidR="008875A6" w:rsidRPr="008061EA">
        <w:rPr>
          <w:rFonts w:cstheme="minorHAnsi"/>
        </w:rPr>
        <w:t xml:space="preserve">from </w:t>
      </w:r>
      <w:r w:rsidR="006123D4" w:rsidRPr="008061EA">
        <w:rPr>
          <w:rFonts w:cstheme="minorHAnsi"/>
        </w:rPr>
        <w:t>Rural Minds</w:t>
      </w:r>
      <w:r w:rsidR="008875A6" w:rsidRPr="008061EA">
        <w:rPr>
          <w:rFonts w:cstheme="minorHAnsi"/>
        </w:rPr>
        <w:t xml:space="preserve"> </w:t>
      </w:r>
      <w:r w:rsidR="00E77661" w:rsidRPr="008061EA">
        <w:rPr>
          <w:rFonts w:cstheme="minorHAnsi"/>
        </w:rPr>
        <w:t xml:space="preserve">(Orygen 2018a) </w:t>
      </w:r>
      <w:r w:rsidRPr="008061EA">
        <w:rPr>
          <w:rFonts w:cstheme="minorHAnsi"/>
        </w:rPr>
        <w:t>provide a valuable insight into the lives and mental health of many people living in rural Australia. They include:</w:t>
      </w:r>
    </w:p>
    <w:p w14:paraId="6C9AF104" w14:textId="7249118F" w:rsidR="00F07FDC" w:rsidRPr="008061EA" w:rsidRDefault="00F07FDC" w:rsidP="00F32577">
      <w:pPr>
        <w:rPr>
          <w:rFonts w:cstheme="minorHAnsi"/>
        </w:rPr>
      </w:pPr>
    </w:p>
    <w:bookmarkEnd w:id="11"/>
    <w:p w14:paraId="0F1D1A5F" w14:textId="77777777" w:rsidR="00F07FDC" w:rsidRPr="008061EA" w:rsidRDefault="00F07FDC" w:rsidP="00F32577">
      <w:pPr>
        <w:pStyle w:val="ListParagraph"/>
        <w:numPr>
          <w:ilvl w:val="0"/>
          <w:numId w:val="21"/>
        </w:numPr>
        <w:contextualSpacing w:val="0"/>
        <w:rPr>
          <w:rFonts w:cstheme="minorHAnsi"/>
        </w:rPr>
      </w:pPr>
      <w:r w:rsidRPr="008061EA">
        <w:rPr>
          <w:rFonts w:cstheme="minorHAnsi"/>
        </w:rPr>
        <w:t>More than half of participants reported previously seeking help from a mental health professional, with females more likely to have sought help than males (58% vs. 48%);</w:t>
      </w:r>
    </w:p>
    <w:p w14:paraId="6A8961FC" w14:textId="7B31317A" w:rsidR="00F07FDC" w:rsidRPr="008061EA" w:rsidRDefault="00F07FDC" w:rsidP="00F32577">
      <w:pPr>
        <w:pStyle w:val="ListParagraph"/>
        <w:numPr>
          <w:ilvl w:val="0"/>
          <w:numId w:val="21"/>
        </w:numPr>
        <w:contextualSpacing w:val="0"/>
        <w:rPr>
          <w:rFonts w:cstheme="minorHAnsi"/>
        </w:rPr>
      </w:pPr>
      <w:r w:rsidRPr="008061EA">
        <w:rPr>
          <w:rFonts w:cstheme="minorHAnsi"/>
        </w:rPr>
        <w:t>Finance and relationships with partners and/or children were the biggest causes of stress;</w:t>
      </w:r>
      <w:r w:rsidR="008875A6" w:rsidRPr="008061EA">
        <w:rPr>
          <w:rFonts w:cstheme="minorHAnsi"/>
        </w:rPr>
        <w:t xml:space="preserve"> and</w:t>
      </w:r>
    </w:p>
    <w:p w14:paraId="3380F895" w14:textId="6D3BA6F2" w:rsidR="00F07FDC" w:rsidRPr="008061EA" w:rsidRDefault="00F07FDC" w:rsidP="00F32577">
      <w:pPr>
        <w:pStyle w:val="ListParagraph"/>
        <w:numPr>
          <w:ilvl w:val="0"/>
          <w:numId w:val="21"/>
        </w:numPr>
        <w:contextualSpacing w:val="0"/>
        <w:rPr>
          <w:rFonts w:cstheme="minorHAnsi"/>
        </w:rPr>
      </w:pPr>
      <w:r w:rsidRPr="008061EA">
        <w:rPr>
          <w:rFonts w:eastAsia="Times New Roman" w:cstheme="minorHAnsi"/>
        </w:rPr>
        <w:t>Males are much less likely to attend programs and get the required support through established channels</w:t>
      </w:r>
      <w:r w:rsidR="00906E23" w:rsidRPr="008061EA">
        <w:rPr>
          <w:rFonts w:eastAsia="Times New Roman" w:cstheme="minorHAnsi"/>
        </w:rPr>
        <w:t>.</w:t>
      </w:r>
    </w:p>
    <w:p w14:paraId="5E50B142" w14:textId="77777777" w:rsidR="00D203B7" w:rsidRPr="008061EA" w:rsidRDefault="00D203B7" w:rsidP="00F32577">
      <w:pPr>
        <w:ind w:left="720" w:hanging="360"/>
        <w:rPr>
          <w:rFonts w:eastAsia="Times New Roman" w:cstheme="minorHAnsi"/>
        </w:rPr>
      </w:pPr>
    </w:p>
    <w:p w14:paraId="232070F1" w14:textId="294411A1" w:rsidR="004B3FE6" w:rsidRPr="008061EA" w:rsidRDefault="004B3FE6" w:rsidP="00F32577">
      <w:pPr>
        <w:ind w:left="720" w:hanging="360"/>
        <w:rPr>
          <w:rFonts w:eastAsia="Times New Roman" w:cstheme="minorHAnsi"/>
        </w:rPr>
      </w:pPr>
      <w:r w:rsidRPr="008061EA">
        <w:rPr>
          <w:rFonts w:eastAsia="Times New Roman" w:cstheme="minorHAnsi"/>
        </w:rPr>
        <w:t>Following the workshops</w:t>
      </w:r>
      <w:r w:rsidR="00112FEC" w:rsidRPr="008061EA">
        <w:rPr>
          <w:rFonts w:eastAsia="Times New Roman" w:cstheme="minorHAnsi"/>
        </w:rPr>
        <w:t>:</w:t>
      </w:r>
      <w:r w:rsidR="008875A6" w:rsidRPr="008061EA">
        <w:rPr>
          <w:rFonts w:eastAsia="Times New Roman" w:cstheme="minorHAnsi"/>
        </w:rPr>
        <w:br/>
      </w:r>
    </w:p>
    <w:p w14:paraId="5CDA670D" w14:textId="03D8042F" w:rsidR="00112FEC" w:rsidRPr="008061EA" w:rsidRDefault="00112FEC" w:rsidP="00F32577">
      <w:pPr>
        <w:pStyle w:val="ListParagraph"/>
        <w:numPr>
          <w:ilvl w:val="0"/>
          <w:numId w:val="22"/>
        </w:numPr>
        <w:rPr>
          <w:rFonts w:eastAsia="Times New Roman" w:cstheme="minorHAnsi"/>
        </w:rPr>
      </w:pPr>
      <w:r w:rsidRPr="008061EA">
        <w:rPr>
          <w:rFonts w:eastAsia="Times New Roman" w:cstheme="minorHAnsi"/>
        </w:rPr>
        <w:t xml:space="preserve">Community group attitudes toward mental ill-health changed, with participants reporting significantly higher agreement on statements such as ‘mental illness is an illness like any </w:t>
      </w:r>
      <w:r w:rsidR="008875A6" w:rsidRPr="008061EA">
        <w:rPr>
          <w:rFonts w:eastAsia="Times New Roman" w:cstheme="minorHAnsi"/>
        </w:rPr>
        <w:t>other’;</w:t>
      </w:r>
    </w:p>
    <w:p w14:paraId="07DD6B63" w14:textId="046573CE" w:rsidR="00112FEC" w:rsidRPr="00221938" w:rsidRDefault="00112FEC" w:rsidP="00F32577">
      <w:pPr>
        <w:pStyle w:val="ListParagraph"/>
        <w:numPr>
          <w:ilvl w:val="0"/>
          <w:numId w:val="22"/>
        </w:numPr>
        <w:rPr>
          <w:rFonts w:eastAsia="Times New Roman" w:cstheme="minorHAnsi"/>
        </w:rPr>
      </w:pPr>
      <w:r w:rsidRPr="00221938">
        <w:rPr>
          <w:rFonts w:eastAsia="Times New Roman" w:cstheme="minorHAnsi"/>
        </w:rPr>
        <w:t>Participants reported that they were most likely to seek help from their partners</w:t>
      </w:r>
      <w:r w:rsidR="00221938" w:rsidRPr="00221938">
        <w:rPr>
          <w:rFonts w:eastAsia="Times New Roman" w:cstheme="minorHAnsi"/>
        </w:rPr>
        <w:t xml:space="preserve"> and there were s</w:t>
      </w:r>
      <w:r w:rsidRPr="00221938">
        <w:rPr>
          <w:rFonts w:eastAsia="Times New Roman" w:cstheme="minorHAnsi"/>
        </w:rPr>
        <w:t>ignificant increases in help-seeking intentions from a friend, other relative mental health profession, phone help line and family doctor were reported by presenters and participants</w:t>
      </w:r>
      <w:r w:rsidR="008875A6" w:rsidRPr="00221938">
        <w:rPr>
          <w:rFonts w:eastAsia="Times New Roman" w:cstheme="minorHAnsi"/>
        </w:rPr>
        <w:t>;</w:t>
      </w:r>
    </w:p>
    <w:p w14:paraId="4E597EEA" w14:textId="16681945" w:rsidR="00112FEC" w:rsidRPr="008061EA" w:rsidRDefault="00112FEC" w:rsidP="00F32577">
      <w:pPr>
        <w:pStyle w:val="ListParagraph"/>
        <w:numPr>
          <w:ilvl w:val="0"/>
          <w:numId w:val="22"/>
        </w:numPr>
        <w:rPr>
          <w:rFonts w:eastAsia="Times New Roman" w:cstheme="minorHAnsi"/>
        </w:rPr>
      </w:pPr>
      <w:r w:rsidRPr="008061EA">
        <w:rPr>
          <w:rFonts w:eastAsia="Times New Roman" w:cstheme="minorHAnsi"/>
        </w:rPr>
        <w:lastRenderedPageBreak/>
        <w:t>Participants reported perceiving fewer barriers to help than their view prior to the session</w:t>
      </w:r>
      <w:r w:rsidR="008875A6" w:rsidRPr="008061EA">
        <w:rPr>
          <w:rFonts w:eastAsia="Times New Roman" w:cstheme="minorHAnsi"/>
        </w:rPr>
        <w:t>;</w:t>
      </w:r>
    </w:p>
    <w:p w14:paraId="5D762B4C" w14:textId="0813966E" w:rsidR="00112FEC" w:rsidRPr="008061EA" w:rsidRDefault="00112FEC" w:rsidP="00F32577">
      <w:pPr>
        <w:pStyle w:val="ListParagraph"/>
        <w:numPr>
          <w:ilvl w:val="0"/>
          <w:numId w:val="22"/>
        </w:numPr>
        <w:rPr>
          <w:rFonts w:eastAsia="Times New Roman" w:cstheme="minorHAnsi"/>
        </w:rPr>
      </w:pPr>
      <w:r w:rsidRPr="008061EA">
        <w:rPr>
          <w:rFonts w:eastAsia="Times New Roman" w:cstheme="minorHAnsi"/>
        </w:rPr>
        <w:t>Men reported more barriers to help-seeking than females in pre</w:t>
      </w:r>
      <w:r w:rsidR="00CE2AD8" w:rsidRPr="008061EA">
        <w:rPr>
          <w:rFonts w:eastAsia="Times New Roman" w:cstheme="minorHAnsi"/>
        </w:rPr>
        <w:t>-</w:t>
      </w:r>
      <w:r w:rsidRPr="008061EA">
        <w:rPr>
          <w:rFonts w:eastAsia="Times New Roman" w:cstheme="minorHAnsi"/>
        </w:rPr>
        <w:t xml:space="preserve"> and post</w:t>
      </w:r>
      <w:r w:rsidR="00B13F6A" w:rsidRPr="008061EA">
        <w:rPr>
          <w:rFonts w:eastAsia="Times New Roman" w:cstheme="minorHAnsi"/>
        </w:rPr>
        <w:t>-</w:t>
      </w:r>
      <w:r w:rsidRPr="008061EA">
        <w:rPr>
          <w:rFonts w:eastAsia="Times New Roman" w:cstheme="minorHAnsi"/>
        </w:rPr>
        <w:t xml:space="preserve"> surveys.</w:t>
      </w:r>
    </w:p>
    <w:p w14:paraId="77E48BEE" w14:textId="329E2B75" w:rsidR="00112FEC" w:rsidRPr="008061EA" w:rsidRDefault="00112FEC" w:rsidP="00F32577">
      <w:pPr>
        <w:pStyle w:val="ListParagraph"/>
        <w:numPr>
          <w:ilvl w:val="0"/>
          <w:numId w:val="23"/>
        </w:numPr>
        <w:rPr>
          <w:rFonts w:eastAsia="Times New Roman" w:cstheme="minorHAnsi"/>
        </w:rPr>
      </w:pPr>
      <w:r w:rsidRPr="008061EA">
        <w:rPr>
          <w:rFonts w:eastAsia="Times New Roman" w:cstheme="minorHAnsi"/>
        </w:rPr>
        <w:t>The majority of participants following the presenter’s workshop reported good to high ‘confidence in their ability to deliver Rural Minds workshop’ (81%)</w:t>
      </w:r>
      <w:r w:rsidR="008875A6" w:rsidRPr="008061EA">
        <w:rPr>
          <w:rFonts w:eastAsia="Times New Roman" w:cstheme="minorHAnsi"/>
        </w:rPr>
        <w:t>;</w:t>
      </w:r>
    </w:p>
    <w:p w14:paraId="6A1FBD2B" w14:textId="7438DC80" w:rsidR="00112FEC" w:rsidRPr="008061EA" w:rsidRDefault="00112FEC" w:rsidP="00F32577">
      <w:pPr>
        <w:pStyle w:val="ListParagraph"/>
        <w:numPr>
          <w:ilvl w:val="0"/>
          <w:numId w:val="23"/>
        </w:numPr>
        <w:rPr>
          <w:rFonts w:eastAsia="Times New Roman" w:cstheme="minorHAnsi"/>
        </w:rPr>
      </w:pPr>
      <w:r w:rsidRPr="008061EA">
        <w:rPr>
          <w:rFonts w:eastAsia="Times New Roman" w:cstheme="minorHAnsi"/>
        </w:rPr>
        <w:t xml:space="preserve">The highest rated aspect of the program was </w:t>
      </w:r>
      <w:r w:rsidR="006B1BAA" w:rsidRPr="008061EA">
        <w:rPr>
          <w:rFonts w:eastAsia="Times New Roman" w:cstheme="minorHAnsi"/>
        </w:rPr>
        <w:t xml:space="preserve">the </w:t>
      </w:r>
      <w:r w:rsidR="00B13F6A" w:rsidRPr="008061EA">
        <w:rPr>
          <w:rFonts w:eastAsia="Times New Roman" w:cstheme="minorHAnsi"/>
        </w:rPr>
        <w:t>increased awareness of ‘the risks associated with my lifestyle’ (78%)</w:t>
      </w:r>
      <w:r w:rsidR="008875A6" w:rsidRPr="008061EA">
        <w:rPr>
          <w:rFonts w:eastAsia="Times New Roman" w:cstheme="minorHAnsi"/>
        </w:rPr>
        <w:t xml:space="preserve">; </w:t>
      </w:r>
      <w:r w:rsidR="007D0C7E" w:rsidRPr="008061EA">
        <w:rPr>
          <w:rFonts w:eastAsia="Times New Roman" w:cstheme="minorHAnsi"/>
        </w:rPr>
        <w:t xml:space="preserve"> </w:t>
      </w:r>
    </w:p>
    <w:p w14:paraId="6BADE0E1" w14:textId="6BDF418D" w:rsidR="00B13F6A" w:rsidRPr="008061EA" w:rsidRDefault="00B13F6A" w:rsidP="00F32577">
      <w:pPr>
        <w:pStyle w:val="ListParagraph"/>
        <w:numPr>
          <w:ilvl w:val="0"/>
          <w:numId w:val="23"/>
        </w:numPr>
        <w:rPr>
          <w:rFonts w:eastAsia="Times New Roman" w:cstheme="minorHAnsi"/>
        </w:rPr>
      </w:pPr>
      <w:r w:rsidRPr="008061EA">
        <w:rPr>
          <w:rFonts w:eastAsia="Times New Roman" w:cstheme="minorHAnsi"/>
        </w:rPr>
        <w:t>Participants reported high confidence on statements e</w:t>
      </w:r>
      <w:r w:rsidR="008875A6" w:rsidRPr="008061EA">
        <w:rPr>
          <w:rFonts w:eastAsia="Times New Roman" w:cstheme="minorHAnsi"/>
        </w:rPr>
        <w:t>.</w:t>
      </w:r>
      <w:r w:rsidRPr="008061EA">
        <w:rPr>
          <w:rFonts w:eastAsia="Times New Roman" w:cstheme="minorHAnsi"/>
        </w:rPr>
        <w:t>g</w:t>
      </w:r>
      <w:r w:rsidR="008875A6" w:rsidRPr="008061EA">
        <w:rPr>
          <w:rFonts w:eastAsia="Times New Roman" w:cstheme="minorHAnsi"/>
        </w:rPr>
        <w:t>.</w:t>
      </w:r>
    </w:p>
    <w:p w14:paraId="1C59DFE6" w14:textId="2F6AFD65" w:rsidR="00B13F6A" w:rsidRPr="008061EA" w:rsidRDefault="00B13F6A" w:rsidP="00F32577">
      <w:pPr>
        <w:pStyle w:val="ListParagraph"/>
        <w:numPr>
          <w:ilvl w:val="0"/>
          <w:numId w:val="24"/>
        </w:numPr>
        <w:ind w:left="1418"/>
        <w:rPr>
          <w:rFonts w:eastAsia="Times New Roman" w:cstheme="minorHAnsi"/>
        </w:rPr>
      </w:pPr>
      <w:r w:rsidRPr="008061EA">
        <w:rPr>
          <w:rFonts w:eastAsia="Times New Roman" w:cstheme="minorHAnsi"/>
        </w:rPr>
        <w:t>‘I feel confident to communicate with others about mental health problems</w:t>
      </w:r>
      <w:r w:rsidR="00643DAC" w:rsidRPr="008061EA">
        <w:rPr>
          <w:rFonts w:eastAsia="Times New Roman" w:cstheme="minorHAnsi"/>
        </w:rPr>
        <w:t>.</w:t>
      </w:r>
      <w:r w:rsidR="008875A6" w:rsidRPr="008061EA">
        <w:rPr>
          <w:rFonts w:eastAsia="Times New Roman" w:cstheme="minorHAnsi"/>
        </w:rPr>
        <w:t>’</w:t>
      </w:r>
    </w:p>
    <w:p w14:paraId="431A01E9" w14:textId="3687E861" w:rsidR="00B13F6A" w:rsidRPr="008061EA" w:rsidRDefault="00B13F6A" w:rsidP="00F32577">
      <w:pPr>
        <w:pStyle w:val="ListParagraph"/>
        <w:numPr>
          <w:ilvl w:val="0"/>
          <w:numId w:val="24"/>
        </w:numPr>
        <w:ind w:left="1418"/>
        <w:rPr>
          <w:rFonts w:eastAsia="Times New Roman" w:cstheme="minorHAnsi"/>
        </w:rPr>
      </w:pPr>
      <w:r w:rsidRPr="008061EA">
        <w:rPr>
          <w:rFonts w:eastAsia="Times New Roman" w:cstheme="minorHAnsi"/>
        </w:rPr>
        <w:t>‘I</w:t>
      </w:r>
      <w:r w:rsidR="00964D73" w:rsidRPr="008061EA">
        <w:rPr>
          <w:rFonts w:eastAsia="Times New Roman" w:cstheme="minorHAnsi"/>
        </w:rPr>
        <w:t xml:space="preserve"> </w:t>
      </w:r>
      <w:r w:rsidRPr="008061EA">
        <w:rPr>
          <w:rFonts w:eastAsia="Times New Roman" w:cstheme="minorHAnsi"/>
        </w:rPr>
        <w:t>am confident that I would know what to do in a mental health emergency</w:t>
      </w:r>
      <w:r w:rsidR="00643DAC" w:rsidRPr="008061EA">
        <w:rPr>
          <w:rFonts w:eastAsia="Times New Roman" w:cstheme="minorHAnsi"/>
        </w:rPr>
        <w:t>.</w:t>
      </w:r>
      <w:r w:rsidR="008875A6" w:rsidRPr="008061EA">
        <w:rPr>
          <w:rFonts w:eastAsia="Times New Roman" w:cstheme="minorHAnsi"/>
        </w:rPr>
        <w:t>’</w:t>
      </w:r>
    </w:p>
    <w:p w14:paraId="14977A8B" w14:textId="16EA9F2B" w:rsidR="00B13F6A" w:rsidRPr="008061EA" w:rsidRDefault="00B13F6A" w:rsidP="00F32577">
      <w:pPr>
        <w:pStyle w:val="ListParagraph"/>
        <w:numPr>
          <w:ilvl w:val="0"/>
          <w:numId w:val="24"/>
        </w:numPr>
        <w:ind w:left="1418"/>
        <w:rPr>
          <w:rFonts w:eastAsia="Times New Roman" w:cstheme="minorHAnsi"/>
        </w:rPr>
      </w:pPr>
      <w:r w:rsidRPr="008061EA">
        <w:rPr>
          <w:rFonts w:eastAsia="Times New Roman" w:cstheme="minorHAnsi"/>
        </w:rPr>
        <w:t>‘I know about mental health issues</w:t>
      </w:r>
      <w:r w:rsidR="00643DAC" w:rsidRPr="008061EA">
        <w:rPr>
          <w:rFonts w:eastAsia="Times New Roman" w:cstheme="minorHAnsi"/>
        </w:rPr>
        <w:t>.</w:t>
      </w:r>
      <w:r w:rsidR="008875A6" w:rsidRPr="008061EA">
        <w:rPr>
          <w:rFonts w:eastAsia="Times New Roman" w:cstheme="minorHAnsi"/>
        </w:rPr>
        <w:t>’</w:t>
      </w:r>
    </w:p>
    <w:p w14:paraId="65750131" w14:textId="527B2F0B" w:rsidR="00B13F6A" w:rsidRPr="008061EA" w:rsidRDefault="00B13F6A" w:rsidP="00F32577">
      <w:pPr>
        <w:pStyle w:val="ListParagraph"/>
        <w:numPr>
          <w:ilvl w:val="0"/>
          <w:numId w:val="24"/>
        </w:numPr>
        <w:ind w:left="1418"/>
        <w:rPr>
          <w:rFonts w:eastAsia="Times New Roman" w:cstheme="minorHAnsi"/>
        </w:rPr>
      </w:pPr>
      <w:r w:rsidRPr="008061EA">
        <w:rPr>
          <w:rFonts w:eastAsia="Times New Roman" w:cstheme="minorHAnsi"/>
        </w:rPr>
        <w:t>‘I know about treatment services</w:t>
      </w:r>
      <w:r w:rsidR="00643DAC" w:rsidRPr="008061EA">
        <w:rPr>
          <w:rFonts w:eastAsia="Times New Roman" w:cstheme="minorHAnsi"/>
        </w:rPr>
        <w:t>.</w:t>
      </w:r>
      <w:r w:rsidRPr="008061EA">
        <w:rPr>
          <w:rFonts w:eastAsia="Times New Roman" w:cstheme="minorHAnsi"/>
        </w:rPr>
        <w:t xml:space="preserve">’ </w:t>
      </w:r>
    </w:p>
    <w:p w14:paraId="5EF0CD8A" w14:textId="7A018A71" w:rsidR="00F07FDC" w:rsidRPr="008061EA" w:rsidRDefault="006B1BAA" w:rsidP="00F32577">
      <w:pPr>
        <w:pStyle w:val="ListParagraph"/>
        <w:numPr>
          <w:ilvl w:val="0"/>
          <w:numId w:val="25"/>
        </w:numPr>
        <w:spacing w:after="120"/>
        <w:ind w:left="720"/>
        <w:rPr>
          <w:rFonts w:eastAsia="Times New Roman" w:cstheme="minorHAnsi"/>
        </w:rPr>
      </w:pPr>
      <w:r w:rsidRPr="008061EA">
        <w:rPr>
          <w:rFonts w:eastAsia="Times New Roman" w:cstheme="minorHAnsi"/>
        </w:rPr>
        <w:t>w</w:t>
      </w:r>
      <w:r w:rsidR="00B13F6A" w:rsidRPr="008061EA">
        <w:rPr>
          <w:rFonts w:eastAsia="Times New Roman" w:cstheme="minorHAnsi"/>
        </w:rPr>
        <w:t>ith less than 6% of participants report</w:t>
      </w:r>
      <w:r w:rsidR="007D0C7E" w:rsidRPr="008061EA">
        <w:rPr>
          <w:rFonts w:eastAsia="Times New Roman" w:cstheme="minorHAnsi"/>
        </w:rPr>
        <w:t>ing</w:t>
      </w:r>
      <w:r w:rsidR="00B13F6A" w:rsidRPr="008061EA">
        <w:rPr>
          <w:rFonts w:eastAsia="Times New Roman" w:cstheme="minorHAnsi"/>
        </w:rPr>
        <w:t xml:space="preserve"> low confidence</w:t>
      </w:r>
      <w:r w:rsidRPr="008061EA">
        <w:rPr>
          <w:rFonts w:eastAsia="Times New Roman" w:cstheme="minorHAnsi"/>
        </w:rPr>
        <w:t>.</w:t>
      </w:r>
    </w:p>
    <w:p w14:paraId="2454AB23" w14:textId="5C65969C" w:rsidR="009C34E3" w:rsidRPr="008061EA" w:rsidRDefault="009C34E3" w:rsidP="00F32577">
      <w:pPr>
        <w:spacing w:after="120"/>
        <w:rPr>
          <w:rFonts w:eastAsia="Times New Roman" w:cstheme="minorHAnsi"/>
          <w:b/>
        </w:rPr>
      </w:pPr>
      <w:r w:rsidRPr="008061EA">
        <w:rPr>
          <w:rFonts w:eastAsia="Times New Roman" w:cstheme="minorHAnsi"/>
          <w:b/>
        </w:rPr>
        <w:t>Resource Minds (</w:t>
      </w:r>
      <w:r w:rsidR="00D01ED2">
        <w:rPr>
          <w:rFonts w:eastAsia="Times New Roman" w:cstheme="minorHAnsi"/>
          <w:b/>
        </w:rPr>
        <w:t xml:space="preserve">program </w:t>
      </w:r>
      <w:r w:rsidR="00562E57" w:rsidRPr="008061EA">
        <w:rPr>
          <w:rFonts w:eastAsia="Times New Roman" w:cstheme="minorHAnsi"/>
          <w:b/>
        </w:rPr>
        <w:t xml:space="preserve">description </w:t>
      </w:r>
      <w:r w:rsidRPr="008061EA">
        <w:rPr>
          <w:rFonts w:eastAsia="Times New Roman" w:cstheme="minorHAnsi"/>
          <w:b/>
        </w:rPr>
        <w:t>above)</w:t>
      </w:r>
    </w:p>
    <w:p w14:paraId="6204160A" w14:textId="7DE5071B" w:rsidR="002E4550" w:rsidRPr="002D5162" w:rsidRDefault="00861EFF" w:rsidP="002D5162">
      <w:pPr>
        <w:autoSpaceDE w:val="0"/>
        <w:autoSpaceDN w:val="0"/>
        <w:adjustRightInd w:val="0"/>
        <w:spacing w:after="120"/>
        <w:rPr>
          <w:rFonts w:cstheme="minorHAnsi"/>
          <w:color w:val="000000"/>
        </w:rPr>
      </w:pPr>
      <w:r w:rsidRPr="008061EA">
        <w:rPr>
          <w:rFonts w:cstheme="minorHAnsi"/>
          <w:color w:val="000000"/>
        </w:rPr>
        <w:t>Key findings</w:t>
      </w:r>
      <w:r w:rsidR="00562E57" w:rsidRPr="008061EA">
        <w:rPr>
          <w:rFonts w:cstheme="minorHAnsi"/>
          <w:color w:val="000000"/>
        </w:rPr>
        <w:t xml:space="preserve"> from </w:t>
      </w:r>
      <w:r w:rsidRPr="008061EA">
        <w:rPr>
          <w:rFonts w:cstheme="minorHAnsi"/>
          <w:color w:val="000000"/>
        </w:rPr>
        <w:t xml:space="preserve">a sample </w:t>
      </w:r>
      <w:r w:rsidR="00562E57" w:rsidRPr="008061EA">
        <w:rPr>
          <w:rFonts w:cstheme="minorHAnsi"/>
          <w:color w:val="000000"/>
        </w:rPr>
        <w:t>evaluation</w:t>
      </w:r>
      <w:r w:rsidR="00404BBB">
        <w:rPr>
          <w:rFonts w:cstheme="minorHAnsi"/>
          <w:color w:val="000000"/>
        </w:rPr>
        <w:t xml:space="preserve"> (n=168)</w:t>
      </w:r>
      <w:r w:rsidR="00562E57" w:rsidRPr="008061EA">
        <w:rPr>
          <w:rFonts w:cstheme="minorHAnsi"/>
          <w:color w:val="000000"/>
        </w:rPr>
        <w:t xml:space="preserve"> following the delivery of </w:t>
      </w:r>
      <w:r w:rsidRPr="008061EA">
        <w:rPr>
          <w:rFonts w:cstheme="minorHAnsi"/>
          <w:color w:val="000000"/>
        </w:rPr>
        <w:t>Resource Minds on-site</w:t>
      </w:r>
      <w:bookmarkStart w:id="12" w:name="_Hlk4745805"/>
      <w:r w:rsidR="009A7499">
        <w:rPr>
          <w:rFonts w:cstheme="minorHAnsi"/>
          <w:color w:val="000000"/>
        </w:rPr>
        <w:t xml:space="preserve"> </w:t>
      </w:r>
      <w:r w:rsidR="002D5162">
        <w:rPr>
          <w:rFonts w:cstheme="minorHAnsi"/>
          <w:color w:val="000000"/>
        </w:rPr>
        <w:t>include</w:t>
      </w:r>
      <w:r w:rsidR="002E4550" w:rsidRPr="003F6A75">
        <w:rPr>
          <w:rFonts w:eastAsia="Times New Roman"/>
        </w:rPr>
        <w:t xml:space="preserve">: </w:t>
      </w:r>
    </w:p>
    <w:p w14:paraId="51CE5C57" w14:textId="77777777" w:rsidR="002E4550" w:rsidRPr="003F6A75" w:rsidRDefault="002E4550" w:rsidP="002D5162">
      <w:pPr>
        <w:numPr>
          <w:ilvl w:val="0"/>
          <w:numId w:val="61"/>
        </w:numPr>
        <w:spacing w:after="160" w:line="259" w:lineRule="auto"/>
        <w:contextualSpacing/>
        <w:rPr>
          <w:rFonts w:eastAsia="Times New Roman"/>
        </w:rPr>
      </w:pPr>
      <w:r w:rsidRPr="003F6A75">
        <w:rPr>
          <w:rFonts w:eastAsia="Times New Roman"/>
        </w:rPr>
        <w:t>Seven months after the first toolbox presentation, participants have attended an average of three toolbox presentations.</w:t>
      </w:r>
    </w:p>
    <w:p w14:paraId="74B96638" w14:textId="77777777" w:rsidR="002E4550" w:rsidRPr="003F6A75" w:rsidRDefault="002E4550" w:rsidP="002D5162">
      <w:pPr>
        <w:numPr>
          <w:ilvl w:val="0"/>
          <w:numId w:val="61"/>
        </w:numPr>
        <w:spacing w:after="160" w:line="259" w:lineRule="auto"/>
        <w:contextualSpacing/>
        <w:rPr>
          <w:rFonts w:eastAsia="Times New Roman"/>
        </w:rPr>
      </w:pPr>
      <w:r w:rsidRPr="003F6A75">
        <w:rPr>
          <w:rFonts w:eastAsia="Times New Roman"/>
        </w:rPr>
        <w:t xml:space="preserve">The two most common take-home messages from the toolbox presentations were: </w:t>
      </w:r>
    </w:p>
    <w:p w14:paraId="079372C6" w14:textId="77777777" w:rsidR="002E4550" w:rsidRPr="003F6A75" w:rsidRDefault="002E4550" w:rsidP="002D5162">
      <w:pPr>
        <w:numPr>
          <w:ilvl w:val="0"/>
          <w:numId w:val="62"/>
        </w:numPr>
        <w:spacing w:after="160" w:line="259" w:lineRule="auto"/>
        <w:contextualSpacing/>
        <w:rPr>
          <w:rFonts w:eastAsia="Times New Roman"/>
        </w:rPr>
      </w:pPr>
      <w:r w:rsidRPr="002E4550">
        <w:rPr>
          <w:rFonts w:eastAsia="Times New Roman"/>
        </w:rPr>
        <w:t>mental health issues are common</w:t>
      </w:r>
      <w:r w:rsidRPr="003F6A75">
        <w:rPr>
          <w:rFonts w:eastAsia="Times New Roman"/>
        </w:rPr>
        <w:t xml:space="preserve"> (n= 133, 79.2%), </w:t>
      </w:r>
    </w:p>
    <w:p w14:paraId="3EA6D64B" w14:textId="2D438730" w:rsidR="002E4550" w:rsidRPr="003F6A75" w:rsidRDefault="002E4550" w:rsidP="002D5162">
      <w:pPr>
        <w:numPr>
          <w:ilvl w:val="0"/>
          <w:numId w:val="62"/>
        </w:numPr>
        <w:spacing w:after="160" w:line="259" w:lineRule="auto"/>
        <w:contextualSpacing/>
        <w:rPr>
          <w:rFonts w:eastAsia="Times New Roman"/>
        </w:rPr>
      </w:pPr>
      <w:r w:rsidRPr="003F6A75">
        <w:rPr>
          <w:rFonts w:eastAsia="Times New Roman"/>
        </w:rPr>
        <w:t>mental health is as important as physical health and safety (n=130, 77.4%)</w:t>
      </w:r>
      <w:r w:rsidR="00D72BD1">
        <w:rPr>
          <w:rFonts w:eastAsia="Times New Roman"/>
        </w:rPr>
        <w:t>.</w:t>
      </w:r>
    </w:p>
    <w:p w14:paraId="2177D636" w14:textId="4C362520" w:rsidR="002E4550" w:rsidRPr="003F6A75" w:rsidRDefault="002E4550" w:rsidP="002D5162">
      <w:pPr>
        <w:numPr>
          <w:ilvl w:val="0"/>
          <w:numId w:val="61"/>
        </w:numPr>
        <w:spacing w:after="160" w:line="259" w:lineRule="auto"/>
        <w:contextualSpacing/>
        <w:rPr>
          <w:rFonts w:eastAsia="Times New Roman"/>
        </w:rPr>
      </w:pPr>
      <w:r w:rsidRPr="003F6A75">
        <w:rPr>
          <w:rFonts w:eastAsia="Times New Roman"/>
        </w:rPr>
        <w:t>When asked to rate the toolbox presentations</w:t>
      </w:r>
      <w:r>
        <w:rPr>
          <w:rFonts w:eastAsia="Times New Roman"/>
        </w:rPr>
        <w:t>,</w:t>
      </w:r>
      <w:r w:rsidRPr="003F6A75">
        <w:rPr>
          <w:rFonts w:eastAsia="Times New Roman"/>
        </w:rPr>
        <w:t xml:space="preserve"> more than three quarters (n=126, 85%) strongly agreed or agreed, that they were satisfied with the way the toolbox talks were presented. </w:t>
      </w:r>
    </w:p>
    <w:p w14:paraId="0D619CBA" w14:textId="03958C36" w:rsidR="002E4550" w:rsidRPr="003F6A75" w:rsidRDefault="002E4550" w:rsidP="002D5162">
      <w:pPr>
        <w:numPr>
          <w:ilvl w:val="0"/>
          <w:numId w:val="61"/>
        </w:numPr>
        <w:spacing w:after="160" w:line="259" w:lineRule="auto"/>
        <w:contextualSpacing/>
        <w:rPr>
          <w:rFonts w:eastAsia="Times New Roman"/>
        </w:rPr>
      </w:pPr>
      <w:r w:rsidRPr="003F6A75">
        <w:rPr>
          <w:rFonts w:eastAsia="Times New Roman"/>
        </w:rPr>
        <w:t>More than three quarters (n=118, 77.6%) of participants either strongly agreed or agreed that they had a better understanding of the signs an</w:t>
      </w:r>
      <w:r w:rsidR="00D72BD1">
        <w:rPr>
          <w:rFonts w:eastAsia="Times New Roman"/>
        </w:rPr>
        <w:t>d</w:t>
      </w:r>
      <w:r w:rsidRPr="003F6A75">
        <w:rPr>
          <w:rFonts w:eastAsia="Times New Roman"/>
        </w:rPr>
        <w:t xml:space="preserve"> symptoms of mental health problems. </w:t>
      </w:r>
    </w:p>
    <w:p w14:paraId="74C64D81" w14:textId="543B156A" w:rsidR="002E4550" w:rsidRPr="003F6A75" w:rsidRDefault="002E4550" w:rsidP="002D5162">
      <w:pPr>
        <w:numPr>
          <w:ilvl w:val="0"/>
          <w:numId w:val="61"/>
        </w:numPr>
        <w:spacing w:after="160" w:line="259" w:lineRule="auto"/>
        <w:contextualSpacing/>
        <w:rPr>
          <w:rFonts w:eastAsia="Times New Roman"/>
        </w:rPr>
      </w:pPr>
      <w:r w:rsidRPr="003F6A75">
        <w:rPr>
          <w:rFonts w:eastAsia="Times New Roman"/>
        </w:rPr>
        <w:t>More than half (n=91, 57.3%) of participants strongly agreed or agreed that they feel more confident about starting a conversation with someone who might need help</w:t>
      </w:r>
      <w:r>
        <w:rPr>
          <w:rFonts w:eastAsia="Times New Roman"/>
        </w:rPr>
        <w:t>.</w:t>
      </w:r>
    </w:p>
    <w:p w14:paraId="76984811" w14:textId="79B166B6" w:rsidR="002E4550" w:rsidRPr="003F6A75" w:rsidRDefault="002E4550" w:rsidP="002D5162">
      <w:pPr>
        <w:numPr>
          <w:ilvl w:val="0"/>
          <w:numId w:val="61"/>
        </w:numPr>
        <w:spacing w:after="160" w:line="259" w:lineRule="auto"/>
        <w:contextualSpacing/>
        <w:rPr>
          <w:rFonts w:eastAsia="Times New Roman"/>
        </w:rPr>
      </w:pPr>
      <w:r w:rsidRPr="003F6A75">
        <w:rPr>
          <w:rFonts w:eastAsia="Times New Roman"/>
        </w:rPr>
        <w:t>Over ninety percent (n=134,91.8%) of participants either strongly agreed or agreed they know where to find information about mental health support services and helplines</w:t>
      </w:r>
      <w:r>
        <w:rPr>
          <w:rFonts w:eastAsia="Times New Roman"/>
        </w:rPr>
        <w:t>.</w:t>
      </w:r>
    </w:p>
    <w:p w14:paraId="4B11BE45" w14:textId="44DBD81C" w:rsidR="002E4550" w:rsidRPr="003F6A75" w:rsidRDefault="002E4550" w:rsidP="002D5162">
      <w:pPr>
        <w:numPr>
          <w:ilvl w:val="0"/>
          <w:numId w:val="61"/>
        </w:numPr>
        <w:spacing w:after="160" w:line="259" w:lineRule="auto"/>
        <w:contextualSpacing/>
        <w:rPr>
          <w:rFonts w:eastAsia="Times New Roman"/>
        </w:rPr>
      </w:pPr>
      <w:r w:rsidRPr="003F6A75">
        <w:rPr>
          <w:rFonts w:eastAsia="Times New Roman"/>
        </w:rPr>
        <w:t>In re</w:t>
      </w:r>
      <w:r w:rsidR="002D5162">
        <w:rPr>
          <w:rFonts w:eastAsia="Times New Roman"/>
        </w:rPr>
        <w:t>lation</w:t>
      </w:r>
      <w:r w:rsidRPr="003F6A75">
        <w:rPr>
          <w:rFonts w:eastAsia="Times New Roman"/>
        </w:rPr>
        <w:t xml:space="preserve"> to changes in their workplace, one third (n=46, 33.1%) of participants strongly agreed or agreed that their workplace has changed for the better since the toolbox talks started. </w:t>
      </w:r>
    </w:p>
    <w:p w14:paraId="02BD2DEB" w14:textId="0F6F629D" w:rsidR="002E4550" w:rsidRDefault="002E4550" w:rsidP="002D5162">
      <w:pPr>
        <w:numPr>
          <w:ilvl w:val="0"/>
          <w:numId w:val="61"/>
        </w:numPr>
        <w:spacing w:after="160" w:line="259" w:lineRule="auto"/>
        <w:contextualSpacing/>
        <w:rPr>
          <w:rFonts w:eastAsia="Times New Roman"/>
        </w:rPr>
      </w:pPr>
      <w:r w:rsidRPr="003F6A75">
        <w:rPr>
          <w:rFonts w:eastAsia="Times New Roman"/>
        </w:rPr>
        <w:t xml:space="preserve">Participants reported a significantly higher likelihood of helping others than seeking help for themselves. </w:t>
      </w:r>
    </w:p>
    <w:p w14:paraId="2E974379" w14:textId="2FD98B83" w:rsidR="002E4550" w:rsidRPr="003F6A75" w:rsidRDefault="002E4550" w:rsidP="002D5162">
      <w:pPr>
        <w:rPr>
          <w:rFonts w:eastAsia="Times New Roman"/>
        </w:rPr>
      </w:pPr>
      <w:r w:rsidRPr="003F6A75">
        <w:rPr>
          <w:rFonts w:eastAsia="Times New Roman"/>
        </w:rPr>
        <w:t xml:space="preserve">The results of this evaluation indicate that participants believe that the </w:t>
      </w:r>
      <w:r w:rsidR="009A7499">
        <w:rPr>
          <w:rFonts w:eastAsia="Times New Roman"/>
        </w:rPr>
        <w:t>Resource Minds</w:t>
      </w:r>
      <w:r w:rsidRPr="003F6A75">
        <w:rPr>
          <w:rFonts w:eastAsia="Times New Roman"/>
        </w:rPr>
        <w:t xml:space="preserve"> mental health program has made positive change</w:t>
      </w:r>
      <w:r w:rsidR="002D5162">
        <w:rPr>
          <w:rFonts w:eastAsia="Times New Roman"/>
        </w:rPr>
        <w:t>s</w:t>
      </w:r>
      <w:r w:rsidRPr="003F6A75">
        <w:rPr>
          <w:rFonts w:eastAsia="Times New Roman"/>
        </w:rPr>
        <w:t xml:space="preserve"> in relation to their understanding and knowledge of mental health issues, mental health literacy and workplace change.  Employees see value in the toolbox presentations, including the real life stories and relatable presenters and report they would like this to continue. </w:t>
      </w:r>
    </w:p>
    <w:bookmarkEnd w:id="12"/>
    <w:p w14:paraId="4F8E326E" w14:textId="77777777" w:rsidR="00D01ED2" w:rsidRDefault="00D01ED2" w:rsidP="00F32577">
      <w:pPr>
        <w:spacing w:after="120"/>
        <w:rPr>
          <w:rFonts w:eastAsia="Times New Roman"/>
          <w:b/>
        </w:rPr>
      </w:pPr>
    </w:p>
    <w:p w14:paraId="11175518" w14:textId="77777777" w:rsidR="00D01ED2" w:rsidRDefault="00D01ED2" w:rsidP="00F32577">
      <w:pPr>
        <w:spacing w:after="120"/>
        <w:rPr>
          <w:rFonts w:eastAsia="Times New Roman"/>
          <w:b/>
        </w:rPr>
      </w:pPr>
    </w:p>
    <w:p w14:paraId="12487DB5" w14:textId="1D318DBD" w:rsidR="00A559E5" w:rsidRPr="00105E67" w:rsidRDefault="00A559E5" w:rsidP="00F32577">
      <w:pPr>
        <w:spacing w:after="120"/>
        <w:rPr>
          <w:rFonts w:eastAsia="Times New Roman"/>
          <w:b/>
        </w:rPr>
      </w:pPr>
      <w:r w:rsidRPr="00105E67">
        <w:rPr>
          <w:rFonts w:eastAsia="Times New Roman"/>
          <w:b/>
        </w:rPr>
        <w:lastRenderedPageBreak/>
        <w:t xml:space="preserve">Investing </w:t>
      </w:r>
      <w:r w:rsidR="009A7499">
        <w:rPr>
          <w:rFonts w:eastAsia="Times New Roman"/>
          <w:b/>
        </w:rPr>
        <w:t xml:space="preserve">in </w:t>
      </w:r>
      <w:r w:rsidRPr="00105E67">
        <w:rPr>
          <w:rFonts w:eastAsia="Times New Roman"/>
          <w:b/>
        </w:rPr>
        <w:t>and scaling evidence-based programs</w:t>
      </w:r>
    </w:p>
    <w:p w14:paraId="64081CFA" w14:textId="513ABBC6" w:rsidR="00EC52AE" w:rsidRPr="00105E67" w:rsidRDefault="002F34F3" w:rsidP="00F32577">
      <w:pPr>
        <w:spacing w:after="120"/>
        <w:rPr>
          <w:rFonts w:eastAsia="Times New Roman"/>
        </w:rPr>
      </w:pPr>
      <w:r w:rsidRPr="00105E67">
        <w:rPr>
          <w:rFonts w:eastAsia="Times New Roman"/>
        </w:rPr>
        <w:t xml:space="preserve">Mental illness and suicidality in Australia are significant health, social and economic </w:t>
      </w:r>
      <w:r w:rsidR="00C45D26" w:rsidRPr="00105E67">
        <w:rPr>
          <w:rFonts w:eastAsia="Times New Roman"/>
        </w:rPr>
        <w:t>concerns</w:t>
      </w:r>
      <w:r w:rsidRPr="00105E67">
        <w:rPr>
          <w:rFonts w:eastAsia="Times New Roman"/>
        </w:rPr>
        <w:t>. The efforts to respond to these issues with timely, effective and appropriate services and supports, requires a multi-agency, collaborative approach, that recognises investment into complementary programs and services.</w:t>
      </w:r>
      <w:r w:rsidR="007E045B" w:rsidRPr="00105E67">
        <w:rPr>
          <w:rFonts w:eastAsia="Times New Roman"/>
        </w:rPr>
        <w:t xml:space="preserve"> </w:t>
      </w:r>
      <w:r w:rsidRPr="00105E67">
        <w:rPr>
          <w:rFonts w:eastAsia="Times New Roman"/>
        </w:rPr>
        <w:t>However</w:t>
      </w:r>
      <w:r w:rsidR="007E045B" w:rsidRPr="00105E67">
        <w:rPr>
          <w:rFonts w:eastAsia="Times New Roman"/>
        </w:rPr>
        <w:t>,</w:t>
      </w:r>
      <w:r w:rsidRPr="00105E67">
        <w:rPr>
          <w:rFonts w:eastAsia="Times New Roman"/>
        </w:rPr>
        <w:t xml:space="preserve"> duplication, competition for scar</w:t>
      </w:r>
      <w:r w:rsidR="00EB0CFF">
        <w:rPr>
          <w:rFonts w:eastAsia="Times New Roman"/>
        </w:rPr>
        <w:t>c</w:t>
      </w:r>
      <w:r w:rsidRPr="00105E67">
        <w:rPr>
          <w:rFonts w:eastAsia="Times New Roman"/>
        </w:rPr>
        <w:t xml:space="preserve">e funding and resources, and ill-fitting programs that lack an evidence base or proven results, can threaten to undermine the work of </w:t>
      </w:r>
      <w:r w:rsidR="00C45D26" w:rsidRPr="00105E67">
        <w:rPr>
          <w:rFonts w:eastAsia="Times New Roman"/>
        </w:rPr>
        <w:t xml:space="preserve">other </w:t>
      </w:r>
      <w:r w:rsidRPr="00105E67">
        <w:rPr>
          <w:rFonts w:eastAsia="Times New Roman"/>
        </w:rPr>
        <w:t xml:space="preserve">agencies and organisations. </w:t>
      </w:r>
    </w:p>
    <w:p w14:paraId="7216D1E1" w14:textId="6F4E01CC" w:rsidR="00C45D26" w:rsidRPr="00105E67" w:rsidRDefault="00A559E5" w:rsidP="00F32577">
      <w:pPr>
        <w:spacing w:after="120"/>
        <w:rPr>
          <w:rFonts w:eastAsia="Times New Roman"/>
        </w:rPr>
      </w:pPr>
      <w:r w:rsidRPr="00105E67">
        <w:rPr>
          <w:rFonts w:eastAsia="Times New Roman"/>
        </w:rPr>
        <w:t>Due to the cost</w:t>
      </w:r>
      <w:r w:rsidR="00C45D26" w:rsidRPr="00105E67">
        <w:rPr>
          <w:rFonts w:eastAsia="Times New Roman"/>
        </w:rPr>
        <w:t xml:space="preserve"> incurred by service providers who undertake </w:t>
      </w:r>
      <w:r w:rsidRPr="00105E67">
        <w:rPr>
          <w:rFonts w:eastAsia="Times New Roman"/>
        </w:rPr>
        <w:t xml:space="preserve">research and evaluation of </w:t>
      </w:r>
      <w:r w:rsidR="00C45D26" w:rsidRPr="00105E67">
        <w:rPr>
          <w:rFonts w:eastAsia="Times New Roman"/>
        </w:rPr>
        <w:t xml:space="preserve">their </w:t>
      </w:r>
      <w:r w:rsidRPr="00105E67">
        <w:rPr>
          <w:rFonts w:eastAsia="Times New Roman"/>
        </w:rPr>
        <w:t xml:space="preserve">programs, </w:t>
      </w:r>
      <w:r w:rsidR="00C45D26" w:rsidRPr="00105E67">
        <w:rPr>
          <w:rFonts w:eastAsia="Times New Roman"/>
        </w:rPr>
        <w:t xml:space="preserve">and due to their greater likelihood of impact, </w:t>
      </w:r>
      <w:r w:rsidRPr="00105E67">
        <w:rPr>
          <w:rFonts w:eastAsia="Times New Roman"/>
        </w:rPr>
        <w:t>it is importan</w:t>
      </w:r>
      <w:r w:rsidR="00C45D26" w:rsidRPr="00105E67">
        <w:rPr>
          <w:rFonts w:eastAsia="Times New Roman"/>
        </w:rPr>
        <w:t>t to allocate resources to programs that have strong impact metrics and proven efficacy. Funders should acknowledge evaluated programs with demonstrated success as “preferred providers” over those that are unable to provide evidence of impact. The exception is</w:t>
      </w:r>
      <w:r w:rsidR="00EB0CFF">
        <w:rPr>
          <w:rFonts w:eastAsia="Times New Roman"/>
        </w:rPr>
        <w:t>,</w:t>
      </w:r>
      <w:r w:rsidR="00C45D26" w:rsidRPr="00105E67">
        <w:rPr>
          <w:rFonts w:eastAsia="Times New Roman"/>
        </w:rPr>
        <w:t xml:space="preserve"> of course</w:t>
      </w:r>
      <w:r w:rsidR="00EB0CFF">
        <w:rPr>
          <w:rFonts w:eastAsia="Times New Roman"/>
        </w:rPr>
        <w:t>,</w:t>
      </w:r>
      <w:r w:rsidR="00C45D26" w:rsidRPr="00105E67">
        <w:rPr>
          <w:rFonts w:eastAsia="Times New Roman"/>
        </w:rPr>
        <w:t xml:space="preserve"> in the piloting </w:t>
      </w:r>
      <w:r w:rsidR="007A12A1" w:rsidRPr="00105E67">
        <w:rPr>
          <w:rFonts w:eastAsia="Times New Roman"/>
        </w:rPr>
        <w:t>o</w:t>
      </w:r>
      <w:r w:rsidR="007A12A1">
        <w:rPr>
          <w:rFonts w:eastAsia="Times New Roman"/>
        </w:rPr>
        <w:t>f</w:t>
      </w:r>
      <w:r w:rsidR="007A12A1" w:rsidRPr="00105E67">
        <w:rPr>
          <w:rFonts w:eastAsia="Times New Roman"/>
        </w:rPr>
        <w:t xml:space="preserve"> </w:t>
      </w:r>
      <w:r w:rsidR="00C45D26" w:rsidRPr="00105E67">
        <w:rPr>
          <w:rFonts w:eastAsia="Times New Roman"/>
        </w:rPr>
        <w:t>new, innovative programs</w:t>
      </w:r>
      <w:r w:rsidR="009B4B62" w:rsidRPr="00105E67">
        <w:rPr>
          <w:rFonts w:eastAsia="Times New Roman"/>
        </w:rPr>
        <w:t xml:space="preserve"> – particularly </w:t>
      </w:r>
      <w:r w:rsidR="00221938">
        <w:rPr>
          <w:rFonts w:eastAsia="Times New Roman"/>
        </w:rPr>
        <w:t xml:space="preserve">those </w:t>
      </w:r>
      <w:r w:rsidR="009B4B62" w:rsidRPr="00105E67">
        <w:rPr>
          <w:rFonts w:eastAsia="Times New Roman"/>
        </w:rPr>
        <w:t>that aim to support priority or hard to reach cohorts</w:t>
      </w:r>
      <w:r w:rsidR="007B43B9" w:rsidRPr="00105E67">
        <w:rPr>
          <w:rFonts w:eastAsia="Times New Roman"/>
        </w:rPr>
        <w:t xml:space="preserve"> and emerging needs</w:t>
      </w:r>
      <w:r w:rsidR="009B4B62" w:rsidRPr="00105E67">
        <w:rPr>
          <w:rFonts w:eastAsia="Times New Roman"/>
        </w:rPr>
        <w:t xml:space="preserve"> -</w:t>
      </w:r>
      <w:r w:rsidR="00C45D26" w:rsidRPr="00105E67">
        <w:rPr>
          <w:rFonts w:eastAsia="Times New Roman"/>
        </w:rPr>
        <w:t xml:space="preserve"> but these should not be funded at the </w:t>
      </w:r>
      <w:r w:rsidR="009B4B62" w:rsidRPr="00105E67">
        <w:rPr>
          <w:rFonts w:eastAsia="Times New Roman"/>
        </w:rPr>
        <w:t xml:space="preserve">exclusion </w:t>
      </w:r>
      <w:r w:rsidR="00C45D26" w:rsidRPr="00105E67">
        <w:rPr>
          <w:rFonts w:eastAsia="Times New Roman"/>
        </w:rPr>
        <w:t xml:space="preserve">of </w:t>
      </w:r>
      <w:r w:rsidR="009B4B62" w:rsidRPr="00105E67">
        <w:rPr>
          <w:rFonts w:eastAsia="Times New Roman"/>
        </w:rPr>
        <w:t xml:space="preserve">programs that </w:t>
      </w:r>
      <w:r w:rsidR="00C45D26" w:rsidRPr="00105E67">
        <w:rPr>
          <w:rFonts w:eastAsia="Times New Roman"/>
        </w:rPr>
        <w:t>will ‘actually work’ in communities</w:t>
      </w:r>
      <w:r w:rsidR="007A12A1">
        <w:rPr>
          <w:rFonts w:eastAsia="Times New Roman"/>
        </w:rPr>
        <w:t>,</w:t>
      </w:r>
      <w:r w:rsidR="007B43B9" w:rsidRPr="00105E67">
        <w:rPr>
          <w:rFonts w:eastAsia="Times New Roman"/>
        </w:rPr>
        <w:t xml:space="preserve"> and should be delivered by capable </w:t>
      </w:r>
      <w:r w:rsidR="006E637A" w:rsidRPr="00105E67">
        <w:rPr>
          <w:rFonts w:eastAsia="Times New Roman"/>
        </w:rPr>
        <w:t>providers</w:t>
      </w:r>
      <w:r w:rsidR="00C45D26" w:rsidRPr="00105E67">
        <w:rPr>
          <w:rFonts w:eastAsia="Times New Roman"/>
        </w:rPr>
        <w:t xml:space="preserve">. </w:t>
      </w:r>
    </w:p>
    <w:p w14:paraId="3DCC63E7" w14:textId="5DF6AC2F" w:rsidR="001962E1" w:rsidRPr="00105E67" w:rsidRDefault="001962E1" w:rsidP="00F32577">
      <w:pPr>
        <w:spacing w:after="120"/>
        <w:rPr>
          <w:rFonts w:eastAsia="Times New Roman"/>
        </w:rPr>
      </w:pPr>
      <w:r w:rsidRPr="00105E67">
        <w:rPr>
          <w:rFonts w:eastAsia="Times New Roman"/>
        </w:rPr>
        <w:t>RRMH has invested more than $</w:t>
      </w:r>
      <w:r w:rsidR="006B1BAA">
        <w:rPr>
          <w:rFonts w:eastAsia="Times New Roman"/>
        </w:rPr>
        <w:t>6</w:t>
      </w:r>
      <w:r w:rsidRPr="00105E67">
        <w:rPr>
          <w:rFonts w:eastAsia="Times New Roman"/>
        </w:rPr>
        <w:t xml:space="preserve">00,000 over a </w:t>
      </w:r>
      <w:r w:rsidR="00E77661" w:rsidRPr="00105E67">
        <w:rPr>
          <w:rFonts w:eastAsia="Times New Roman"/>
        </w:rPr>
        <w:t>four-year</w:t>
      </w:r>
      <w:r w:rsidRPr="00105E67">
        <w:rPr>
          <w:rFonts w:eastAsia="Times New Roman"/>
        </w:rPr>
        <w:t xml:space="preserve"> period</w:t>
      </w:r>
      <w:r w:rsidR="006B1BAA">
        <w:rPr>
          <w:rFonts w:eastAsia="Times New Roman"/>
        </w:rPr>
        <w:t xml:space="preserve"> from various grants, including the Movember Foundation,</w:t>
      </w:r>
      <w:r w:rsidRPr="00105E67">
        <w:rPr>
          <w:rFonts w:eastAsia="Times New Roman"/>
        </w:rPr>
        <w:t xml:space="preserve"> to </w:t>
      </w:r>
      <w:r w:rsidR="005D28B9">
        <w:rPr>
          <w:rFonts w:eastAsia="Times New Roman"/>
        </w:rPr>
        <w:t xml:space="preserve">commission Orygen, the </w:t>
      </w:r>
      <w:r w:rsidR="001828EE">
        <w:rPr>
          <w:rFonts w:eastAsia="Times New Roman"/>
        </w:rPr>
        <w:t xml:space="preserve">National </w:t>
      </w:r>
      <w:r w:rsidR="005D28B9">
        <w:rPr>
          <w:rFonts w:eastAsia="Times New Roman"/>
        </w:rPr>
        <w:t xml:space="preserve">Centre of Excellence </w:t>
      </w:r>
      <w:r w:rsidR="001828EE">
        <w:rPr>
          <w:rFonts w:eastAsia="Times New Roman"/>
        </w:rPr>
        <w:t>in</w:t>
      </w:r>
      <w:r w:rsidR="005D28B9">
        <w:rPr>
          <w:rFonts w:eastAsia="Times New Roman"/>
        </w:rPr>
        <w:t xml:space="preserve"> Youth Mental Health</w:t>
      </w:r>
      <w:r w:rsidR="009E2940">
        <w:rPr>
          <w:rFonts w:eastAsia="Times New Roman"/>
        </w:rPr>
        <w:t>, Edith Cowan University</w:t>
      </w:r>
      <w:r w:rsidR="005D28B9">
        <w:rPr>
          <w:rFonts w:eastAsia="Times New Roman"/>
        </w:rPr>
        <w:t xml:space="preserve"> and the University of Adelaide </w:t>
      </w:r>
      <w:r w:rsidR="009E2940">
        <w:rPr>
          <w:rFonts w:eastAsia="Times New Roman"/>
        </w:rPr>
        <w:t xml:space="preserve">to contribute to </w:t>
      </w:r>
      <w:r w:rsidR="005D28B9">
        <w:rPr>
          <w:rFonts w:eastAsia="Times New Roman"/>
        </w:rPr>
        <w:t xml:space="preserve">the </w:t>
      </w:r>
      <w:r w:rsidRPr="00105E67">
        <w:rPr>
          <w:rFonts w:eastAsia="Times New Roman"/>
        </w:rPr>
        <w:t>develop</w:t>
      </w:r>
      <w:r w:rsidR="005D28B9">
        <w:rPr>
          <w:rFonts w:eastAsia="Times New Roman"/>
        </w:rPr>
        <w:t>ment of</w:t>
      </w:r>
      <w:r w:rsidRPr="00105E67">
        <w:rPr>
          <w:rFonts w:eastAsia="Times New Roman"/>
        </w:rPr>
        <w:t xml:space="preserve"> a</w:t>
      </w:r>
      <w:r w:rsidR="009D0E00">
        <w:rPr>
          <w:rFonts w:eastAsia="Times New Roman"/>
        </w:rPr>
        <w:t>n indepen</w:t>
      </w:r>
      <w:r w:rsidR="00140C40">
        <w:rPr>
          <w:rFonts w:eastAsia="Times New Roman"/>
        </w:rPr>
        <w:t>den</w:t>
      </w:r>
      <w:r w:rsidR="009D0E00">
        <w:rPr>
          <w:rFonts w:eastAsia="Times New Roman"/>
        </w:rPr>
        <w:t>t and</w:t>
      </w:r>
      <w:r w:rsidRPr="00105E67">
        <w:rPr>
          <w:rFonts w:eastAsia="Times New Roman"/>
        </w:rPr>
        <w:t xml:space="preserve"> rigorous evidence-base for </w:t>
      </w:r>
      <w:r w:rsidR="009E2940">
        <w:rPr>
          <w:rFonts w:eastAsia="Times New Roman"/>
        </w:rPr>
        <w:t>each</w:t>
      </w:r>
      <w:r w:rsidRPr="00105E67">
        <w:rPr>
          <w:rFonts w:eastAsia="Times New Roman"/>
        </w:rPr>
        <w:t xml:space="preserve"> program</w:t>
      </w:r>
      <w:r w:rsidR="009E2940">
        <w:rPr>
          <w:rFonts w:eastAsia="Times New Roman"/>
        </w:rPr>
        <w:t>.</w:t>
      </w:r>
    </w:p>
    <w:p w14:paraId="7F05FF03" w14:textId="76AC92FA" w:rsidR="009413E6" w:rsidRPr="00105E67" w:rsidRDefault="009413E6" w:rsidP="00F32577">
      <w:pPr>
        <w:spacing w:after="120"/>
        <w:rPr>
          <w:rFonts w:eastAsia="Times New Roman"/>
        </w:rPr>
      </w:pPr>
      <w:r w:rsidRPr="00105E67">
        <w:rPr>
          <w:rFonts w:eastAsia="Times New Roman"/>
        </w:rPr>
        <w:t>There are significant challenges and barriers to securing sufficient resources to demonstrate the success of any intervention or initiative and this, therefore, precludes significant numbers of small, local providers</w:t>
      </w:r>
      <w:r w:rsidR="000D342C">
        <w:rPr>
          <w:rFonts w:eastAsia="Times New Roman"/>
        </w:rPr>
        <w:t xml:space="preserve"> with limited funding</w:t>
      </w:r>
      <w:r w:rsidRPr="00105E67">
        <w:rPr>
          <w:rFonts w:eastAsia="Times New Roman"/>
        </w:rPr>
        <w:t xml:space="preserve"> from being able to independently evaluate programs.</w:t>
      </w:r>
      <w:r w:rsidR="000D342C">
        <w:rPr>
          <w:rFonts w:eastAsia="Times New Roman"/>
        </w:rPr>
        <w:t xml:space="preserve"> In order to rectify this, they should either be supported with additional evaluation funding </w:t>
      </w:r>
      <w:r w:rsidR="006123D4">
        <w:rPr>
          <w:rFonts w:eastAsia="Times New Roman"/>
        </w:rPr>
        <w:t>and/</w:t>
      </w:r>
      <w:r w:rsidR="000D342C">
        <w:rPr>
          <w:rFonts w:eastAsia="Times New Roman"/>
        </w:rPr>
        <w:t xml:space="preserve">or encouraged to collaborate with </w:t>
      </w:r>
      <w:r w:rsidR="006123D4">
        <w:rPr>
          <w:rFonts w:eastAsia="Times New Roman"/>
        </w:rPr>
        <w:t xml:space="preserve">experienced </w:t>
      </w:r>
      <w:r w:rsidR="000D342C">
        <w:rPr>
          <w:rFonts w:eastAsia="Times New Roman"/>
        </w:rPr>
        <w:t>organisations and/or research organisations</w:t>
      </w:r>
      <w:r w:rsidR="00C00DAD">
        <w:rPr>
          <w:rFonts w:eastAsia="Times New Roman"/>
        </w:rPr>
        <w:t>,</w:t>
      </w:r>
      <w:r w:rsidR="000D342C">
        <w:rPr>
          <w:rFonts w:eastAsia="Times New Roman"/>
        </w:rPr>
        <w:t xml:space="preserve"> to</w:t>
      </w:r>
      <w:r w:rsidR="009D0E00">
        <w:rPr>
          <w:rFonts w:eastAsia="Times New Roman"/>
        </w:rPr>
        <w:t xml:space="preserve"> measure </w:t>
      </w:r>
      <w:r w:rsidR="00B32EC4">
        <w:rPr>
          <w:rFonts w:eastAsia="Times New Roman"/>
        </w:rPr>
        <w:t xml:space="preserve">program </w:t>
      </w:r>
      <w:r w:rsidR="009D0E00">
        <w:rPr>
          <w:rFonts w:eastAsia="Times New Roman"/>
        </w:rPr>
        <w:t>outcomes</w:t>
      </w:r>
      <w:r w:rsidR="006123D4">
        <w:rPr>
          <w:rFonts w:eastAsia="Times New Roman"/>
        </w:rPr>
        <w:t xml:space="preserve"> (and not just outputs)</w:t>
      </w:r>
      <w:r w:rsidR="009D0E00">
        <w:rPr>
          <w:rFonts w:eastAsia="Times New Roman"/>
        </w:rPr>
        <w:t>.</w:t>
      </w:r>
    </w:p>
    <w:p w14:paraId="1E79482C" w14:textId="558F6DFD" w:rsidR="00A559E5" w:rsidRPr="00105E67" w:rsidRDefault="001962E1" w:rsidP="00F32577">
      <w:pPr>
        <w:spacing w:after="120"/>
        <w:rPr>
          <w:rFonts w:eastAsia="Times New Roman"/>
        </w:rPr>
      </w:pPr>
      <w:r w:rsidRPr="00105E67">
        <w:rPr>
          <w:rFonts w:eastAsia="Times New Roman"/>
        </w:rPr>
        <w:t>For</w:t>
      </w:r>
      <w:r w:rsidR="007C5137" w:rsidRPr="00105E67">
        <w:rPr>
          <w:rFonts w:eastAsia="Times New Roman"/>
        </w:rPr>
        <w:t xml:space="preserve"> service providers </w:t>
      </w:r>
      <w:r w:rsidRPr="00105E67">
        <w:rPr>
          <w:rFonts w:eastAsia="Times New Roman"/>
        </w:rPr>
        <w:t xml:space="preserve">like RRMH </w:t>
      </w:r>
      <w:r w:rsidR="00B32EC4">
        <w:rPr>
          <w:rFonts w:eastAsia="Times New Roman"/>
        </w:rPr>
        <w:t>that</w:t>
      </w:r>
      <w:r w:rsidR="00B32EC4" w:rsidRPr="00105E67">
        <w:rPr>
          <w:rFonts w:eastAsia="Times New Roman"/>
        </w:rPr>
        <w:t xml:space="preserve"> </w:t>
      </w:r>
      <w:r w:rsidR="007C5137" w:rsidRPr="00105E67">
        <w:rPr>
          <w:rFonts w:eastAsia="Times New Roman"/>
        </w:rPr>
        <w:t>have made that</w:t>
      </w:r>
      <w:r w:rsidR="006B1BAA">
        <w:rPr>
          <w:rFonts w:eastAsia="Times New Roman"/>
        </w:rPr>
        <w:t xml:space="preserve"> commitment and</w:t>
      </w:r>
      <w:r w:rsidR="007C5137" w:rsidRPr="00105E67">
        <w:rPr>
          <w:rFonts w:eastAsia="Times New Roman"/>
        </w:rPr>
        <w:t xml:space="preserve"> investment, it is proposed that </w:t>
      </w:r>
      <w:r w:rsidR="00A559E5" w:rsidRPr="00105E67">
        <w:rPr>
          <w:rFonts w:eastAsia="Times New Roman"/>
        </w:rPr>
        <w:t>policies</w:t>
      </w:r>
      <w:r w:rsidR="007C5137" w:rsidRPr="00105E67">
        <w:rPr>
          <w:rFonts w:eastAsia="Times New Roman"/>
        </w:rPr>
        <w:t xml:space="preserve"> and processes</w:t>
      </w:r>
      <w:r w:rsidR="00A559E5" w:rsidRPr="00105E67">
        <w:rPr>
          <w:rFonts w:eastAsia="Times New Roman"/>
        </w:rPr>
        <w:t xml:space="preserve"> that allow for priority funding to scale and disseminate the </w:t>
      </w:r>
      <w:r w:rsidR="007C5137" w:rsidRPr="00105E67">
        <w:rPr>
          <w:rFonts w:eastAsia="Times New Roman"/>
        </w:rPr>
        <w:t xml:space="preserve">successful, evaluated </w:t>
      </w:r>
      <w:r w:rsidR="00A559E5" w:rsidRPr="00105E67">
        <w:rPr>
          <w:rFonts w:eastAsia="Times New Roman"/>
        </w:rPr>
        <w:t>program</w:t>
      </w:r>
      <w:r w:rsidR="007C5137" w:rsidRPr="00105E67">
        <w:rPr>
          <w:rFonts w:eastAsia="Times New Roman"/>
        </w:rPr>
        <w:t xml:space="preserve">s </w:t>
      </w:r>
      <w:r w:rsidR="00A559E5" w:rsidRPr="00105E67">
        <w:rPr>
          <w:rFonts w:eastAsia="Times New Roman"/>
        </w:rPr>
        <w:t>more broadly</w:t>
      </w:r>
      <w:r w:rsidR="00B32EC4">
        <w:rPr>
          <w:rFonts w:eastAsia="Times New Roman"/>
        </w:rPr>
        <w:t>,</w:t>
      </w:r>
      <w:r w:rsidR="00A559E5" w:rsidRPr="00105E67">
        <w:rPr>
          <w:rFonts w:eastAsia="Times New Roman"/>
        </w:rPr>
        <w:t xml:space="preserve"> </w:t>
      </w:r>
      <w:r w:rsidR="007C5137" w:rsidRPr="00105E67">
        <w:rPr>
          <w:rFonts w:eastAsia="Times New Roman"/>
        </w:rPr>
        <w:t>be developed.  For example</w:t>
      </w:r>
      <w:r w:rsidR="009B4B62" w:rsidRPr="00105E67">
        <w:rPr>
          <w:rFonts w:eastAsia="Times New Roman"/>
        </w:rPr>
        <w:t>:</w:t>
      </w:r>
      <w:r w:rsidR="00A559E5" w:rsidRPr="00105E67">
        <w:rPr>
          <w:rFonts w:eastAsia="Times New Roman"/>
        </w:rPr>
        <w:t xml:space="preserve"> </w:t>
      </w:r>
    </w:p>
    <w:p w14:paraId="53F2974B" w14:textId="067766A9" w:rsidR="007C5137" w:rsidRPr="00105E67" w:rsidRDefault="007C5137" w:rsidP="00F32577">
      <w:pPr>
        <w:numPr>
          <w:ilvl w:val="1"/>
          <w:numId w:val="13"/>
        </w:numPr>
        <w:spacing w:after="120"/>
        <w:ind w:left="709" w:hanging="425"/>
        <w:contextualSpacing/>
        <w:rPr>
          <w:rFonts w:eastAsia="Times New Roman"/>
        </w:rPr>
      </w:pPr>
      <w:r w:rsidRPr="00105E67">
        <w:rPr>
          <w:rFonts w:eastAsia="Times New Roman"/>
        </w:rPr>
        <w:t>D</w:t>
      </w:r>
      <w:r w:rsidR="00A559E5" w:rsidRPr="00105E67">
        <w:rPr>
          <w:rFonts w:eastAsia="Times New Roman"/>
        </w:rPr>
        <w:t>evelop</w:t>
      </w:r>
      <w:r w:rsidRPr="00105E67">
        <w:rPr>
          <w:rFonts w:eastAsia="Times New Roman"/>
        </w:rPr>
        <w:t>ment of</w:t>
      </w:r>
      <w:r w:rsidR="00A559E5" w:rsidRPr="00105E67">
        <w:rPr>
          <w:rFonts w:eastAsia="Times New Roman"/>
        </w:rPr>
        <w:t xml:space="preserve"> a national register</w:t>
      </w:r>
      <w:r w:rsidRPr="00105E67">
        <w:rPr>
          <w:rFonts w:eastAsia="Times New Roman"/>
        </w:rPr>
        <w:t xml:space="preserve"> of </w:t>
      </w:r>
      <w:r w:rsidR="00A559E5" w:rsidRPr="00105E67">
        <w:rPr>
          <w:rFonts w:eastAsia="Times New Roman"/>
        </w:rPr>
        <w:t>well-governed NGOs delivering programs and services who do not have to continually justify their existence or sustainability for short-term tenders</w:t>
      </w:r>
      <w:r w:rsidR="009B4B62" w:rsidRPr="00105E67">
        <w:rPr>
          <w:rFonts w:eastAsia="Times New Roman"/>
        </w:rPr>
        <w:t>;</w:t>
      </w:r>
      <w:r w:rsidR="0007444C">
        <w:rPr>
          <w:rFonts w:eastAsia="Times New Roman"/>
        </w:rPr>
        <w:t xml:space="preserve"> and</w:t>
      </w:r>
    </w:p>
    <w:p w14:paraId="61EB7DA2" w14:textId="6D7BA746" w:rsidR="007C5137" w:rsidRPr="00105E67" w:rsidRDefault="0007444C" w:rsidP="00F32577">
      <w:pPr>
        <w:numPr>
          <w:ilvl w:val="1"/>
          <w:numId w:val="13"/>
        </w:numPr>
        <w:ind w:left="709" w:hanging="425"/>
        <w:contextualSpacing/>
        <w:rPr>
          <w:rFonts w:eastAsia="Times New Roman"/>
        </w:rPr>
      </w:pPr>
      <w:r>
        <w:rPr>
          <w:rFonts w:eastAsia="Times New Roman"/>
        </w:rPr>
        <w:t>A m</w:t>
      </w:r>
      <w:r w:rsidR="00A559E5" w:rsidRPr="00105E67">
        <w:rPr>
          <w:rFonts w:eastAsia="Times New Roman"/>
        </w:rPr>
        <w:t>ore</w:t>
      </w:r>
      <w:r>
        <w:rPr>
          <w:rFonts w:eastAsia="Times New Roman"/>
        </w:rPr>
        <w:t xml:space="preserve"> concerted effort within and by the sector to ensure collaboration and reduce</w:t>
      </w:r>
      <w:r w:rsidR="00A559E5" w:rsidRPr="00105E67">
        <w:rPr>
          <w:rFonts w:eastAsia="Times New Roman"/>
        </w:rPr>
        <w:t xml:space="preserve"> duplication of services</w:t>
      </w:r>
      <w:r>
        <w:rPr>
          <w:rFonts w:eastAsia="Times New Roman"/>
        </w:rPr>
        <w:t xml:space="preserve"> and programs</w:t>
      </w:r>
      <w:r w:rsidR="009B4B62" w:rsidRPr="00105E67">
        <w:rPr>
          <w:rFonts w:eastAsia="Times New Roman"/>
        </w:rPr>
        <w:t>.</w:t>
      </w:r>
    </w:p>
    <w:p w14:paraId="694BA9CD" w14:textId="208F23D4" w:rsidR="001962E1" w:rsidRPr="00105E67" w:rsidRDefault="00A559E5" w:rsidP="00F32577">
      <w:pPr>
        <w:ind w:left="709"/>
        <w:contextualSpacing/>
        <w:rPr>
          <w:rFonts w:eastAsia="Times New Roman"/>
        </w:rPr>
      </w:pPr>
      <w:r w:rsidRPr="00105E67">
        <w:rPr>
          <w:rFonts w:eastAsia="Times New Roman"/>
        </w:rPr>
        <w:t xml:space="preserve"> </w:t>
      </w:r>
    </w:p>
    <w:p w14:paraId="6FC949CF" w14:textId="4ECB5368" w:rsidR="001962E1" w:rsidRPr="00105E67" w:rsidRDefault="001962E1" w:rsidP="00F32577">
      <w:pPr>
        <w:contextualSpacing/>
        <w:rPr>
          <w:rFonts w:eastAsia="Times New Roman"/>
        </w:rPr>
      </w:pPr>
      <w:r w:rsidRPr="00105E67">
        <w:rPr>
          <w:rFonts w:eastAsia="Times New Roman"/>
        </w:rPr>
        <w:t>These changes would ensure that:</w:t>
      </w:r>
    </w:p>
    <w:p w14:paraId="09312ECF" w14:textId="4B5B60BF" w:rsidR="001962E1" w:rsidRPr="00105E67" w:rsidRDefault="00A559E5" w:rsidP="00F32577">
      <w:pPr>
        <w:pStyle w:val="ListParagraph"/>
        <w:numPr>
          <w:ilvl w:val="0"/>
          <w:numId w:val="11"/>
        </w:numPr>
        <w:ind w:hanging="294"/>
        <w:rPr>
          <w:rFonts w:eastAsia="Times New Roman"/>
        </w:rPr>
      </w:pPr>
      <w:r w:rsidRPr="00105E67">
        <w:rPr>
          <w:rFonts w:eastAsia="Times New Roman"/>
        </w:rPr>
        <w:t xml:space="preserve">NGOs </w:t>
      </w:r>
      <w:r w:rsidR="001962E1" w:rsidRPr="00105E67">
        <w:rPr>
          <w:rFonts w:eastAsia="Times New Roman"/>
        </w:rPr>
        <w:t xml:space="preserve">on the national register </w:t>
      </w:r>
      <w:r w:rsidRPr="00105E67">
        <w:rPr>
          <w:rFonts w:eastAsia="Times New Roman"/>
        </w:rPr>
        <w:t>are not dependent on short-term, political ‘sponsorship’</w:t>
      </w:r>
      <w:r w:rsidR="009B4B62" w:rsidRPr="00105E67">
        <w:rPr>
          <w:rFonts w:eastAsia="Times New Roman"/>
        </w:rPr>
        <w:t>;</w:t>
      </w:r>
    </w:p>
    <w:p w14:paraId="126C16BA" w14:textId="157E2F3D" w:rsidR="001962E1" w:rsidRPr="00105E67" w:rsidRDefault="001962E1" w:rsidP="00F32577">
      <w:pPr>
        <w:pStyle w:val="ListParagraph"/>
        <w:numPr>
          <w:ilvl w:val="0"/>
          <w:numId w:val="11"/>
        </w:numPr>
        <w:ind w:hanging="294"/>
        <w:rPr>
          <w:rFonts w:eastAsia="Times New Roman"/>
        </w:rPr>
      </w:pPr>
      <w:r w:rsidRPr="00105E67">
        <w:rPr>
          <w:rFonts w:eastAsia="Times New Roman"/>
        </w:rPr>
        <w:t xml:space="preserve">Governments could more readily </w:t>
      </w:r>
      <w:r w:rsidR="00A559E5" w:rsidRPr="00105E67">
        <w:rPr>
          <w:rFonts w:eastAsia="Times New Roman"/>
        </w:rPr>
        <w:t xml:space="preserve">identify </w:t>
      </w:r>
      <w:r w:rsidRPr="00105E67">
        <w:rPr>
          <w:rFonts w:eastAsia="Times New Roman"/>
        </w:rPr>
        <w:t xml:space="preserve">the </w:t>
      </w:r>
      <w:r w:rsidR="00A559E5" w:rsidRPr="00105E67">
        <w:rPr>
          <w:rFonts w:eastAsia="Times New Roman"/>
        </w:rPr>
        <w:t xml:space="preserve">most capable, </w:t>
      </w:r>
      <w:r w:rsidR="007C5137" w:rsidRPr="00105E67">
        <w:rPr>
          <w:rFonts w:eastAsia="Times New Roman"/>
        </w:rPr>
        <w:t>culturally-</w:t>
      </w:r>
      <w:r w:rsidR="00A559E5" w:rsidRPr="00105E67">
        <w:rPr>
          <w:rFonts w:eastAsia="Times New Roman"/>
        </w:rPr>
        <w:t xml:space="preserve">relevant organisations </w:t>
      </w:r>
      <w:r w:rsidRPr="00105E67">
        <w:rPr>
          <w:rFonts w:eastAsia="Times New Roman"/>
        </w:rPr>
        <w:t>for service provision</w:t>
      </w:r>
      <w:r w:rsidR="0007444C">
        <w:rPr>
          <w:rFonts w:eastAsia="Times New Roman"/>
        </w:rPr>
        <w:t>; and</w:t>
      </w:r>
    </w:p>
    <w:p w14:paraId="5C50A50C" w14:textId="4E18AF56" w:rsidR="00B13F6A" w:rsidRPr="00105E67" w:rsidRDefault="0007444C" w:rsidP="00F32577">
      <w:pPr>
        <w:pStyle w:val="ListParagraph"/>
        <w:numPr>
          <w:ilvl w:val="0"/>
          <w:numId w:val="11"/>
        </w:numPr>
        <w:spacing w:after="120"/>
        <w:ind w:hanging="294"/>
        <w:rPr>
          <w:rFonts w:eastAsia="Times New Roman"/>
        </w:rPr>
      </w:pPr>
      <w:r>
        <w:rPr>
          <w:rFonts w:eastAsia="Times New Roman"/>
        </w:rPr>
        <w:t>I</w:t>
      </w:r>
      <w:r w:rsidR="00A559E5" w:rsidRPr="00105E67">
        <w:rPr>
          <w:rFonts w:eastAsia="Times New Roman"/>
        </w:rPr>
        <w:t xml:space="preserve">nnovative and creative adaptations of </w:t>
      </w:r>
      <w:r w:rsidR="001962E1" w:rsidRPr="00105E67">
        <w:rPr>
          <w:rFonts w:eastAsia="Times New Roman"/>
        </w:rPr>
        <w:t xml:space="preserve">existing </w:t>
      </w:r>
      <w:r w:rsidR="00A559E5" w:rsidRPr="00105E67">
        <w:rPr>
          <w:rFonts w:eastAsia="Times New Roman"/>
        </w:rPr>
        <w:t>evidence-based, programs</w:t>
      </w:r>
      <w:r w:rsidR="001962E1" w:rsidRPr="00105E67">
        <w:rPr>
          <w:rFonts w:eastAsia="Times New Roman"/>
        </w:rPr>
        <w:t xml:space="preserve"> </w:t>
      </w:r>
      <w:r>
        <w:rPr>
          <w:rFonts w:eastAsia="Times New Roman"/>
        </w:rPr>
        <w:t xml:space="preserve">can </w:t>
      </w:r>
      <w:r w:rsidR="001962E1" w:rsidRPr="00105E67">
        <w:rPr>
          <w:rFonts w:eastAsia="Times New Roman"/>
        </w:rPr>
        <w:t>meet identified or emerging needs</w:t>
      </w:r>
      <w:r w:rsidR="009D0E00">
        <w:rPr>
          <w:rFonts w:eastAsia="Times New Roman"/>
        </w:rPr>
        <w:t>, for example, RRMH Rural Minds for Resourceful Communities</w:t>
      </w:r>
      <w:r w:rsidR="001962E1" w:rsidRPr="00105E67">
        <w:rPr>
          <w:rFonts w:eastAsia="Times New Roman"/>
        </w:rPr>
        <w:t>.</w:t>
      </w:r>
    </w:p>
    <w:p w14:paraId="59AA5FDB" w14:textId="5F291D07" w:rsidR="00B170CC" w:rsidRPr="00105E67" w:rsidRDefault="00AB12C2" w:rsidP="00F32577">
      <w:pPr>
        <w:spacing w:after="120"/>
        <w:rPr>
          <w:rFonts w:eastAsia="Times New Roman"/>
          <w:b/>
        </w:rPr>
      </w:pPr>
      <w:r w:rsidRPr="00105E67">
        <w:rPr>
          <w:rFonts w:eastAsia="Times New Roman"/>
          <w:b/>
        </w:rPr>
        <w:lastRenderedPageBreak/>
        <w:t>The role of funders in valuing innovative</w:t>
      </w:r>
      <w:r w:rsidR="00894340">
        <w:rPr>
          <w:rFonts w:eastAsia="Times New Roman"/>
          <w:b/>
        </w:rPr>
        <w:t>,</w:t>
      </w:r>
      <w:r w:rsidRPr="00105E67">
        <w:rPr>
          <w:rFonts w:eastAsia="Times New Roman"/>
          <w:b/>
        </w:rPr>
        <w:t xml:space="preserve"> </w:t>
      </w:r>
      <w:r w:rsidR="00783141" w:rsidRPr="00105E67">
        <w:rPr>
          <w:rFonts w:eastAsia="Times New Roman"/>
          <w:b/>
        </w:rPr>
        <w:t>evidence-based</w:t>
      </w:r>
      <w:r w:rsidRPr="00105E67">
        <w:rPr>
          <w:rFonts w:eastAsia="Times New Roman"/>
          <w:b/>
        </w:rPr>
        <w:t xml:space="preserve"> initiatives</w:t>
      </w:r>
    </w:p>
    <w:p w14:paraId="2385BB95" w14:textId="77777777" w:rsidR="00AB12C2" w:rsidRPr="00105E67" w:rsidRDefault="00AB12C2" w:rsidP="00F32577">
      <w:pPr>
        <w:spacing w:after="120"/>
        <w:rPr>
          <w:rFonts w:eastAsia="Times New Roman"/>
        </w:rPr>
      </w:pPr>
      <w:r w:rsidRPr="00105E67">
        <w:rPr>
          <w:rFonts w:eastAsia="Times New Roman"/>
        </w:rPr>
        <w:t xml:space="preserve">Funding opportunities available through governments, philanthropic organisations and corporate partners often site criteria such as “evidence base”, “demonstrated outcomes”, and “innovation” as requirements. There appear to be some challenges in consistently and sustainably supporting organisations who can meet these claims. Notable issues appear to be: </w:t>
      </w:r>
    </w:p>
    <w:p w14:paraId="4FDC3420" w14:textId="77777777" w:rsidR="00AB12C2" w:rsidRPr="00105E67" w:rsidRDefault="00AB12C2" w:rsidP="00F32577">
      <w:pPr>
        <w:ind w:left="709"/>
        <w:rPr>
          <w:rFonts w:eastAsia="Times New Roman"/>
        </w:rPr>
      </w:pPr>
    </w:p>
    <w:p w14:paraId="31DFB671" w14:textId="34444F36" w:rsidR="00AB12C2" w:rsidRPr="00105E67" w:rsidRDefault="00AB12C2" w:rsidP="00F32577">
      <w:pPr>
        <w:pStyle w:val="ListParagraph"/>
        <w:numPr>
          <w:ilvl w:val="0"/>
          <w:numId w:val="26"/>
        </w:numPr>
        <w:rPr>
          <w:rFonts w:eastAsia="Times New Roman"/>
        </w:rPr>
      </w:pPr>
      <w:r w:rsidRPr="00105E67">
        <w:rPr>
          <w:rFonts w:eastAsia="Times New Roman"/>
        </w:rPr>
        <w:t>The tendency to value new, progressive programs, which are robustly supported through the seed funding and pilot stage, but left to ‘fend for themselves’ for scale-u</w:t>
      </w:r>
      <w:r w:rsidR="00477E2B" w:rsidRPr="00105E67">
        <w:rPr>
          <w:rFonts w:eastAsia="Times New Roman"/>
        </w:rPr>
        <w:t>p</w:t>
      </w:r>
      <w:r w:rsidR="002E5E11" w:rsidRPr="00105E67">
        <w:rPr>
          <w:rFonts w:eastAsia="Times New Roman"/>
        </w:rPr>
        <w:t xml:space="preserve"> or expansion</w:t>
      </w:r>
      <w:r w:rsidR="00477E2B" w:rsidRPr="00105E67">
        <w:rPr>
          <w:rFonts w:eastAsia="Times New Roman"/>
        </w:rPr>
        <w:t>;</w:t>
      </w:r>
    </w:p>
    <w:p w14:paraId="5F06A919" w14:textId="76BD54CA" w:rsidR="00477E2B" w:rsidRPr="00105E67" w:rsidRDefault="00477E2B" w:rsidP="00F32577">
      <w:pPr>
        <w:pStyle w:val="ListParagraph"/>
        <w:numPr>
          <w:ilvl w:val="0"/>
          <w:numId w:val="26"/>
        </w:numPr>
        <w:rPr>
          <w:rFonts w:eastAsia="Times New Roman"/>
        </w:rPr>
      </w:pPr>
      <w:r w:rsidRPr="00105E67">
        <w:rPr>
          <w:rFonts w:eastAsia="Times New Roman"/>
        </w:rPr>
        <w:t>The availability of funds for scale-up or expansion appears to favour organisations who have more prominent “public” brands or profiles, possibly due to expenditure of marketing, or programs that appear more “attractive” – not always those with sound evidence</w:t>
      </w:r>
      <w:r w:rsidR="006123D4">
        <w:rPr>
          <w:rFonts w:eastAsia="Times New Roman"/>
        </w:rPr>
        <w:t>-</w:t>
      </w:r>
      <w:r w:rsidRPr="00105E67">
        <w:rPr>
          <w:rFonts w:eastAsia="Times New Roman"/>
        </w:rPr>
        <w:t>base or proven results;</w:t>
      </w:r>
    </w:p>
    <w:p w14:paraId="3B4FBFA7" w14:textId="17B2D1AC" w:rsidR="00477E2B" w:rsidRPr="00105E67" w:rsidRDefault="00477E2B" w:rsidP="00F32577">
      <w:pPr>
        <w:pStyle w:val="ListParagraph"/>
        <w:numPr>
          <w:ilvl w:val="0"/>
          <w:numId w:val="26"/>
        </w:numPr>
        <w:rPr>
          <w:rFonts w:eastAsia="Times New Roman"/>
        </w:rPr>
      </w:pPr>
      <w:r w:rsidRPr="00105E67">
        <w:rPr>
          <w:rFonts w:eastAsia="Times New Roman"/>
        </w:rPr>
        <w:t>Innovation for innovations sake – the tendency to place a premium on programs which claim to be modern, new, exciting and innovative</w:t>
      </w:r>
      <w:r w:rsidR="002E5E11" w:rsidRPr="00105E67">
        <w:rPr>
          <w:rFonts w:eastAsia="Times New Roman"/>
        </w:rPr>
        <w:t>,</w:t>
      </w:r>
      <w:r w:rsidRPr="00105E67">
        <w:rPr>
          <w:rFonts w:eastAsia="Times New Roman"/>
        </w:rPr>
        <w:t xml:space="preserve"> creates greater competition for already scarce funding. </w:t>
      </w:r>
      <w:r w:rsidR="002E5E11" w:rsidRPr="00105E67">
        <w:rPr>
          <w:rFonts w:eastAsia="Times New Roman"/>
        </w:rPr>
        <w:t xml:space="preserve">While strong innovation to meet emerging needs is positive – not all new programs are created equal. </w:t>
      </w:r>
      <w:r w:rsidRPr="00105E67">
        <w:rPr>
          <w:rFonts w:eastAsia="Times New Roman"/>
        </w:rPr>
        <w:t xml:space="preserve">There should be a greater emphasis on recognising the value of existing or past programs that have had success, or </w:t>
      </w:r>
      <w:r w:rsidR="002E5E11" w:rsidRPr="00105E67">
        <w:rPr>
          <w:rFonts w:eastAsia="Times New Roman"/>
        </w:rPr>
        <w:t>r</w:t>
      </w:r>
      <w:r w:rsidRPr="00105E67">
        <w:rPr>
          <w:rFonts w:eastAsia="Times New Roman"/>
        </w:rPr>
        <w:t>e-tooling and adapting existing programs. Not only is this more cost effective, and lower in risk, but it also has the potential to ensure more programs remain sustainable, for longer;</w:t>
      </w:r>
    </w:p>
    <w:p w14:paraId="592897BD" w14:textId="7A7B75C6" w:rsidR="00EE22FB" w:rsidRPr="00105E67" w:rsidRDefault="00477E2B" w:rsidP="00F32577">
      <w:pPr>
        <w:pStyle w:val="ListParagraph"/>
        <w:numPr>
          <w:ilvl w:val="0"/>
          <w:numId w:val="26"/>
        </w:numPr>
        <w:rPr>
          <w:rFonts w:eastAsia="Times New Roman"/>
        </w:rPr>
      </w:pPr>
      <w:r w:rsidRPr="00105E67">
        <w:rPr>
          <w:rFonts w:eastAsia="Times New Roman"/>
        </w:rPr>
        <w:t>The challenge for proven programs to remain financially viable is a central issue. Aside from fee for service initiatives, not-for-profit organisations frequently rely on short-term political or philanthropic ‘sponsorship’ style arrangements to fund proven programs. The onus is put onto providers to demonstrate how their programs are sustainable, and to justify their existence</w:t>
      </w:r>
      <w:r w:rsidR="00EE22FB" w:rsidRPr="00105E67">
        <w:rPr>
          <w:rFonts w:eastAsia="Times New Roman"/>
        </w:rPr>
        <w:t>,</w:t>
      </w:r>
      <w:r w:rsidRPr="00105E67">
        <w:rPr>
          <w:rFonts w:eastAsia="Times New Roman"/>
        </w:rPr>
        <w:t xml:space="preserve"> even when they have strong prove</w:t>
      </w:r>
      <w:r w:rsidR="000B0947">
        <w:rPr>
          <w:rFonts w:eastAsia="Times New Roman"/>
        </w:rPr>
        <w:t>n</w:t>
      </w:r>
      <w:r w:rsidRPr="00105E67">
        <w:rPr>
          <w:rFonts w:eastAsia="Times New Roman"/>
        </w:rPr>
        <w:t xml:space="preserve"> impact. Invariably when short-term funding for programs run out, these initiatives will go back into the competitive funding pool, to compete against other existing and emerging programs. This limits the potential for programs to gain real traction in communities and maximise their true potential</w:t>
      </w:r>
      <w:r w:rsidR="00B32EC4">
        <w:rPr>
          <w:rFonts w:eastAsia="Times New Roman"/>
        </w:rPr>
        <w:t>; and</w:t>
      </w:r>
    </w:p>
    <w:p w14:paraId="11AF675A" w14:textId="4380FBCB" w:rsidR="00477E2B" w:rsidRPr="00105E67" w:rsidRDefault="00EE22FB" w:rsidP="00F32577">
      <w:pPr>
        <w:pStyle w:val="ListParagraph"/>
        <w:numPr>
          <w:ilvl w:val="0"/>
          <w:numId w:val="26"/>
        </w:numPr>
        <w:spacing w:after="120"/>
        <w:rPr>
          <w:rFonts w:eastAsia="Times New Roman"/>
        </w:rPr>
      </w:pPr>
      <w:r w:rsidRPr="00105E67">
        <w:rPr>
          <w:rFonts w:eastAsia="Times New Roman"/>
        </w:rPr>
        <w:t>Programs should be selected for funding based on their value and metrics, alongside the capacity for the provider organisation</w:t>
      </w:r>
      <w:r w:rsidR="002C3C2D" w:rsidRPr="00105E67">
        <w:rPr>
          <w:rFonts w:eastAsia="Times New Roman"/>
        </w:rPr>
        <w:t>s</w:t>
      </w:r>
      <w:r w:rsidRPr="00105E67">
        <w:rPr>
          <w:rFonts w:eastAsia="Times New Roman"/>
        </w:rPr>
        <w:t xml:space="preserve"> to manage funds to deliver best practice results - not on the ability of the organisation to lobby or attract endorsement.</w:t>
      </w:r>
      <w:r w:rsidR="00477E2B" w:rsidRPr="00105E67">
        <w:rPr>
          <w:rFonts w:eastAsia="Times New Roman"/>
        </w:rPr>
        <w:t xml:space="preserve"> </w:t>
      </w:r>
    </w:p>
    <w:p w14:paraId="57D2C5DE" w14:textId="77777777" w:rsidR="008D7466" w:rsidRDefault="008D7466" w:rsidP="00F32577">
      <w:pPr>
        <w:spacing w:after="120"/>
        <w:rPr>
          <w:rFonts w:eastAsia="Times New Roman" w:cstheme="minorHAnsi"/>
          <w:b/>
          <w:u w:val="single"/>
        </w:rPr>
      </w:pPr>
    </w:p>
    <w:p w14:paraId="12D5FD44" w14:textId="61AA2824" w:rsidR="008D7466" w:rsidRDefault="00CB6E9D" w:rsidP="00F32577">
      <w:pPr>
        <w:spacing w:after="120"/>
        <w:rPr>
          <w:rFonts w:eastAsia="Times New Roman" w:cstheme="minorHAnsi"/>
          <w:b/>
          <w:u w:val="single"/>
        </w:rPr>
      </w:pPr>
      <w:r w:rsidRPr="008D7466">
        <w:rPr>
          <w:rFonts w:eastAsia="Times New Roman" w:cstheme="minorHAnsi"/>
          <w:b/>
          <w:u w:val="single"/>
        </w:rPr>
        <w:t>Recommendation 4</w:t>
      </w:r>
    </w:p>
    <w:p w14:paraId="6F7CFD92" w14:textId="3661D160" w:rsidR="00CB6E9D" w:rsidRPr="00105E67" w:rsidRDefault="00CB6E9D" w:rsidP="00F32577">
      <w:pPr>
        <w:spacing w:after="120"/>
        <w:rPr>
          <w:rFonts w:eastAsia="Times New Roman"/>
        </w:rPr>
      </w:pPr>
      <w:r w:rsidRPr="00105E67">
        <w:rPr>
          <w:rFonts w:eastAsia="Times New Roman"/>
        </w:rPr>
        <w:t xml:space="preserve">PHNs and Government agencies target their investment into programs - particularly national </w:t>
      </w:r>
      <w:r w:rsidR="006123D4">
        <w:rPr>
          <w:rFonts w:eastAsia="Times New Roman"/>
        </w:rPr>
        <w:t xml:space="preserve">culturally-tailored and locally-relevant </w:t>
      </w:r>
      <w:r w:rsidRPr="00105E67">
        <w:rPr>
          <w:rFonts w:eastAsia="Times New Roman"/>
        </w:rPr>
        <w:t>prevention/early interventions - which have been piloted, successfully delivered and have a strong evidence base.</w:t>
      </w:r>
    </w:p>
    <w:p w14:paraId="25286178" w14:textId="77777777" w:rsidR="0076404A" w:rsidRPr="00105E67" w:rsidRDefault="009A52D9" w:rsidP="00F32577">
      <w:pPr>
        <w:pStyle w:val="Heading2"/>
        <w:spacing w:after="120"/>
      </w:pPr>
      <w:bookmarkStart w:id="13" w:name="_Toc4764288"/>
      <w:r w:rsidRPr="00105E67">
        <w:t>Aligning the health workforce with informal community care</w:t>
      </w:r>
      <w:bookmarkEnd w:id="13"/>
    </w:p>
    <w:p w14:paraId="514932D1" w14:textId="1D8150B2" w:rsidR="00DD550F" w:rsidRPr="00140C40" w:rsidRDefault="000E384D" w:rsidP="00F32577">
      <w:pPr>
        <w:autoSpaceDE w:val="0"/>
        <w:autoSpaceDN w:val="0"/>
        <w:adjustRightInd w:val="0"/>
        <w:spacing w:after="120"/>
        <w:rPr>
          <w:rFonts w:cstheme="minorHAnsi"/>
        </w:rPr>
      </w:pPr>
      <w:r w:rsidRPr="00140C40">
        <w:rPr>
          <w:rFonts w:cstheme="minorHAnsi"/>
        </w:rPr>
        <w:t xml:space="preserve">The recent Senate Committee Report on the </w:t>
      </w:r>
      <w:r w:rsidR="009A7499">
        <w:rPr>
          <w:rFonts w:cstheme="minorHAnsi"/>
        </w:rPr>
        <w:t>a</w:t>
      </w:r>
      <w:r w:rsidRPr="00140C40">
        <w:rPr>
          <w:rFonts w:cstheme="minorHAnsi"/>
        </w:rPr>
        <w:t>ccessibility and quality of mental health services in rural and remote Australia (</w:t>
      </w:r>
      <w:r w:rsidR="00E77661" w:rsidRPr="00140C40">
        <w:rPr>
          <w:rFonts w:cstheme="minorHAnsi"/>
        </w:rPr>
        <w:t>2018</w:t>
      </w:r>
      <w:r w:rsidRPr="00140C40">
        <w:rPr>
          <w:rFonts w:cstheme="minorHAnsi"/>
        </w:rPr>
        <w:t xml:space="preserve">) provided substantial and relevant evidence of the need for initiatives </w:t>
      </w:r>
      <w:r w:rsidR="00EA5145">
        <w:rPr>
          <w:rFonts w:cstheme="minorHAnsi"/>
        </w:rPr>
        <w:t>that</w:t>
      </w:r>
      <w:r w:rsidR="00EA5145" w:rsidRPr="00140C40">
        <w:rPr>
          <w:rFonts w:cstheme="minorHAnsi"/>
        </w:rPr>
        <w:t xml:space="preserve"> </w:t>
      </w:r>
      <w:r w:rsidR="00DD550F" w:rsidRPr="00140C40">
        <w:rPr>
          <w:rFonts w:cstheme="minorHAnsi"/>
        </w:rPr>
        <w:t>address the significant service gaps for people requiring early interventions</w:t>
      </w:r>
      <w:r w:rsidR="002C3C2D" w:rsidRPr="00140C40">
        <w:rPr>
          <w:rFonts w:cstheme="minorHAnsi"/>
        </w:rPr>
        <w:t>,</w:t>
      </w:r>
      <w:r w:rsidR="00DD550F" w:rsidRPr="00140C40">
        <w:rPr>
          <w:rFonts w:cstheme="minorHAnsi"/>
        </w:rPr>
        <w:t xml:space="preserve"> and those with psychosocial disability who do and do not qualify for the NDIS.</w:t>
      </w:r>
      <w:r w:rsidRPr="00140C40">
        <w:rPr>
          <w:rFonts w:cstheme="minorHAnsi"/>
        </w:rPr>
        <w:t xml:space="preserve"> </w:t>
      </w:r>
      <w:r w:rsidRPr="00140C40">
        <w:rPr>
          <w:rFonts w:cstheme="minorHAnsi"/>
        </w:rPr>
        <w:lastRenderedPageBreak/>
        <w:t>Although “provider lists” are available on NDIA websites, experience demonstrates that service organisations do not have workers on the ground in the areas listed “due to a lack of workforce and capacity in the region” (</w:t>
      </w:r>
      <w:r w:rsidR="00D45258" w:rsidRPr="00140C40">
        <w:rPr>
          <w:rFonts w:cstheme="minorHAnsi"/>
        </w:rPr>
        <w:t>Rutherford 2018, as cited by</w:t>
      </w:r>
      <w:r w:rsidR="002B27A9" w:rsidRPr="00140C40">
        <w:rPr>
          <w:rFonts w:cstheme="minorHAnsi"/>
        </w:rPr>
        <w:t xml:space="preserve"> the Senate 2018</w:t>
      </w:r>
      <w:r w:rsidRPr="00140C40">
        <w:rPr>
          <w:rFonts w:cstheme="minorHAnsi"/>
        </w:rPr>
        <w:t>). This paucity of capacity is due not only to the lack of availability of appropriately trained people</w:t>
      </w:r>
      <w:r w:rsidR="002C3C2D" w:rsidRPr="00140C40">
        <w:rPr>
          <w:rFonts w:cstheme="minorHAnsi"/>
        </w:rPr>
        <w:t>,</w:t>
      </w:r>
      <w:r w:rsidRPr="00140C40">
        <w:rPr>
          <w:rFonts w:cstheme="minorHAnsi"/>
        </w:rPr>
        <w:t xml:space="preserve"> but the logistics and significant financial costs</w:t>
      </w:r>
      <w:r w:rsidR="002C3C2D" w:rsidRPr="00140C40">
        <w:rPr>
          <w:rFonts w:cstheme="minorHAnsi"/>
        </w:rPr>
        <w:t xml:space="preserve"> (</w:t>
      </w:r>
      <w:r w:rsidRPr="00140C40">
        <w:rPr>
          <w:rFonts w:cstheme="minorHAnsi"/>
        </w:rPr>
        <w:t>often not recognised</w:t>
      </w:r>
      <w:r w:rsidR="002C3C2D" w:rsidRPr="00140C40">
        <w:rPr>
          <w:rFonts w:cstheme="minorHAnsi"/>
        </w:rPr>
        <w:t xml:space="preserve">), </w:t>
      </w:r>
      <w:r w:rsidRPr="00140C40">
        <w:rPr>
          <w:rFonts w:cstheme="minorHAnsi"/>
        </w:rPr>
        <w:t xml:space="preserve">associated with workers fulfilling their role in remote locations. </w:t>
      </w:r>
    </w:p>
    <w:p w14:paraId="4DF97C1D" w14:textId="77777777" w:rsidR="00027E31" w:rsidRPr="00140C40" w:rsidRDefault="00027E31" w:rsidP="00F32577">
      <w:pPr>
        <w:autoSpaceDE w:val="0"/>
        <w:autoSpaceDN w:val="0"/>
        <w:adjustRightInd w:val="0"/>
        <w:rPr>
          <w:rFonts w:cstheme="minorHAnsi"/>
        </w:rPr>
      </w:pPr>
    </w:p>
    <w:p w14:paraId="00D82A2F" w14:textId="625E1286" w:rsidR="000E384D" w:rsidRPr="00140C40" w:rsidRDefault="000E384D" w:rsidP="00F32577">
      <w:pPr>
        <w:autoSpaceDE w:val="0"/>
        <w:autoSpaceDN w:val="0"/>
        <w:adjustRightInd w:val="0"/>
        <w:rPr>
          <w:rFonts w:cstheme="minorHAnsi"/>
        </w:rPr>
      </w:pPr>
      <w:r w:rsidRPr="00140C40">
        <w:rPr>
          <w:rFonts w:cstheme="minorHAnsi"/>
        </w:rPr>
        <w:t xml:space="preserve">Research indicates that implementation meetings with Local Area Coordinators (LAC’s), both partnered and NDIA employed, often provide NDIS participants with a non-workable list of providers. </w:t>
      </w:r>
    </w:p>
    <w:p w14:paraId="6E1D390D" w14:textId="77777777" w:rsidR="00027E31" w:rsidRPr="00140C40" w:rsidRDefault="00027E31" w:rsidP="00F32577">
      <w:pPr>
        <w:autoSpaceDE w:val="0"/>
        <w:autoSpaceDN w:val="0"/>
        <w:adjustRightInd w:val="0"/>
        <w:rPr>
          <w:rFonts w:cstheme="minorHAnsi"/>
        </w:rPr>
      </w:pPr>
    </w:p>
    <w:p w14:paraId="7FD6FF6C" w14:textId="0A100B9A" w:rsidR="000E384D" w:rsidRPr="00140C40" w:rsidRDefault="000E384D" w:rsidP="00F32577">
      <w:pPr>
        <w:autoSpaceDE w:val="0"/>
        <w:autoSpaceDN w:val="0"/>
        <w:adjustRightInd w:val="0"/>
        <w:rPr>
          <w:rFonts w:cstheme="minorHAnsi"/>
        </w:rPr>
      </w:pPr>
      <w:r w:rsidRPr="00140C40">
        <w:rPr>
          <w:rFonts w:cstheme="minorHAnsi"/>
        </w:rPr>
        <w:t xml:space="preserve">Additional evidence of the </w:t>
      </w:r>
      <w:r w:rsidR="00DD550F" w:rsidRPr="00140C40">
        <w:rPr>
          <w:rFonts w:cstheme="minorHAnsi"/>
        </w:rPr>
        <w:t xml:space="preserve">gap in supports </w:t>
      </w:r>
      <w:r w:rsidRPr="00140C40">
        <w:rPr>
          <w:rFonts w:cstheme="minorHAnsi"/>
        </w:rPr>
        <w:t>was outlined by the Report as the committee was “concerned by the accounts it received that many rural and remote Australians have experienced issues applying for the NDIS and accessing appropriate mental health services through their NDIS plan. These issues included: a deficit of knowledge about the NDIS by health professionals; assessors, planners and service providers inexperienced in psychosocial disability; and a lack of appropriate support services” (</w:t>
      </w:r>
      <w:r w:rsidR="002B27A9" w:rsidRPr="00140C40">
        <w:rPr>
          <w:rFonts w:cstheme="minorHAnsi"/>
        </w:rPr>
        <w:t>the Senate 2018, p. 167</w:t>
      </w:r>
      <w:r w:rsidRPr="00140C40">
        <w:rPr>
          <w:rFonts w:cstheme="minorHAnsi"/>
        </w:rPr>
        <w:t>)</w:t>
      </w:r>
      <w:r w:rsidR="002E3587">
        <w:rPr>
          <w:rFonts w:cstheme="minorHAnsi"/>
        </w:rPr>
        <w:t xml:space="preserve">. </w:t>
      </w:r>
    </w:p>
    <w:p w14:paraId="36C604EB" w14:textId="77777777" w:rsidR="00DD550F" w:rsidRPr="00140C40" w:rsidRDefault="00DD550F" w:rsidP="00F32577">
      <w:pPr>
        <w:autoSpaceDE w:val="0"/>
        <w:autoSpaceDN w:val="0"/>
        <w:adjustRightInd w:val="0"/>
        <w:rPr>
          <w:rFonts w:cstheme="minorHAnsi"/>
        </w:rPr>
      </w:pPr>
    </w:p>
    <w:p w14:paraId="4D0DF3D2" w14:textId="77777777" w:rsidR="00DD550F" w:rsidRPr="00140C40" w:rsidRDefault="000E384D" w:rsidP="00F32577">
      <w:pPr>
        <w:autoSpaceDE w:val="0"/>
        <w:autoSpaceDN w:val="0"/>
        <w:adjustRightInd w:val="0"/>
        <w:rPr>
          <w:rFonts w:cstheme="minorHAnsi"/>
        </w:rPr>
      </w:pPr>
      <w:r w:rsidRPr="00140C40">
        <w:rPr>
          <w:rFonts w:cstheme="minorHAnsi"/>
        </w:rPr>
        <w:t xml:space="preserve">Further, Recommendation 4 of the Report states “that the National Disability Insurance Agency ensure that the implementation of the psychosocial disability stream takes into account the issues facing rural and remote communities, including barriers to accessing mental health services and the lack of knowledge and experience in both psychosocial disability and the National Disability Insurance Scheme.” </w:t>
      </w:r>
    </w:p>
    <w:p w14:paraId="2B3EAFCB" w14:textId="77777777" w:rsidR="00DD550F" w:rsidRPr="00140C40" w:rsidRDefault="00DD550F" w:rsidP="00F32577">
      <w:pPr>
        <w:autoSpaceDE w:val="0"/>
        <w:autoSpaceDN w:val="0"/>
        <w:adjustRightInd w:val="0"/>
        <w:rPr>
          <w:rFonts w:cstheme="minorHAnsi"/>
        </w:rPr>
      </w:pPr>
    </w:p>
    <w:p w14:paraId="7611D4D5" w14:textId="12CB812E" w:rsidR="000E384D" w:rsidRPr="00140C40" w:rsidRDefault="00DD550F" w:rsidP="00F32577">
      <w:pPr>
        <w:autoSpaceDE w:val="0"/>
        <w:autoSpaceDN w:val="0"/>
        <w:adjustRightInd w:val="0"/>
        <w:rPr>
          <w:rFonts w:cstheme="minorHAnsi"/>
        </w:rPr>
      </w:pPr>
      <w:r w:rsidRPr="00140C40">
        <w:rPr>
          <w:rFonts w:cstheme="minorHAnsi"/>
        </w:rPr>
        <w:t>RRMH advocate</w:t>
      </w:r>
      <w:r w:rsidR="00EB75AC">
        <w:rPr>
          <w:rFonts w:cstheme="minorHAnsi"/>
        </w:rPr>
        <w:t>s</w:t>
      </w:r>
      <w:r w:rsidRPr="00140C40">
        <w:rPr>
          <w:rFonts w:cstheme="minorHAnsi"/>
        </w:rPr>
        <w:t xml:space="preserve"> for the </w:t>
      </w:r>
      <w:bookmarkStart w:id="14" w:name="_Hlk3805196"/>
      <w:r w:rsidRPr="00140C40">
        <w:rPr>
          <w:rFonts w:cstheme="minorHAnsi"/>
        </w:rPr>
        <w:t>recruitment, training and support for</w:t>
      </w:r>
      <w:r w:rsidR="009154B4" w:rsidRPr="00140C40">
        <w:rPr>
          <w:rFonts w:cstheme="minorHAnsi"/>
        </w:rPr>
        <w:t xml:space="preserve"> locally-based,</w:t>
      </w:r>
      <w:r w:rsidRPr="00140C40">
        <w:rPr>
          <w:rFonts w:cstheme="minorHAnsi"/>
        </w:rPr>
        <w:t xml:space="preserve"> non</w:t>
      </w:r>
      <w:r w:rsidR="009154B4" w:rsidRPr="00140C40">
        <w:rPr>
          <w:rFonts w:cstheme="minorHAnsi"/>
        </w:rPr>
        <w:t>-clinical community care co-ordinators (CCC) who would go some way to redressing t</w:t>
      </w:r>
      <w:r w:rsidR="000E384D" w:rsidRPr="00140C40">
        <w:rPr>
          <w:rFonts w:cstheme="minorHAnsi"/>
        </w:rPr>
        <w:t>hese current</w:t>
      </w:r>
      <w:r w:rsidR="009154B4" w:rsidRPr="00140C40">
        <w:rPr>
          <w:rFonts w:cstheme="minorHAnsi"/>
        </w:rPr>
        <w:t xml:space="preserve"> support</w:t>
      </w:r>
      <w:r w:rsidR="000E384D" w:rsidRPr="00140C40">
        <w:rPr>
          <w:rFonts w:cstheme="minorHAnsi"/>
        </w:rPr>
        <w:t xml:space="preserve"> deficits in rural and remote communities</w:t>
      </w:r>
      <w:r w:rsidR="009154B4" w:rsidRPr="00140C40">
        <w:rPr>
          <w:rFonts w:cstheme="minorHAnsi"/>
        </w:rPr>
        <w:t xml:space="preserve"> by providing linkages to local agencies and ensuring more choice and control for practical support.</w:t>
      </w:r>
      <w:r w:rsidR="000E384D" w:rsidRPr="00140C40">
        <w:rPr>
          <w:rFonts w:cstheme="minorHAnsi"/>
        </w:rPr>
        <w:t xml:space="preserve"> </w:t>
      </w:r>
      <w:bookmarkEnd w:id="14"/>
    </w:p>
    <w:p w14:paraId="1EA4E046" w14:textId="77777777" w:rsidR="009154B4" w:rsidRPr="00140C40" w:rsidRDefault="009154B4" w:rsidP="00F32577">
      <w:pPr>
        <w:rPr>
          <w:rFonts w:cstheme="minorHAnsi"/>
        </w:rPr>
      </w:pPr>
    </w:p>
    <w:p w14:paraId="494A32BD" w14:textId="14B64515" w:rsidR="000E384D" w:rsidRPr="00105E67" w:rsidRDefault="000A4535" w:rsidP="00F32577">
      <w:pPr>
        <w:rPr>
          <w:rFonts w:cstheme="minorHAnsi"/>
        </w:rPr>
      </w:pPr>
      <w:r w:rsidRPr="00140C40">
        <w:rPr>
          <w:rFonts w:cstheme="minorHAnsi"/>
        </w:rPr>
        <w:t>The role</w:t>
      </w:r>
      <w:r w:rsidR="009154B4" w:rsidRPr="00140C40">
        <w:rPr>
          <w:rFonts w:cstheme="minorHAnsi"/>
        </w:rPr>
        <w:t xml:space="preserve"> of CCCs </w:t>
      </w:r>
      <w:r w:rsidRPr="00140C40">
        <w:rPr>
          <w:rFonts w:cstheme="minorHAnsi"/>
        </w:rPr>
        <w:t>would involve identifying supports required</w:t>
      </w:r>
      <w:r w:rsidR="00304A81" w:rsidRPr="00140C40">
        <w:rPr>
          <w:rFonts w:cstheme="minorHAnsi"/>
        </w:rPr>
        <w:t xml:space="preserve">; </w:t>
      </w:r>
      <w:r w:rsidRPr="00140C40">
        <w:rPr>
          <w:rFonts w:cstheme="minorHAnsi"/>
        </w:rPr>
        <w:t>co-ordination and implementation of care plans</w:t>
      </w:r>
      <w:r w:rsidR="00304A81" w:rsidRPr="00140C40">
        <w:rPr>
          <w:rFonts w:cstheme="minorHAnsi"/>
        </w:rPr>
        <w:t xml:space="preserve">; </w:t>
      </w:r>
      <w:r w:rsidRPr="00140C40">
        <w:rPr>
          <w:rFonts w:cstheme="minorHAnsi"/>
        </w:rPr>
        <w:t>referrals</w:t>
      </w:r>
      <w:r w:rsidR="00304A81" w:rsidRPr="00140C40">
        <w:rPr>
          <w:rFonts w:cstheme="minorHAnsi"/>
        </w:rPr>
        <w:t xml:space="preserve">; </w:t>
      </w:r>
      <w:r w:rsidRPr="00140C40">
        <w:rPr>
          <w:rFonts w:cstheme="minorHAnsi"/>
        </w:rPr>
        <w:t>monitoring of progress</w:t>
      </w:r>
      <w:r w:rsidR="00304A81" w:rsidRPr="00140C40">
        <w:rPr>
          <w:rFonts w:cstheme="minorHAnsi"/>
        </w:rPr>
        <w:t xml:space="preserve">; and </w:t>
      </w:r>
      <w:r w:rsidRPr="00140C40">
        <w:rPr>
          <w:rFonts w:cstheme="minorHAnsi"/>
        </w:rPr>
        <w:t xml:space="preserve">advocacy and promotion. </w:t>
      </w:r>
      <w:r w:rsidR="00C62627" w:rsidRPr="00140C40">
        <w:rPr>
          <w:rFonts w:cstheme="minorHAnsi"/>
        </w:rPr>
        <w:t xml:space="preserve">RRMH proposes that each </w:t>
      </w:r>
      <w:r w:rsidRPr="00140C40">
        <w:rPr>
          <w:rFonts w:cstheme="minorHAnsi"/>
        </w:rPr>
        <w:t xml:space="preserve">community with a CCC will host a Rural Minds and safeTALK workshop to </w:t>
      </w:r>
      <w:r w:rsidR="009154B4" w:rsidRPr="00140C40">
        <w:rPr>
          <w:rFonts w:cstheme="minorHAnsi"/>
        </w:rPr>
        <w:t>embed</w:t>
      </w:r>
      <w:r w:rsidRPr="00140C40">
        <w:rPr>
          <w:rFonts w:cstheme="minorHAnsi"/>
        </w:rPr>
        <w:t xml:space="preserve"> </w:t>
      </w:r>
      <w:r w:rsidR="00C62627" w:rsidRPr="00140C40">
        <w:rPr>
          <w:rFonts w:cstheme="minorHAnsi"/>
        </w:rPr>
        <w:t>an informal community care approach</w:t>
      </w:r>
      <w:r w:rsidR="00516159">
        <w:rPr>
          <w:rFonts w:cstheme="minorHAnsi"/>
        </w:rPr>
        <w:t>,</w:t>
      </w:r>
      <w:r w:rsidR="00C62627" w:rsidRPr="00140C40">
        <w:rPr>
          <w:rFonts w:cstheme="minorHAnsi"/>
        </w:rPr>
        <w:t xml:space="preserve"> and build community mental health literacy</w:t>
      </w:r>
      <w:r w:rsidR="00516159">
        <w:rPr>
          <w:rFonts w:cstheme="minorHAnsi"/>
        </w:rPr>
        <w:t>,</w:t>
      </w:r>
      <w:r w:rsidR="00C62627" w:rsidRPr="00140C40">
        <w:rPr>
          <w:rFonts w:cstheme="minorHAnsi"/>
        </w:rPr>
        <w:t xml:space="preserve"> </w:t>
      </w:r>
      <w:r w:rsidRPr="00140C40">
        <w:rPr>
          <w:rFonts w:cstheme="minorHAnsi"/>
        </w:rPr>
        <w:t xml:space="preserve">thereby increasing </w:t>
      </w:r>
      <w:r w:rsidR="00C62627" w:rsidRPr="00140C40">
        <w:rPr>
          <w:rFonts w:cstheme="minorHAnsi"/>
        </w:rPr>
        <w:t xml:space="preserve">the propensity towards </w:t>
      </w:r>
      <w:r w:rsidRPr="00140C40">
        <w:rPr>
          <w:rFonts w:cstheme="minorHAnsi"/>
        </w:rPr>
        <w:t>help-seeking behaviour</w:t>
      </w:r>
      <w:r w:rsidR="00C62627" w:rsidRPr="00140C40">
        <w:rPr>
          <w:rFonts w:cstheme="minorHAnsi"/>
        </w:rPr>
        <w:t>s</w:t>
      </w:r>
      <w:r w:rsidRPr="00140C40">
        <w:rPr>
          <w:rFonts w:cstheme="minorHAnsi"/>
        </w:rPr>
        <w:t xml:space="preserve"> and suicide </w:t>
      </w:r>
      <w:r w:rsidR="00C62627" w:rsidRPr="00140C40">
        <w:rPr>
          <w:rFonts w:cstheme="minorHAnsi"/>
        </w:rPr>
        <w:t>safety</w:t>
      </w:r>
      <w:r w:rsidRPr="00140C40">
        <w:rPr>
          <w:rFonts w:cstheme="minorHAnsi"/>
        </w:rPr>
        <w:t xml:space="preserve">. The events organised by the CCCs </w:t>
      </w:r>
      <w:r w:rsidR="009154B4" w:rsidRPr="00140C40">
        <w:rPr>
          <w:rFonts w:cstheme="minorHAnsi"/>
        </w:rPr>
        <w:t>could</w:t>
      </w:r>
      <w:r w:rsidRPr="00140C40">
        <w:rPr>
          <w:rFonts w:cstheme="minorHAnsi"/>
        </w:rPr>
        <w:t xml:space="preserve"> also be used as community education and the opportunity to begin networking in the community</w:t>
      </w:r>
      <w:r w:rsidR="009154B4" w:rsidRPr="00140C40">
        <w:rPr>
          <w:rFonts w:cstheme="minorHAnsi"/>
        </w:rPr>
        <w:t>.</w:t>
      </w:r>
    </w:p>
    <w:p w14:paraId="71785E42" w14:textId="46E7FF0D" w:rsidR="00DD550F" w:rsidRPr="00140C40" w:rsidRDefault="00DD550F" w:rsidP="00F32577">
      <w:pPr>
        <w:autoSpaceDE w:val="0"/>
        <w:autoSpaceDN w:val="0"/>
        <w:adjustRightInd w:val="0"/>
        <w:rPr>
          <w:rFonts w:ascii="Verdana" w:hAnsi="Verdana" w:cs="Verdana"/>
        </w:rPr>
      </w:pPr>
    </w:p>
    <w:p w14:paraId="4D307E3F" w14:textId="3C092198" w:rsidR="00BB7CF3" w:rsidRPr="00140C40" w:rsidRDefault="00924295" w:rsidP="00F32577">
      <w:pPr>
        <w:autoSpaceDE w:val="0"/>
        <w:autoSpaceDN w:val="0"/>
        <w:adjustRightInd w:val="0"/>
        <w:rPr>
          <w:rFonts w:cstheme="minorHAnsi"/>
        </w:rPr>
      </w:pPr>
      <w:r w:rsidRPr="00140C40">
        <w:rPr>
          <w:rFonts w:cstheme="minorHAnsi"/>
        </w:rPr>
        <w:t xml:space="preserve">There is potential for training </w:t>
      </w:r>
      <w:r w:rsidR="00BB7CF3" w:rsidRPr="00140C40">
        <w:rPr>
          <w:rFonts w:cstheme="minorHAnsi"/>
        </w:rPr>
        <w:t xml:space="preserve">and professional supervision to be delivered remotely by tele-support </w:t>
      </w:r>
      <w:r w:rsidR="008C1EAE" w:rsidRPr="00140C40">
        <w:rPr>
          <w:rFonts w:cstheme="minorHAnsi"/>
        </w:rPr>
        <w:t>by the managing agency.</w:t>
      </w:r>
      <w:r w:rsidRPr="00140C40">
        <w:rPr>
          <w:rFonts w:cstheme="minorHAnsi"/>
        </w:rPr>
        <w:t xml:space="preserve"> This ensures a cost-effective means </w:t>
      </w:r>
      <w:r w:rsidR="00FE47FC">
        <w:rPr>
          <w:rFonts w:cstheme="minorHAnsi"/>
        </w:rPr>
        <w:t>to</w:t>
      </w:r>
      <w:r w:rsidRPr="00140C40">
        <w:rPr>
          <w:rFonts w:cstheme="minorHAnsi"/>
        </w:rPr>
        <w:t xml:space="preserve"> maintain contact with even the most remote communities. </w:t>
      </w:r>
    </w:p>
    <w:p w14:paraId="7211DADE" w14:textId="77777777" w:rsidR="009D600A" w:rsidRPr="00140C40" w:rsidRDefault="009D600A" w:rsidP="00F32577">
      <w:pPr>
        <w:autoSpaceDE w:val="0"/>
        <w:autoSpaceDN w:val="0"/>
        <w:adjustRightInd w:val="0"/>
        <w:rPr>
          <w:rFonts w:cstheme="minorHAnsi"/>
        </w:rPr>
      </w:pPr>
    </w:p>
    <w:p w14:paraId="00B6CD47" w14:textId="61CEED0E" w:rsidR="008C1EAE" w:rsidRPr="00105E67" w:rsidRDefault="009D600A" w:rsidP="00F32577">
      <w:pPr>
        <w:spacing w:after="120"/>
      </w:pPr>
      <w:r w:rsidRPr="00105E67">
        <w:t xml:space="preserve">The development of a </w:t>
      </w:r>
      <w:r w:rsidR="00924295" w:rsidRPr="00105E67">
        <w:t>‘</w:t>
      </w:r>
      <w:r w:rsidRPr="00105E67">
        <w:t>non-clinical</w:t>
      </w:r>
      <w:r w:rsidR="00924295" w:rsidRPr="00105E67">
        <w:t>’</w:t>
      </w:r>
      <w:r w:rsidRPr="00105E67">
        <w:t xml:space="preserve"> workforce and the</w:t>
      </w:r>
      <w:r w:rsidR="008C1EAE" w:rsidRPr="00105E67">
        <w:t xml:space="preserve"> investment into </w:t>
      </w:r>
      <w:r w:rsidRPr="00105E67">
        <w:t xml:space="preserve">the prevention </w:t>
      </w:r>
      <w:r w:rsidR="008C1EAE" w:rsidRPr="00105E67">
        <w:t xml:space="preserve">programs such as those delivered by RRMH </w:t>
      </w:r>
      <w:r w:rsidRPr="00105E67">
        <w:t xml:space="preserve">would not only </w:t>
      </w:r>
      <w:r w:rsidR="008C1EAE" w:rsidRPr="00105E67">
        <w:t xml:space="preserve">reduce the burden on </w:t>
      </w:r>
      <w:r w:rsidRPr="00105E67">
        <w:t xml:space="preserve">primary care </w:t>
      </w:r>
      <w:r w:rsidR="00924295" w:rsidRPr="00105E67">
        <w:t xml:space="preserve">providers, </w:t>
      </w:r>
      <w:r w:rsidRPr="00105E67">
        <w:t xml:space="preserve">but </w:t>
      </w:r>
      <w:r w:rsidR="00094E9D" w:rsidRPr="00105E67">
        <w:t xml:space="preserve">also </w:t>
      </w:r>
      <w:r w:rsidR="008C1EAE" w:rsidRPr="00105E67">
        <w:t>services such as emergency services</w:t>
      </w:r>
      <w:r w:rsidRPr="00105E67">
        <w:t>.</w:t>
      </w:r>
      <w:r w:rsidR="008C1EAE" w:rsidRPr="00105E67">
        <w:t xml:space="preserve"> </w:t>
      </w:r>
      <w:r w:rsidR="00FC2A19" w:rsidRPr="00105E67">
        <w:t xml:space="preserve">By enabling </w:t>
      </w:r>
      <w:r w:rsidR="00784E4A" w:rsidRPr="00105E67">
        <w:t>local people</w:t>
      </w:r>
      <w:r w:rsidR="00FC2A19" w:rsidRPr="00105E67">
        <w:t xml:space="preserve"> to play an active role in the</w:t>
      </w:r>
      <w:r w:rsidR="00784E4A" w:rsidRPr="00105E67">
        <w:t xml:space="preserve"> </w:t>
      </w:r>
      <w:r w:rsidR="00FC2A19" w:rsidRPr="00105E67">
        <w:t xml:space="preserve">mental wellbeing and suicide prevention </w:t>
      </w:r>
      <w:r w:rsidR="00094E9D" w:rsidRPr="00105E67">
        <w:t>support</w:t>
      </w:r>
      <w:r w:rsidR="00FC2A19" w:rsidRPr="00105E67">
        <w:t xml:space="preserve"> model</w:t>
      </w:r>
      <w:r w:rsidR="00094E9D" w:rsidRPr="00105E67">
        <w:t xml:space="preserve"> there is an emphasis on community capacity building</w:t>
      </w:r>
      <w:r w:rsidR="00784E4A" w:rsidRPr="00105E67">
        <w:t xml:space="preserve"> that will incrementally</w:t>
      </w:r>
      <w:r w:rsidR="009D6935">
        <w:t>,</w:t>
      </w:r>
      <w:r w:rsidR="00784E4A" w:rsidRPr="00105E67">
        <w:t xml:space="preserve"> and more sustainably </w:t>
      </w:r>
      <w:r w:rsidR="00784E4A" w:rsidRPr="00105E67">
        <w:lastRenderedPageBreak/>
        <w:t>improve mental health and wellbeing networks within rural and remote Australian communities</w:t>
      </w:r>
      <w:r w:rsidR="00094E9D" w:rsidRPr="00105E67">
        <w:t>.</w:t>
      </w:r>
    </w:p>
    <w:p w14:paraId="02E45FE8" w14:textId="270A3153" w:rsidR="003A5034" w:rsidRPr="00F32577" w:rsidRDefault="003A5034" w:rsidP="00F32577">
      <w:pPr>
        <w:spacing w:after="120"/>
        <w:rPr>
          <w:rFonts w:cstheme="minorHAnsi"/>
          <w:b/>
          <w:u w:val="single"/>
        </w:rPr>
      </w:pPr>
      <w:r w:rsidRPr="00F32577">
        <w:rPr>
          <w:rFonts w:cstheme="minorHAnsi"/>
          <w:b/>
          <w:u w:val="single"/>
        </w:rPr>
        <w:t>Recommendation 5</w:t>
      </w:r>
    </w:p>
    <w:p w14:paraId="0E400A92" w14:textId="77777777" w:rsidR="003A5034" w:rsidRPr="00140C40" w:rsidRDefault="003A5034" w:rsidP="00F32577">
      <w:pPr>
        <w:spacing w:after="120"/>
        <w:rPr>
          <w:rFonts w:cstheme="minorHAnsi"/>
        </w:rPr>
      </w:pPr>
      <w:r w:rsidRPr="00105E67">
        <w:rPr>
          <w:rFonts w:cstheme="minorHAnsi"/>
        </w:rPr>
        <w:t xml:space="preserve">The professional health workforce be complemented by the </w:t>
      </w:r>
      <w:r w:rsidRPr="00140C40">
        <w:rPr>
          <w:rFonts w:cstheme="minorHAnsi"/>
        </w:rPr>
        <w:t xml:space="preserve">recruitment, training and support of locally-based, non-clinical Community Care Co-ordinators (CCCs) – to address health workforce shortages and availability of psychosocial supports in rural and remote areas. </w:t>
      </w:r>
    </w:p>
    <w:p w14:paraId="198F9DDA" w14:textId="77777777" w:rsidR="00784E4A" w:rsidRPr="00105E67" w:rsidRDefault="00784E4A" w:rsidP="00F32577">
      <w:pPr>
        <w:spacing w:after="120"/>
        <w:rPr>
          <w:b/>
        </w:rPr>
      </w:pPr>
    </w:p>
    <w:p w14:paraId="70F45F48" w14:textId="3FECF9F8" w:rsidR="00D2033C" w:rsidRPr="00105E67" w:rsidRDefault="00F03B20" w:rsidP="00F32577">
      <w:pPr>
        <w:spacing w:after="120"/>
        <w:rPr>
          <w:b/>
        </w:rPr>
      </w:pPr>
      <w:r w:rsidRPr="00105E67">
        <w:rPr>
          <w:b/>
        </w:rPr>
        <w:t>Facilitating social participation and inclusion</w:t>
      </w:r>
    </w:p>
    <w:p w14:paraId="23B68F99" w14:textId="2020DDB2" w:rsidR="00346B28" w:rsidRPr="00105E67" w:rsidRDefault="00F03B20" w:rsidP="00F32577">
      <w:pPr>
        <w:spacing w:after="120"/>
      </w:pPr>
      <w:r w:rsidRPr="00105E67">
        <w:t xml:space="preserve">Tailoring prevention and early intervention programs and services that engage specifically and culturally to rural and remote cohorts </w:t>
      </w:r>
      <w:r w:rsidR="00784E4A" w:rsidRPr="00105E67">
        <w:t xml:space="preserve">is </w:t>
      </w:r>
      <w:r w:rsidRPr="00105E67">
        <w:t xml:space="preserve">important. </w:t>
      </w:r>
      <w:r w:rsidR="00346B28" w:rsidRPr="00105E67">
        <w:t>Models that utilise</w:t>
      </w:r>
      <w:r w:rsidR="00784E4A" w:rsidRPr="00105E67">
        <w:t xml:space="preserve"> local representatives, champions, </w:t>
      </w:r>
      <w:r w:rsidR="00346B28" w:rsidRPr="00105E67">
        <w:t>‘</w:t>
      </w:r>
      <w:r w:rsidR="00784E4A" w:rsidRPr="00105E67">
        <w:t>natural helpers</w:t>
      </w:r>
      <w:r w:rsidR="00346B28" w:rsidRPr="00105E67">
        <w:t>’, and the community at large -</w:t>
      </w:r>
      <w:r w:rsidR="00784E4A" w:rsidRPr="00105E67">
        <w:t xml:space="preserve"> through strategies such as ‘train-the-presenters’</w:t>
      </w:r>
      <w:r w:rsidR="00346B28" w:rsidRPr="00105E67">
        <w:t xml:space="preserve"> or training of CCC</w:t>
      </w:r>
      <w:r w:rsidR="00221938">
        <w:t>s</w:t>
      </w:r>
      <w:r w:rsidR="00346B28" w:rsidRPr="00105E67">
        <w:t xml:space="preserve"> - enable</w:t>
      </w:r>
      <w:r w:rsidR="00784E4A" w:rsidRPr="00105E67">
        <w:t xml:space="preserve"> </w:t>
      </w:r>
      <w:r w:rsidR="00346B28" w:rsidRPr="00105E67">
        <w:t xml:space="preserve">discussion to be targeted and relevant to local community interests, experiences, language, culture and norms. This encourages peer to peer support, and participation in healthy discussions and behaviours about mental health. It allows an element of natural co-design in the adaptation and delivery of existing course content and information, to meet new audiences at a local level. </w:t>
      </w:r>
    </w:p>
    <w:p w14:paraId="2ED80AA1" w14:textId="2B020855" w:rsidR="005C0373" w:rsidRDefault="00346B28" w:rsidP="00F32577">
      <w:r w:rsidRPr="00105E67">
        <w:t>Events</w:t>
      </w:r>
      <w:r w:rsidR="005C0373" w:rsidRPr="00105E67">
        <w:t xml:space="preserve"> and initiatives that encourage social participation and inclusion in Indigenous and rural communities have bee</w:t>
      </w:r>
      <w:r w:rsidR="00456BAA" w:rsidRPr="00105E67">
        <w:t>n</w:t>
      </w:r>
      <w:r w:rsidR="005C0373" w:rsidRPr="00105E67">
        <w:t xml:space="preserve"> shown to improve mental wellbeing, improve help-seeking behaviour and prevent suicides.  </w:t>
      </w:r>
      <w:r w:rsidR="00830148" w:rsidRPr="00105E67">
        <w:t>Examples of positive initiatives that RRMH has been engaged with include</w:t>
      </w:r>
      <w:r w:rsidR="005C0373" w:rsidRPr="00105E67">
        <w:t>:</w:t>
      </w:r>
    </w:p>
    <w:p w14:paraId="08066A44" w14:textId="77777777" w:rsidR="00221938" w:rsidRPr="00105E67" w:rsidRDefault="00221938" w:rsidP="00F32577"/>
    <w:p w14:paraId="418CBCB0" w14:textId="27E5B355" w:rsidR="00456BAA" w:rsidRPr="00DB04D2" w:rsidRDefault="005C0373" w:rsidP="00F32577">
      <w:pPr>
        <w:pStyle w:val="ListParagraph"/>
        <w:numPr>
          <w:ilvl w:val="0"/>
          <w:numId w:val="10"/>
        </w:numPr>
      </w:pPr>
      <w:r w:rsidRPr="00105E67">
        <w:t>“Roadshows” featuring musicians</w:t>
      </w:r>
      <w:r w:rsidR="00FE47FC">
        <w:t>,</w:t>
      </w:r>
      <w:r w:rsidRPr="00105E67">
        <w:t xml:space="preserve"> performers </w:t>
      </w:r>
      <w:r w:rsidR="00FE47FC">
        <w:t>and speakers</w:t>
      </w:r>
      <w:r w:rsidR="00DB04D2">
        <w:t xml:space="preserve"> </w:t>
      </w:r>
      <w:r w:rsidRPr="00105E67">
        <w:t>who promote mental health</w:t>
      </w:r>
      <w:r w:rsidR="00706F1A" w:rsidRPr="00105E67">
        <w:t>.</w:t>
      </w:r>
      <w:r w:rsidR="00706F1A" w:rsidRPr="00DB04D2">
        <w:rPr>
          <w:rFonts w:cs="Univers 47 CondensedLight"/>
          <w:sz w:val="18"/>
          <w:szCs w:val="18"/>
        </w:rPr>
        <w:t xml:space="preserve"> </w:t>
      </w:r>
      <w:r w:rsidR="00706F1A" w:rsidRPr="00DB04D2">
        <w:rPr>
          <w:rFonts w:cs="Univers 47 CondensedLight"/>
        </w:rPr>
        <w:t xml:space="preserve">The overall objective of the </w:t>
      </w:r>
      <w:r w:rsidR="00654509">
        <w:rPr>
          <w:rFonts w:cs="Univers 47 CondensedLight"/>
        </w:rPr>
        <w:t>r</w:t>
      </w:r>
      <w:r w:rsidR="00654509" w:rsidRPr="00DB04D2">
        <w:rPr>
          <w:rFonts w:cs="Univers 47 CondensedLight"/>
        </w:rPr>
        <w:t xml:space="preserve">oadshows </w:t>
      </w:r>
      <w:r w:rsidR="007B5A57" w:rsidRPr="00DB04D2">
        <w:rPr>
          <w:rFonts w:cs="Univers 47 CondensedLight"/>
        </w:rPr>
        <w:t>was</w:t>
      </w:r>
      <w:r w:rsidR="004D3320" w:rsidRPr="00DB04D2">
        <w:rPr>
          <w:rFonts w:cs="Univers 47 CondensedLight"/>
        </w:rPr>
        <w:t xml:space="preserve"> </w:t>
      </w:r>
      <w:r w:rsidR="00706F1A" w:rsidRPr="00DB04D2">
        <w:rPr>
          <w:rFonts w:cs="Univers 47 CondensedLight"/>
        </w:rPr>
        <w:t>to increase awareness surrounding mental health through an enjoyable</w:t>
      </w:r>
      <w:r w:rsidR="00346B28" w:rsidRPr="00DB04D2">
        <w:rPr>
          <w:rFonts w:cs="Univers 47 CondensedLight"/>
        </w:rPr>
        <w:t xml:space="preserve"> participatory</w:t>
      </w:r>
      <w:r w:rsidR="00706F1A" w:rsidRPr="00DB04D2">
        <w:rPr>
          <w:rFonts w:cs="Univers 47 CondensedLight"/>
        </w:rPr>
        <w:t xml:space="preserve"> event</w:t>
      </w:r>
      <w:r w:rsidR="00346B28" w:rsidRPr="00DB04D2">
        <w:rPr>
          <w:rFonts w:cs="Univers 47 CondensedLight"/>
        </w:rPr>
        <w:t>.</w:t>
      </w:r>
      <w:r w:rsidR="00706F1A" w:rsidRPr="00DB04D2">
        <w:rPr>
          <w:rFonts w:cs="Univers 47 CondensedLight"/>
        </w:rPr>
        <w:t xml:space="preserve"> The evaluation responses, both formal and informal, were overwhelmingly positive. There were many requests to repeat the exercise. The </w:t>
      </w:r>
      <w:r w:rsidR="00654509">
        <w:rPr>
          <w:rFonts w:cs="Univers 47 CondensedLight"/>
        </w:rPr>
        <w:t>r</w:t>
      </w:r>
      <w:r w:rsidR="00654509" w:rsidRPr="00DB04D2">
        <w:rPr>
          <w:rFonts w:cs="Univers 47 CondensedLight"/>
        </w:rPr>
        <w:t xml:space="preserve">oadshows </w:t>
      </w:r>
      <w:r w:rsidR="00706F1A" w:rsidRPr="00DB04D2">
        <w:rPr>
          <w:rFonts w:cs="Univers 47 CondensedLight"/>
        </w:rPr>
        <w:t>achieved the objectives and the benefits to the communities were evident in many ways.</w:t>
      </w:r>
    </w:p>
    <w:p w14:paraId="2A17DD04" w14:textId="77777777" w:rsidR="007E045B" w:rsidRPr="00105E67" w:rsidRDefault="007E045B" w:rsidP="00F32577">
      <w:pPr>
        <w:pStyle w:val="ListParagraph"/>
      </w:pPr>
    </w:p>
    <w:p w14:paraId="69A9E1FB" w14:textId="61633338" w:rsidR="005C0373" w:rsidRPr="00913865" w:rsidRDefault="00456BAA" w:rsidP="00F32577">
      <w:pPr>
        <w:ind w:left="851" w:right="662"/>
        <w:rPr>
          <w:rStyle w:val="A0"/>
          <w:b w:val="0"/>
          <w:color w:val="auto"/>
          <w:sz w:val="22"/>
          <w:szCs w:val="24"/>
        </w:rPr>
      </w:pPr>
      <w:r w:rsidRPr="00913865">
        <w:rPr>
          <w:b/>
          <w:sz w:val="22"/>
        </w:rPr>
        <w:t>“</w:t>
      </w:r>
      <w:r w:rsidRPr="00913865">
        <w:rPr>
          <w:rStyle w:val="A0"/>
          <w:b w:val="0"/>
          <w:color w:val="auto"/>
          <w:sz w:val="22"/>
          <w:szCs w:val="24"/>
        </w:rPr>
        <w:t>There were people who hadn’t been off their properties for years who came to the show and they had fun for the first time in a long time. They reconnected with their community, picked up some information and some of them actually contacted some local mental health service providers. That is a very big breakthrough.”</w:t>
      </w:r>
      <w:r w:rsidR="00C341DD" w:rsidRPr="00913865">
        <w:rPr>
          <w:rStyle w:val="A0"/>
          <w:b w:val="0"/>
          <w:color w:val="auto"/>
          <w:sz w:val="22"/>
          <w:szCs w:val="24"/>
        </w:rPr>
        <w:t xml:space="preserve"> </w:t>
      </w:r>
      <w:r w:rsidR="006A62BE" w:rsidRPr="005D28B9">
        <w:rPr>
          <w:rStyle w:val="A0"/>
          <w:b w:val="0"/>
          <w:color w:val="auto"/>
          <w:sz w:val="22"/>
          <w:szCs w:val="24"/>
        </w:rPr>
        <w:br/>
      </w:r>
      <w:r w:rsidR="00C341DD" w:rsidRPr="00913865">
        <w:rPr>
          <w:rStyle w:val="A0"/>
          <w:b w:val="0"/>
          <w:i w:val="0"/>
          <w:color w:val="auto"/>
          <w:sz w:val="22"/>
          <w:szCs w:val="24"/>
        </w:rPr>
        <w:t>(RRMH 2012)</w:t>
      </w:r>
    </w:p>
    <w:p w14:paraId="7A266F9B" w14:textId="77777777" w:rsidR="007E045B" w:rsidRPr="00913865" w:rsidRDefault="007E045B" w:rsidP="00F32577">
      <w:pPr>
        <w:ind w:left="851" w:right="662"/>
        <w:rPr>
          <w:b/>
          <w:sz w:val="28"/>
        </w:rPr>
      </w:pPr>
    </w:p>
    <w:p w14:paraId="42D5646F" w14:textId="23FBB72F" w:rsidR="00783141" w:rsidRPr="00FE47FC" w:rsidRDefault="00706F1A" w:rsidP="00F32577">
      <w:pPr>
        <w:pStyle w:val="ListParagraph"/>
        <w:numPr>
          <w:ilvl w:val="0"/>
          <w:numId w:val="10"/>
        </w:numPr>
        <w:spacing w:after="120"/>
      </w:pPr>
      <w:r w:rsidRPr="00105E67">
        <w:t>A</w:t>
      </w:r>
      <w:r w:rsidR="005C0373" w:rsidRPr="00105E67">
        <w:t>rt-based activities in Indigenous communities</w:t>
      </w:r>
      <w:r w:rsidR="0083646B">
        <w:t>,</w:t>
      </w:r>
      <w:r w:rsidR="005C0373" w:rsidRPr="00105E67">
        <w:t xml:space="preserve"> which encourage participation of all </w:t>
      </w:r>
      <w:r w:rsidR="00346B28" w:rsidRPr="00105E67">
        <w:t xml:space="preserve">interested </w:t>
      </w:r>
      <w:r w:rsidR="005C0373" w:rsidRPr="00105E67">
        <w:t>community members</w:t>
      </w:r>
      <w:r w:rsidR="00456BAA" w:rsidRPr="00105E67">
        <w:t xml:space="preserve">.  </w:t>
      </w:r>
      <w:r w:rsidRPr="00105E67">
        <w:t>Participants</w:t>
      </w:r>
      <w:r w:rsidR="00456BAA" w:rsidRPr="00105E67">
        <w:t xml:space="preserve"> don’t have to have a background in art, feel artistic or plan to be an artist in the future.</w:t>
      </w:r>
      <w:r w:rsidR="005C0373" w:rsidRPr="00105E67">
        <w:t xml:space="preserve"> RRMH “Creative Livelihoods”</w:t>
      </w:r>
      <w:r w:rsidR="00456BAA" w:rsidRPr="00105E67">
        <w:t xml:space="preserve"> is a workshop that demonstrates how Indigenous culture, heritage, creativity and arts–based activities can improve mental health and social and emotional wellbeing</w:t>
      </w:r>
      <w:r w:rsidR="00346B28" w:rsidRPr="00105E67">
        <w:t>,</w:t>
      </w:r>
      <w:r w:rsidR="00456BAA" w:rsidRPr="00105E67">
        <w:t xml:space="preserve"> whilst simultaneously creating </w:t>
      </w:r>
      <w:r w:rsidRPr="00105E67">
        <w:t xml:space="preserve">potentially </w:t>
      </w:r>
      <w:r w:rsidR="00456BAA" w:rsidRPr="00105E67">
        <w:t>viable enterprises.</w:t>
      </w:r>
      <w:r w:rsidR="005C0373" w:rsidRPr="00105E67">
        <w:rPr>
          <w:rFonts w:cstheme="minorHAnsi"/>
        </w:rPr>
        <w:t xml:space="preserve"> </w:t>
      </w:r>
      <w:r w:rsidR="0083646B">
        <w:rPr>
          <w:rFonts w:cstheme="minorHAnsi"/>
        </w:rPr>
        <w:br/>
      </w:r>
    </w:p>
    <w:p w14:paraId="1C8C7AB0" w14:textId="797648B9" w:rsidR="00FE47FC" w:rsidRPr="00913865" w:rsidRDefault="00FE47FC" w:rsidP="00F32577">
      <w:pPr>
        <w:autoSpaceDE w:val="0"/>
        <w:autoSpaceDN w:val="0"/>
        <w:adjustRightInd w:val="0"/>
        <w:spacing w:after="120"/>
        <w:ind w:left="851" w:right="662"/>
        <w:rPr>
          <w:rFonts w:ascii="Calibri" w:hAnsi="Calibri" w:cs="Calibri"/>
          <w:b/>
          <w:bCs/>
          <w:i/>
          <w:color w:val="000000"/>
          <w:sz w:val="22"/>
        </w:rPr>
      </w:pPr>
      <w:r w:rsidRPr="005D28B9">
        <w:rPr>
          <w:rFonts w:ascii="Calibri" w:hAnsi="Calibri" w:cs="Calibri"/>
          <w:i/>
          <w:color w:val="000000"/>
          <w:sz w:val="22"/>
        </w:rPr>
        <w:lastRenderedPageBreak/>
        <w:t xml:space="preserve">“You can’t put a value on the expression on his face when he saw his painting and his image on the cover of the exhibition catalogue.” </w:t>
      </w:r>
      <w:r w:rsidR="00C666AC" w:rsidRPr="00913865">
        <w:rPr>
          <w:rFonts w:ascii="Calibri" w:hAnsi="Calibri" w:cs="Calibri"/>
          <w:color w:val="000000"/>
          <w:sz w:val="22"/>
        </w:rPr>
        <w:t xml:space="preserve">- </w:t>
      </w:r>
      <w:r w:rsidRPr="00913865">
        <w:rPr>
          <w:rFonts w:ascii="Calibri" w:hAnsi="Calibri" w:cs="Calibri"/>
          <w:b/>
          <w:bCs/>
          <w:color w:val="000000"/>
          <w:sz w:val="22"/>
        </w:rPr>
        <w:t xml:space="preserve">A visiting </w:t>
      </w:r>
      <w:r w:rsidR="00C666AC">
        <w:rPr>
          <w:rFonts w:ascii="Calibri" w:hAnsi="Calibri" w:cs="Calibri"/>
          <w:b/>
          <w:bCs/>
          <w:color w:val="000000"/>
          <w:sz w:val="22"/>
        </w:rPr>
        <w:t>m</w:t>
      </w:r>
      <w:r w:rsidRPr="00913865">
        <w:rPr>
          <w:rFonts w:ascii="Calibri" w:hAnsi="Calibri" w:cs="Calibri"/>
          <w:b/>
          <w:bCs/>
          <w:color w:val="000000"/>
          <w:sz w:val="22"/>
        </w:rPr>
        <w:t xml:space="preserve">ental </w:t>
      </w:r>
      <w:r w:rsidR="00C666AC">
        <w:rPr>
          <w:rFonts w:ascii="Calibri" w:hAnsi="Calibri" w:cs="Calibri"/>
          <w:b/>
          <w:bCs/>
          <w:color w:val="000000"/>
          <w:sz w:val="22"/>
        </w:rPr>
        <w:t>h</w:t>
      </w:r>
      <w:r w:rsidR="0083646B" w:rsidRPr="00913865">
        <w:rPr>
          <w:rFonts w:ascii="Calibri" w:hAnsi="Calibri" w:cs="Calibri"/>
          <w:b/>
          <w:bCs/>
          <w:color w:val="000000"/>
          <w:sz w:val="22"/>
        </w:rPr>
        <w:t xml:space="preserve">ealth </w:t>
      </w:r>
      <w:r w:rsidR="00C666AC">
        <w:rPr>
          <w:rFonts w:ascii="Calibri" w:hAnsi="Calibri" w:cs="Calibri"/>
          <w:b/>
          <w:bCs/>
          <w:color w:val="000000"/>
          <w:sz w:val="22"/>
        </w:rPr>
        <w:t>c</w:t>
      </w:r>
      <w:r w:rsidR="0083646B" w:rsidRPr="00913865">
        <w:rPr>
          <w:rFonts w:ascii="Calibri" w:hAnsi="Calibri" w:cs="Calibri"/>
          <w:b/>
          <w:bCs/>
          <w:color w:val="000000"/>
          <w:sz w:val="22"/>
        </w:rPr>
        <w:t xml:space="preserve">linician </w:t>
      </w:r>
      <w:r w:rsidRPr="00913865">
        <w:rPr>
          <w:rFonts w:ascii="Calibri" w:hAnsi="Calibri" w:cs="Calibri"/>
          <w:b/>
          <w:bCs/>
          <w:color w:val="000000"/>
          <w:sz w:val="22"/>
        </w:rPr>
        <w:t>in Lockhart River</w:t>
      </w:r>
      <w:r w:rsidR="00C666AC" w:rsidRPr="00913865">
        <w:rPr>
          <w:rFonts w:ascii="Calibri" w:hAnsi="Calibri" w:cs="Calibri"/>
          <w:bCs/>
          <w:color w:val="000000"/>
          <w:sz w:val="22"/>
        </w:rPr>
        <w:t xml:space="preserve"> (RRMH 2011).</w:t>
      </w:r>
    </w:p>
    <w:p w14:paraId="544B7CF1" w14:textId="1707997B" w:rsidR="00FE47FC" w:rsidRPr="005D28B9" w:rsidRDefault="00FE47FC" w:rsidP="00F32577">
      <w:pPr>
        <w:autoSpaceDE w:val="0"/>
        <w:autoSpaceDN w:val="0"/>
        <w:adjustRightInd w:val="0"/>
        <w:spacing w:after="120"/>
        <w:ind w:left="851" w:right="662"/>
        <w:rPr>
          <w:rFonts w:ascii="Calibri" w:hAnsi="Calibri" w:cs="Calibri"/>
          <w:i/>
          <w:color w:val="000000"/>
          <w:sz w:val="22"/>
        </w:rPr>
      </w:pPr>
      <w:r w:rsidRPr="00913865">
        <w:rPr>
          <w:rFonts w:ascii="Calibri" w:hAnsi="Calibri" w:cs="Calibri"/>
          <w:i/>
          <w:color w:val="000000"/>
          <w:sz w:val="22"/>
        </w:rPr>
        <w:t xml:space="preserve">‘You should have seen his smile, that slow grin he has. I saw pride.” </w:t>
      </w:r>
      <w:r w:rsidR="00C666AC" w:rsidRPr="00913865">
        <w:rPr>
          <w:rFonts w:ascii="Calibri" w:hAnsi="Calibri" w:cs="Calibri"/>
          <w:color w:val="000000"/>
          <w:sz w:val="22"/>
        </w:rPr>
        <w:t xml:space="preserve">- </w:t>
      </w:r>
      <w:r w:rsidRPr="00913865">
        <w:rPr>
          <w:rFonts w:ascii="Calibri" w:hAnsi="Calibri" w:cs="Calibri"/>
          <w:b/>
          <w:bCs/>
          <w:color w:val="000000"/>
          <w:sz w:val="22"/>
        </w:rPr>
        <w:t xml:space="preserve">Community </w:t>
      </w:r>
      <w:r w:rsidR="0083646B" w:rsidRPr="00913865">
        <w:rPr>
          <w:rFonts w:ascii="Calibri" w:hAnsi="Calibri" w:cs="Calibri"/>
          <w:b/>
          <w:bCs/>
          <w:color w:val="000000"/>
          <w:sz w:val="22"/>
        </w:rPr>
        <w:t>Elder</w:t>
      </w:r>
      <w:r w:rsidR="00C666AC" w:rsidRPr="00913865">
        <w:rPr>
          <w:rFonts w:ascii="Calibri" w:hAnsi="Calibri" w:cs="Calibri"/>
          <w:b/>
          <w:bCs/>
          <w:color w:val="000000"/>
          <w:sz w:val="22"/>
        </w:rPr>
        <w:t xml:space="preserve"> </w:t>
      </w:r>
      <w:r w:rsidR="00C666AC" w:rsidRPr="00913865">
        <w:rPr>
          <w:rFonts w:ascii="Calibri" w:hAnsi="Calibri" w:cs="Calibri"/>
          <w:bCs/>
          <w:color w:val="000000"/>
          <w:sz w:val="22"/>
        </w:rPr>
        <w:t>(RRMH 2011).</w:t>
      </w:r>
    </w:p>
    <w:p w14:paraId="7F3AD0A6" w14:textId="58443CCB" w:rsidR="00675F2D" w:rsidRPr="00105E67" w:rsidRDefault="00675F2D" w:rsidP="00F32577">
      <w:pPr>
        <w:spacing w:after="120"/>
      </w:pPr>
      <w:r w:rsidRPr="00105E67">
        <w:t>There is often an increased impetus</w:t>
      </w:r>
      <w:r w:rsidR="00627FDE" w:rsidRPr="00105E67">
        <w:t xml:space="preserve"> </w:t>
      </w:r>
      <w:r w:rsidRPr="00105E67">
        <w:t>on the provision o</w:t>
      </w:r>
      <w:r w:rsidR="00627FDE" w:rsidRPr="00105E67">
        <w:t>f</w:t>
      </w:r>
      <w:r w:rsidRPr="00105E67">
        <w:t xml:space="preserve"> community engagement and social connection activities during or after period</w:t>
      </w:r>
      <w:r w:rsidR="009A7499">
        <w:t>s</w:t>
      </w:r>
      <w:r w:rsidRPr="00105E67">
        <w:t xml:space="preserve"> of community crisis or distress, such as after natural disasters in rural and remote communities. </w:t>
      </w:r>
      <w:r w:rsidR="00627FDE" w:rsidRPr="00105E67">
        <w:t>This is warranted</w:t>
      </w:r>
      <w:r w:rsidR="00B6422A">
        <w:t>,</w:t>
      </w:r>
      <w:r w:rsidR="00627FDE" w:rsidRPr="00105E67">
        <w:t xml:space="preserve"> however</w:t>
      </w:r>
      <w:r w:rsidR="00B6422A">
        <w:t>,</w:t>
      </w:r>
      <w:r w:rsidR="00627FDE" w:rsidRPr="00105E67">
        <w:t xml:space="preserve"> it would be beneficial if these initiatives were not</w:t>
      </w:r>
      <w:r w:rsidRPr="00105E67">
        <w:t xml:space="preserve"> considered as ‘after thoughts’ or temporary responses, but rather as ongoing contributions to community health and wellbeing. A greater emphasis on positive activities that build community participation around mental health and wellbeing, will have a preventative impact</w:t>
      </w:r>
      <w:r w:rsidR="00627FDE" w:rsidRPr="00105E67">
        <w:t xml:space="preserve"> and should form part of a broader suite of programs to improve mental health awareness and help seeking, and reduce stigma towards these issues. </w:t>
      </w:r>
    </w:p>
    <w:p w14:paraId="2C83C86B" w14:textId="0AEFA7EF" w:rsidR="00675F2D" w:rsidRPr="00F32577" w:rsidRDefault="00675F2D" w:rsidP="00F32577">
      <w:pPr>
        <w:pStyle w:val="Heading2"/>
        <w:spacing w:after="120"/>
        <w:rPr>
          <w:u w:val="single"/>
        </w:rPr>
      </w:pPr>
      <w:bookmarkStart w:id="15" w:name="_Toc4764289"/>
      <w:r w:rsidRPr="00F32577">
        <w:rPr>
          <w:u w:val="single"/>
        </w:rPr>
        <w:t>Recommendation 6</w:t>
      </w:r>
      <w:bookmarkEnd w:id="15"/>
    </w:p>
    <w:p w14:paraId="56AC73B5" w14:textId="4F8E0AE3" w:rsidR="00675F2D" w:rsidRPr="00105E67" w:rsidRDefault="00675F2D" w:rsidP="00F32577">
      <w:pPr>
        <w:spacing w:after="120"/>
      </w:pPr>
      <w:r w:rsidRPr="00105E67">
        <w:t>Higher priority be given to alternative and innovative, culturally-relevant initiatives and events in rural and remote areas, to generate social inclusion, connectivity and participation.  This should not just be considered in times of environmental stress e.g. drought or floods, but as a</w:t>
      </w:r>
      <w:r w:rsidR="00783141" w:rsidRPr="00105E67">
        <w:t>n</w:t>
      </w:r>
      <w:r w:rsidRPr="00105E67">
        <w:t xml:space="preserve"> ongoing strategy to ensure the maintenance of networks, relationships and community resilience.</w:t>
      </w:r>
    </w:p>
    <w:p w14:paraId="78F0A366" w14:textId="77777777" w:rsidR="004D3320" w:rsidRPr="00105E67" w:rsidRDefault="004D3320" w:rsidP="00F32577">
      <w:pPr>
        <w:spacing w:after="120"/>
      </w:pPr>
    </w:p>
    <w:p w14:paraId="70D05A35" w14:textId="6B662851" w:rsidR="00C4138E" w:rsidRPr="00105E67" w:rsidRDefault="00C4138E" w:rsidP="00F32577">
      <w:pPr>
        <w:pStyle w:val="Heading2"/>
        <w:spacing w:after="120"/>
      </w:pPr>
      <w:bookmarkStart w:id="16" w:name="_Toc4764290"/>
      <w:r w:rsidRPr="00105E67">
        <w:t>Investing in mental health training in rural and remote communities, schools and workplaces</w:t>
      </w:r>
      <w:bookmarkEnd w:id="16"/>
    </w:p>
    <w:p w14:paraId="28C37F20" w14:textId="265DDDA5" w:rsidR="001D4DBB" w:rsidRPr="001C11E5" w:rsidRDefault="001D4DBB" w:rsidP="00F32577">
      <w:pPr>
        <w:spacing w:after="120"/>
        <w:rPr>
          <w:lang w:val="en-GB"/>
        </w:rPr>
      </w:pPr>
      <w:r w:rsidRPr="001C11E5">
        <w:rPr>
          <w:lang w:val="en-GB"/>
        </w:rPr>
        <w:t xml:space="preserve">The wellbeing needs of students must be addressed before any academic outcomes can be achieved.  Any mental health or suicide prevention programs run in schools will also be educating the staff as there has </w:t>
      </w:r>
      <w:r w:rsidR="00655BD4">
        <w:t xml:space="preserve">has been a </w:t>
      </w:r>
      <w:r w:rsidR="008F6CB3">
        <w:t>significant lack</w:t>
      </w:r>
      <w:r w:rsidR="00655BD4">
        <w:t xml:space="preserve"> of exposure to relevant mental health and suicide prevention professional development for teachers</w:t>
      </w:r>
      <w:r w:rsidR="00655BD4" w:rsidRPr="001C11E5" w:rsidDel="00655BD4">
        <w:rPr>
          <w:lang w:val="en-GB"/>
        </w:rPr>
        <w:t xml:space="preserve"> </w:t>
      </w:r>
      <w:r w:rsidRPr="001C11E5">
        <w:rPr>
          <w:lang w:val="en-GB"/>
        </w:rPr>
        <w:t xml:space="preserve">until recently.  Due to the stigma associated with these topics in rural schools and communities, </w:t>
      </w:r>
      <w:r w:rsidR="00CC4098" w:rsidRPr="001C11E5">
        <w:rPr>
          <w:lang w:val="en-GB"/>
        </w:rPr>
        <w:t>exposure to information or support has been limited at best.</w:t>
      </w:r>
    </w:p>
    <w:p w14:paraId="45F4E80E" w14:textId="5838B239" w:rsidR="001D4DBB" w:rsidRPr="001C11E5" w:rsidRDefault="001D4DBB" w:rsidP="00F32577">
      <w:pPr>
        <w:rPr>
          <w:b/>
          <w:lang w:val="en-GB"/>
        </w:rPr>
      </w:pPr>
    </w:p>
    <w:p w14:paraId="57649CC0" w14:textId="26EF8A2A" w:rsidR="001D4DBB" w:rsidRPr="001C11E5" w:rsidRDefault="001D4DBB" w:rsidP="00F32577">
      <w:pPr>
        <w:rPr>
          <w:lang w:val="en-GB"/>
        </w:rPr>
      </w:pPr>
      <w:r w:rsidRPr="001C11E5">
        <w:rPr>
          <w:lang w:val="en-GB"/>
        </w:rPr>
        <w:t xml:space="preserve">The school curriculum is already jam-packed, </w:t>
      </w:r>
      <w:r w:rsidR="00CC4098" w:rsidRPr="001C11E5">
        <w:rPr>
          <w:lang w:val="en-GB"/>
        </w:rPr>
        <w:t>so programs developed</w:t>
      </w:r>
      <w:r w:rsidRPr="001C11E5">
        <w:rPr>
          <w:lang w:val="en-GB"/>
        </w:rPr>
        <w:t xml:space="preserve"> ha</w:t>
      </w:r>
      <w:r w:rsidR="00CC4098" w:rsidRPr="001C11E5">
        <w:rPr>
          <w:lang w:val="en-GB"/>
        </w:rPr>
        <w:t>ve</w:t>
      </w:r>
      <w:r w:rsidRPr="001C11E5">
        <w:rPr>
          <w:lang w:val="en-GB"/>
        </w:rPr>
        <w:t xml:space="preserve"> to be specifically designed to fit in with the existing education environment</w:t>
      </w:r>
      <w:r w:rsidR="00CC4098" w:rsidRPr="001C11E5">
        <w:rPr>
          <w:lang w:val="en-GB"/>
        </w:rPr>
        <w:t xml:space="preserve"> for the long term.</w:t>
      </w:r>
      <w:r w:rsidRPr="001C11E5">
        <w:rPr>
          <w:lang w:val="en-GB"/>
        </w:rPr>
        <w:t xml:space="preserve"> </w:t>
      </w:r>
      <w:r w:rsidR="00CC4098" w:rsidRPr="001C11E5">
        <w:rPr>
          <w:lang w:val="en-GB"/>
        </w:rPr>
        <w:t>For example</w:t>
      </w:r>
      <w:r w:rsidRPr="001C11E5">
        <w:rPr>
          <w:lang w:val="en-GB"/>
        </w:rPr>
        <w:t xml:space="preserve">. the sessions should be lesson length and spread out over time </w:t>
      </w:r>
      <w:r w:rsidR="00CC4098" w:rsidRPr="001C11E5">
        <w:rPr>
          <w:lang w:val="en-GB"/>
        </w:rPr>
        <w:t>in order to</w:t>
      </w:r>
      <w:r w:rsidRPr="001C11E5">
        <w:rPr>
          <w:lang w:val="en-GB"/>
        </w:rPr>
        <w:t xml:space="preserve"> change the culture and behaviours of </w:t>
      </w:r>
      <w:r w:rsidR="00CC4098" w:rsidRPr="001C11E5">
        <w:rPr>
          <w:lang w:val="en-GB"/>
        </w:rPr>
        <w:t>students</w:t>
      </w:r>
      <w:r w:rsidRPr="001C11E5">
        <w:rPr>
          <w:lang w:val="en-GB"/>
        </w:rPr>
        <w:t xml:space="preserve">. </w:t>
      </w:r>
    </w:p>
    <w:p w14:paraId="7BA60B88" w14:textId="77777777" w:rsidR="00440687" w:rsidRDefault="00440687" w:rsidP="00F32577">
      <w:pPr>
        <w:rPr>
          <w:lang w:val="en-GB"/>
        </w:rPr>
      </w:pPr>
    </w:p>
    <w:p w14:paraId="29B2B77E" w14:textId="7C0DBEDD" w:rsidR="001B5C1C" w:rsidRDefault="00CC4098" w:rsidP="00F32577">
      <w:pPr>
        <w:rPr>
          <w:lang w:val="en-GB"/>
        </w:rPr>
      </w:pPr>
      <w:r w:rsidRPr="001C11E5">
        <w:rPr>
          <w:lang w:val="en-GB"/>
        </w:rPr>
        <w:t xml:space="preserve">In addition to the delivery of Rural Minds described above, RRMH has </w:t>
      </w:r>
      <w:r w:rsidR="00546C92" w:rsidRPr="001C11E5">
        <w:rPr>
          <w:lang w:val="en-GB"/>
        </w:rPr>
        <w:t>extensively delivered SafeTALK</w:t>
      </w:r>
      <w:r w:rsidR="00440687">
        <w:rPr>
          <w:lang w:val="en-GB"/>
        </w:rPr>
        <w:t xml:space="preserve"> in</w:t>
      </w:r>
      <w:r w:rsidR="00546C92" w:rsidRPr="001C11E5">
        <w:rPr>
          <w:lang w:val="en-GB"/>
        </w:rPr>
        <w:t xml:space="preserve"> rural and remote areas, including schools.  Kingaroy High School evaluation indicated that</w:t>
      </w:r>
      <w:r w:rsidR="00440687">
        <w:rPr>
          <w:lang w:val="en-GB"/>
        </w:rPr>
        <w:t>:</w:t>
      </w:r>
    </w:p>
    <w:p w14:paraId="36602C95" w14:textId="77777777" w:rsidR="00440687" w:rsidRPr="00440687" w:rsidRDefault="00440687" w:rsidP="00F32577">
      <w:pPr>
        <w:rPr>
          <w:lang w:val="en-GB"/>
        </w:rPr>
      </w:pPr>
    </w:p>
    <w:p w14:paraId="437D409D" w14:textId="2F84FABD" w:rsidR="00546C92" w:rsidRPr="00913865" w:rsidRDefault="001D4DBB" w:rsidP="00F32577">
      <w:pPr>
        <w:autoSpaceDE w:val="0"/>
        <w:autoSpaceDN w:val="0"/>
        <w:adjustRightInd w:val="0"/>
        <w:ind w:left="851" w:right="662"/>
        <w:rPr>
          <w:rFonts w:ascii="Calibri" w:hAnsi="Calibri" w:cs="Calibri"/>
          <w:i/>
          <w:sz w:val="22"/>
          <w:szCs w:val="22"/>
        </w:rPr>
      </w:pPr>
      <w:r w:rsidRPr="00913865">
        <w:rPr>
          <w:rFonts w:ascii="Calibri" w:hAnsi="Calibri" w:cs="Calibri"/>
          <w:i/>
        </w:rPr>
        <w:t xml:space="preserve"> </w:t>
      </w:r>
      <w:r w:rsidRPr="00913865">
        <w:rPr>
          <w:rFonts w:ascii="Calibri" w:hAnsi="Calibri" w:cs="Calibri"/>
          <w:i/>
          <w:sz w:val="22"/>
        </w:rPr>
        <w:t>“The feedback from the students was overwhelming</w:t>
      </w:r>
      <w:r w:rsidR="00546C92" w:rsidRPr="00913865">
        <w:rPr>
          <w:rFonts w:ascii="Calibri" w:hAnsi="Calibri" w:cs="Calibri"/>
          <w:i/>
          <w:sz w:val="22"/>
        </w:rPr>
        <w:t>ly</w:t>
      </w:r>
      <w:r w:rsidRPr="00913865">
        <w:rPr>
          <w:rFonts w:ascii="Calibri" w:hAnsi="Calibri" w:cs="Calibri"/>
          <w:i/>
          <w:sz w:val="22"/>
        </w:rPr>
        <w:t xml:space="preserve"> positive and supportive of a greater</w:t>
      </w:r>
      <w:r w:rsidR="00EB75AC" w:rsidRPr="00913865">
        <w:rPr>
          <w:rFonts w:ascii="Calibri" w:hAnsi="Calibri" w:cs="Calibri"/>
          <w:i/>
          <w:sz w:val="22"/>
        </w:rPr>
        <w:t xml:space="preserve"> </w:t>
      </w:r>
      <w:r w:rsidRPr="00913865">
        <w:rPr>
          <w:rFonts w:ascii="Calibri" w:hAnsi="Calibri" w:cs="Calibri"/>
          <w:i/>
          <w:sz w:val="22"/>
        </w:rPr>
        <w:t>rollout to their peers. The students’ comments were in the main positive. The students</w:t>
      </w:r>
      <w:r w:rsidR="00EB75AC" w:rsidRPr="00913865">
        <w:rPr>
          <w:rFonts w:ascii="Calibri" w:hAnsi="Calibri" w:cs="Calibri"/>
          <w:i/>
          <w:sz w:val="22"/>
        </w:rPr>
        <w:t xml:space="preserve"> </w:t>
      </w:r>
      <w:r w:rsidRPr="00913865">
        <w:rPr>
          <w:rFonts w:ascii="Calibri" w:hAnsi="Calibri" w:cs="Calibri"/>
          <w:i/>
          <w:sz w:val="22"/>
        </w:rPr>
        <w:t>found the training useful and indicate</w:t>
      </w:r>
      <w:r w:rsidR="00546C92" w:rsidRPr="00913865">
        <w:rPr>
          <w:rFonts w:ascii="Calibri" w:hAnsi="Calibri" w:cs="Calibri"/>
          <w:i/>
          <w:sz w:val="22"/>
        </w:rPr>
        <w:t>d</w:t>
      </w:r>
      <w:r w:rsidRPr="00913865">
        <w:rPr>
          <w:rFonts w:ascii="Calibri" w:hAnsi="Calibri" w:cs="Calibri"/>
          <w:i/>
          <w:sz w:val="22"/>
        </w:rPr>
        <w:t xml:space="preserve"> that they believe</w:t>
      </w:r>
      <w:r w:rsidR="00546C92" w:rsidRPr="00913865">
        <w:rPr>
          <w:rFonts w:ascii="Calibri" w:hAnsi="Calibri" w:cs="Calibri"/>
          <w:i/>
          <w:sz w:val="22"/>
        </w:rPr>
        <w:t>d</w:t>
      </w:r>
      <w:r w:rsidRPr="00913865">
        <w:rPr>
          <w:rFonts w:ascii="Calibri" w:hAnsi="Calibri" w:cs="Calibri"/>
          <w:i/>
          <w:sz w:val="22"/>
        </w:rPr>
        <w:t xml:space="preserve"> the training needs to be provided</w:t>
      </w:r>
      <w:r w:rsidR="00EB75AC" w:rsidRPr="00913865">
        <w:rPr>
          <w:rFonts w:ascii="Calibri" w:hAnsi="Calibri" w:cs="Calibri"/>
          <w:i/>
          <w:sz w:val="22"/>
        </w:rPr>
        <w:t xml:space="preserve"> </w:t>
      </w:r>
      <w:r w:rsidRPr="00913865">
        <w:rPr>
          <w:rFonts w:ascii="Calibri" w:hAnsi="Calibri" w:cs="Calibri"/>
          <w:i/>
          <w:sz w:val="22"/>
        </w:rPr>
        <w:t>across all senior secondary students</w:t>
      </w:r>
      <w:r w:rsidRPr="00913865">
        <w:rPr>
          <w:rFonts w:ascii="Calibri" w:hAnsi="Calibri" w:cs="Calibri"/>
          <w:i/>
          <w:sz w:val="22"/>
          <w:szCs w:val="22"/>
        </w:rPr>
        <w:t>.”</w:t>
      </w:r>
      <w:r w:rsidR="00103051">
        <w:rPr>
          <w:rFonts w:ascii="Calibri" w:hAnsi="Calibri" w:cs="Calibri"/>
          <w:i/>
          <w:sz w:val="22"/>
          <w:szCs w:val="22"/>
        </w:rPr>
        <w:t xml:space="preserve"> </w:t>
      </w:r>
      <w:r w:rsidR="00546C92" w:rsidRPr="00913865">
        <w:rPr>
          <w:rFonts w:ascii="Calibri" w:hAnsi="Calibri" w:cs="Calibri"/>
          <w:sz w:val="22"/>
          <w:szCs w:val="22"/>
        </w:rPr>
        <w:t xml:space="preserve">(Kingaroy High School SafeTALK </w:t>
      </w:r>
      <w:r w:rsidR="006F3AEF">
        <w:rPr>
          <w:rFonts w:ascii="Calibri" w:hAnsi="Calibri" w:cs="Calibri"/>
          <w:sz w:val="22"/>
          <w:szCs w:val="22"/>
        </w:rPr>
        <w:t>Participant</w:t>
      </w:r>
      <w:r w:rsidR="00546C92" w:rsidRPr="00913865">
        <w:rPr>
          <w:rFonts w:ascii="Calibri" w:hAnsi="Calibri" w:cs="Calibri"/>
          <w:sz w:val="22"/>
          <w:szCs w:val="22"/>
        </w:rPr>
        <w:t xml:space="preserve"> 2018)</w:t>
      </w:r>
    </w:p>
    <w:p w14:paraId="3516C2DE" w14:textId="77777777" w:rsidR="00546C92" w:rsidRPr="001C11E5" w:rsidRDefault="00546C92" w:rsidP="00F32577">
      <w:pPr>
        <w:autoSpaceDE w:val="0"/>
        <w:autoSpaceDN w:val="0"/>
        <w:adjustRightInd w:val="0"/>
        <w:rPr>
          <w:rFonts w:ascii="Calibri" w:hAnsi="Calibri" w:cs="Calibri"/>
        </w:rPr>
      </w:pPr>
    </w:p>
    <w:p w14:paraId="62CB7D93" w14:textId="4F0E70FA" w:rsidR="00CD239D" w:rsidRDefault="00CC4098" w:rsidP="00F32577">
      <w:pPr>
        <w:spacing w:after="120"/>
        <w:rPr>
          <w:rFonts w:ascii="Calibri" w:hAnsi="Calibri" w:cs="Calibri"/>
        </w:rPr>
      </w:pPr>
      <w:r>
        <w:rPr>
          <w:rFonts w:ascii="Calibri" w:hAnsi="Calibri" w:cs="Calibri"/>
        </w:rPr>
        <w:t xml:space="preserve">Based on the above information and feedback, RRMH have designed </w:t>
      </w:r>
      <w:r w:rsidR="009A7499">
        <w:rPr>
          <w:rFonts w:ascii="Calibri" w:hAnsi="Calibri" w:cs="Calibri"/>
        </w:rPr>
        <w:t>“</w:t>
      </w:r>
      <w:r>
        <w:rPr>
          <w:rFonts w:ascii="Calibri" w:hAnsi="Calibri" w:cs="Calibri"/>
        </w:rPr>
        <w:t>Mental Health Briefings</w:t>
      </w:r>
      <w:r w:rsidR="009A7499">
        <w:rPr>
          <w:rFonts w:ascii="Calibri" w:hAnsi="Calibri" w:cs="Calibri"/>
        </w:rPr>
        <w:t>”</w:t>
      </w:r>
      <w:r w:rsidR="00994B1C">
        <w:rPr>
          <w:rFonts w:ascii="Calibri" w:hAnsi="Calibri" w:cs="Calibri"/>
        </w:rPr>
        <w:t>. Each Briefing is</w:t>
      </w:r>
      <w:r>
        <w:rPr>
          <w:rFonts w:ascii="Calibri" w:hAnsi="Calibri" w:cs="Calibri"/>
        </w:rPr>
        <w:t xml:space="preserve"> a</w:t>
      </w:r>
      <w:r w:rsidR="00546C92">
        <w:rPr>
          <w:rFonts w:ascii="Calibri" w:hAnsi="Calibri" w:cs="Calibri"/>
        </w:rPr>
        <w:t xml:space="preserve"> comprehensive,</w:t>
      </w:r>
      <w:r>
        <w:rPr>
          <w:rFonts w:ascii="Calibri" w:hAnsi="Calibri" w:cs="Calibri"/>
        </w:rPr>
        <w:t xml:space="preserve"> abbreviated, hour-long </w:t>
      </w:r>
      <w:r w:rsidR="00994B1C">
        <w:rPr>
          <w:rFonts w:ascii="Calibri" w:hAnsi="Calibri" w:cs="Calibri"/>
        </w:rPr>
        <w:t xml:space="preserve">session </w:t>
      </w:r>
      <w:r>
        <w:rPr>
          <w:rFonts w:ascii="Calibri" w:hAnsi="Calibri" w:cs="Calibri"/>
        </w:rPr>
        <w:t xml:space="preserve">of essential </w:t>
      </w:r>
      <w:r w:rsidR="00994B1C">
        <w:rPr>
          <w:rFonts w:ascii="Calibri" w:hAnsi="Calibri" w:cs="Calibri"/>
        </w:rPr>
        <w:t xml:space="preserve">information on </w:t>
      </w:r>
      <w:r>
        <w:rPr>
          <w:rFonts w:ascii="Calibri" w:hAnsi="Calibri" w:cs="Calibri"/>
        </w:rPr>
        <w:t>mental health and suicide prevention for students attending schools in rural and regional Australia.</w:t>
      </w:r>
    </w:p>
    <w:p w14:paraId="71C41553" w14:textId="77777777" w:rsidR="00D01ED2" w:rsidRPr="001C11E5" w:rsidRDefault="00D01ED2" w:rsidP="00D01ED2">
      <w:pPr>
        <w:spacing w:after="120"/>
        <w:rPr>
          <w:rFonts w:cstheme="minorHAnsi"/>
          <w:b/>
        </w:rPr>
      </w:pPr>
      <w:r w:rsidRPr="001C11E5">
        <w:rPr>
          <w:rFonts w:cstheme="minorHAnsi"/>
          <w:b/>
        </w:rPr>
        <w:t>Indigenous Young People – Deadly Thinking Youth (DTY)</w:t>
      </w:r>
    </w:p>
    <w:p w14:paraId="16FA2AA6" w14:textId="1355EB36" w:rsidR="00CD239D" w:rsidRPr="001C11E5" w:rsidRDefault="00CD239D" w:rsidP="00F32577">
      <w:pPr>
        <w:spacing w:after="120"/>
        <w:rPr>
          <w:rFonts w:cstheme="minorHAnsi"/>
        </w:rPr>
      </w:pPr>
      <w:r>
        <w:rPr>
          <w:rFonts w:ascii="Calibri" w:hAnsi="Calibri" w:cs="Calibri"/>
        </w:rPr>
        <w:t>The particular experiences of Indigenous young people living in rural and remote communities has been captured through</w:t>
      </w:r>
      <w:r w:rsidR="009D4B5E">
        <w:rPr>
          <w:rFonts w:ascii="Calibri" w:hAnsi="Calibri" w:cs="Calibri"/>
        </w:rPr>
        <w:t xml:space="preserve"> consultation followed by </w:t>
      </w:r>
      <w:r w:rsidR="00994B1C">
        <w:rPr>
          <w:rFonts w:ascii="Calibri" w:hAnsi="Calibri" w:cs="Calibri"/>
        </w:rPr>
        <w:t xml:space="preserve">the </w:t>
      </w:r>
      <w:r w:rsidR="009D4B5E">
        <w:rPr>
          <w:rFonts w:ascii="Calibri" w:hAnsi="Calibri" w:cs="Calibri"/>
        </w:rPr>
        <w:t>development and trialling</w:t>
      </w:r>
      <w:r w:rsidR="00994B1C">
        <w:rPr>
          <w:rFonts w:ascii="Calibri" w:hAnsi="Calibri" w:cs="Calibri"/>
        </w:rPr>
        <w:t xml:space="preserve"> of </w:t>
      </w:r>
      <w:r w:rsidR="00AB0408">
        <w:rPr>
          <w:rFonts w:ascii="Calibri" w:hAnsi="Calibri" w:cs="Calibri"/>
        </w:rPr>
        <w:t>DTY</w:t>
      </w:r>
      <w:r>
        <w:rPr>
          <w:rFonts w:ascii="Calibri" w:hAnsi="Calibri" w:cs="Calibri"/>
        </w:rPr>
        <w:t xml:space="preserve">. </w:t>
      </w:r>
      <w:r w:rsidR="00994B1C">
        <w:rPr>
          <w:rFonts w:ascii="Calibri" w:hAnsi="Calibri" w:cs="Calibri"/>
        </w:rPr>
        <w:t>Indigenous</w:t>
      </w:r>
      <w:r>
        <w:rPr>
          <w:rFonts w:ascii="Calibri" w:hAnsi="Calibri" w:cs="Calibri"/>
        </w:rPr>
        <w:t xml:space="preserve"> young people face</w:t>
      </w:r>
      <w:r w:rsidR="00EB75AC">
        <w:rPr>
          <w:rFonts w:ascii="Calibri" w:hAnsi="Calibri" w:cs="Calibri"/>
        </w:rPr>
        <w:t xml:space="preserve"> a</w:t>
      </w:r>
      <w:r>
        <w:rPr>
          <w:rFonts w:ascii="Calibri" w:hAnsi="Calibri" w:cs="Calibri"/>
        </w:rPr>
        <w:t xml:space="preserve"> myriad of exacerbating factors which contribute to their heightened risk of mental ill health, suicidality and disconnect</w:t>
      </w:r>
      <w:r w:rsidR="00994B1C">
        <w:rPr>
          <w:rFonts w:ascii="Calibri" w:hAnsi="Calibri" w:cs="Calibri"/>
        </w:rPr>
        <w:t>ion</w:t>
      </w:r>
      <w:r>
        <w:rPr>
          <w:rFonts w:ascii="Calibri" w:hAnsi="Calibri" w:cs="Calibri"/>
        </w:rPr>
        <w:t xml:space="preserve"> from clinical or other support services. This program is outlined below. </w:t>
      </w:r>
    </w:p>
    <w:p w14:paraId="09F7F742" w14:textId="6C168FDD" w:rsidR="00585486" w:rsidRDefault="00585486" w:rsidP="00F32577">
      <w:pPr>
        <w:autoSpaceDE w:val="0"/>
        <w:autoSpaceDN w:val="0"/>
        <w:adjustRightInd w:val="0"/>
        <w:spacing w:after="120"/>
        <w:rPr>
          <w:rFonts w:cstheme="minorHAnsi"/>
          <w:color w:val="000000"/>
        </w:rPr>
      </w:pPr>
      <w:r w:rsidRPr="001C11E5">
        <w:rPr>
          <w:rFonts w:cstheme="minorHAnsi"/>
          <w:color w:val="000000"/>
        </w:rPr>
        <w:t xml:space="preserve">The DTY program is adapted from the adult program, based on feedback from Indigenous facilitators and youth involved in </w:t>
      </w:r>
      <w:r w:rsidRPr="001C11E5">
        <w:rPr>
          <w:rFonts w:cstheme="minorHAnsi"/>
          <w:i/>
          <w:iCs/>
          <w:color w:val="000000"/>
        </w:rPr>
        <w:t xml:space="preserve">Deadly Thinking </w:t>
      </w:r>
      <w:r w:rsidRPr="001C11E5">
        <w:rPr>
          <w:rFonts w:cstheme="minorHAnsi"/>
          <w:color w:val="000000"/>
        </w:rPr>
        <w:t xml:space="preserve">groups run with younger participants. DTY aims to help young Indigenous people in rural and remote communities to: </w:t>
      </w:r>
    </w:p>
    <w:p w14:paraId="08D54498" w14:textId="13CF249E" w:rsidR="00585486" w:rsidRPr="007169BC" w:rsidRDefault="00585486" w:rsidP="00F32577">
      <w:pPr>
        <w:pStyle w:val="ListParagraph"/>
        <w:numPr>
          <w:ilvl w:val="0"/>
          <w:numId w:val="16"/>
        </w:numPr>
        <w:autoSpaceDE w:val="0"/>
        <w:autoSpaceDN w:val="0"/>
        <w:adjustRightInd w:val="0"/>
        <w:spacing w:after="120"/>
        <w:rPr>
          <w:rFonts w:cstheme="minorHAnsi"/>
          <w:color w:val="000000"/>
        </w:rPr>
      </w:pPr>
      <w:r w:rsidRPr="007169BC">
        <w:rPr>
          <w:rFonts w:cstheme="minorHAnsi"/>
          <w:color w:val="000000"/>
        </w:rPr>
        <w:t>Learn the importance of yarning with family and friends</w:t>
      </w:r>
      <w:r w:rsidR="00CD239D" w:rsidRPr="007169BC">
        <w:rPr>
          <w:rFonts w:cstheme="minorHAnsi"/>
          <w:color w:val="000000"/>
        </w:rPr>
        <w:t>;</w:t>
      </w:r>
      <w:r w:rsidRPr="007169BC">
        <w:rPr>
          <w:rFonts w:cstheme="minorHAnsi"/>
          <w:color w:val="000000"/>
        </w:rPr>
        <w:t xml:space="preserve"> </w:t>
      </w:r>
    </w:p>
    <w:p w14:paraId="78B535BC" w14:textId="0CBC8716" w:rsidR="00585486" w:rsidRPr="007169BC" w:rsidRDefault="00585486" w:rsidP="00F32577">
      <w:pPr>
        <w:pStyle w:val="ListParagraph"/>
        <w:numPr>
          <w:ilvl w:val="0"/>
          <w:numId w:val="16"/>
        </w:numPr>
        <w:autoSpaceDE w:val="0"/>
        <w:autoSpaceDN w:val="0"/>
        <w:adjustRightInd w:val="0"/>
        <w:spacing w:after="120"/>
        <w:rPr>
          <w:rFonts w:cstheme="minorHAnsi"/>
          <w:color w:val="000000"/>
        </w:rPr>
      </w:pPr>
      <w:r w:rsidRPr="007169BC">
        <w:rPr>
          <w:rFonts w:cstheme="minorHAnsi"/>
          <w:color w:val="000000"/>
        </w:rPr>
        <w:t>Be more aware and understanding about what causes depression, anxiety and suicide</w:t>
      </w:r>
      <w:r w:rsidR="00CD239D" w:rsidRPr="007169BC">
        <w:rPr>
          <w:rFonts w:cstheme="minorHAnsi"/>
          <w:color w:val="000000"/>
        </w:rPr>
        <w:t>;</w:t>
      </w:r>
      <w:r w:rsidRPr="007169BC">
        <w:rPr>
          <w:rFonts w:cstheme="minorHAnsi"/>
          <w:color w:val="000000"/>
        </w:rPr>
        <w:t xml:space="preserve"> </w:t>
      </w:r>
    </w:p>
    <w:p w14:paraId="5ADB682E" w14:textId="3797079F" w:rsidR="00585486" w:rsidRPr="007169BC" w:rsidRDefault="00585486" w:rsidP="00F32577">
      <w:pPr>
        <w:pStyle w:val="ListParagraph"/>
        <w:numPr>
          <w:ilvl w:val="0"/>
          <w:numId w:val="16"/>
        </w:numPr>
        <w:autoSpaceDE w:val="0"/>
        <w:autoSpaceDN w:val="0"/>
        <w:adjustRightInd w:val="0"/>
        <w:spacing w:after="120"/>
        <w:rPr>
          <w:rFonts w:cstheme="minorHAnsi"/>
          <w:color w:val="000000"/>
        </w:rPr>
      </w:pPr>
      <w:r w:rsidRPr="007169BC">
        <w:rPr>
          <w:rFonts w:cstheme="minorHAnsi"/>
          <w:color w:val="000000"/>
        </w:rPr>
        <w:t>Understand how life changes can contribute to stress</w:t>
      </w:r>
      <w:r w:rsidR="00CD239D" w:rsidRPr="007169BC">
        <w:rPr>
          <w:rFonts w:cstheme="minorHAnsi"/>
          <w:color w:val="000000"/>
        </w:rPr>
        <w:t>;</w:t>
      </w:r>
      <w:r w:rsidRPr="007169BC">
        <w:rPr>
          <w:rFonts w:cstheme="minorHAnsi"/>
          <w:color w:val="000000"/>
        </w:rPr>
        <w:t xml:space="preserve"> </w:t>
      </w:r>
    </w:p>
    <w:p w14:paraId="2E38825B" w14:textId="380C342E" w:rsidR="00585486" w:rsidRPr="007169BC" w:rsidRDefault="00585486" w:rsidP="00F32577">
      <w:pPr>
        <w:pStyle w:val="ListParagraph"/>
        <w:numPr>
          <w:ilvl w:val="0"/>
          <w:numId w:val="16"/>
        </w:numPr>
        <w:autoSpaceDE w:val="0"/>
        <w:autoSpaceDN w:val="0"/>
        <w:adjustRightInd w:val="0"/>
        <w:spacing w:after="120"/>
        <w:rPr>
          <w:rFonts w:cstheme="minorHAnsi"/>
          <w:color w:val="000000"/>
        </w:rPr>
      </w:pPr>
      <w:r w:rsidRPr="007169BC">
        <w:rPr>
          <w:rFonts w:cstheme="minorHAnsi"/>
          <w:color w:val="000000"/>
        </w:rPr>
        <w:t>Understand their own worries and how to deal with them (topics covered include cyber-safety, bullying and body image)</w:t>
      </w:r>
      <w:r w:rsidR="00CD239D" w:rsidRPr="007169BC">
        <w:rPr>
          <w:rFonts w:cstheme="minorHAnsi"/>
          <w:color w:val="000000"/>
        </w:rPr>
        <w:t>;</w:t>
      </w:r>
      <w:r w:rsidRPr="007169BC">
        <w:rPr>
          <w:rFonts w:cstheme="minorHAnsi"/>
          <w:color w:val="000000"/>
        </w:rPr>
        <w:t xml:space="preserve"> </w:t>
      </w:r>
    </w:p>
    <w:p w14:paraId="48EDA823" w14:textId="473AA53F" w:rsidR="00585486" w:rsidRPr="007169BC" w:rsidRDefault="00585486" w:rsidP="00F32577">
      <w:pPr>
        <w:pStyle w:val="ListParagraph"/>
        <w:numPr>
          <w:ilvl w:val="0"/>
          <w:numId w:val="16"/>
        </w:numPr>
        <w:autoSpaceDE w:val="0"/>
        <w:autoSpaceDN w:val="0"/>
        <w:adjustRightInd w:val="0"/>
        <w:spacing w:after="120"/>
        <w:rPr>
          <w:rFonts w:cstheme="minorHAnsi"/>
          <w:color w:val="000000"/>
        </w:rPr>
      </w:pPr>
      <w:r w:rsidRPr="007169BC">
        <w:rPr>
          <w:rFonts w:cstheme="minorHAnsi"/>
          <w:color w:val="000000"/>
        </w:rPr>
        <w:t>Develop plans to help deal with challenges to their social and emotional wellbeing</w:t>
      </w:r>
      <w:r w:rsidR="00CD239D" w:rsidRPr="007169BC">
        <w:rPr>
          <w:rFonts w:cstheme="minorHAnsi"/>
          <w:color w:val="000000"/>
        </w:rPr>
        <w:t>; and</w:t>
      </w:r>
      <w:r w:rsidRPr="007169BC">
        <w:rPr>
          <w:rFonts w:cstheme="minorHAnsi"/>
          <w:color w:val="000000"/>
        </w:rPr>
        <w:t xml:space="preserve"> </w:t>
      </w:r>
    </w:p>
    <w:p w14:paraId="605820B4" w14:textId="3CADE112" w:rsidR="00585486" w:rsidRPr="007169BC" w:rsidRDefault="00585486" w:rsidP="00F32577">
      <w:pPr>
        <w:pStyle w:val="ListParagraph"/>
        <w:numPr>
          <w:ilvl w:val="0"/>
          <w:numId w:val="16"/>
        </w:numPr>
        <w:autoSpaceDE w:val="0"/>
        <w:autoSpaceDN w:val="0"/>
        <w:adjustRightInd w:val="0"/>
        <w:spacing w:after="120"/>
        <w:rPr>
          <w:rFonts w:cstheme="minorHAnsi"/>
          <w:color w:val="000000"/>
        </w:rPr>
      </w:pPr>
      <w:r w:rsidRPr="007169BC">
        <w:rPr>
          <w:rFonts w:cstheme="minorHAnsi"/>
          <w:color w:val="000000"/>
        </w:rPr>
        <w:t xml:space="preserve">Connect to culture and country as a source of strength. </w:t>
      </w:r>
    </w:p>
    <w:p w14:paraId="778DC625" w14:textId="622D2F30" w:rsidR="00585486" w:rsidRDefault="00585486" w:rsidP="00F32577">
      <w:pPr>
        <w:autoSpaceDE w:val="0"/>
        <w:autoSpaceDN w:val="0"/>
        <w:adjustRightInd w:val="0"/>
        <w:spacing w:after="120"/>
        <w:rPr>
          <w:rFonts w:cstheme="minorHAnsi"/>
          <w:color w:val="000000"/>
        </w:rPr>
      </w:pPr>
      <w:r w:rsidRPr="001C11E5">
        <w:rPr>
          <w:rFonts w:cstheme="minorHAnsi"/>
          <w:color w:val="000000"/>
        </w:rPr>
        <w:t xml:space="preserve">The DTY program has been designed for flexible, group-based delivery, either as a single one-day workshop, 2-3 half-day workshops or as individual units over a number of days or weeks. Although designed primarily for Indigenous youth, the DTY program is open to anyone aged 12-20 years. In most communities, DTY can run separately for younger (12-15) and older (16-20) age-groups. </w:t>
      </w:r>
    </w:p>
    <w:p w14:paraId="14F76EC8" w14:textId="7A782398" w:rsidR="00585486" w:rsidRDefault="00585486" w:rsidP="00F32577">
      <w:pPr>
        <w:autoSpaceDE w:val="0"/>
        <w:autoSpaceDN w:val="0"/>
        <w:adjustRightInd w:val="0"/>
        <w:spacing w:after="120"/>
        <w:rPr>
          <w:rFonts w:cstheme="minorHAnsi"/>
          <w:color w:val="000000"/>
        </w:rPr>
      </w:pPr>
      <w:r w:rsidRPr="001C11E5">
        <w:rPr>
          <w:rFonts w:cstheme="minorHAnsi"/>
          <w:color w:val="000000"/>
        </w:rPr>
        <w:t xml:space="preserve">As with the adult program, DTY involves a train-the-trainer model, including: </w:t>
      </w:r>
    </w:p>
    <w:p w14:paraId="7361B383" w14:textId="6410BB70" w:rsidR="00585486" w:rsidRPr="007169BC" w:rsidRDefault="00585486" w:rsidP="00F32577">
      <w:pPr>
        <w:pStyle w:val="ListParagraph"/>
        <w:numPr>
          <w:ilvl w:val="0"/>
          <w:numId w:val="17"/>
        </w:numPr>
        <w:autoSpaceDE w:val="0"/>
        <w:autoSpaceDN w:val="0"/>
        <w:adjustRightInd w:val="0"/>
        <w:spacing w:after="120"/>
        <w:rPr>
          <w:rFonts w:cstheme="minorHAnsi"/>
          <w:color w:val="000000"/>
        </w:rPr>
      </w:pPr>
      <w:r w:rsidRPr="007169BC">
        <w:rPr>
          <w:rFonts w:cstheme="minorHAnsi"/>
          <w:color w:val="000000"/>
        </w:rPr>
        <w:t xml:space="preserve">A two-day training for potential DTY facilitators </w:t>
      </w:r>
    </w:p>
    <w:p w14:paraId="0630A606" w14:textId="4E085859" w:rsidR="00585486" w:rsidRPr="007169BC" w:rsidRDefault="00585486" w:rsidP="00F32577">
      <w:pPr>
        <w:pStyle w:val="ListParagraph"/>
        <w:numPr>
          <w:ilvl w:val="0"/>
          <w:numId w:val="17"/>
        </w:numPr>
        <w:autoSpaceDE w:val="0"/>
        <w:autoSpaceDN w:val="0"/>
        <w:adjustRightInd w:val="0"/>
        <w:spacing w:after="120"/>
        <w:rPr>
          <w:rFonts w:cstheme="minorHAnsi"/>
          <w:color w:val="000000"/>
        </w:rPr>
      </w:pPr>
      <w:r w:rsidRPr="007169BC">
        <w:rPr>
          <w:rFonts w:cstheme="minorHAnsi"/>
          <w:color w:val="000000"/>
        </w:rPr>
        <w:t xml:space="preserve">Trained DTY facilitators running the 12-unit DTY program in an open, comfortable and culturally-appropriate forum </w:t>
      </w:r>
    </w:p>
    <w:p w14:paraId="135DEA5B" w14:textId="313232AA" w:rsidR="00585486" w:rsidRPr="007169BC" w:rsidRDefault="00585486" w:rsidP="00F32577">
      <w:pPr>
        <w:pStyle w:val="ListParagraph"/>
        <w:numPr>
          <w:ilvl w:val="0"/>
          <w:numId w:val="17"/>
        </w:numPr>
        <w:autoSpaceDE w:val="0"/>
        <w:autoSpaceDN w:val="0"/>
        <w:adjustRightInd w:val="0"/>
        <w:spacing w:after="120"/>
        <w:rPr>
          <w:rFonts w:cstheme="minorHAnsi"/>
          <w:color w:val="000000"/>
        </w:rPr>
      </w:pPr>
      <w:r w:rsidRPr="007169BC">
        <w:rPr>
          <w:rFonts w:cstheme="minorHAnsi"/>
          <w:color w:val="000000"/>
        </w:rPr>
        <w:t>Various hard copy and online resources for DTY program participants, including videos and workbook</w:t>
      </w:r>
      <w:r w:rsidR="001C11E5" w:rsidRPr="007169BC">
        <w:rPr>
          <w:rFonts w:cstheme="minorHAnsi"/>
          <w:color w:val="000000"/>
        </w:rPr>
        <w:t>.</w:t>
      </w:r>
      <w:r w:rsidRPr="007169BC">
        <w:rPr>
          <w:rFonts w:cstheme="minorHAnsi"/>
          <w:color w:val="000000"/>
        </w:rPr>
        <w:t xml:space="preserve"> </w:t>
      </w:r>
    </w:p>
    <w:p w14:paraId="3AA01220" w14:textId="1E1E22C8" w:rsidR="009C2F41" w:rsidRPr="001C11E5" w:rsidRDefault="009C2F41" w:rsidP="00F32577">
      <w:pPr>
        <w:rPr>
          <w:rFonts w:cstheme="minorHAnsi"/>
          <w:color w:val="000000"/>
        </w:rPr>
      </w:pPr>
      <w:r w:rsidRPr="001C11E5">
        <w:rPr>
          <w:rFonts w:cstheme="minorHAnsi"/>
          <w:color w:val="000000"/>
        </w:rPr>
        <w:t>Deadly Thinking Youth is currently being delivered by RRMH experienced, Deadly Thinking Trainers and evaluated by the Sax Institute, Sydney</w:t>
      </w:r>
      <w:r w:rsidR="009C3454">
        <w:rPr>
          <w:rFonts w:cstheme="minorHAnsi"/>
          <w:color w:val="000000"/>
        </w:rPr>
        <w:t xml:space="preserve">. </w:t>
      </w:r>
      <w:r w:rsidRPr="001C11E5">
        <w:rPr>
          <w:rFonts w:cstheme="minorHAnsi"/>
          <w:color w:val="000000"/>
        </w:rPr>
        <w:t>Examples of preliminary results include:</w:t>
      </w:r>
    </w:p>
    <w:p w14:paraId="3B3E98A2" w14:textId="7FC24F7E" w:rsidR="00DD4CC6" w:rsidRPr="001C11E5" w:rsidRDefault="00DD4CC6" w:rsidP="00F32577">
      <w:pPr>
        <w:rPr>
          <w:rFonts w:cstheme="minorHAnsi"/>
          <w:color w:val="000000"/>
        </w:rPr>
      </w:pPr>
    </w:p>
    <w:p w14:paraId="5C70992C" w14:textId="1574EEA4" w:rsidR="00DD4CC6" w:rsidRPr="00913865" w:rsidRDefault="00DD4CC6" w:rsidP="00F32577">
      <w:pPr>
        <w:rPr>
          <w:rFonts w:cstheme="minorHAnsi"/>
          <w:i/>
          <w:color w:val="000000"/>
        </w:rPr>
      </w:pPr>
      <w:r w:rsidRPr="001C11E5">
        <w:rPr>
          <w:rFonts w:cstheme="minorHAnsi"/>
          <w:color w:val="000000"/>
        </w:rPr>
        <w:t>In response to</w:t>
      </w:r>
      <w:r w:rsidRPr="00913865">
        <w:rPr>
          <w:rFonts w:cstheme="minorHAnsi"/>
          <w:i/>
          <w:color w:val="000000"/>
        </w:rPr>
        <w:t xml:space="preserve"> “How much do you agree with the following statements?</w:t>
      </w:r>
    </w:p>
    <w:p w14:paraId="21438066" w14:textId="5ED94AF8" w:rsidR="00DD4CC6" w:rsidRPr="00913865" w:rsidRDefault="00DD4CC6" w:rsidP="00F32577">
      <w:pPr>
        <w:pStyle w:val="ListParagraph"/>
        <w:numPr>
          <w:ilvl w:val="0"/>
          <w:numId w:val="59"/>
        </w:numPr>
        <w:rPr>
          <w:rFonts w:cstheme="minorHAnsi"/>
          <w:i/>
          <w:color w:val="000000"/>
        </w:rPr>
      </w:pPr>
      <w:r w:rsidRPr="00913865">
        <w:rPr>
          <w:rFonts w:cstheme="minorHAnsi"/>
          <w:i/>
          <w:color w:val="000000"/>
        </w:rPr>
        <w:t>Deadly Thinking Youth is culturally-appropriate for young people in my community</w:t>
      </w:r>
    </w:p>
    <w:p w14:paraId="511DE389" w14:textId="1E615DE0" w:rsidR="00DD4CC6" w:rsidRPr="00913865" w:rsidRDefault="00DD4CC6" w:rsidP="00F32577">
      <w:pPr>
        <w:pStyle w:val="ListParagraph"/>
        <w:numPr>
          <w:ilvl w:val="0"/>
          <w:numId w:val="59"/>
        </w:numPr>
        <w:rPr>
          <w:rFonts w:cstheme="minorHAnsi"/>
          <w:i/>
          <w:color w:val="000000"/>
        </w:rPr>
      </w:pPr>
      <w:r w:rsidRPr="00913865">
        <w:rPr>
          <w:rFonts w:cstheme="minorHAnsi"/>
          <w:i/>
          <w:color w:val="000000"/>
        </w:rPr>
        <w:t>There is a real need for something like Deadly Thinking Youth in my community</w:t>
      </w:r>
    </w:p>
    <w:p w14:paraId="185B2861" w14:textId="02EEEAB6" w:rsidR="00DD4CC6" w:rsidRPr="00913865" w:rsidRDefault="00DD4CC6" w:rsidP="00F32577">
      <w:pPr>
        <w:pStyle w:val="ListParagraph"/>
        <w:numPr>
          <w:ilvl w:val="0"/>
          <w:numId w:val="59"/>
        </w:numPr>
        <w:rPr>
          <w:rFonts w:cstheme="minorHAnsi"/>
          <w:i/>
          <w:color w:val="000000"/>
        </w:rPr>
      </w:pPr>
      <w:r w:rsidRPr="00913865">
        <w:rPr>
          <w:rFonts w:cstheme="minorHAnsi"/>
          <w:i/>
          <w:color w:val="000000"/>
        </w:rPr>
        <w:t>Deadly Thinking Youth could make a positive difference for young people in my community”</w:t>
      </w:r>
    </w:p>
    <w:p w14:paraId="2BD0103A" w14:textId="4EC93403" w:rsidR="00DD4CC6" w:rsidRPr="001C11E5" w:rsidRDefault="00DD4CC6" w:rsidP="00F32577">
      <w:pPr>
        <w:spacing w:after="120"/>
        <w:rPr>
          <w:rFonts w:cstheme="minorHAnsi"/>
          <w:color w:val="000000"/>
        </w:rPr>
      </w:pPr>
      <w:r w:rsidRPr="001C11E5">
        <w:rPr>
          <w:rFonts w:cstheme="minorHAnsi"/>
          <w:color w:val="000000"/>
        </w:rPr>
        <w:t>On a scale of one to ten, the mean response was 9.75 to each question.</w:t>
      </w:r>
    </w:p>
    <w:p w14:paraId="61764BCE" w14:textId="7AD709F9" w:rsidR="00DD4CC6" w:rsidRPr="001C11E5" w:rsidRDefault="00DD4CC6" w:rsidP="00F32577">
      <w:pPr>
        <w:spacing w:after="120"/>
        <w:rPr>
          <w:rFonts w:cstheme="minorHAnsi"/>
          <w:color w:val="000000"/>
        </w:rPr>
      </w:pPr>
      <w:r w:rsidRPr="001C11E5">
        <w:rPr>
          <w:rFonts w:cstheme="minorHAnsi"/>
          <w:color w:val="000000"/>
        </w:rPr>
        <w:lastRenderedPageBreak/>
        <w:t>When asked if there was anything else you’d like to say about Deadly Thinking Youth:</w:t>
      </w:r>
    </w:p>
    <w:p w14:paraId="5AF6A1D2" w14:textId="422F2B26" w:rsidR="00977796" w:rsidRPr="001C11E5" w:rsidRDefault="00DD4CC6" w:rsidP="00F32577">
      <w:pPr>
        <w:spacing w:after="120"/>
        <w:ind w:left="720"/>
        <w:rPr>
          <w:rFonts w:cstheme="minorHAnsi"/>
          <w:color w:val="000000"/>
        </w:rPr>
      </w:pPr>
      <w:r w:rsidRPr="001C11E5">
        <w:rPr>
          <w:rFonts w:cstheme="minorHAnsi"/>
          <w:i/>
          <w:color w:val="000000"/>
        </w:rPr>
        <w:t>“I think the program is excellent and well over due needed in our community, its great as an Aboriginal Education Officer who works in schools to have these resources to pick up and help guide me to run the Deadly thinking with my students and it can be changed to suit age appropriate. Presenters were excellent and very engaging with us around group discussions”</w:t>
      </w:r>
      <w:r w:rsidR="00B80371">
        <w:rPr>
          <w:rFonts w:cstheme="minorHAnsi"/>
          <w:color w:val="000000"/>
        </w:rPr>
        <w:t xml:space="preserve"> </w:t>
      </w:r>
      <w:r w:rsidR="00977796" w:rsidRPr="001C11E5">
        <w:rPr>
          <w:rFonts w:cstheme="minorHAnsi"/>
          <w:color w:val="000000"/>
        </w:rPr>
        <w:t>(Sax Institute Deadly Thinking Youth Evaluation, in preparation, 2019)</w:t>
      </w:r>
      <w:r w:rsidR="00B80371">
        <w:rPr>
          <w:rFonts w:cstheme="minorHAnsi"/>
          <w:color w:val="000000"/>
        </w:rPr>
        <w:t>.</w:t>
      </w:r>
    </w:p>
    <w:p w14:paraId="20A5D4B1" w14:textId="72CA57C7" w:rsidR="009C2F41" w:rsidRPr="001C11E5" w:rsidRDefault="009C2F41" w:rsidP="00F32577">
      <w:pPr>
        <w:spacing w:after="120"/>
        <w:rPr>
          <w:rFonts w:cstheme="minorHAnsi"/>
          <w:b/>
          <w:u w:val="single"/>
        </w:rPr>
      </w:pPr>
    </w:p>
    <w:p w14:paraId="7CAD9D62" w14:textId="77777777" w:rsidR="007B5A57" w:rsidRPr="001828EE" w:rsidRDefault="007B5A57" w:rsidP="00F32577">
      <w:pPr>
        <w:spacing w:after="120"/>
        <w:rPr>
          <w:rFonts w:cstheme="minorHAnsi"/>
          <w:b/>
          <w:u w:val="single"/>
        </w:rPr>
      </w:pPr>
      <w:r w:rsidRPr="001828EE">
        <w:rPr>
          <w:rFonts w:cstheme="minorHAnsi"/>
          <w:b/>
          <w:u w:val="single"/>
        </w:rPr>
        <w:t>Recommendation 7</w:t>
      </w:r>
    </w:p>
    <w:p w14:paraId="2C451716" w14:textId="6FF3F291" w:rsidR="00977796" w:rsidRPr="001C11E5" w:rsidRDefault="00977796" w:rsidP="00F32577">
      <w:pPr>
        <w:spacing w:after="120"/>
        <w:rPr>
          <w:rFonts w:cstheme="minorHAnsi"/>
        </w:rPr>
      </w:pPr>
      <w:r w:rsidRPr="001C11E5">
        <w:rPr>
          <w:rFonts w:cstheme="minorHAnsi"/>
        </w:rPr>
        <w:t xml:space="preserve">That </w:t>
      </w:r>
      <w:r w:rsidR="00C323EB" w:rsidRPr="001C11E5">
        <w:rPr>
          <w:rFonts w:cstheme="minorHAnsi"/>
        </w:rPr>
        <w:t>priority</w:t>
      </w:r>
      <w:r w:rsidRPr="001C11E5">
        <w:rPr>
          <w:rFonts w:cstheme="minorHAnsi"/>
        </w:rPr>
        <w:t xml:space="preserve"> be given to the</w:t>
      </w:r>
      <w:r w:rsidR="00443B66" w:rsidRPr="001C11E5">
        <w:rPr>
          <w:rFonts w:cstheme="minorHAnsi"/>
        </w:rPr>
        <w:t xml:space="preserve"> </w:t>
      </w:r>
      <w:r w:rsidRPr="001C11E5">
        <w:rPr>
          <w:rFonts w:cstheme="minorHAnsi"/>
        </w:rPr>
        <w:t>integrati</w:t>
      </w:r>
      <w:r w:rsidR="00443B66" w:rsidRPr="001C11E5">
        <w:rPr>
          <w:rFonts w:cstheme="minorHAnsi"/>
        </w:rPr>
        <w:t>on of</w:t>
      </w:r>
      <w:r w:rsidRPr="001C11E5">
        <w:rPr>
          <w:rFonts w:cstheme="minorHAnsi"/>
        </w:rPr>
        <w:t xml:space="preserve"> </w:t>
      </w:r>
      <w:r w:rsidRPr="00655BD4">
        <w:rPr>
          <w:rFonts w:cstheme="minorHAnsi"/>
          <w:i/>
        </w:rPr>
        <w:t>culturally-specific</w:t>
      </w:r>
      <w:r w:rsidRPr="001C11E5">
        <w:rPr>
          <w:rFonts w:cstheme="minorHAnsi"/>
        </w:rPr>
        <w:t xml:space="preserve"> comprehensive information about</w:t>
      </w:r>
      <w:r w:rsidR="00443B66" w:rsidRPr="001C11E5">
        <w:rPr>
          <w:rFonts w:cstheme="minorHAnsi"/>
        </w:rPr>
        <w:t xml:space="preserve"> stigma and challenges faced by young people,</w:t>
      </w:r>
      <w:r w:rsidRPr="001C11E5">
        <w:rPr>
          <w:rFonts w:cstheme="minorHAnsi"/>
        </w:rPr>
        <w:t xml:space="preserve"> mental health, wellbeing and suicide prevention</w:t>
      </w:r>
      <w:r w:rsidR="00E84110">
        <w:rPr>
          <w:rFonts w:cstheme="minorHAnsi"/>
        </w:rPr>
        <w:t>,</w:t>
      </w:r>
      <w:r w:rsidRPr="001C11E5">
        <w:rPr>
          <w:rFonts w:cstheme="minorHAnsi"/>
        </w:rPr>
        <w:t xml:space="preserve"> within school curricul</w:t>
      </w:r>
      <w:r w:rsidR="00443B66" w:rsidRPr="001C11E5">
        <w:rPr>
          <w:rFonts w:cstheme="minorHAnsi"/>
        </w:rPr>
        <w:t>a</w:t>
      </w:r>
      <w:r w:rsidR="00E84110">
        <w:rPr>
          <w:rFonts w:cstheme="minorHAnsi"/>
        </w:rPr>
        <w:t xml:space="preserve"> -</w:t>
      </w:r>
      <w:r w:rsidRPr="001C11E5">
        <w:rPr>
          <w:rFonts w:cstheme="minorHAnsi"/>
        </w:rPr>
        <w:t xml:space="preserve"> especially</w:t>
      </w:r>
      <w:r w:rsidR="00443B66" w:rsidRPr="001C11E5">
        <w:rPr>
          <w:rFonts w:cstheme="minorHAnsi"/>
        </w:rPr>
        <w:t xml:space="preserve"> for</w:t>
      </w:r>
      <w:r w:rsidRPr="001C11E5">
        <w:rPr>
          <w:rFonts w:cstheme="minorHAnsi"/>
        </w:rPr>
        <w:t xml:space="preserve"> those in rural and remote areas.</w:t>
      </w:r>
    </w:p>
    <w:p w14:paraId="41E34FB3" w14:textId="77777777" w:rsidR="00977796" w:rsidRPr="001C11E5" w:rsidRDefault="00977796" w:rsidP="00F32577">
      <w:pPr>
        <w:spacing w:after="120"/>
        <w:rPr>
          <w:rFonts w:cstheme="minorHAnsi"/>
        </w:rPr>
      </w:pPr>
    </w:p>
    <w:p w14:paraId="0D4DCE80" w14:textId="74C5EEA2" w:rsidR="00783141" w:rsidRPr="00105E67" w:rsidRDefault="006B24FD" w:rsidP="00F32577">
      <w:pPr>
        <w:pStyle w:val="Heading2"/>
        <w:spacing w:after="120"/>
      </w:pPr>
      <w:bookmarkStart w:id="17" w:name="_Toc4764291"/>
      <w:r w:rsidRPr="00105E67">
        <w:t>Mentally health</w:t>
      </w:r>
      <w:r w:rsidR="00CF5C46" w:rsidRPr="00105E67">
        <w:t>y</w:t>
      </w:r>
      <w:r w:rsidRPr="00105E67">
        <w:t xml:space="preserve"> workplaces</w:t>
      </w:r>
      <w:bookmarkEnd w:id="17"/>
      <w:r w:rsidRPr="00105E67">
        <w:t xml:space="preserve"> </w:t>
      </w:r>
    </w:p>
    <w:p w14:paraId="45E06BEA" w14:textId="79276DD2" w:rsidR="00166C20" w:rsidRDefault="00E84110" w:rsidP="00F32577">
      <w:pPr>
        <w:spacing w:after="120"/>
      </w:pPr>
      <w:r>
        <w:t>There is a clear need and appetite for relevant mental health information and training from workplaces and businesses across Australia. This is</w:t>
      </w:r>
      <w:r w:rsidR="00B80371">
        <w:t xml:space="preserve"> </w:t>
      </w:r>
      <w:r>
        <w:t xml:space="preserve">evidenced by: </w:t>
      </w:r>
      <w:r w:rsidR="00427968">
        <w:t>the</w:t>
      </w:r>
      <w:r w:rsidR="00481567">
        <w:t xml:space="preserve"> massive cost of </w:t>
      </w:r>
      <w:r w:rsidR="00704339">
        <w:t xml:space="preserve">untreated mental health conditions </w:t>
      </w:r>
      <w:r w:rsidR="00481567">
        <w:t xml:space="preserve">in </w:t>
      </w:r>
      <w:r w:rsidR="00704339">
        <w:t>Australian workplaces</w:t>
      </w:r>
      <w:r>
        <w:t xml:space="preserve">; </w:t>
      </w:r>
      <w:r w:rsidR="00481567">
        <w:t>the number of programs emerging</w:t>
      </w:r>
      <w:r>
        <w:t xml:space="preserve"> to meet demand;</w:t>
      </w:r>
      <w:r w:rsidR="00481567">
        <w:t xml:space="preserve"> </w:t>
      </w:r>
      <w:r>
        <w:t>and</w:t>
      </w:r>
      <w:r w:rsidR="00481567">
        <w:t xml:space="preserve"> the</w:t>
      </w:r>
      <w:r w:rsidR="00704339">
        <w:t xml:space="preserve"> </w:t>
      </w:r>
      <w:r w:rsidR="00427968">
        <w:t xml:space="preserve">evaluation results of the RRMH programs outlined </w:t>
      </w:r>
      <w:r>
        <w:t>in this submission.</w:t>
      </w:r>
    </w:p>
    <w:p w14:paraId="120616DA" w14:textId="7AFAFA50" w:rsidR="003A1C7A" w:rsidRDefault="00E84110" w:rsidP="00F32577">
      <w:pPr>
        <w:spacing w:before="160" w:after="120"/>
        <w:rPr>
          <w:rFonts w:eastAsia="Times New Roman" w:cstheme="minorHAnsi"/>
          <w:lang w:eastAsia="en-AU"/>
        </w:rPr>
      </w:pPr>
      <w:r>
        <w:rPr>
          <w:rFonts w:eastAsia="Times New Roman" w:cstheme="minorHAnsi"/>
          <w:lang w:eastAsia="en-AU"/>
        </w:rPr>
        <w:t>RRMH finds the following</w:t>
      </w:r>
      <w:r w:rsidR="003A1C7A">
        <w:rPr>
          <w:rFonts w:eastAsia="Times New Roman" w:cstheme="minorHAnsi"/>
          <w:lang w:eastAsia="en-AU"/>
        </w:rPr>
        <w:t xml:space="preserve"> principles </w:t>
      </w:r>
      <w:r w:rsidR="00481567">
        <w:rPr>
          <w:rFonts w:eastAsia="Times New Roman" w:cstheme="minorHAnsi"/>
          <w:lang w:eastAsia="en-AU"/>
        </w:rPr>
        <w:t xml:space="preserve">to be a valuable guide to the development of programs </w:t>
      </w:r>
      <w:r w:rsidR="003A1C7A">
        <w:rPr>
          <w:rFonts w:eastAsia="Times New Roman" w:cstheme="minorHAnsi"/>
          <w:lang w:eastAsia="en-AU"/>
        </w:rPr>
        <w:t>for any workplace</w:t>
      </w:r>
      <w:r w:rsidR="00A119E0">
        <w:rPr>
          <w:rFonts w:eastAsia="Times New Roman" w:cstheme="minorHAnsi"/>
          <w:lang w:eastAsia="en-AU"/>
        </w:rPr>
        <w:t>. Programs should be</w:t>
      </w:r>
      <w:r w:rsidR="003A1C7A">
        <w:rPr>
          <w:rFonts w:eastAsia="Times New Roman" w:cstheme="minorHAnsi"/>
          <w:lang w:eastAsia="en-AU"/>
        </w:rPr>
        <w:t>:</w:t>
      </w:r>
    </w:p>
    <w:p w14:paraId="2FD57948" w14:textId="059080D0" w:rsidR="000536AE" w:rsidRDefault="00A34836" w:rsidP="00F32577">
      <w:pPr>
        <w:pStyle w:val="ListParagraph"/>
        <w:numPr>
          <w:ilvl w:val="0"/>
          <w:numId w:val="2"/>
        </w:numPr>
        <w:spacing w:before="160"/>
        <w:rPr>
          <w:rFonts w:eastAsia="Times New Roman" w:cstheme="minorHAnsi"/>
          <w:lang w:eastAsia="en-AU"/>
        </w:rPr>
      </w:pPr>
      <w:r>
        <w:rPr>
          <w:rFonts w:eastAsia="Times New Roman" w:cstheme="minorHAnsi"/>
          <w:lang w:eastAsia="en-AU"/>
        </w:rPr>
        <w:t>Culturally-specific in terms of language, imagery</w:t>
      </w:r>
      <w:r w:rsidR="00861EFF">
        <w:rPr>
          <w:rFonts w:eastAsia="Times New Roman" w:cstheme="minorHAnsi"/>
          <w:lang w:eastAsia="en-AU"/>
        </w:rPr>
        <w:t>, topics e</w:t>
      </w:r>
      <w:r w:rsidR="00E21580">
        <w:rPr>
          <w:rFonts w:eastAsia="Times New Roman" w:cstheme="minorHAnsi"/>
          <w:lang w:eastAsia="en-AU"/>
        </w:rPr>
        <w:t>.</w:t>
      </w:r>
      <w:r w:rsidR="00861EFF">
        <w:rPr>
          <w:rFonts w:eastAsia="Times New Roman" w:cstheme="minorHAnsi"/>
          <w:lang w:eastAsia="en-AU"/>
        </w:rPr>
        <w:t>g</w:t>
      </w:r>
      <w:r w:rsidR="00E21580">
        <w:rPr>
          <w:rFonts w:eastAsia="Times New Roman" w:cstheme="minorHAnsi"/>
          <w:lang w:eastAsia="en-AU"/>
        </w:rPr>
        <w:t>.</w:t>
      </w:r>
      <w:r w:rsidR="00861EFF">
        <w:rPr>
          <w:rFonts w:eastAsia="Times New Roman" w:cstheme="minorHAnsi"/>
          <w:lang w:eastAsia="en-AU"/>
        </w:rPr>
        <w:t xml:space="preserve"> inclusion of different risk factors and topics such as Succession in </w:t>
      </w:r>
      <w:r w:rsidR="00F83EAB">
        <w:rPr>
          <w:rFonts w:eastAsia="Times New Roman" w:cstheme="minorHAnsi"/>
          <w:lang w:eastAsia="en-AU"/>
        </w:rPr>
        <w:t xml:space="preserve">our </w:t>
      </w:r>
      <w:r w:rsidR="00861EFF">
        <w:rPr>
          <w:rFonts w:eastAsia="Times New Roman" w:cstheme="minorHAnsi"/>
          <w:lang w:eastAsia="en-AU"/>
        </w:rPr>
        <w:t>Rural Minds</w:t>
      </w:r>
      <w:r w:rsidR="00F83EAB">
        <w:rPr>
          <w:rFonts w:eastAsia="Times New Roman" w:cstheme="minorHAnsi"/>
          <w:lang w:eastAsia="en-AU"/>
        </w:rPr>
        <w:t xml:space="preserve"> Program</w:t>
      </w:r>
      <w:r w:rsidR="00481567">
        <w:rPr>
          <w:rFonts w:eastAsia="Times New Roman" w:cstheme="minorHAnsi"/>
          <w:lang w:eastAsia="en-AU"/>
        </w:rPr>
        <w:t xml:space="preserve"> for farmers</w:t>
      </w:r>
      <w:r w:rsidR="00E21580">
        <w:rPr>
          <w:rFonts w:eastAsia="Times New Roman" w:cstheme="minorHAnsi"/>
          <w:lang w:eastAsia="en-AU"/>
        </w:rPr>
        <w:t>;</w:t>
      </w:r>
    </w:p>
    <w:p w14:paraId="096EE4F4" w14:textId="1C954D72" w:rsidR="00C66617" w:rsidRDefault="00C66617" w:rsidP="00F32577">
      <w:pPr>
        <w:pStyle w:val="ListParagraph"/>
        <w:numPr>
          <w:ilvl w:val="0"/>
          <w:numId w:val="2"/>
        </w:numPr>
        <w:spacing w:before="160"/>
        <w:rPr>
          <w:rFonts w:eastAsia="Times New Roman" w:cstheme="minorHAnsi"/>
          <w:lang w:eastAsia="en-AU"/>
        </w:rPr>
      </w:pPr>
      <w:r>
        <w:rPr>
          <w:rFonts w:eastAsia="Times New Roman" w:cstheme="minorHAnsi"/>
          <w:lang w:eastAsia="en-AU"/>
        </w:rPr>
        <w:t>Comprehensive</w:t>
      </w:r>
      <w:r w:rsidR="00E21580">
        <w:rPr>
          <w:rFonts w:eastAsia="Times New Roman" w:cstheme="minorHAnsi"/>
          <w:lang w:eastAsia="en-AU"/>
        </w:rPr>
        <w:t xml:space="preserve"> -</w:t>
      </w:r>
      <w:r>
        <w:rPr>
          <w:rFonts w:eastAsia="Times New Roman" w:cstheme="minorHAnsi"/>
          <w:lang w:eastAsia="en-AU"/>
        </w:rPr>
        <w:t xml:space="preserve"> inclusive of information about breaking down stigma and how to start a conversation, risk factors, mental ill-health symptoms and signs, signs of suicide, local and other sources of help, support and care</w:t>
      </w:r>
      <w:r w:rsidR="00E21580">
        <w:rPr>
          <w:rFonts w:eastAsia="Times New Roman" w:cstheme="minorHAnsi"/>
          <w:lang w:eastAsia="en-AU"/>
        </w:rPr>
        <w:t>;</w:t>
      </w:r>
    </w:p>
    <w:p w14:paraId="4EFED77D" w14:textId="7C982919" w:rsidR="00C66617" w:rsidRPr="00537811" w:rsidRDefault="00C66617" w:rsidP="00F32577">
      <w:pPr>
        <w:pStyle w:val="ListParagraph"/>
        <w:numPr>
          <w:ilvl w:val="0"/>
          <w:numId w:val="2"/>
        </w:numPr>
        <w:spacing w:before="160"/>
        <w:rPr>
          <w:rFonts w:eastAsia="Times New Roman" w:cstheme="minorHAnsi"/>
          <w:lang w:eastAsia="en-AU"/>
        </w:rPr>
      </w:pPr>
      <w:r>
        <w:rPr>
          <w:rFonts w:eastAsia="Times New Roman" w:cstheme="minorHAnsi"/>
          <w:lang w:eastAsia="en-AU"/>
        </w:rPr>
        <w:t>Integrat</w:t>
      </w:r>
      <w:r w:rsidR="00481567">
        <w:rPr>
          <w:rFonts w:eastAsia="Times New Roman" w:cstheme="minorHAnsi"/>
          <w:lang w:eastAsia="en-AU"/>
        </w:rPr>
        <w:t>ed into occupational health and/or safety programs and delivered over the long term</w:t>
      </w:r>
      <w:r w:rsidR="00E21580">
        <w:rPr>
          <w:rFonts w:eastAsia="Times New Roman" w:cstheme="minorHAnsi"/>
          <w:lang w:eastAsia="en-AU"/>
        </w:rPr>
        <w:t>,</w:t>
      </w:r>
      <w:r w:rsidR="00481567">
        <w:rPr>
          <w:rFonts w:eastAsia="Times New Roman" w:cstheme="minorHAnsi"/>
          <w:lang w:eastAsia="en-AU"/>
        </w:rPr>
        <w:t xml:space="preserve"> as stigma and entrenched cultures take time and persistence</w:t>
      </w:r>
      <w:r>
        <w:rPr>
          <w:rFonts w:eastAsia="Times New Roman" w:cstheme="minorHAnsi"/>
          <w:lang w:eastAsia="en-AU"/>
        </w:rPr>
        <w:t xml:space="preserve"> </w:t>
      </w:r>
      <w:r w:rsidR="00481567">
        <w:rPr>
          <w:rFonts w:eastAsia="Times New Roman" w:cstheme="minorHAnsi"/>
          <w:lang w:eastAsia="en-AU"/>
        </w:rPr>
        <w:t>to be broken down</w:t>
      </w:r>
      <w:r w:rsidR="00E21580">
        <w:rPr>
          <w:rFonts w:eastAsia="Times New Roman" w:cstheme="minorHAnsi"/>
          <w:lang w:eastAsia="en-AU"/>
        </w:rPr>
        <w:t>;</w:t>
      </w:r>
    </w:p>
    <w:p w14:paraId="2FFEFFCF" w14:textId="746DADF2" w:rsidR="000536AE" w:rsidRPr="00025E94" w:rsidRDefault="00481567" w:rsidP="00F32577">
      <w:pPr>
        <w:pStyle w:val="ListParagraph"/>
        <w:numPr>
          <w:ilvl w:val="0"/>
          <w:numId w:val="2"/>
        </w:numPr>
        <w:spacing w:before="160" w:after="160"/>
        <w:rPr>
          <w:rFonts w:cstheme="minorHAnsi"/>
        </w:rPr>
      </w:pPr>
      <w:r>
        <w:rPr>
          <w:rFonts w:cstheme="minorHAnsi"/>
        </w:rPr>
        <w:t>A p</w:t>
      </w:r>
      <w:r w:rsidR="000536AE" w:rsidRPr="00025E94">
        <w:rPr>
          <w:rFonts w:cstheme="minorHAnsi"/>
        </w:rPr>
        <w:t>roactive not reactive</w:t>
      </w:r>
      <w:r>
        <w:rPr>
          <w:rFonts w:cstheme="minorHAnsi"/>
        </w:rPr>
        <w:t xml:space="preserve"> approach,</w:t>
      </w:r>
      <w:r w:rsidR="00861EFF">
        <w:rPr>
          <w:rFonts w:cstheme="minorHAnsi"/>
        </w:rPr>
        <w:t xml:space="preserve"> that is, preventative, taking the initiative </w:t>
      </w:r>
      <w:r w:rsidR="003537C1">
        <w:rPr>
          <w:rFonts w:cstheme="minorHAnsi"/>
        </w:rPr>
        <w:t xml:space="preserve">to </w:t>
      </w:r>
      <w:r w:rsidR="00861EFF">
        <w:rPr>
          <w:rFonts w:cstheme="minorHAnsi"/>
        </w:rPr>
        <w:t>deliver programs,</w:t>
      </w:r>
      <w:r w:rsidR="003537C1">
        <w:rPr>
          <w:rFonts w:cstheme="minorHAnsi"/>
        </w:rPr>
        <w:t xml:space="preserve"> and </w:t>
      </w:r>
      <w:r w:rsidR="00861EFF">
        <w:rPr>
          <w:rFonts w:cstheme="minorHAnsi"/>
        </w:rPr>
        <w:t>speak to someone</w:t>
      </w:r>
      <w:r w:rsidR="00E21580">
        <w:rPr>
          <w:rFonts w:cstheme="minorHAnsi"/>
        </w:rPr>
        <w:t>;</w:t>
      </w:r>
    </w:p>
    <w:p w14:paraId="64A88243" w14:textId="2EB72582" w:rsidR="000536AE" w:rsidRPr="00025E94" w:rsidRDefault="000536AE" w:rsidP="00F32577">
      <w:pPr>
        <w:pStyle w:val="ListParagraph"/>
        <w:numPr>
          <w:ilvl w:val="0"/>
          <w:numId w:val="2"/>
        </w:numPr>
        <w:spacing w:before="160" w:after="160"/>
        <w:rPr>
          <w:rFonts w:cstheme="minorHAnsi"/>
        </w:rPr>
      </w:pPr>
      <w:r w:rsidRPr="00025E94">
        <w:rPr>
          <w:rFonts w:cstheme="minorHAnsi"/>
        </w:rPr>
        <w:t>Information is relevant</w:t>
      </w:r>
      <w:r w:rsidR="00861EFF">
        <w:rPr>
          <w:rFonts w:cstheme="minorHAnsi"/>
        </w:rPr>
        <w:t xml:space="preserve"> and presented in an</w:t>
      </w:r>
      <w:r w:rsidRPr="00025E94">
        <w:rPr>
          <w:rFonts w:cstheme="minorHAnsi"/>
        </w:rPr>
        <w:t xml:space="preserve"> engaging </w:t>
      </w:r>
      <w:r w:rsidR="00861EFF">
        <w:rPr>
          <w:rFonts w:cstheme="minorHAnsi"/>
        </w:rPr>
        <w:t>manner</w:t>
      </w:r>
      <w:r w:rsidR="00E21580">
        <w:rPr>
          <w:rFonts w:cstheme="minorHAnsi"/>
        </w:rPr>
        <w:t>;</w:t>
      </w:r>
    </w:p>
    <w:p w14:paraId="0576DAC4" w14:textId="5E05B1AA" w:rsidR="00C66617" w:rsidRDefault="00861EFF" w:rsidP="00F32577">
      <w:pPr>
        <w:pStyle w:val="ListParagraph"/>
        <w:numPr>
          <w:ilvl w:val="0"/>
          <w:numId w:val="2"/>
        </w:numPr>
        <w:spacing w:before="160" w:after="160"/>
        <w:rPr>
          <w:rFonts w:cstheme="minorHAnsi"/>
        </w:rPr>
      </w:pPr>
      <w:r>
        <w:rPr>
          <w:rFonts w:cstheme="minorHAnsi"/>
        </w:rPr>
        <w:t>Presentation</w:t>
      </w:r>
      <w:r w:rsidR="00C66617">
        <w:rPr>
          <w:rFonts w:cstheme="minorHAnsi"/>
        </w:rPr>
        <w:t>:</w:t>
      </w:r>
    </w:p>
    <w:p w14:paraId="2F9A2AEB" w14:textId="1E1A8189" w:rsidR="000536AE" w:rsidRPr="00025E94" w:rsidRDefault="00440687" w:rsidP="00F32577">
      <w:pPr>
        <w:pStyle w:val="ListParagraph"/>
        <w:numPr>
          <w:ilvl w:val="1"/>
          <w:numId w:val="2"/>
        </w:numPr>
        <w:spacing w:before="160" w:after="160"/>
        <w:rPr>
          <w:rFonts w:cstheme="minorHAnsi"/>
        </w:rPr>
      </w:pPr>
      <w:r>
        <w:rPr>
          <w:rFonts w:cstheme="minorHAnsi"/>
        </w:rPr>
        <w:t>Must a</w:t>
      </w:r>
      <w:r w:rsidR="00861EFF">
        <w:rPr>
          <w:rFonts w:cstheme="minorHAnsi"/>
        </w:rPr>
        <w:t>llow for</w:t>
      </w:r>
      <w:r w:rsidR="000536AE" w:rsidRPr="00025E94">
        <w:rPr>
          <w:rFonts w:cstheme="minorHAnsi"/>
        </w:rPr>
        <w:t xml:space="preserve"> conversation</w:t>
      </w:r>
      <w:r w:rsidR="00861EFF">
        <w:rPr>
          <w:rFonts w:cstheme="minorHAnsi"/>
        </w:rPr>
        <w:t xml:space="preserve"> and participation</w:t>
      </w:r>
      <w:r>
        <w:rPr>
          <w:rFonts w:cstheme="minorHAnsi"/>
        </w:rPr>
        <w:t xml:space="preserve">, </w:t>
      </w:r>
      <w:r w:rsidR="000536AE" w:rsidRPr="00025E94">
        <w:rPr>
          <w:rFonts w:cstheme="minorHAnsi"/>
        </w:rPr>
        <w:t>enable yarning</w:t>
      </w:r>
      <w:r w:rsidR="00861EFF">
        <w:rPr>
          <w:rFonts w:cstheme="minorHAnsi"/>
        </w:rPr>
        <w:t xml:space="preserve"> and not </w:t>
      </w:r>
      <w:r w:rsidR="00C66617">
        <w:rPr>
          <w:rFonts w:cstheme="minorHAnsi"/>
        </w:rPr>
        <w:t>too formal</w:t>
      </w:r>
      <w:r w:rsidR="00E21580">
        <w:rPr>
          <w:rFonts w:cstheme="minorHAnsi"/>
        </w:rPr>
        <w:t>;</w:t>
      </w:r>
    </w:p>
    <w:p w14:paraId="54472530" w14:textId="4421B75E" w:rsidR="00C66617" w:rsidRDefault="00440687" w:rsidP="00F32577">
      <w:pPr>
        <w:pStyle w:val="ListParagraph"/>
        <w:numPr>
          <w:ilvl w:val="1"/>
          <w:numId w:val="2"/>
        </w:numPr>
        <w:spacing w:before="160" w:after="160"/>
        <w:rPr>
          <w:rFonts w:cstheme="minorHAnsi"/>
        </w:rPr>
      </w:pPr>
      <w:r>
        <w:rPr>
          <w:rFonts w:cstheme="minorHAnsi"/>
        </w:rPr>
        <w:t>Must b</w:t>
      </w:r>
      <w:r w:rsidR="00C66617">
        <w:rPr>
          <w:rFonts w:cstheme="minorHAnsi"/>
        </w:rPr>
        <w:t>uild a s</w:t>
      </w:r>
      <w:r w:rsidR="000536AE" w:rsidRPr="00025E94">
        <w:rPr>
          <w:rFonts w:cstheme="minorHAnsi"/>
        </w:rPr>
        <w:t>afe environment</w:t>
      </w:r>
      <w:r w:rsidR="00C66617">
        <w:rPr>
          <w:rFonts w:cstheme="minorHAnsi"/>
        </w:rPr>
        <w:t xml:space="preserve"> and</w:t>
      </w:r>
      <w:r w:rsidR="000536AE" w:rsidRPr="00025E94">
        <w:rPr>
          <w:rFonts w:cstheme="minorHAnsi"/>
        </w:rPr>
        <w:t xml:space="preserve"> trust</w:t>
      </w:r>
      <w:r w:rsidR="00C66617">
        <w:rPr>
          <w:rFonts w:cstheme="minorHAnsi"/>
        </w:rPr>
        <w:t xml:space="preserve"> among participants</w:t>
      </w:r>
      <w:r w:rsidR="000536AE" w:rsidRPr="00025E94">
        <w:rPr>
          <w:rFonts w:cstheme="minorHAnsi"/>
        </w:rPr>
        <w:t xml:space="preserve"> to share experience</w:t>
      </w:r>
      <w:r w:rsidR="00C66617">
        <w:rPr>
          <w:rFonts w:cstheme="minorHAnsi"/>
        </w:rPr>
        <w:t>s</w:t>
      </w:r>
      <w:r w:rsidR="00E21580">
        <w:rPr>
          <w:rFonts w:cstheme="minorHAnsi"/>
        </w:rPr>
        <w:t>;</w:t>
      </w:r>
    </w:p>
    <w:p w14:paraId="547DB0E9" w14:textId="79E81F49" w:rsidR="00C66617" w:rsidRDefault="00440687" w:rsidP="00F32577">
      <w:pPr>
        <w:pStyle w:val="ListParagraph"/>
        <w:numPr>
          <w:ilvl w:val="1"/>
          <w:numId w:val="2"/>
        </w:numPr>
        <w:spacing w:before="160" w:after="160"/>
        <w:rPr>
          <w:rFonts w:cstheme="minorHAnsi"/>
        </w:rPr>
      </w:pPr>
      <w:r>
        <w:rPr>
          <w:rFonts w:cstheme="minorHAnsi"/>
        </w:rPr>
        <w:t>Enable the c</w:t>
      </w:r>
      <w:r w:rsidR="000536AE" w:rsidRPr="00C66617">
        <w:rPr>
          <w:rFonts w:cstheme="minorHAnsi"/>
        </w:rPr>
        <w:t>reat</w:t>
      </w:r>
      <w:r w:rsidR="00B25EC4">
        <w:rPr>
          <w:rFonts w:cstheme="minorHAnsi"/>
        </w:rPr>
        <w:t>ion of a</w:t>
      </w:r>
      <w:r w:rsidR="000536AE" w:rsidRPr="00C66617">
        <w:rPr>
          <w:rFonts w:cstheme="minorHAnsi"/>
        </w:rPr>
        <w:t xml:space="preserve"> local network for ongoing support</w:t>
      </w:r>
      <w:r w:rsidR="00E21580">
        <w:rPr>
          <w:rFonts w:cstheme="minorHAnsi"/>
        </w:rPr>
        <w:t>;</w:t>
      </w:r>
    </w:p>
    <w:p w14:paraId="645B04F8" w14:textId="5CF4AFB8" w:rsidR="000536AE" w:rsidRPr="00C66617" w:rsidRDefault="00C66617" w:rsidP="00F32577">
      <w:pPr>
        <w:pStyle w:val="ListParagraph"/>
        <w:numPr>
          <w:ilvl w:val="1"/>
          <w:numId w:val="2"/>
        </w:numPr>
        <w:spacing w:before="160" w:after="160"/>
        <w:rPr>
          <w:rFonts w:cstheme="minorHAnsi"/>
        </w:rPr>
      </w:pPr>
      <w:r>
        <w:rPr>
          <w:rFonts w:cstheme="minorHAnsi"/>
        </w:rPr>
        <w:t>Can be c</w:t>
      </w:r>
      <w:r w:rsidR="000536AE" w:rsidRPr="00C66617">
        <w:rPr>
          <w:rFonts w:cstheme="minorHAnsi"/>
        </w:rPr>
        <w:t>athartic, uplifting, positive</w:t>
      </w:r>
      <w:r w:rsidR="00E21580">
        <w:rPr>
          <w:rFonts w:cstheme="minorHAnsi"/>
        </w:rPr>
        <w:t>;</w:t>
      </w:r>
    </w:p>
    <w:p w14:paraId="12DA78FC" w14:textId="32060EAB" w:rsidR="000536AE" w:rsidRPr="00025E94" w:rsidRDefault="000536AE" w:rsidP="00F32577">
      <w:pPr>
        <w:pStyle w:val="ListParagraph"/>
        <w:numPr>
          <w:ilvl w:val="0"/>
          <w:numId w:val="2"/>
        </w:numPr>
        <w:spacing w:before="160" w:after="160"/>
        <w:rPr>
          <w:rFonts w:cstheme="minorHAnsi"/>
        </w:rPr>
      </w:pPr>
      <w:r>
        <w:rPr>
          <w:rFonts w:cstheme="minorHAnsi"/>
        </w:rPr>
        <w:t>P</w:t>
      </w:r>
      <w:r w:rsidRPr="00025E94">
        <w:rPr>
          <w:rFonts w:cstheme="minorHAnsi"/>
        </w:rPr>
        <w:t>rovides choices and access to services and support – locally and online</w:t>
      </w:r>
      <w:r w:rsidR="00E21580">
        <w:rPr>
          <w:rFonts w:cstheme="minorHAnsi"/>
        </w:rPr>
        <w:t>; and</w:t>
      </w:r>
    </w:p>
    <w:p w14:paraId="1C12F4FF" w14:textId="0CC09516" w:rsidR="000536AE" w:rsidRDefault="000536AE" w:rsidP="00F32577">
      <w:pPr>
        <w:pStyle w:val="ListParagraph"/>
        <w:numPr>
          <w:ilvl w:val="0"/>
          <w:numId w:val="2"/>
        </w:numPr>
        <w:spacing w:before="160" w:after="160"/>
        <w:rPr>
          <w:rFonts w:cstheme="minorHAnsi"/>
        </w:rPr>
      </w:pPr>
      <w:r>
        <w:rPr>
          <w:rFonts w:cstheme="minorHAnsi"/>
        </w:rPr>
        <w:t>E</w:t>
      </w:r>
      <w:r w:rsidRPr="00025E94">
        <w:rPr>
          <w:rFonts w:cstheme="minorHAnsi"/>
        </w:rPr>
        <w:t xml:space="preserve">mbedded </w:t>
      </w:r>
      <w:r w:rsidR="00481567">
        <w:rPr>
          <w:rFonts w:cstheme="minorHAnsi"/>
        </w:rPr>
        <w:t>particularly into rural and remote</w:t>
      </w:r>
      <w:r w:rsidRPr="00025E94">
        <w:rPr>
          <w:rFonts w:cstheme="minorHAnsi"/>
        </w:rPr>
        <w:t xml:space="preserve"> communities</w:t>
      </w:r>
      <w:r w:rsidR="00C66617">
        <w:rPr>
          <w:rFonts w:cstheme="minorHAnsi"/>
        </w:rPr>
        <w:t>/workplaces</w:t>
      </w:r>
      <w:r w:rsidRPr="00025E94">
        <w:rPr>
          <w:rFonts w:cstheme="minorHAnsi"/>
        </w:rPr>
        <w:t xml:space="preserve"> by being delivered face</w:t>
      </w:r>
      <w:r>
        <w:rPr>
          <w:rFonts w:cstheme="minorHAnsi"/>
        </w:rPr>
        <w:t>-</w:t>
      </w:r>
      <w:r w:rsidRPr="00025E94">
        <w:rPr>
          <w:rFonts w:cstheme="minorHAnsi"/>
        </w:rPr>
        <w:t>to</w:t>
      </w:r>
      <w:r>
        <w:rPr>
          <w:rFonts w:cstheme="minorHAnsi"/>
        </w:rPr>
        <w:t>-</w:t>
      </w:r>
      <w:r w:rsidRPr="00025E94">
        <w:rPr>
          <w:rFonts w:cstheme="minorHAnsi"/>
        </w:rPr>
        <w:t>face</w:t>
      </w:r>
      <w:r w:rsidR="00C66617">
        <w:rPr>
          <w:rFonts w:cstheme="minorHAnsi"/>
        </w:rPr>
        <w:t xml:space="preserve"> </w:t>
      </w:r>
      <w:r w:rsidRPr="00C66617">
        <w:rPr>
          <w:rFonts w:cstheme="minorHAnsi"/>
        </w:rPr>
        <w:t xml:space="preserve">by locals who know the unique </w:t>
      </w:r>
      <w:r w:rsidR="00481567">
        <w:rPr>
          <w:rFonts w:cstheme="minorHAnsi"/>
        </w:rPr>
        <w:t xml:space="preserve">culture and issues as well as </w:t>
      </w:r>
      <w:r w:rsidRPr="00C66617">
        <w:rPr>
          <w:rFonts w:cstheme="minorHAnsi"/>
        </w:rPr>
        <w:t>services</w:t>
      </w:r>
      <w:r w:rsidR="00966D80">
        <w:rPr>
          <w:rFonts w:cstheme="minorHAnsi"/>
        </w:rPr>
        <w:t xml:space="preserve"> and </w:t>
      </w:r>
      <w:r w:rsidRPr="00C66617">
        <w:rPr>
          <w:rFonts w:cstheme="minorHAnsi"/>
        </w:rPr>
        <w:t>supports</w:t>
      </w:r>
      <w:r w:rsidR="008D75B2">
        <w:rPr>
          <w:rFonts w:cstheme="minorHAnsi"/>
        </w:rPr>
        <w:t>.</w:t>
      </w:r>
    </w:p>
    <w:p w14:paraId="6F770289" w14:textId="00F3A049" w:rsidR="00966D80" w:rsidRDefault="00966D80" w:rsidP="00F32577">
      <w:pPr>
        <w:spacing w:before="160" w:after="160"/>
        <w:rPr>
          <w:rFonts w:cstheme="minorHAnsi"/>
        </w:rPr>
      </w:pPr>
      <w:r>
        <w:rPr>
          <w:rFonts w:cstheme="minorHAnsi"/>
        </w:rPr>
        <w:lastRenderedPageBreak/>
        <w:t>It is also clear that there are significant personal and productivity benefits in the widespread commitment to improving mental health and wellbeing in the workplace.  The real challenge is the ad hoc approach to selecting, funding and delivering the programs.  For the most part, businesses and industry take responsibility for the safety of employees in the workplace and this includes physical and mental health.  There is significant variability in the programs in terms of content, evidence-base, cultural fit</w:t>
      </w:r>
      <w:r w:rsidR="00E21580">
        <w:rPr>
          <w:rFonts w:cstheme="minorHAnsi"/>
        </w:rPr>
        <w:t xml:space="preserve"> and</w:t>
      </w:r>
      <w:r>
        <w:rPr>
          <w:rFonts w:cstheme="minorHAnsi"/>
        </w:rPr>
        <w:t xml:space="preserve"> cost (depending on whether the program is subsidised by Government or not).</w:t>
      </w:r>
    </w:p>
    <w:p w14:paraId="265201C9" w14:textId="3FB71A59" w:rsidR="00EA50BA" w:rsidRPr="002E4550" w:rsidRDefault="00EA50BA" w:rsidP="00F32577">
      <w:pPr>
        <w:spacing w:before="160" w:after="160"/>
        <w:rPr>
          <w:rFonts w:cstheme="minorHAnsi"/>
        </w:rPr>
      </w:pPr>
      <w:r>
        <w:rPr>
          <w:rFonts w:cstheme="minorHAnsi"/>
        </w:rPr>
        <w:t xml:space="preserve">Peak industry bodies are making significant commitments to raising awareness and supporting various programs, however, there is still a long way to go despite the progress to </w:t>
      </w:r>
      <w:r w:rsidRPr="002E4550">
        <w:rPr>
          <w:rFonts w:cstheme="minorHAnsi"/>
        </w:rPr>
        <w:t xml:space="preserve">date via the various Government inquiries into the mining sector and FIFO workforce </w:t>
      </w:r>
      <w:r w:rsidR="005E7ADC" w:rsidRPr="002E4550">
        <w:rPr>
          <w:rFonts w:cstheme="minorHAnsi"/>
        </w:rPr>
        <w:t>(for example, the W</w:t>
      </w:r>
      <w:r w:rsidR="00FF0001" w:rsidRPr="002E4550">
        <w:rPr>
          <w:rFonts w:cstheme="minorHAnsi"/>
        </w:rPr>
        <w:t xml:space="preserve">estern </w:t>
      </w:r>
      <w:r w:rsidR="005E7ADC" w:rsidRPr="002E4550">
        <w:rPr>
          <w:rFonts w:cstheme="minorHAnsi"/>
        </w:rPr>
        <w:t>A</w:t>
      </w:r>
      <w:r w:rsidR="00FF0001" w:rsidRPr="002E4550">
        <w:rPr>
          <w:rFonts w:cstheme="minorHAnsi"/>
        </w:rPr>
        <w:t>ustralian</w:t>
      </w:r>
      <w:r w:rsidR="005E7ADC" w:rsidRPr="002E4550">
        <w:rPr>
          <w:rFonts w:cstheme="minorHAnsi"/>
        </w:rPr>
        <w:t xml:space="preserve"> Government’s</w:t>
      </w:r>
      <w:r w:rsidR="00FF0001" w:rsidRPr="002E4550">
        <w:rPr>
          <w:rFonts w:cstheme="minorHAnsi"/>
        </w:rPr>
        <w:t xml:space="preserve"> parliamentary</w:t>
      </w:r>
      <w:r w:rsidR="005E7ADC" w:rsidRPr="002E4550">
        <w:rPr>
          <w:rFonts w:cstheme="minorHAnsi"/>
        </w:rPr>
        <w:t xml:space="preserve"> Inquiry into </w:t>
      </w:r>
      <w:r w:rsidR="007D6B6A" w:rsidRPr="002E4550">
        <w:rPr>
          <w:rFonts w:cstheme="minorHAnsi"/>
        </w:rPr>
        <w:t>Mental Health of Fly-in, Fly-out Workers</w:t>
      </w:r>
      <w:r w:rsidR="005E7ADC" w:rsidRPr="002E4550">
        <w:rPr>
          <w:rFonts w:cstheme="minorHAnsi"/>
        </w:rPr>
        <w:t xml:space="preserve"> in 2014 and </w:t>
      </w:r>
      <w:r w:rsidR="00FF0001" w:rsidRPr="002E4550">
        <w:rPr>
          <w:rFonts w:cstheme="minorHAnsi"/>
        </w:rPr>
        <w:t xml:space="preserve">the </w:t>
      </w:r>
      <w:r w:rsidR="005E7ADC" w:rsidRPr="002E4550">
        <w:rPr>
          <w:rFonts w:cstheme="minorHAnsi"/>
          <w:color w:val="222222"/>
          <w:shd w:val="clear" w:color="auto" w:fill="FFFFFF"/>
        </w:rPr>
        <w:t>Queensland Government</w:t>
      </w:r>
      <w:r w:rsidR="00FF0001" w:rsidRPr="002E4550">
        <w:rPr>
          <w:rFonts w:cstheme="minorHAnsi"/>
          <w:color w:val="222222"/>
          <w:shd w:val="clear" w:color="auto" w:fill="FFFFFF"/>
        </w:rPr>
        <w:t>’s</w:t>
      </w:r>
      <w:r w:rsidR="005E7ADC" w:rsidRPr="002E4550">
        <w:rPr>
          <w:rFonts w:cstheme="minorHAnsi"/>
          <w:color w:val="222222"/>
          <w:shd w:val="clear" w:color="auto" w:fill="FFFFFF"/>
        </w:rPr>
        <w:t xml:space="preserve"> parliamentary inquiry into FIFO and other long distance commuting work practices in regional Queensland, including mental health impacts.</w:t>
      </w:r>
      <w:r w:rsidR="00FF0001" w:rsidRPr="002E4550">
        <w:rPr>
          <w:rFonts w:cstheme="minorHAnsi"/>
          <w:color w:val="222222"/>
          <w:shd w:val="clear" w:color="auto" w:fill="FFFFFF"/>
        </w:rPr>
        <w:t>)</w:t>
      </w:r>
    </w:p>
    <w:p w14:paraId="16B1FA85" w14:textId="4250B874" w:rsidR="00EA50BA" w:rsidRPr="002E4550" w:rsidRDefault="00EA50BA" w:rsidP="00F32577">
      <w:pPr>
        <w:pStyle w:val="ListParagraph"/>
        <w:ind w:left="0"/>
        <w:rPr>
          <w:rFonts w:cstheme="minorHAnsi"/>
        </w:rPr>
      </w:pPr>
      <w:r w:rsidRPr="002E4550">
        <w:rPr>
          <w:rFonts w:cstheme="minorHAnsi"/>
        </w:rPr>
        <w:t xml:space="preserve">Some mining and resource companies have made significant investment in mental health in their workplace and, will over time, reap the rewards.  However, there are other companies which recognise that it is a significant issue but take a short-term, </w:t>
      </w:r>
      <w:r w:rsidR="002B492F" w:rsidRPr="002E4550">
        <w:rPr>
          <w:rFonts w:cstheme="minorHAnsi"/>
        </w:rPr>
        <w:t xml:space="preserve">limited investment </w:t>
      </w:r>
      <w:r w:rsidRPr="002E4550">
        <w:rPr>
          <w:rFonts w:cstheme="minorHAnsi"/>
        </w:rPr>
        <w:t>approach that means they can “tick the mental health compliance box”.</w:t>
      </w:r>
    </w:p>
    <w:p w14:paraId="20197233" w14:textId="3F1EABCF" w:rsidR="00EA50BA" w:rsidRPr="002E4550" w:rsidRDefault="00EA50BA" w:rsidP="00F32577">
      <w:pPr>
        <w:pStyle w:val="ListParagraph"/>
        <w:rPr>
          <w:rFonts w:cstheme="minorHAnsi"/>
          <w:highlight w:val="cyan"/>
        </w:rPr>
      </w:pPr>
      <w:r w:rsidRPr="002E4550">
        <w:rPr>
          <w:rFonts w:cstheme="minorHAnsi"/>
        </w:rPr>
        <w:t xml:space="preserve"> </w:t>
      </w:r>
    </w:p>
    <w:p w14:paraId="7D21BE7B" w14:textId="03FF2EB2" w:rsidR="00CF393A" w:rsidRPr="002E4550" w:rsidRDefault="00CF393A" w:rsidP="00F32577">
      <w:pPr>
        <w:spacing w:after="120"/>
        <w:rPr>
          <w:rFonts w:cstheme="minorHAnsi"/>
        </w:rPr>
      </w:pPr>
      <w:r w:rsidRPr="002E4550">
        <w:rPr>
          <w:rFonts w:cstheme="minorHAnsi"/>
        </w:rPr>
        <w:t xml:space="preserve">There are many family companies and small businesses which are run by and for the purpose of primary production.  This includes farmers and fishers who work often in harsh conditions and in isolation (referenced above).  Although some of the conditions and risk factors might be similar, their access to information, support and care are not the same as those in other industries.  It is therefore challenging to make some “workplaces” more mentally healthy when they are so inaccessible. </w:t>
      </w:r>
    </w:p>
    <w:p w14:paraId="372978B4" w14:textId="77777777" w:rsidR="00FF584B" w:rsidRDefault="00FF584B" w:rsidP="00F32577">
      <w:pPr>
        <w:spacing w:after="120"/>
        <w:rPr>
          <w:rFonts w:cstheme="minorHAnsi"/>
          <w:b/>
          <w:u w:val="single"/>
        </w:rPr>
      </w:pPr>
    </w:p>
    <w:p w14:paraId="74A0A5CC" w14:textId="7D441012" w:rsidR="005513F0" w:rsidRPr="002E4550" w:rsidRDefault="00CD7B99" w:rsidP="00F32577">
      <w:pPr>
        <w:spacing w:after="120"/>
        <w:rPr>
          <w:rFonts w:cstheme="minorHAnsi"/>
          <w:b/>
        </w:rPr>
      </w:pPr>
      <w:r w:rsidRPr="002E4550">
        <w:rPr>
          <w:rFonts w:cstheme="minorHAnsi"/>
          <w:b/>
          <w:u w:val="single"/>
        </w:rPr>
        <w:t xml:space="preserve">Recommendation </w:t>
      </w:r>
      <w:r w:rsidR="007B52BC" w:rsidRPr="002E4550">
        <w:rPr>
          <w:rFonts w:cstheme="minorHAnsi"/>
          <w:b/>
          <w:u w:val="single"/>
        </w:rPr>
        <w:t>8</w:t>
      </w:r>
    </w:p>
    <w:p w14:paraId="30EBAC2C" w14:textId="67D1320A" w:rsidR="005B13CA" w:rsidRPr="002E4550" w:rsidRDefault="005B13CA" w:rsidP="00F32577">
      <w:pPr>
        <w:spacing w:after="120"/>
        <w:rPr>
          <w:rFonts w:cstheme="minorHAnsi"/>
        </w:rPr>
      </w:pPr>
      <w:r w:rsidRPr="002E4550">
        <w:rPr>
          <w:rFonts w:cstheme="minorHAnsi"/>
        </w:rPr>
        <w:t>That “gold standard” guidelines and/or regulations be developed for the content of prevention programs, including those that address: stigma, risk factors, signs of mental distress and suicidality, pathways to information, support and care specifically for rural and remote workplace settings, which differ considerably from the metropolitan concept of a workplace.</w:t>
      </w:r>
    </w:p>
    <w:p w14:paraId="3F0886EF" w14:textId="77777777" w:rsidR="00A561E2" w:rsidRDefault="00A561E2" w:rsidP="00F32577">
      <w:pPr>
        <w:spacing w:after="120"/>
        <w:rPr>
          <w:rFonts w:cstheme="minorHAnsi"/>
        </w:rPr>
      </w:pPr>
    </w:p>
    <w:p w14:paraId="39C9C52C" w14:textId="77777777" w:rsidR="00BB3DD1" w:rsidRPr="00105E67" w:rsidRDefault="00BB3DD1" w:rsidP="00F32577">
      <w:pPr>
        <w:pStyle w:val="Heading1"/>
        <w:spacing w:after="120"/>
      </w:pPr>
      <w:bookmarkStart w:id="18" w:name="_Toc4764292"/>
      <w:r w:rsidRPr="00105E67">
        <w:t>Framework to enhance mental health and improve workforce participation and contribution</w:t>
      </w:r>
      <w:bookmarkEnd w:id="18"/>
    </w:p>
    <w:p w14:paraId="6CBF59DC" w14:textId="77777777" w:rsidR="00BB3DD1" w:rsidRPr="00105E67" w:rsidRDefault="00FA2DC8" w:rsidP="00F32577">
      <w:pPr>
        <w:pStyle w:val="Heading2"/>
        <w:spacing w:after="120"/>
      </w:pPr>
      <w:bookmarkStart w:id="19" w:name="_Toc4764293"/>
      <w:r w:rsidRPr="00105E67">
        <w:t>Integrating services and programs in rural and remote Australia</w:t>
      </w:r>
      <w:bookmarkEnd w:id="19"/>
      <w:r w:rsidRPr="00105E67">
        <w:t xml:space="preserve"> </w:t>
      </w:r>
    </w:p>
    <w:p w14:paraId="0906FCF6" w14:textId="59D1F0F4" w:rsidR="004B4C9C" w:rsidRPr="00105E67" w:rsidRDefault="00A80798" w:rsidP="00F32577">
      <w:pPr>
        <w:spacing w:after="120"/>
      </w:pPr>
      <w:r>
        <w:t>Integration</w:t>
      </w:r>
      <w:r w:rsidR="004B4C9C">
        <w:t xml:space="preserve"> of mental health services in rural and remote Australia</w:t>
      </w:r>
      <w:r>
        <w:t xml:space="preserve"> can be significantly enhanced by following the ten steps listed below:</w:t>
      </w:r>
      <w:r w:rsidR="004B4C9C">
        <w:t xml:space="preserve"> </w:t>
      </w:r>
    </w:p>
    <w:p w14:paraId="32E6D48F" w14:textId="638E95F9" w:rsidR="003A1C7A" w:rsidRPr="00537811" w:rsidRDefault="003A1C7A" w:rsidP="002E4550">
      <w:pPr>
        <w:pStyle w:val="ListParagraph"/>
        <w:numPr>
          <w:ilvl w:val="0"/>
          <w:numId w:val="60"/>
        </w:numPr>
        <w:spacing w:before="160" w:after="160"/>
        <w:rPr>
          <w:rFonts w:cstheme="minorHAnsi"/>
          <w:lang w:eastAsia="en-AU"/>
        </w:rPr>
      </w:pPr>
      <w:r w:rsidRPr="00537811">
        <w:rPr>
          <w:rFonts w:cstheme="minorHAnsi"/>
          <w:lang w:eastAsia="en-AU"/>
        </w:rPr>
        <w:t>Be provided in identified areas of need</w:t>
      </w:r>
      <w:r>
        <w:rPr>
          <w:rFonts w:cstheme="minorHAnsi"/>
          <w:lang w:eastAsia="en-AU"/>
        </w:rPr>
        <w:t>/ at risk groups</w:t>
      </w:r>
      <w:r w:rsidR="00E90287">
        <w:rPr>
          <w:rFonts w:cstheme="minorHAnsi"/>
          <w:lang w:eastAsia="en-AU"/>
        </w:rPr>
        <w:t>;</w:t>
      </w:r>
    </w:p>
    <w:p w14:paraId="5C754D49" w14:textId="77777777" w:rsidR="003A1C7A" w:rsidRPr="00537811" w:rsidRDefault="003A1C7A" w:rsidP="002E4550">
      <w:pPr>
        <w:pStyle w:val="ListParagraph"/>
        <w:numPr>
          <w:ilvl w:val="0"/>
          <w:numId w:val="60"/>
        </w:numPr>
        <w:spacing w:before="160" w:after="160"/>
        <w:rPr>
          <w:rFonts w:cstheme="minorHAnsi"/>
          <w:lang w:eastAsia="en-AU"/>
        </w:rPr>
      </w:pPr>
      <w:r w:rsidRPr="00537811">
        <w:rPr>
          <w:rFonts w:cstheme="minorHAnsi"/>
          <w:lang w:eastAsia="en-AU"/>
        </w:rPr>
        <w:t>Focus on prevention and early intervention;</w:t>
      </w:r>
    </w:p>
    <w:p w14:paraId="1B22D379" w14:textId="77777777" w:rsidR="003A1C7A" w:rsidRPr="00537811" w:rsidRDefault="003A1C7A" w:rsidP="002E4550">
      <w:pPr>
        <w:pStyle w:val="ListParagraph"/>
        <w:numPr>
          <w:ilvl w:val="0"/>
          <w:numId w:val="60"/>
        </w:numPr>
        <w:spacing w:before="160" w:after="160"/>
        <w:rPr>
          <w:rFonts w:cstheme="minorHAnsi"/>
          <w:lang w:eastAsia="en-AU"/>
        </w:rPr>
      </w:pPr>
      <w:r w:rsidRPr="00537811">
        <w:rPr>
          <w:rFonts w:cstheme="minorHAnsi"/>
          <w:lang w:eastAsia="en-AU"/>
        </w:rPr>
        <w:t>Be evidence-based and evaluated;</w:t>
      </w:r>
    </w:p>
    <w:p w14:paraId="2217764A" w14:textId="3D65376A" w:rsidR="003A1C7A" w:rsidRPr="00537811" w:rsidRDefault="003A1C7A" w:rsidP="002E4550">
      <w:pPr>
        <w:pStyle w:val="ListParagraph"/>
        <w:numPr>
          <w:ilvl w:val="0"/>
          <w:numId w:val="60"/>
        </w:numPr>
        <w:spacing w:before="160" w:after="160"/>
        <w:rPr>
          <w:rFonts w:cstheme="minorHAnsi"/>
          <w:lang w:eastAsia="en-AU"/>
        </w:rPr>
      </w:pPr>
      <w:r w:rsidRPr="00537811">
        <w:rPr>
          <w:rFonts w:cstheme="minorHAnsi"/>
          <w:lang w:eastAsia="en-AU"/>
        </w:rPr>
        <w:lastRenderedPageBreak/>
        <w:t>Be locally relevant, address community risk factors and include input from the community, consumers, carers and Indigenous Australians</w:t>
      </w:r>
      <w:r w:rsidR="00A561E2">
        <w:rPr>
          <w:rFonts w:cstheme="minorHAnsi"/>
          <w:lang w:eastAsia="en-AU"/>
        </w:rPr>
        <w:t>;</w:t>
      </w:r>
      <w:r w:rsidRPr="00537811">
        <w:rPr>
          <w:rFonts w:cstheme="minorHAnsi"/>
          <w:lang w:eastAsia="en-AU"/>
        </w:rPr>
        <w:t xml:space="preserve"> </w:t>
      </w:r>
    </w:p>
    <w:p w14:paraId="7921CA99" w14:textId="77777777" w:rsidR="003A1C7A" w:rsidRPr="00537811" w:rsidRDefault="003A1C7A" w:rsidP="002E4550">
      <w:pPr>
        <w:pStyle w:val="ListParagraph"/>
        <w:numPr>
          <w:ilvl w:val="0"/>
          <w:numId w:val="60"/>
        </w:numPr>
        <w:spacing w:before="160" w:after="160"/>
        <w:rPr>
          <w:rFonts w:cstheme="minorHAnsi"/>
          <w:lang w:eastAsia="en-AU"/>
        </w:rPr>
      </w:pPr>
      <w:r w:rsidRPr="00537811">
        <w:rPr>
          <w:rFonts w:cstheme="minorHAnsi"/>
          <w:lang w:eastAsia="en-AU"/>
        </w:rPr>
        <w:t>Take a social determinants of health approach and be holistic;</w:t>
      </w:r>
    </w:p>
    <w:p w14:paraId="206647FE" w14:textId="35D34B46" w:rsidR="003A1C7A" w:rsidRPr="00537811" w:rsidRDefault="003A1C7A" w:rsidP="002E4550">
      <w:pPr>
        <w:pStyle w:val="ListParagraph"/>
        <w:numPr>
          <w:ilvl w:val="0"/>
          <w:numId w:val="60"/>
        </w:numPr>
        <w:spacing w:before="160" w:after="160"/>
        <w:rPr>
          <w:rFonts w:cstheme="minorHAnsi"/>
          <w:lang w:eastAsia="en-AU"/>
        </w:rPr>
      </w:pPr>
      <w:r>
        <w:rPr>
          <w:rFonts w:cstheme="minorHAnsi"/>
          <w:lang w:eastAsia="en-AU"/>
        </w:rPr>
        <w:t xml:space="preserve">When possible, </w:t>
      </w:r>
      <w:r w:rsidRPr="00537811">
        <w:rPr>
          <w:rFonts w:cstheme="minorHAnsi"/>
          <w:lang w:eastAsia="en-AU"/>
        </w:rPr>
        <w:t>implemented in collaboration with other</w:t>
      </w:r>
      <w:r>
        <w:rPr>
          <w:rFonts w:cstheme="minorHAnsi"/>
          <w:lang w:eastAsia="en-AU"/>
        </w:rPr>
        <w:t xml:space="preserve"> or local</w:t>
      </w:r>
      <w:r w:rsidRPr="00537811">
        <w:rPr>
          <w:rFonts w:cstheme="minorHAnsi"/>
          <w:lang w:eastAsia="en-AU"/>
        </w:rPr>
        <w:t xml:space="preserve"> organisations delivering mental health and S</w:t>
      </w:r>
      <w:r>
        <w:rPr>
          <w:rFonts w:cstheme="minorHAnsi"/>
          <w:lang w:eastAsia="en-AU"/>
        </w:rPr>
        <w:t xml:space="preserve">ocial </w:t>
      </w:r>
      <w:r w:rsidRPr="00537811">
        <w:rPr>
          <w:rFonts w:cstheme="minorHAnsi"/>
          <w:lang w:eastAsia="en-AU"/>
        </w:rPr>
        <w:t>E</w:t>
      </w:r>
      <w:r>
        <w:rPr>
          <w:rFonts w:cstheme="minorHAnsi"/>
          <w:lang w:eastAsia="en-AU"/>
        </w:rPr>
        <w:t xml:space="preserve">motional </w:t>
      </w:r>
      <w:r w:rsidRPr="00537811">
        <w:rPr>
          <w:rFonts w:cstheme="minorHAnsi"/>
          <w:lang w:eastAsia="en-AU"/>
        </w:rPr>
        <w:t>W</w:t>
      </w:r>
      <w:r>
        <w:rPr>
          <w:rFonts w:cstheme="minorHAnsi"/>
          <w:lang w:eastAsia="en-AU"/>
        </w:rPr>
        <w:t>ellbeing</w:t>
      </w:r>
      <w:r w:rsidRPr="00537811">
        <w:rPr>
          <w:rFonts w:cstheme="minorHAnsi"/>
          <w:lang w:eastAsia="en-AU"/>
        </w:rPr>
        <w:t xml:space="preserve"> services;</w:t>
      </w:r>
    </w:p>
    <w:p w14:paraId="0EE4B138" w14:textId="77777777" w:rsidR="003A1C7A" w:rsidRPr="00537811" w:rsidRDefault="003A1C7A" w:rsidP="002E4550">
      <w:pPr>
        <w:pStyle w:val="ListParagraph"/>
        <w:numPr>
          <w:ilvl w:val="0"/>
          <w:numId w:val="60"/>
        </w:numPr>
        <w:spacing w:before="160" w:after="160"/>
        <w:rPr>
          <w:rFonts w:cstheme="minorHAnsi"/>
          <w:lang w:eastAsia="en-AU"/>
        </w:rPr>
      </w:pPr>
      <w:r w:rsidRPr="00537811">
        <w:rPr>
          <w:rFonts w:cstheme="minorHAnsi"/>
          <w:lang w:eastAsia="en-AU"/>
        </w:rPr>
        <w:t>Be implemented in collaboration with consumers, families and carers;</w:t>
      </w:r>
    </w:p>
    <w:p w14:paraId="766F71EE" w14:textId="77777777" w:rsidR="003A1C7A" w:rsidRPr="00537811" w:rsidRDefault="003A1C7A" w:rsidP="002E4550">
      <w:pPr>
        <w:pStyle w:val="ListParagraph"/>
        <w:numPr>
          <w:ilvl w:val="0"/>
          <w:numId w:val="60"/>
        </w:numPr>
        <w:spacing w:before="160" w:after="160"/>
        <w:rPr>
          <w:rFonts w:cstheme="minorHAnsi"/>
          <w:lang w:eastAsia="en-AU"/>
        </w:rPr>
      </w:pPr>
      <w:r w:rsidRPr="00537811">
        <w:rPr>
          <w:rFonts w:cstheme="minorHAnsi"/>
          <w:lang w:eastAsia="en-AU"/>
        </w:rPr>
        <w:t>Be culturally appropriate and safe;</w:t>
      </w:r>
    </w:p>
    <w:p w14:paraId="2C72A755" w14:textId="7737E89C" w:rsidR="003A1C7A" w:rsidRDefault="003A1C7A" w:rsidP="002E4550">
      <w:pPr>
        <w:pStyle w:val="ListParagraph"/>
        <w:numPr>
          <w:ilvl w:val="0"/>
          <w:numId w:val="60"/>
        </w:numPr>
        <w:spacing w:before="160" w:after="160"/>
        <w:rPr>
          <w:rFonts w:cstheme="minorHAnsi"/>
          <w:lang w:eastAsia="en-AU"/>
        </w:rPr>
      </w:pPr>
      <w:r>
        <w:rPr>
          <w:rFonts w:cstheme="minorHAnsi"/>
          <w:lang w:eastAsia="en-AU"/>
        </w:rPr>
        <w:t>Lin</w:t>
      </w:r>
      <w:r w:rsidR="00AE3373">
        <w:rPr>
          <w:rFonts w:cstheme="minorHAnsi"/>
          <w:lang w:eastAsia="en-AU"/>
        </w:rPr>
        <w:t>k</w:t>
      </w:r>
      <w:r>
        <w:rPr>
          <w:rFonts w:cstheme="minorHAnsi"/>
          <w:lang w:eastAsia="en-AU"/>
        </w:rPr>
        <w:t xml:space="preserve">s </w:t>
      </w:r>
      <w:r w:rsidRPr="00537811">
        <w:rPr>
          <w:rFonts w:cstheme="minorHAnsi"/>
          <w:lang w:eastAsia="en-AU"/>
        </w:rPr>
        <w:t xml:space="preserve">provided </w:t>
      </w:r>
      <w:r>
        <w:rPr>
          <w:rFonts w:cstheme="minorHAnsi"/>
          <w:lang w:eastAsia="en-AU"/>
        </w:rPr>
        <w:t>to early interventions and</w:t>
      </w:r>
      <w:r w:rsidRPr="00537811">
        <w:rPr>
          <w:rFonts w:cstheme="minorHAnsi"/>
          <w:lang w:eastAsia="en-AU"/>
        </w:rPr>
        <w:t xml:space="preserve"> comprehensive primary health</w:t>
      </w:r>
      <w:r>
        <w:rPr>
          <w:rFonts w:cstheme="minorHAnsi"/>
          <w:lang w:eastAsia="en-AU"/>
        </w:rPr>
        <w:t>care</w:t>
      </w:r>
      <w:r w:rsidR="00E90287">
        <w:rPr>
          <w:rFonts w:cstheme="minorHAnsi"/>
          <w:lang w:eastAsia="en-AU"/>
        </w:rPr>
        <w:t>;</w:t>
      </w:r>
      <w:r w:rsidR="007169BC">
        <w:rPr>
          <w:rFonts w:cstheme="minorHAnsi"/>
          <w:lang w:eastAsia="en-AU"/>
        </w:rPr>
        <w:t xml:space="preserve"> </w:t>
      </w:r>
      <w:r w:rsidR="00E90287">
        <w:rPr>
          <w:rFonts w:cstheme="minorHAnsi"/>
          <w:lang w:eastAsia="en-AU"/>
        </w:rPr>
        <w:t>and</w:t>
      </w:r>
    </w:p>
    <w:p w14:paraId="458A22B3" w14:textId="41CCC5E8" w:rsidR="003A1C7A" w:rsidRPr="00537811" w:rsidRDefault="003A1C7A" w:rsidP="002E4550">
      <w:pPr>
        <w:pStyle w:val="ListParagraph"/>
        <w:numPr>
          <w:ilvl w:val="0"/>
          <w:numId w:val="60"/>
        </w:numPr>
        <w:spacing w:before="160" w:after="120"/>
        <w:rPr>
          <w:rFonts w:cstheme="minorHAnsi"/>
          <w:lang w:eastAsia="en-AU"/>
        </w:rPr>
      </w:pPr>
      <w:r>
        <w:rPr>
          <w:rFonts w:cstheme="minorHAnsi"/>
          <w:lang w:eastAsia="en-AU"/>
        </w:rPr>
        <w:t xml:space="preserve">Embed the information and knowledge of the programs into communities through </w:t>
      </w:r>
      <w:r w:rsidR="002E4550">
        <w:rPr>
          <w:rFonts w:cstheme="minorHAnsi"/>
          <w:lang w:eastAsia="en-AU"/>
        </w:rPr>
        <w:t xml:space="preserve">local </w:t>
      </w:r>
      <w:r>
        <w:rPr>
          <w:rFonts w:cstheme="minorHAnsi"/>
          <w:lang w:eastAsia="en-AU"/>
        </w:rPr>
        <w:t>presenter</w:t>
      </w:r>
      <w:r w:rsidR="002E4550">
        <w:rPr>
          <w:rFonts w:cstheme="minorHAnsi"/>
          <w:lang w:eastAsia="en-AU"/>
        </w:rPr>
        <w:t>s</w:t>
      </w:r>
      <w:r w:rsidR="00B25EC4">
        <w:rPr>
          <w:rFonts w:cstheme="minorHAnsi"/>
          <w:lang w:eastAsia="en-AU"/>
        </w:rPr>
        <w:t xml:space="preserve"> (</w:t>
      </w:r>
      <w:r w:rsidR="003136D7">
        <w:rPr>
          <w:rFonts w:cstheme="minorHAnsi"/>
          <w:lang w:eastAsia="en-AU"/>
        </w:rPr>
        <w:t>Bishop, et al, 2017</w:t>
      </w:r>
      <w:r w:rsidR="00B25EC4">
        <w:rPr>
          <w:rFonts w:cstheme="minorHAnsi"/>
          <w:lang w:eastAsia="en-AU"/>
        </w:rPr>
        <w:t>)</w:t>
      </w:r>
      <w:r w:rsidR="003136D7">
        <w:rPr>
          <w:rFonts w:cstheme="minorHAnsi"/>
          <w:lang w:eastAsia="en-AU"/>
        </w:rPr>
        <w:t>.</w:t>
      </w:r>
    </w:p>
    <w:p w14:paraId="6399576F" w14:textId="77777777" w:rsidR="00D85704" w:rsidRPr="00105E67" w:rsidRDefault="00D85704" w:rsidP="00F32577">
      <w:pPr>
        <w:pStyle w:val="ListParagraph"/>
        <w:spacing w:after="120"/>
        <w:rPr>
          <w:rFonts w:cstheme="minorHAnsi"/>
          <w:highlight w:val="cyan"/>
        </w:rPr>
      </w:pPr>
    </w:p>
    <w:p w14:paraId="2BC2D796" w14:textId="77777777" w:rsidR="00BB3DD1" w:rsidRPr="00105E67" w:rsidRDefault="003A330B" w:rsidP="00F32577">
      <w:pPr>
        <w:pStyle w:val="Heading2"/>
        <w:spacing w:after="120"/>
      </w:pPr>
      <w:bookmarkStart w:id="20" w:name="_Toc4764294"/>
      <w:r w:rsidRPr="00105E67">
        <w:t>Issues with current funding arrangements</w:t>
      </w:r>
      <w:bookmarkEnd w:id="20"/>
    </w:p>
    <w:p w14:paraId="29E22A5E" w14:textId="1D67E1C5" w:rsidR="00C011DE" w:rsidRDefault="00C011DE" w:rsidP="00F32577">
      <w:pPr>
        <w:spacing w:after="120"/>
        <w:rPr>
          <w:rFonts w:cstheme="minorHAnsi"/>
        </w:rPr>
      </w:pPr>
      <w:r>
        <w:rPr>
          <w:rFonts w:cstheme="minorHAnsi"/>
        </w:rPr>
        <w:t xml:space="preserve">The commissioning arrangements and tendering processes through the PHNs are gradually being implemented and improving. This is a topic currently being discussed between the PHNS and the NGO mental health sector, led by Mental Health Australia. However, it will be sometime before </w:t>
      </w:r>
      <w:r w:rsidR="00221938">
        <w:rPr>
          <w:rFonts w:cstheme="minorHAnsi"/>
        </w:rPr>
        <w:t>these processes are resolved to the satisfaction of all parties.</w:t>
      </w:r>
      <w:r>
        <w:rPr>
          <w:rFonts w:cstheme="minorHAnsi"/>
        </w:rPr>
        <w:t xml:space="preserve">  </w:t>
      </w:r>
    </w:p>
    <w:p w14:paraId="54642960" w14:textId="20E6840B" w:rsidR="004E5D05" w:rsidRDefault="00C011DE" w:rsidP="00F32577">
      <w:pPr>
        <w:spacing w:after="120"/>
        <w:rPr>
          <w:rFonts w:cstheme="minorHAnsi"/>
        </w:rPr>
      </w:pPr>
      <w:r>
        <w:rPr>
          <w:rFonts w:cstheme="minorHAnsi"/>
        </w:rPr>
        <w:t>There are key issues from the perspective of a national NGO working in rural and remote Australia which has programs that can be tailored to local needs and delivered by local leaders and they include:</w:t>
      </w:r>
    </w:p>
    <w:p w14:paraId="46645856" w14:textId="507BCF64" w:rsidR="00C011DE" w:rsidRDefault="00C011DE" w:rsidP="00F32577">
      <w:pPr>
        <w:pStyle w:val="ListParagraph"/>
        <w:numPr>
          <w:ilvl w:val="0"/>
          <w:numId w:val="27"/>
        </w:numPr>
        <w:rPr>
          <w:rFonts w:cstheme="minorHAnsi"/>
        </w:rPr>
      </w:pPr>
      <w:r>
        <w:rPr>
          <w:rFonts w:cstheme="minorHAnsi"/>
        </w:rPr>
        <w:t xml:space="preserve">the capacity </w:t>
      </w:r>
      <w:r w:rsidR="00464C2C">
        <w:rPr>
          <w:rFonts w:cstheme="minorHAnsi"/>
        </w:rPr>
        <w:t>and cost of</w:t>
      </w:r>
      <w:r>
        <w:rPr>
          <w:rFonts w:cstheme="minorHAnsi"/>
        </w:rPr>
        <w:t xml:space="preserve"> engag</w:t>
      </w:r>
      <w:r w:rsidR="007B07B6">
        <w:rPr>
          <w:rFonts w:cstheme="minorHAnsi"/>
        </w:rPr>
        <w:t>ing</w:t>
      </w:r>
      <w:r>
        <w:rPr>
          <w:rFonts w:cstheme="minorHAnsi"/>
        </w:rPr>
        <w:t xml:space="preserve"> with </w:t>
      </w:r>
      <w:r w:rsidR="00221938">
        <w:rPr>
          <w:rFonts w:cstheme="minorHAnsi"/>
        </w:rPr>
        <w:t>at least</w:t>
      </w:r>
      <w:r w:rsidR="007B07B6">
        <w:rPr>
          <w:rFonts w:cstheme="minorHAnsi"/>
        </w:rPr>
        <w:t xml:space="preserve"> 15 </w:t>
      </w:r>
      <w:r>
        <w:rPr>
          <w:rFonts w:cstheme="minorHAnsi"/>
        </w:rPr>
        <w:t>PHNs with rural and remote constituents,</w:t>
      </w:r>
      <w:r w:rsidR="00221938">
        <w:rPr>
          <w:rFonts w:cstheme="minorHAnsi"/>
        </w:rPr>
        <w:t xml:space="preserve"> and</w:t>
      </w:r>
    </w:p>
    <w:p w14:paraId="5D05A51F" w14:textId="2CE50145" w:rsidR="00C011DE" w:rsidRDefault="00C011DE" w:rsidP="00F32577">
      <w:pPr>
        <w:pStyle w:val="ListParagraph"/>
        <w:numPr>
          <w:ilvl w:val="0"/>
          <w:numId w:val="27"/>
        </w:numPr>
        <w:rPr>
          <w:rFonts w:cstheme="minorHAnsi"/>
        </w:rPr>
      </w:pPr>
      <w:r>
        <w:rPr>
          <w:rFonts w:cstheme="minorHAnsi"/>
        </w:rPr>
        <w:t>how and who to inform about the value of prevention programs</w:t>
      </w:r>
      <w:r w:rsidR="00464C2C">
        <w:rPr>
          <w:rFonts w:cstheme="minorHAnsi"/>
        </w:rPr>
        <w:t xml:space="preserve"> e</w:t>
      </w:r>
      <w:r w:rsidR="00A561E2">
        <w:rPr>
          <w:rFonts w:cstheme="minorHAnsi"/>
        </w:rPr>
        <w:t>.</w:t>
      </w:r>
      <w:r w:rsidR="00464C2C">
        <w:rPr>
          <w:rFonts w:cstheme="minorHAnsi"/>
        </w:rPr>
        <w:t>g</w:t>
      </w:r>
      <w:r w:rsidR="00A561E2">
        <w:rPr>
          <w:rFonts w:cstheme="minorHAnsi"/>
        </w:rPr>
        <w:t>.</w:t>
      </w:r>
      <w:r w:rsidR="00464C2C">
        <w:rPr>
          <w:rFonts w:cstheme="minorHAnsi"/>
        </w:rPr>
        <w:t xml:space="preserve"> who is responsible for workforce, Indigenous programs</w:t>
      </w:r>
      <w:r w:rsidR="00221938">
        <w:rPr>
          <w:rFonts w:cstheme="minorHAnsi"/>
        </w:rPr>
        <w:t>.</w:t>
      </w:r>
    </w:p>
    <w:p w14:paraId="5C172C68" w14:textId="52335C23" w:rsidR="00C011DE" w:rsidRDefault="00C011DE" w:rsidP="00F32577">
      <w:pPr>
        <w:rPr>
          <w:rFonts w:cstheme="minorHAnsi"/>
        </w:rPr>
      </w:pPr>
    </w:p>
    <w:p w14:paraId="3B563479" w14:textId="0A7EF9DC" w:rsidR="009F77E3" w:rsidRDefault="009F77E3" w:rsidP="00F32577">
      <w:pPr>
        <w:spacing w:after="120"/>
        <w:rPr>
          <w:rFonts w:cstheme="minorHAnsi"/>
        </w:rPr>
      </w:pPr>
      <w:r>
        <w:rPr>
          <w:rFonts w:cstheme="minorHAnsi"/>
        </w:rPr>
        <w:t>Given that there are almost 7 million Australians in rural and remote Australia who would benefit from awareness raising and preventative information, there would be economies of scale if there was one commissioning body that underst</w:t>
      </w:r>
      <w:r w:rsidR="00464C2C">
        <w:rPr>
          <w:rFonts w:cstheme="minorHAnsi"/>
        </w:rPr>
        <w:t>ood</w:t>
      </w:r>
      <w:r>
        <w:rPr>
          <w:rFonts w:cstheme="minorHAnsi"/>
        </w:rPr>
        <w:t xml:space="preserve"> the challenges and issues facing rural and remote Australians. Some of those challenges not previously highlighted in this submission include:</w:t>
      </w:r>
    </w:p>
    <w:p w14:paraId="6958AA9B" w14:textId="354D06E7" w:rsidR="007B07B6" w:rsidRPr="006D3CD9" w:rsidRDefault="00464C2C" w:rsidP="00F32577">
      <w:pPr>
        <w:pStyle w:val="ListParagraph"/>
        <w:numPr>
          <w:ilvl w:val="0"/>
          <w:numId w:val="28"/>
        </w:numPr>
        <w:spacing w:after="120"/>
        <w:rPr>
          <w:rFonts w:cstheme="minorHAnsi"/>
        </w:rPr>
      </w:pPr>
      <w:r w:rsidRPr="006D3CD9">
        <w:rPr>
          <w:rFonts w:cstheme="minorHAnsi"/>
        </w:rPr>
        <w:t>every person the programs are targeted at and tailored for do</w:t>
      </w:r>
      <w:r w:rsidR="00E90287" w:rsidRPr="006D3CD9">
        <w:rPr>
          <w:rFonts w:cstheme="minorHAnsi"/>
        </w:rPr>
        <w:t>es</w:t>
      </w:r>
      <w:r w:rsidRPr="006D3CD9">
        <w:rPr>
          <w:rFonts w:cstheme="minorHAnsi"/>
        </w:rPr>
        <w:t xml:space="preserve"> not have the capacity or willingness to pay, therefore, unless there is an ongoing commitment over the long-term, the design and delivery of such programs will not be sustainable</w:t>
      </w:r>
      <w:r w:rsidR="00E90287" w:rsidRPr="006D3CD9">
        <w:rPr>
          <w:rFonts w:cstheme="minorHAnsi"/>
        </w:rPr>
        <w:t>;</w:t>
      </w:r>
    </w:p>
    <w:p w14:paraId="58AA7A0C" w14:textId="03BE7BAF" w:rsidR="007B07B6" w:rsidRDefault="00B25EC4" w:rsidP="00F32577">
      <w:pPr>
        <w:pStyle w:val="ListParagraph"/>
        <w:numPr>
          <w:ilvl w:val="0"/>
          <w:numId w:val="29"/>
        </w:numPr>
        <w:spacing w:after="120"/>
        <w:rPr>
          <w:rFonts w:cstheme="minorHAnsi"/>
        </w:rPr>
      </w:pPr>
      <w:r>
        <w:rPr>
          <w:rFonts w:cstheme="minorHAnsi"/>
        </w:rPr>
        <w:t>o</w:t>
      </w:r>
      <w:r w:rsidR="00E90287">
        <w:rPr>
          <w:rFonts w:cstheme="minorHAnsi"/>
        </w:rPr>
        <w:t>nce</w:t>
      </w:r>
      <w:r w:rsidR="007B07B6">
        <w:rPr>
          <w:rFonts w:cstheme="minorHAnsi"/>
        </w:rPr>
        <w:t xml:space="preserve"> designed the train-the-presenter model ensures that the skills and information is retained in the community</w:t>
      </w:r>
      <w:r w:rsidR="00E90287">
        <w:rPr>
          <w:rFonts w:cstheme="minorHAnsi"/>
        </w:rPr>
        <w:t>;</w:t>
      </w:r>
    </w:p>
    <w:p w14:paraId="3DF1F965" w14:textId="3D9B8DAA" w:rsidR="00464C2C" w:rsidRDefault="00B25EC4" w:rsidP="00F32577">
      <w:pPr>
        <w:pStyle w:val="ListParagraph"/>
        <w:numPr>
          <w:ilvl w:val="0"/>
          <w:numId w:val="29"/>
        </w:numPr>
        <w:spacing w:after="120"/>
        <w:rPr>
          <w:rFonts w:cstheme="minorHAnsi"/>
        </w:rPr>
      </w:pPr>
      <w:r>
        <w:rPr>
          <w:rFonts w:cstheme="minorHAnsi"/>
        </w:rPr>
        <w:t>t</w:t>
      </w:r>
      <w:r w:rsidR="007B07B6">
        <w:rPr>
          <w:rFonts w:cstheme="minorHAnsi"/>
        </w:rPr>
        <w:t xml:space="preserve">he limiting factor </w:t>
      </w:r>
      <w:r w:rsidR="00E90287">
        <w:rPr>
          <w:rFonts w:cstheme="minorHAnsi"/>
        </w:rPr>
        <w:t>may be the</w:t>
      </w:r>
      <w:r w:rsidR="007B07B6">
        <w:rPr>
          <w:rFonts w:cstheme="minorHAnsi"/>
        </w:rPr>
        <w:t xml:space="preserve"> ability to pay a fee to the trained presenter to continue to deliver the program, in many cases, this can be voluntary but not always</w:t>
      </w:r>
      <w:r w:rsidR="00E90287">
        <w:rPr>
          <w:rFonts w:cstheme="minorHAnsi"/>
        </w:rPr>
        <w:t xml:space="preserve">; </w:t>
      </w:r>
    </w:p>
    <w:p w14:paraId="0C60F022" w14:textId="3ED57C8E" w:rsidR="00464C2C" w:rsidRPr="00464C2C" w:rsidRDefault="00464C2C" w:rsidP="00F32577">
      <w:pPr>
        <w:pStyle w:val="ListParagraph"/>
        <w:numPr>
          <w:ilvl w:val="0"/>
          <w:numId w:val="29"/>
        </w:numPr>
        <w:rPr>
          <w:rFonts w:cstheme="minorHAnsi"/>
        </w:rPr>
      </w:pPr>
      <w:r>
        <w:rPr>
          <w:rFonts w:cstheme="minorHAnsi"/>
        </w:rPr>
        <w:t xml:space="preserve">the delivery of awareness and prevention programs are traditionally seen as a Government </w:t>
      </w:r>
      <w:r w:rsidR="00E90287">
        <w:rPr>
          <w:rFonts w:cstheme="minorHAnsi"/>
        </w:rPr>
        <w:t>responsibility;</w:t>
      </w:r>
    </w:p>
    <w:p w14:paraId="176297E3" w14:textId="670E9891" w:rsidR="009F77E3" w:rsidRDefault="009F77E3" w:rsidP="00F32577">
      <w:pPr>
        <w:pStyle w:val="ListParagraph"/>
        <w:numPr>
          <w:ilvl w:val="0"/>
          <w:numId w:val="29"/>
        </w:numPr>
        <w:rPr>
          <w:rFonts w:cstheme="minorHAnsi"/>
        </w:rPr>
      </w:pPr>
      <w:r>
        <w:rPr>
          <w:rFonts w:cstheme="minorHAnsi"/>
        </w:rPr>
        <w:t>the cost of accessing, training and supporting community leaders and non-clinical workers in rural and remote areas</w:t>
      </w:r>
      <w:r w:rsidR="00E90287">
        <w:rPr>
          <w:rFonts w:cstheme="minorHAnsi"/>
        </w:rPr>
        <w:t>;</w:t>
      </w:r>
    </w:p>
    <w:p w14:paraId="2FB84B6C" w14:textId="1396893A" w:rsidR="009F77E3" w:rsidRDefault="009F77E3" w:rsidP="00F32577">
      <w:pPr>
        <w:pStyle w:val="ListParagraph"/>
        <w:numPr>
          <w:ilvl w:val="0"/>
          <w:numId w:val="29"/>
        </w:numPr>
        <w:rPr>
          <w:rFonts w:cstheme="minorHAnsi"/>
        </w:rPr>
      </w:pPr>
      <w:r>
        <w:rPr>
          <w:rFonts w:cstheme="minorHAnsi"/>
        </w:rPr>
        <w:t xml:space="preserve">the cost of transport and access to meeting points be they </w:t>
      </w:r>
      <w:r w:rsidR="00B25EC4">
        <w:rPr>
          <w:rFonts w:cstheme="minorHAnsi"/>
        </w:rPr>
        <w:t xml:space="preserve">in </w:t>
      </w:r>
      <w:r>
        <w:rPr>
          <w:rFonts w:cstheme="minorHAnsi"/>
        </w:rPr>
        <w:t>regional towns or cities for those living and working in rural and remote areas</w:t>
      </w:r>
      <w:r w:rsidR="008E6060">
        <w:rPr>
          <w:rFonts w:cstheme="minorHAnsi"/>
        </w:rPr>
        <w:t>;</w:t>
      </w:r>
    </w:p>
    <w:p w14:paraId="68742333" w14:textId="38C3F477" w:rsidR="009F77E3" w:rsidRDefault="009F77E3" w:rsidP="00F32577">
      <w:pPr>
        <w:pStyle w:val="ListParagraph"/>
        <w:numPr>
          <w:ilvl w:val="0"/>
          <w:numId w:val="29"/>
        </w:numPr>
        <w:rPr>
          <w:rFonts w:cstheme="minorHAnsi"/>
        </w:rPr>
      </w:pPr>
      <w:r>
        <w:rPr>
          <w:rFonts w:cstheme="minorHAnsi"/>
        </w:rPr>
        <w:t>the lack of understanding or allowances made by funding bodies to accommodate the challenges of distance</w:t>
      </w:r>
      <w:r w:rsidR="003B45A2">
        <w:rPr>
          <w:rFonts w:cstheme="minorHAnsi"/>
        </w:rPr>
        <w:t xml:space="preserve"> and remoteness</w:t>
      </w:r>
      <w:r w:rsidR="008E6060">
        <w:rPr>
          <w:rFonts w:cstheme="minorHAnsi"/>
        </w:rPr>
        <w:t>;</w:t>
      </w:r>
      <w:r w:rsidR="00221938">
        <w:rPr>
          <w:rFonts w:cstheme="minorHAnsi"/>
        </w:rPr>
        <w:t xml:space="preserve"> and</w:t>
      </w:r>
    </w:p>
    <w:p w14:paraId="7C73E8AA" w14:textId="6A69F7DA" w:rsidR="009F77E3" w:rsidRDefault="009F77E3" w:rsidP="00F32577">
      <w:pPr>
        <w:pStyle w:val="ListParagraph"/>
        <w:numPr>
          <w:ilvl w:val="0"/>
          <w:numId w:val="29"/>
        </w:numPr>
        <w:rPr>
          <w:rFonts w:cstheme="minorHAnsi"/>
        </w:rPr>
      </w:pPr>
      <w:r>
        <w:rPr>
          <w:rFonts w:cstheme="minorHAnsi"/>
        </w:rPr>
        <w:lastRenderedPageBreak/>
        <w:t>balancing the need to use internet and phone connections versus personal contact</w:t>
      </w:r>
      <w:r w:rsidR="00221938">
        <w:rPr>
          <w:rFonts w:cstheme="minorHAnsi"/>
        </w:rPr>
        <w:t>.</w:t>
      </w:r>
      <w:r w:rsidR="008E6060">
        <w:rPr>
          <w:rFonts w:cstheme="minorHAnsi"/>
        </w:rPr>
        <w:t xml:space="preserve"> a</w:t>
      </w:r>
    </w:p>
    <w:p w14:paraId="67686F61" w14:textId="77777777" w:rsidR="00C81801" w:rsidRPr="00105E67" w:rsidRDefault="00C81801" w:rsidP="00F32577">
      <w:pPr>
        <w:rPr>
          <w:rFonts w:cstheme="minorHAnsi"/>
          <w:highlight w:val="cyan"/>
        </w:rPr>
      </w:pPr>
    </w:p>
    <w:p w14:paraId="48A98E2C" w14:textId="7E565D68" w:rsidR="003B45A2" w:rsidRDefault="00C81801" w:rsidP="00F32577">
      <w:pPr>
        <w:spacing w:after="120"/>
        <w:rPr>
          <w:rFonts w:cstheme="minorHAnsi"/>
          <w:b/>
          <w:u w:val="single"/>
        </w:rPr>
      </w:pPr>
      <w:r w:rsidRPr="00105E67">
        <w:rPr>
          <w:rFonts w:cstheme="minorHAnsi"/>
          <w:b/>
          <w:u w:val="single"/>
        </w:rPr>
        <w:t>Recommendation</w:t>
      </w:r>
      <w:r w:rsidR="003B45A2">
        <w:rPr>
          <w:rFonts w:cstheme="minorHAnsi"/>
          <w:b/>
          <w:u w:val="single"/>
        </w:rPr>
        <w:t xml:space="preserve"> 9</w:t>
      </w:r>
    </w:p>
    <w:p w14:paraId="593F2C08" w14:textId="7C3051C9" w:rsidR="002E4550" w:rsidRDefault="003B45A2" w:rsidP="00FF584B">
      <w:pPr>
        <w:spacing w:after="120"/>
        <w:rPr>
          <w:rFonts w:cstheme="minorHAnsi"/>
          <w:sz w:val="28"/>
          <w:szCs w:val="28"/>
        </w:rPr>
      </w:pPr>
      <w:r w:rsidRPr="00A078E2">
        <w:rPr>
          <w:rFonts w:cstheme="minorHAnsi"/>
        </w:rPr>
        <w:t>Special consideration needs to be given to the commissioning and funding for the delivery of national programs, especially for rural and remote Australia</w:t>
      </w:r>
      <w:r w:rsidR="00C81801" w:rsidRPr="00A078E2">
        <w:rPr>
          <w:rFonts w:cstheme="minorHAnsi"/>
        </w:rPr>
        <w:t xml:space="preserve"> </w:t>
      </w:r>
      <w:r w:rsidRPr="00A078E2">
        <w:rPr>
          <w:rFonts w:cstheme="minorHAnsi"/>
        </w:rPr>
        <w:t>to ensure impact, reach and sustainability.</w:t>
      </w:r>
    </w:p>
    <w:p w14:paraId="0F85F489" w14:textId="77777777" w:rsidR="002E4550" w:rsidRPr="00A078E2" w:rsidRDefault="002E4550" w:rsidP="00F32577">
      <w:pPr>
        <w:spacing w:after="120" w:line="259" w:lineRule="auto"/>
        <w:rPr>
          <w:rFonts w:cstheme="minorHAnsi"/>
          <w:sz w:val="28"/>
          <w:szCs w:val="28"/>
        </w:rPr>
      </w:pPr>
    </w:p>
    <w:p w14:paraId="7E3EF1A1" w14:textId="77777777" w:rsidR="008F0F7E" w:rsidRPr="00105E67" w:rsidRDefault="008F0F7E" w:rsidP="00F32577">
      <w:pPr>
        <w:pStyle w:val="Heading1"/>
        <w:spacing w:after="120"/>
      </w:pPr>
      <w:bookmarkStart w:id="21" w:name="_Toc4764295"/>
      <w:r w:rsidRPr="00105E67">
        <w:t>Conclusion</w:t>
      </w:r>
      <w:bookmarkEnd w:id="21"/>
    </w:p>
    <w:p w14:paraId="3C415D8F" w14:textId="28242721" w:rsidR="005D28B9" w:rsidRPr="00105E67" w:rsidRDefault="005D28B9" w:rsidP="00F32577">
      <w:r>
        <w:t xml:space="preserve">It is acknowledged that the mental health system is extraordinarily complex with a huge number of competing demands on human and fiscal resources.  Further, with increasing levels of awareness and expectations from consumers, carers and the community generally, the challenges of structural reform are immense.  That said, The Senate Inquiry (2018) and other submissions along with this one, will </w:t>
      </w:r>
      <w:r w:rsidR="00221938">
        <w:t>make the</w:t>
      </w:r>
      <w:r>
        <w:t xml:space="preserve"> case</w:t>
      </w:r>
      <w:r w:rsidR="00221938">
        <w:t xml:space="preserve"> for,</w:t>
      </w:r>
      <w:r>
        <w:t xml:space="preserve"> not only for the implementation of a national prevention strategy, but for a focus on the 6.9 million rural and remote Australians who contribute selflessly and so significantly to Australia’s GDP and prosperity. </w:t>
      </w:r>
    </w:p>
    <w:p w14:paraId="79B36A3B" w14:textId="77777777" w:rsidR="002C2DE6" w:rsidRPr="00105E67" w:rsidRDefault="002C2DE6" w:rsidP="00F32577">
      <w:pPr>
        <w:spacing w:after="120"/>
      </w:pPr>
    </w:p>
    <w:p w14:paraId="684E4A3C" w14:textId="59CE519D" w:rsidR="008F0F7E" w:rsidRPr="00105E67" w:rsidRDefault="00707FDC" w:rsidP="00F32577">
      <w:pPr>
        <w:pStyle w:val="Heading1"/>
        <w:spacing w:after="120"/>
      </w:pPr>
      <w:bookmarkStart w:id="22" w:name="_Toc4764296"/>
      <w:r w:rsidRPr="00105E67">
        <w:t>Contact Details</w:t>
      </w:r>
      <w:bookmarkEnd w:id="22"/>
      <w:r w:rsidRPr="00105E67">
        <w:t xml:space="preserve"> </w:t>
      </w:r>
    </w:p>
    <w:p w14:paraId="1D9054E8" w14:textId="77777777" w:rsidR="00707FDC" w:rsidRPr="00105E67" w:rsidRDefault="00707FDC" w:rsidP="00F32577">
      <w:pPr>
        <w:spacing w:after="120"/>
      </w:pPr>
      <w:r w:rsidRPr="00105E67">
        <w:t xml:space="preserve">Rural and Remote Mental Health invites any further discussion around the issues and recommendations addressed in this submission. Please direct contact to: </w:t>
      </w:r>
    </w:p>
    <w:p w14:paraId="0B98267A" w14:textId="77777777" w:rsidR="00707FDC" w:rsidRPr="00105E67" w:rsidRDefault="00707FDC" w:rsidP="00F32577">
      <w:pPr>
        <w:spacing w:after="120"/>
        <w:rPr>
          <w:b/>
        </w:rPr>
      </w:pPr>
      <w:r w:rsidRPr="00105E67">
        <w:rPr>
          <w:b/>
        </w:rPr>
        <w:t>Dr Jennifer Bowers</w:t>
      </w:r>
    </w:p>
    <w:p w14:paraId="6708CC7E" w14:textId="77777777" w:rsidR="00707FDC" w:rsidRPr="00105E67" w:rsidRDefault="00707FDC" w:rsidP="00F32577">
      <w:pPr>
        <w:spacing w:after="120"/>
        <w:rPr>
          <w:b/>
        </w:rPr>
      </w:pPr>
      <w:r w:rsidRPr="00105E67">
        <w:rPr>
          <w:b/>
        </w:rPr>
        <w:t>CEO/MD</w:t>
      </w:r>
    </w:p>
    <w:p w14:paraId="5799E420" w14:textId="77777777" w:rsidR="00707FDC" w:rsidRPr="00105E67" w:rsidRDefault="00707FDC" w:rsidP="00F32577">
      <w:pPr>
        <w:spacing w:after="120"/>
        <w:rPr>
          <w:b/>
        </w:rPr>
      </w:pPr>
      <w:r w:rsidRPr="00105E67">
        <w:rPr>
          <w:b/>
        </w:rPr>
        <w:t>Rural and Remote Mental Health</w:t>
      </w:r>
    </w:p>
    <w:p w14:paraId="3BC042C5" w14:textId="77777777" w:rsidR="006B1F67" w:rsidRDefault="00835EAD" w:rsidP="00F32577">
      <w:pPr>
        <w:rPr>
          <w:rStyle w:val="Hyperlink"/>
          <w:color w:val="auto"/>
        </w:rPr>
      </w:pPr>
      <w:r w:rsidRPr="00105E67">
        <w:rPr>
          <w:b/>
        </w:rPr>
        <w:t>Phone</w:t>
      </w:r>
      <w:r w:rsidR="00707FDC" w:rsidRPr="00105E67">
        <w:rPr>
          <w:b/>
        </w:rPr>
        <w:t>:</w:t>
      </w:r>
      <w:r w:rsidR="00707FDC" w:rsidRPr="00105E67">
        <w:t xml:space="preserve"> 0437823860</w:t>
      </w:r>
      <w:r w:rsidR="00707FDC" w:rsidRPr="00105E67">
        <w:br/>
      </w:r>
      <w:r w:rsidRPr="00105E67">
        <w:rPr>
          <w:b/>
          <w:u w:val="single"/>
        </w:rPr>
        <w:t>Email:</w:t>
      </w:r>
      <w:r w:rsidRPr="00105E67">
        <w:rPr>
          <w:u w:val="single"/>
        </w:rPr>
        <w:t xml:space="preserve"> </w:t>
      </w:r>
      <w:hyperlink r:id="rId20" w:history="1">
        <w:r w:rsidR="00707FDC" w:rsidRPr="00921CF8">
          <w:rPr>
            <w:rStyle w:val="Hyperlink"/>
            <w:color w:val="auto"/>
          </w:rPr>
          <w:t>jenniferbowers@rrmh.com.au</w:t>
        </w:r>
      </w:hyperlink>
    </w:p>
    <w:p w14:paraId="302C3E91" w14:textId="79F4B492" w:rsidR="00221938" w:rsidRDefault="00707FDC" w:rsidP="00F32577">
      <w:pPr>
        <w:rPr>
          <w:rFonts w:ascii="Calibri" w:eastAsia="Calibri" w:hAnsi="Calibri" w:cs="Calibri"/>
          <w:sz w:val="22"/>
          <w:szCs w:val="22"/>
        </w:rPr>
      </w:pPr>
      <w:r w:rsidRPr="00105E67">
        <w:rPr>
          <w:u w:val="single"/>
        </w:rPr>
        <w:br/>
      </w:r>
      <w:r w:rsidR="00221938">
        <w:rPr>
          <w:rFonts w:ascii="Calibri" w:eastAsia="Calibri" w:hAnsi="Calibri" w:cs="Calibri"/>
          <w:noProof/>
          <w:lang w:eastAsia="en-AU"/>
        </w:rPr>
        <w:drawing>
          <wp:inline distT="0" distB="0" distL="0" distR="0" wp14:anchorId="5BE66136" wp14:editId="70A64D18">
            <wp:extent cx="857250" cy="201930"/>
            <wp:effectExtent l="0" t="0" r="0" b="7620"/>
            <wp:docPr id="1" name="Pictur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857250" cy="201930"/>
                    </a:xfrm>
                    <a:prstGeom prst="rect">
                      <a:avLst/>
                    </a:prstGeom>
                    <a:noFill/>
                    <a:ln>
                      <a:noFill/>
                    </a:ln>
                  </pic:spPr>
                </pic:pic>
              </a:graphicData>
            </a:graphic>
          </wp:inline>
        </w:drawing>
      </w:r>
    </w:p>
    <w:p w14:paraId="2C69145F" w14:textId="77777777" w:rsidR="00221938" w:rsidRDefault="002A5F0B" w:rsidP="00F32577">
      <w:pPr>
        <w:rPr>
          <w:rFonts w:ascii="Calibri" w:eastAsia="Calibri" w:hAnsi="Calibri" w:cs="Calibri"/>
        </w:rPr>
      </w:pPr>
      <w:hyperlink r:id="rId23" w:history="1">
        <w:r w:rsidR="00221938">
          <w:rPr>
            <w:rStyle w:val="Hyperlink"/>
            <w:rFonts w:ascii="Calibri" w:eastAsia="Calibri" w:hAnsi="Calibri" w:cs="Calibri"/>
            <w:sz w:val="18"/>
            <w:szCs w:val="18"/>
          </w:rPr>
          <w:t>Instagram.com/ruralandremotementalhealth</w:t>
        </w:r>
      </w:hyperlink>
    </w:p>
    <w:p w14:paraId="563F563B" w14:textId="77777777" w:rsidR="00221938" w:rsidRDefault="002A5F0B" w:rsidP="00F32577">
      <w:pPr>
        <w:rPr>
          <w:rFonts w:ascii="Calibri" w:eastAsia="Calibri" w:hAnsi="Calibri" w:cs="Calibri"/>
        </w:rPr>
      </w:pPr>
      <w:hyperlink r:id="rId24" w:history="1">
        <w:r w:rsidR="00221938">
          <w:rPr>
            <w:rStyle w:val="Hyperlink"/>
            <w:rFonts w:ascii="Calibri" w:eastAsia="Calibri" w:hAnsi="Calibri" w:cs="Calibri"/>
            <w:sz w:val="18"/>
            <w:szCs w:val="18"/>
          </w:rPr>
          <w:t>facebook.com/ruralandremotementalhealth</w:t>
        </w:r>
      </w:hyperlink>
      <w:r w:rsidR="00221938">
        <w:rPr>
          <w:rFonts w:ascii="Calibri" w:eastAsia="Calibri" w:hAnsi="Calibri" w:cs="Calibri"/>
          <w:color w:val="0069D9"/>
          <w:sz w:val="18"/>
          <w:szCs w:val="18"/>
        </w:rPr>
        <w:t>       </w:t>
      </w:r>
    </w:p>
    <w:p w14:paraId="56DBE77B" w14:textId="77777777" w:rsidR="00221938" w:rsidRDefault="002A5F0B" w:rsidP="00F32577">
      <w:pPr>
        <w:rPr>
          <w:rFonts w:ascii="Calibri" w:eastAsia="Calibri" w:hAnsi="Calibri" w:cs="Calibri"/>
        </w:rPr>
      </w:pPr>
      <w:hyperlink r:id="rId25" w:history="1">
        <w:r w:rsidR="00221938">
          <w:rPr>
            <w:rStyle w:val="Hyperlink"/>
            <w:rFonts w:ascii="Calibri" w:eastAsia="Calibri" w:hAnsi="Calibri" w:cs="Calibri"/>
            <w:sz w:val="18"/>
            <w:szCs w:val="18"/>
          </w:rPr>
          <w:t>twitter.com/RRMentalHealth</w:t>
        </w:r>
      </w:hyperlink>
      <w:r w:rsidR="00221938">
        <w:rPr>
          <w:rFonts w:ascii="Calibri" w:eastAsia="Calibri" w:hAnsi="Calibri" w:cs="Calibri"/>
        </w:rPr>
        <w:t xml:space="preserve"> </w:t>
      </w:r>
      <w:r w:rsidR="00221938">
        <w:rPr>
          <w:rFonts w:ascii="Calibri" w:eastAsia="Calibri" w:hAnsi="Calibri" w:cs="Calibri"/>
        </w:rPr>
        <w:br/>
      </w:r>
      <w:r w:rsidR="00221938">
        <w:rPr>
          <w:rFonts w:ascii="Calibri" w:eastAsia="Calibri" w:hAnsi="Calibri" w:cs="Calibri"/>
          <w:color w:val="0000FF"/>
          <w:sz w:val="18"/>
          <w:szCs w:val="18"/>
          <w:u w:val="single"/>
        </w:rPr>
        <w:t>linkedin.com/company/ruralandremotementalhealth</w:t>
      </w:r>
      <w:r w:rsidR="00221938">
        <w:rPr>
          <w:rFonts w:ascii="Calibri" w:eastAsia="Calibri" w:hAnsi="Calibri" w:cs="Calibri"/>
        </w:rPr>
        <w:t xml:space="preserve"> </w:t>
      </w:r>
    </w:p>
    <w:p w14:paraId="45D17E1C" w14:textId="686E6C56" w:rsidR="00707FDC" w:rsidRDefault="00707FDC" w:rsidP="00F32577">
      <w:pPr>
        <w:spacing w:after="120"/>
        <w:rPr>
          <w:u w:val="single"/>
        </w:rPr>
      </w:pPr>
    </w:p>
    <w:p w14:paraId="6F3F08E3" w14:textId="35387BAA" w:rsidR="00A561E2" w:rsidRDefault="00A561E2" w:rsidP="00F32577">
      <w:pPr>
        <w:spacing w:after="120"/>
        <w:rPr>
          <w:u w:val="single"/>
        </w:rPr>
      </w:pPr>
    </w:p>
    <w:p w14:paraId="52ED0897" w14:textId="77FA3DAB" w:rsidR="00A561E2" w:rsidRDefault="00A561E2" w:rsidP="00F32577">
      <w:pPr>
        <w:spacing w:after="120"/>
        <w:rPr>
          <w:u w:val="single"/>
        </w:rPr>
      </w:pPr>
    </w:p>
    <w:p w14:paraId="561CD0BE" w14:textId="2A80DA2C" w:rsidR="009D4B5E" w:rsidRDefault="009D4B5E" w:rsidP="00F32577">
      <w:pPr>
        <w:spacing w:after="120"/>
        <w:rPr>
          <w:u w:val="single"/>
        </w:rPr>
      </w:pPr>
    </w:p>
    <w:p w14:paraId="2C3E98F6" w14:textId="787EDA13" w:rsidR="009D4B5E" w:rsidRDefault="009D4B5E" w:rsidP="00F32577">
      <w:pPr>
        <w:spacing w:after="120"/>
        <w:rPr>
          <w:u w:val="single"/>
        </w:rPr>
      </w:pPr>
    </w:p>
    <w:p w14:paraId="3580FA66" w14:textId="77777777" w:rsidR="009D4B5E" w:rsidRDefault="009D4B5E" w:rsidP="00F32577">
      <w:pPr>
        <w:spacing w:after="120"/>
        <w:rPr>
          <w:u w:val="single"/>
        </w:rPr>
      </w:pPr>
    </w:p>
    <w:p w14:paraId="4FFEA341" w14:textId="76C9E0CF" w:rsidR="00A561E2" w:rsidRDefault="00A561E2" w:rsidP="00F32577">
      <w:pPr>
        <w:spacing w:after="120"/>
        <w:rPr>
          <w:u w:val="single"/>
        </w:rPr>
      </w:pPr>
    </w:p>
    <w:p w14:paraId="39C24A21" w14:textId="6DA2A13D" w:rsidR="00A561E2" w:rsidRDefault="00A561E2" w:rsidP="00F32577">
      <w:pPr>
        <w:spacing w:after="120"/>
        <w:rPr>
          <w:u w:val="single"/>
        </w:rPr>
      </w:pPr>
    </w:p>
    <w:p w14:paraId="1310856B" w14:textId="7BDB0ED8" w:rsidR="00A561E2" w:rsidRDefault="00A561E2" w:rsidP="00F32577">
      <w:pPr>
        <w:spacing w:after="120"/>
        <w:rPr>
          <w:u w:val="single"/>
        </w:rPr>
      </w:pPr>
    </w:p>
    <w:p w14:paraId="7B03898B" w14:textId="0F53BB29" w:rsidR="000A595A" w:rsidRPr="00921CF8" w:rsidRDefault="000A595A" w:rsidP="00F32577">
      <w:pPr>
        <w:pStyle w:val="Heading1"/>
      </w:pPr>
      <w:r w:rsidRPr="00921CF8">
        <w:lastRenderedPageBreak/>
        <w:t xml:space="preserve">References: </w:t>
      </w:r>
    </w:p>
    <w:p w14:paraId="7EEDEF87" w14:textId="090B07E1" w:rsidR="000A595A" w:rsidRPr="00105E67" w:rsidRDefault="000A595A" w:rsidP="00F32577">
      <w:pPr>
        <w:rPr>
          <w:u w:val="single"/>
        </w:rPr>
      </w:pPr>
    </w:p>
    <w:p w14:paraId="57ACD65F" w14:textId="77777777" w:rsidR="000A595A" w:rsidRPr="00921CF8" w:rsidRDefault="000A595A" w:rsidP="00F32577">
      <w:pPr>
        <w:spacing w:before="40" w:after="40"/>
        <w:rPr>
          <w:rFonts w:cstheme="minorHAnsi"/>
        </w:rPr>
      </w:pPr>
      <w:r w:rsidRPr="00921CF8">
        <w:rPr>
          <w:rFonts w:cstheme="minorHAnsi"/>
        </w:rPr>
        <w:t xml:space="preserve">Arnautovska, U, </w:t>
      </w:r>
      <w:r w:rsidRPr="00921CF8">
        <w:rPr>
          <w:rStyle w:val="highlight"/>
          <w:rFonts w:cstheme="minorHAnsi"/>
        </w:rPr>
        <w:t>McPhed</w:t>
      </w:r>
      <w:r w:rsidRPr="00921CF8">
        <w:rPr>
          <w:rFonts w:cstheme="minorHAnsi"/>
        </w:rPr>
        <w:t xml:space="preserve">ran, S, &amp; De Leo, D 2015, ‘Differences in characteristics between suicide cases of farm managers compared to those of farm labourers in Queensland, Australia’, </w:t>
      </w:r>
      <w:r w:rsidRPr="00921CF8">
        <w:rPr>
          <w:rFonts w:cstheme="minorHAnsi"/>
          <w:i/>
        </w:rPr>
        <w:t>Rural and Remote Health</w:t>
      </w:r>
      <w:r w:rsidRPr="00921CF8">
        <w:rPr>
          <w:rFonts w:cstheme="minorHAnsi"/>
        </w:rPr>
        <w:t>, 15(3), p. 3250. Available at: &lt; https://www.rrh.org.au/journal/article/3250&gt;</w:t>
      </w:r>
    </w:p>
    <w:p w14:paraId="1CA8ED61" w14:textId="77777777" w:rsidR="000A595A" w:rsidRPr="00921CF8" w:rsidRDefault="000A595A" w:rsidP="00F32577">
      <w:pPr>
        <w:spacing w:before="40" w:after="40"/>
        <w:rPr>
          <w:rFonts w:eastAsia="Times New Roman" w:cstheme="minorHAnsi"/>
          <w:lang w:eastAsia="en-AU"/>
        </w:rPr>
      </w:pPr>
    </w:p>
    <w:p w14:paraId="17A7672D" w14:textId="77777777" w:rsidR="000A595A" w:rsidRPr="00921CF8" w:rsidRDefault="000A595A" w:rsidP="00F32577">
      <w:pPr>
        <w:spacing w:before="40" w:after="40"/>
        <w:rPr>
          <w:rFonts w:cstheme="minorHAnsi"/>
        </w:rPr>
      </w:pPr>
      <w:r w:rsidRPr="00921CF8">
        <w:rPr>
          <w:rFonts w:cstheme="minorHAnsi"/>
        </w:rPr>
        <w:t xml:space="preserve">Australian Bureau of Statistics [ABS] 2006, </w:t>
      </w:r>
      <w:r w:rsidRPr="00913865">
        <w:rPr>
          <w:rFonts w:cstheme="minorHAnsi"/>
          <w:i/>
        </w:rPr>
        <w:t>National Health Survey</w:t>
      </w:r>
      <w:r w:rsidRPr="00921CF8">
        <w:rPr>
          <w:rFonts w:cstheme="minorHAnsi"/>
        </w:rPr>
        <w:t xml:space="preserve">, Cat. No. </w:t>
      </w:r>
      <w:r w:rsidRPr="00921CF8">
        <w:rPr>
          <w:rFonts w:cstheme="minorHAnsi"/>
          <w:shd w:val="clear" w:color="auto" w:fill="FFFFFF"/>
        </w:rPr>
        <w:t>4364.0</w:t>
      </w:r>
      <w:r w:rsidRPr="00921CF8">
        <w:rPr>
          <w:rFonts w:cstheme="minorHAnsi"/>
        </w:rPr>
        <w:t>, Canberra: ABS. Available at: &lt;http://www.abs.gov.au/AUSSTATS/abs@.nsf/mf/4364.0&gt;</w:t>
      </w:r>
    </w:p>
    <w:p w14:paraId="0C2DE106" w14:textId="77777777" w:rsidR="000A595A" w:rsidRPr="00921CF8" w:rsidRDefault="000A595A" w:rsidP="00F32577">
      <w:pPr>
        <w:spacing w:before="40" w:after="40"/>
        <w:rPr>
          <w:rFonts w:cstheme="minorHAnsi"/>
        </w:rPr>
      </w:pPr>
    </w:p>
    <w:p w14:paraId="571E5515" w14:textId="77777777" w:rsidR="000A595A" w:rsidRPr="00921CF8" w:rsidRDefault="000A595A" w:rsidP="00F32577">
      <w:pPr>
        <w:spacing w:before="40" w:after="40"/>
        <w:rPr>
          <w:rFonts w:cstheme="minorHAnsi"/>
          <w:shd w:val="clear" w:color="auto" w:fill="FFFFFF"/>
        </w:rPr>
      </w:pPr>
      <w:r w:rsidRPr="00921CF8">
        <w:rPr>
          <w:rFonts w:cstheme="minorHAnsi"/>
        </w:rPr>
        <w:t xml:space="preserve">Australian Bureau of Statistics [ABS] 2018, </w:t>
      </w:r>
      <w:r w:rsidRPr="00921CF8">
        <w:rPr>
          <w:rFonts w:eastAsia="Times New Roman" w:cstheme="minorHAnsi"/>
          <w:i/>
          <w:iCs/>
          <w:lang w:eastAsia="en-AU"/>
        </w:rPr>
        <w:t>Regional Population Growth, Australia, 2007-2017,</w:t>
      </w:r>
      <w:r w:rsidRPr="00921CF8">
        <w:rPr>
          <w:rFonts w:eastAsia="Times New Roman" w:cstheme="minorHAnsi"/>
          <w:lang w:eastAsia="en-AU"/>
        </w:rPr>
        <w:t xml:space="preserve"> Cat. No. 3218.0, </w:t>
      </w:r>
      <w:r w:rsidRPr="00921CF8">
        <w:rPr>
          <w:rFonts w:cstheme="minorHAnsi"/>
        </w:rPr>
        <w:t>Canberra: ABS. Available at: &lt;http://www.abs.gov.au/AUSSTATS/abs@.nsf/mf/3218.0&gt;</w:t>
      </w:r>
    </w:p>
    <w:p w14:paraId="41B2DF6B" w14:textId="77777777" w:rsidR="000A595A" w:rsidRPr="00921CF8" w:rsidRDefault="000A595A" w:rsidP="00F32577">
      <w:pPr>
        <w:spacing w:before="40" w:after="40"/>
        <w:rPr>
          <w:rFonts w:eastAsia="Times New Roman" w:cstheme="minorHAnsi"/>
          <w:lang w:eastAsia="en-AU"/>
        </w:rPr>
      </w:pPr>
    </w:p>
    <w:p w14:paraId="0631EF14" w14:textId="77777777" w:rsidR="000A595A" w:rsidRPr="00921CF8" w:rsidRDefault="000A595A" w:rsidP="00F32577">
      <w:pPr>
        <w:spacing w:before="40" w:after="40"/>
        <w:rPr>
          <w:rFonts w:eastAsia="Times New Roman" w:cstheme="minorHAnsi"/>
          <w:lang w:eastAsia="en-AU"/>
        </w:rPr>
      </w:pPr>
      <w:r w:rsidRPr="00921CF8">
        <w:rPr>
          <w:rFonts w:eastAsia="Times New Roman" w:cstheme="minorHAnsi"/>
          <w:lang w:eastAsia="en-AU"/>
        </w:rPr>
        <w:t xml:space="preserve">Australian Institute of Health and Welfare 2008, ‘Rural, regional and remote health: indicators of health status and determinants of health’, </w:t>
      </w:r>
      <w:r w:rsidRPr="00921CF8">
        <w:rPr>
          <w:rFonts w:eastAsia="Times New Roman" w:cstheme="minorHAnsi"/>
          <w:i/>
          <w:lang w:eastAsia="en-AU"/>
        </w:rPr>
        <w:t>Rural Health Series, N</w:t>
      </w:r>
      <w:r w:rsidRPr="00921CF8">
        <w:rPr>
          <w:rFonts w:eastAsia="Times New Roman" w:cstheme="minorHAnsi"/>
          <w:lang w:eastAsia="en-AU"/>
        </w:rPr>
        <w:t>o. 9. Cat. No. PHE 97. Canberra: AIHW. Available at: &lt;</w:t>
      </w:r>
      <w:r w:rsidRPr="00921CF8">
        <w:rPr>
          <w:rFonts w:cstheme="minorHAnsi"/>
        </w:rPr>
        <w:t xml:space="preserve"> </w:t>
      </w:r>
      <w:r w:rsidRPr="00921CF8">
        <w:rPr>
          <w:rFonts w:eastAsia="Times New Roman" w:cstheme="minorHAnsi"/>
          <w:lang w:eastAsia="en-AU"/>
        </w:rPr>
        <w:t>https://www.aihw.gov.au/getmedia/354a7e07-bf35-4e54-a7e6-fc6659789b0f/rrrh-ihsdh.pdf.aspx?inline=true&gt;</w:t>
      </w:r>
    </w:p>
    <w:p w14:paraId="44AD98A0" w14:textId="77777777" w:rsidR="000A595A" w:rsidRPr="00921CF8" w:rsidRDefault="000A595A" w:rsidP="00F32577">
      <w:pPr>
        <w:spacing w:before="40" w:after="40"/>
        <w:rPr>
          <w:rFonts w:eastAsia="Times New Roman" w:cstheme="minorHAnsi"/>
          <w:lang w:eastAsia="en-AU"/>
        </w:rPr>
      </w:pPr>
    </w:p>
    <w:p w14:paraId="52C4FB1B" w14:textId="1B9402C6" w:rsidR="000A595A" w:rsidRPr="00921CF8" w:rsidRDefault="000A595A" w:rsidP="00F32577">
      <w:pPr>
        <w:spacing w:before="40" w:after="40"/>
        <w:rPr>
          <w:rFonts w:cstheme="minorHAnsi"/>
        </w:rPr>
      </w:pPr>
      <w:r w:rsidRPr="00921CF8">
        <w:rPr>
          <w:rFonts w:cstheme="minorHAnsi"/>
          <w:lang w:eastAsia="en-AU"/>
        </w:rPr>
        <w:t xml:space="preserve">Australian Institute of Health and Welfare [AIHW] 2016a, ‘Australia’s health 2016’, </w:t>
      </w:r>
      <w:r w:rsidRPr="00921CF8">
        <w:rPr>
          <w:rFonts w:cstheme="minorHAnsi"/>
          <w:i/>
          <w:lang w:eastAsia="en-AU"/>
        </w:rPr>
        <w:t xml:space="preserve">Australia’s Health Series, </w:t>
      </w:r>
      <w:r w:rsidRPr="00921CF8">
        <w:rPr>
          <w:rFonts w:cstheme="minorHAnsi"/>
          <w:lang w:eastAsia="en-AU"/>
        </w:rPr>
        <w:t xml:space="preserve">No. 15. Cat. No. AUS199. Canberra: </w:t>
      </w:r>
      <w:r w:rsidRPr="00921CF8">
        <w:rPr>
          <w:rFonts w:cstheme="minorHAnsi"/>
        </w:rPr>
        <w:t>AIHW</w:t>
      </w:r>
      <w:r w:rsidRPr="00921CF8">
        <w:rPr>
          <w:rFonts w:cstheme="minorHAnsi"/>
          <w:lang w:eastAsia="en-AU"/>
        </w:rPr>
        <w:t>.</w:t>
      </w:r>
    </w:p>
    <w:p w14:paraId="69E21180" w14:textId="77777777" w:rsidR="000A595A" w:rsidRPr="00921CF8" w:rsidRDefault="000A595A" w:rsidP="00F32577">
      <w:pPr>
        <w:spacing w:before="40" w:after="40"/>
        <w:rPr>
          <w:rFonts w:cstheme="minorHAnsi"/>
          <w:lang w:eastAsia="en-AU"/>
        </w:rPr>
      </w:pPr>
    </w:p>
    <w:p w14:paraId="20C63B69" w14:textId="77777777" w:rsidR="000A595A" w:rsidRPr="00921CF8" w:rsidRDefault="000A595A" w:rsidP="00F32577">
      <w:pPr>
        <w:spacing w:before="40" w:after="40"/>
        <w:rPr>
          <w:rFonts w:cstheme="minorHAnsi"/>
        </w:rPr>
      </w:pPr>
      <w:r w:rsidRPr="00921CF8">
        <w:rPr>
          <w:rFonts w:cstheme="minorHAnsi"/>
          <w:lang w:eastAsia="en-AU"/>
        </w:rPr>
        <w:t xml:space="preserve">Australian Institute of Health and Welfare [AIHW] 2016b, </w:t>
      </w:r>
      <w:r w:rsidRPr="00921CF8">
        <w:rPr>
          <w:rFonts w:cstheme="minorHAnsi"/>
          <w:i/>
          <w:lang w:eastAsia="en-AU"/>
        </w:rPr>
        <w:t>Mortality over regions and time (MORT) books</w:t>
      </w:r>
      <w:r w:rsidRPr="00921CF8">
        <w:rPr>
          <w:rFonts w:cstheme="minorHAnsi"/>
          <w:lang w:eastAsia="en-AU"/>
        </w:rPr>
        <w:t xml:space="preserve">, </w:t>
      </w:r>
      <w:r w:rsidRPr="00921CF8">
        <w:rPr>
          <w:rStyle w:val="s-report-detailspublication-detailstitle"/>
          <w:rFonts w:cstheme="minorHAnsi"/>
          <w:bCs/>
        </w:rPr>
        <w:t xml:space="preserve">Cat. no: </w:t>
      </w:r>
      <w:r w:rsidRPr="00921CF8">
        <w:rPr>
          <w:rFonts w:cstheme="minorHAnsi"/>
        </w:rPr>
        <w:t>PHE 217, as cited by National Rural Health Alliance [NRHA] 2017</w:t>
      </w:r>
      <w:r w:rsidRPr="00921CF8">
        <w:rPr>
          <w:rFonts w:cstheme="minorHAnsi"/>
          <w:i/>
        </w:rPr>
        <w:t xml:space="preserve">, </w:t>
      </w:r>
      <w:r w:rsidRPr="00921CF8">
        <w:rPr>
          <w:rFonts w:eastAsia="Times New Roman" w:cstheme="minorHAnsi"/>
          <w:i/>
          <w:lang w:eastAsia="en-AU"/>
        </w:rPr>
        <w:t>Mental health in rural and remote Australia, fact sheet</w:t>
      </w:r>
      <w:r w:rsidRPr="00921CF8">
        <w:rPr>
          <w:rFonts w:eastAsia="Times New Roman" w:cstheme="minorHAnsi"/>
          <w:lang w:eastAsia="en-AU"/>
        </w:rPr>
        <w:t>, Deakin West, ACT: NRHA.</w:t>
      </w:r>
    </w:p>
    <w:p w14:paraId="6FE1F1CD" w14:textId="77777777" w:rsidR="000A595A" w:rsidRPr="00921CF8" w:rsidRDefault="000A595A" w:rsidP="00F32577">
      <w:pPr>
        <w:spacing w:before="40" w:after="40"/>
        <w:rPr>
          <w:rFonts w:cstheme="minorHAnsi"/>
        </w:rPr>
      </w:pPr>
    </w:p>
    <w:p w14:paraId="4A062A53" w14:textId="77777777" w:rsidR="000A595A" w:rsidRPr="00921CF8" w:rsidRDefault="000A595A" w:rsidP="00F32577">
      <w:pPr>
        <w:spacing w:before="40" w:after="40"/>
        <w:rPr>
          <w:rFonts w:eastAsia="Times New Roman" w:cstheme="minorHAnsi"/>
          <w:lang w:eastAsia="en-AU"/>
        </w:rPr>
      </w:pPr>
      <w:r w:rsidRPr="00921CF8">
        <w:rPr>
          <w:rFonts w:eastAsia="Times New Roman" w:cstheme="minorHAnsi"/>
          <w:lang w:eastAsia="en-AU"/>
        </w:rPr>
        <w:t>Bishop, L, Ransom, A, Laverty, M, &amp; Gale, L 2017</w:t>
      </w:r>
      <w:r w:rsidRPr="00921CF8">
        <w:rPr>
          <w:rFonts w:eastAsia="Times New Roman" w:cstheme="minorHAnsi"/>
          <w:i/>
          <w:lang w:eastAsia="en-AU"/>
        </w:rPr>
        <w:t>, Mental Health in Remote and Rural Communities</w:t>
      </w:r>
      <w:r w:rsidRPr="00921CF8">
        <w:rPr>
          <w:rFonts w:eastAsia="Times New Roman" w:cstheme="minorHAnsi"/>
          <w:lang w:eastAsia="en-AU"/>
        </w:rPr>
        <w:t>, Canberra: Royal Flying Doctor Service of Australia [RFDS]. Available at: &lt;https://www.flyingdoctor.org.au/assets/documents/RN031_Mental_Health_D5.pdf&gt;</w:t>
      </w:r>
    </w:p>
    <w:p w14:paraId="69929EDF" w14:textId="77777777" w:rsidR="000A595A" w:rsidRPr="00921CF8" w:rsidRDefault="000A595A" w:rsidP="00F32577">
      <w:pPr>
        <w:spacing w:before="40" w:after="40"/>
        <w:rPr>
          <w:rFonts w:cstheme="minorHAnsi"/>
        </w:rPr>
      </w:pPr>
    </w:p>
    <w:p w14:paraId="38E5C05B" w14:textId="77777777" w:rsidR="000A595A" w:rsidRPr="00921CF8" w:rsidRDefault="000A595A" w:rsidP="00F32577">
      <w:pPr>
        <w:spacing w:before="40" w:after="40"/>
        <w:rPr>
          <w:rFonts w:cstheme="minorHAnsi"/>
          <w:shd w:val="clear" w:color="auto" w:fill="FFFFFF"/>
        </w:rPr>
      </w:pPr>
      <w:r w:rsidRPr="00921CF8">
        <w:rPr>
          <w:rFonts w:cstheme="minorHAnsi"/>
          <w:shd w:val="clear" w:color="auto" w:fill="FFFFFF"/>
        </w:rPr>
        <w:t xml:space="preserve">Bowers, J, Lo, J, Miller, P, Mawren, D, &amp; Jones, B 2018, ‘Psychological distress in remote mining and construction workers in Australia’, </w:t>
      </w:r>
      <w:r w:rsidRPr="00921CF8">
        <w:rPr>
          <w:rFonts w:cstheme="minorHAnsi"/>
          <w:i/>
          <w:iCs/>
        </w:rPr>
        <w:t>The Medical Journal of Australia</w:t>
      </w:r>
      <w:r w:rsidRPr="00921CF8">
        <w:rPr>
          <w:rFonts w:cstheme="minorHAnsi"/>
          <w:shd w:val="clear" w:color="auto" w:fill="FFFFFF"/>
        </w:rPr>
        <w:t xml:space="preserve">, </w:t>
      </w:r>
      <w:r w:rsidRPr="00921CF8">
        <w:rPr>
          <w:rFonts w:cstheme="minorHAnsi"/>
          <w:iCs/>
        </w:rPr>
        <w:t>208</w:t>
      </w:r>
      <w:r w:rsidRPr="00921CF8">
        <w:rPr>
          <w:rFonts w:cstheme="minorHAnsi"/>
          <w:shd w:val="clear" w:color="auto" w:fill="FFFFFF"/>
        </w:rPr>
        <w:t>(9), pp. 391–397. Available at: &lt;https://www.mja.com.au/journal/2018/208/9/psychological-distress-remote-mining-and-construction-workers-australia&gt;</w:t>
      </w:r>
    </w:p>
    <w:p w14:paraId="611139C0" w14:textId="77777777" w:rsidR="000A595A" w:rsidRPr="00921CF8" w:rsidRDefault="000A595A" w:rsidP="00F32577">
      <w:pPr>
        <w:spacing w:before="40" w:after="40"/>
        <w:rPr>
          <w:rFonts w:cstheme="minorHAnsi"/>
        </w:rPr>
      </w:pPr>
    </w:p>
    <w:p w14:paraId="6CE15AA8" w14:textId="77777777" w:rsidR="000A595A" w:rsidRPr="00921CF8" w:rsidRDefault="000A595A" w:rsidP="00F32577">
      <w:pPr>
        <w:spacing w:before="40" w:after="40"/>
        <w:rPr>
          <w:rFonts w:cstheme="minorHAnsi"/>
        </w:rPr>
      </w:pPr>
      <w:r w:rsidRPr="00921CF8">
        <w:rPr>
          <w:rFonts w:cstheme="minorHAnsi"/>
          <w:shd w:val="clear" w:color="auto" w:fill="FFFFFF"/>
        </w:rPr>
        <w:t xml:space="preserve">Council of Australian Governments Health Council [COAG Health Council] 2017, </w:t>
      </w:r>
      <w:r w:rsidRPr="00921CF8">
        <w:rPr>
          <w:rFonts w:cstheme="minorHAnsi"/>
          <w:i/>
        </w:rPr>
        <w:t>Fifth National Mental Health and Suicide Prevention Plan</w:t>
      </w:r>
      <w:r w:rsidRPr="00921CF8">
        <w:rPr>
          <w:rFonts w:cstheme="minorHAnsi"/>
        </w:rPr>
        <w:t>. Available at: &lt;http://www.coaghealthcouncil.gov.au/Portals/0/Fifth%20National%20Mental%20Health%20and%20Suicide%20Prevention%20Plan.pdf&gt;</w:t>
      </w:r>
    </w:p>
    <w:p w14:paraId="1C5FCC0E" w14:textId="77777777" w:rsidR="000A595A" w:rsidRPr="00921CF8" w:rsidRDefault="000A595A" w:rsidP="00F32577">
      <w:pPr>
        <w:spacing w:before="40" w:after="40"/>
        <w:rPr>
          <w:rFonts w:cstheme="minorHAnsi"/>
        </w:rPr>
      </w:pPr>
    </w:p>
    <w:p w14:paraId="2223F3A7" w14:textId="77777777" w:rsidR="000A595A" w:rsidRPr="00921CF8" w:rsidRDefault="000A595A" w:rsidP="00F32577">
      <w:pPr>
        <w:spacing w:before="40" w:after="40"/>
        <w:rPr>
          <w:rFonts w:cstheme="minorHAnsi"/>
        </w:rPr>
      </w:pPr>
      <w:r w:rsidRPr="00921CF8">
        <w:rPr>
          <w:rFonts w:cstheme="minorHAnsi"/>
        </w:rPr>
        <w:t xml:space="preserve">Harrison, JE &amp; Henley, G 2014, ‘Suicide and hospitalised self-harm in Australia: trends and analysis’, </w:t>
      </w:r>
      <w:r w:rsidRPr="00921CF8">
        <w:rPr>
          <w:rFonts w:cstheme="minorHAnsi"/>
          <w:i/>
        </w:rPr>
        <w:t>Injury Research and Statistics Series</w:t>
      </w:r>
      <w:r w:rsidRPr="00921CF8">
        <w:rPr>
          <w:rFonts w:cstheme="minorHAnsi"/>
        </w:rPr>
        <w:t>, No. 93, Cat. No. INJCAT 169, Canberra: AIHW. Available at: &lt;https://www.aihw.gov.au/getmedia/b70c6e73-40dd-41ce-9aa4-b72b2a3dd152/18303.pdf.aspx?inline=true&gt;</w:t>
      </w:r>
    </w:p>
    <w:p w14:paraId="3ADDADC1" w14:textId="77777777" w:rsidR="000A595A" w:rsidRPr="00921CF8" w:rsidRDefault="000A595A" w:rsidP="00F32577">
      <w:pPr>
        <w:spacing w:before="40" w:after="40"/>
        <w:rPr>
          <w:rFonts w:cstheme="minorHAnsi"/>
        </w:rPr>
      </w:pPr>
      <w:r w:rsidRPr="00921CF8">
        <w:rPr>
          <w:rFonts w:cstheme="minorHAnsi"/>
        </w:rPr>
        <w:lastRenderedPageBreak/>
        <w:t xml:space="preserve">Hoolahan, B 2002, </w:t>
      </w:r>
      <w:r w:rsidRPr="00921CF8">
        <w:rPr>
          <w:rFonts w:cstheme="minorHAnsi"/>
          <w:i/>
        </w:rPr>
        <w:t>‘The Tyranny of Distance’: Issues that Impact on Mental Health Care in Rural NSW. Orange,</w:t>
      </w:r>
      <w:r w:rsidRPr="00921CF8">
        <w:rPr>
          <w:rFonts w:cstheme="minorHAnsi"/>
        </w:rPr>
        <w:t xml:space="preserve"> NSW: Centre for Rural and Remote Mental Health [CRRMH]. </w:t>
      </w:r>
    </w:p>
    <w:p w14:paraId="655FA46C" w14:textId="77777777" w:rsidR="000A595A" w:rsidRPr="00921CF8" w:rsidRDefault="000A595A" w:rsidP="00F32577">
      <w:pPr>
        <w:spacing w:before="40" w:after="40"/>
        <w:rPr>
          <w:rFonts w:cstheme="minorHAnsi"/>
        </w:rPr>
      </w:pPr>
    </w:p>
    <w:p w14:paraId="21339EE0" w14:textId="77777777" w:rsidR="000A595A" w:rsidRPr="00921CF8" w:rsidRDefault="000A595A" w:rsidP="00F32577">
      <w:pPr>
        <w:spacing w:before="40" w:after="40"/>
        <w:rPr>
          <w:rFonts w:cstheme="minorHAnsi"/>
          <w:shd w:val="clear" w:color="auto" w:fill="FFFFFF"/>
        </w:rPr>
      </w:pPr>
      <w:r w:rsidRPr="00921CF8">
        <w:rPr>
          <w:rFonts w:cstheme="minorHAnsi"/>
          <w:shd w:val="clear" w:color="auto" w:fill="FFFFFF"/>
        </w:rPr>
        <w:t xml:space="preserve">Jorm, AF 2014, ‘Why hasn’t the mental health of Australians improved? The need for a national prevention strategy’, </w:t>
      </w:r>
      <w:r w:rsidRPr="00921CF8">
        <w:rPr>
          <w:rFonts w:cstheme="minorHAnsi"/>
          <w:i/>
          <w:iCs/>
        </w:rPr>
        <w:t>Australian &amp; New Zealand Journal of Psychiatry</w:t>
      </w:r>
      <w:r w:rsidRPr="00921CF8">
        <w:rPr>
          <w:rFonts w:cstheme="minorHAnsi"/>
          <w:shd w:val="clear" w:color="auto" w:fill="FFFFFF"/>
        </w:rPr>
        <w:t>, 48(9), pp. 795–801.</w:t>
      </w:r>
    </w:p>
    <w:p w14:paraId="5462B078" w14:textId="77777777" w:rsidR="000A595A" w:rsidRPr="00921CF8" w:rsidRDefault="000A595A" w:rsidP="00F32577">
      <w:pPr>
        <w:spacing w:before="40" w:after="40"/>
        <w:rPr>
          <w:rFonts w:cstheme="minorHAnsi"/>
        </w:rPr>
      </w:pPr>
    </w:p>
    <w:p w14:paraId="6918D52A" w14:textId="77777777" w:rsidR="000A595A" w:rsidRPr="00921CF8" w:rsidRDefault="000A595A" w:rsidP="00F32577">
      <w:pPr>
        <w:spacing w:before="40" w:after="40"/>
        <w:rPr>
          <w:rFonts w:cstheme="minorHAnsi"/>
        </w:rPr>
      </w:pPr>
      <w:r w:rsidRPr="00921CF8">
        <w:rPr>
          <w:rFonts w:cstheme="minorHAnsi"/>
        </w:rPr>
        <w:t xml:space="preserve">Judd, F, Jackson, H, Fraser, C, Murray, G, Robbins, G, &amp; Komiti, A 2006, ‘Understanding suicide in Australian farmers’, </w:t>
      </w:r>
      <w:r w:rsidRPr="00921CF8">
        <w:rPr>
          <w:rFonts w:cstheme="minorHAnsi"/>
          <w:i/>
        </w:rPr>
        <w:t>Social Psychiatry &amp; Psychiatric Epidemiology</w:t>
      </w:r>
      <w:r w:rsidRPr="00921CF8">
        <w:rPr>
          <w:rFonts w:cstheme="minorHAnsi"/>
        </w:rPr>
        <w:t>, 41 (1), pp. 1-10. Available at: &lt; https://www.ncbi.nlm.nih.gov/pubmed/16341827&gt;</w:t>
      </w:r>
    </w:p>
    <w:p w14:paraId="78B6A9D6" w14:textId="77777777" w:rsidR="000A595A" w:rsidRPr="00921CF8" w:rsidRDefault="000A595A" w:rsidP="00F32577">
      <w:pPr>
        <w:spacing w:before="40" w:after="40"/>
        <w:rPr>
          <w:rFonts w:cstheme="minorHAnsi"/>
        </w:rPr>
      </w:pPr>
    </w:p>
    <w:p w14:paraId="129E6112" w14:textId="1BC8D0EC" w:rsidR="000A595A" w:rsidRPr="00921CF8" w:rsidRDefault="000A595A" w:rsidP="00F32577">
      <w:pPr>
        <w:spacing w:before="40" w:after="40"/>
        <w:rPr>
          <w:rFonts w:cstheme="minorHAnsi"/>
        </w:rPr>
      </w:pPr>
      <w:r w:rsidRPr="00921CF8">
        <w:rPr>
          <w:rFonts w:cstheme="minorHAnsi"/>
        </w:rPr>
        <w:t xml:space="preserve">King, T, Abernethy, K, Brumby, S, Hatherell, T, Kilpatrick, S, Munksgaard, K </w:t>
      </w:r>
      <w:r w:rsidR="00FA2BCF">
        <w:rPr>
          <w:rFonts w:cstheme="minorHAnsi"/>
        </w:rPr>
        <w:t>&amp;</w:t>
      </w:r>
      <w:r w:rsidR="00FA2BCF" w:rsidRPr="00921CF8">
        <w:rPr>
          <w:rFonts w:cstheme="minorHAnsi"/>
        </w:rPr>
        <w:t xml:space="preserve"> </w:t>
      </w:r>
      <w:r w:rsidRPr="00921CF8">
        <w:rPr>
          <w:rFonts w:cstheme="minorHAnsi"/>
        </w:rPr>
        <w:t xml:space="preserve">Turner, R 2018, </w:t>
      </w:r>
      <w:r w:rsidRPr="00921CF8">
        <w:rPr>
          <w:rFonts w:cstheme="minorHAnsi"/>
          <w:i/>
        </w:rPr>
        <w:t>Sustainable Fishing Families: developing industry human capital through health, wellbeing, safety and resilience</w:t>
      </w:r>
      <w:r w:rsidRPr="00921CF8">
        <w:rPr>
          <w:rFonts w:cstheme="minorHAnsi"/>
        </w:rPr>
        <w:t>. Report to the Fisheries Research and Development Corporation Project No. 2016/400. Canberra: Deakin University, Western District Health Service, University of Tasmania, University of Exeter. Available at: &lt;http://www.frdc.com.au/Archived-Reports/FRDC%20Projects/2016-400-DLD.pdf&gt;</w:t>
      </w:r>
    </w:p>
    <w:p w14:paraId="60FE996C" w14:textId="77777777" w:rsidR="000A595A" w:rsidRPr="00921CF8" w:rsidRDefault="000A595A" w:rsidP="00F32577">
      <w:pPr>
        <w:spacing w:before="40" w:after="40"/>
        <w:rPr>
          <w:rFonts w:cstheme="minorHAnsi"/>
        </w:rPr>
      </w:pPr>
    </w:p>
    <w:p w14:paraId="2250B2AE" w14:textId="2413E253" w:rsidR="000A595A" w:rsidRPr="00921CF8" w:rsidRDefault="000A595A" w:rsidP="00F32577">
      <w:pPr>
        <w:spacing w:before="40" w:after="40"/>
        <w:rPr>
          <w:rFonts w:cstheme="minorHAnsi"/>
        </w:rPr>
      </w:pPr>
      <w:r w:rsidRPr="00921CF8">
        <w:rPr>
          <w:rFonts w:eastAsia="Times New Roman" w:cstheme="minorHAnsi"/>
        </w:rPr>
        <w:t xml:space="preserve">Knapp M, McDaid D, </w:t>
      </w:r>
      <w:r w:rsidR="00FA2BCF">
        <w:rPr>
          <w:rFonts w:eastAsia="Times New Roman" w:cstheme="minorHAnsi"/>
        </w:rPr>
        <w:t xml:space="preserve">&amp; </w:t>
      </w:r>
      <w:r w:rsidRPr="00921CF8">
        <w:rPr>
          <w:rFonts w:eastAsia="Times New Roman" w:cstheme="minorHAnsi"/>
        </w:rPr>
        <w:t xml:space="preserve">Parsonage M 2011, </w:t>
      </w:r>
      <w:r w:rsidRPr="00921CF8">
        <w:rPr>
          <w:rFonts w:eastAsia="Times New Roman" w:cstheme="minorHAnsi"/>
          <w:i/>
        </w:rPr>
        <w:t>Mental health promotion and mental illness prevention: the economic case</w:t>
      </w:r>
      <w:r w:rsidRPr="00921CF8">
        <w:rPr>
          <w:rFonts w:eastAsia="Times New Roman" w:cstheme="minorHAnsi"/>
        </w:rPr>
        <w:t xml:space="preserve">. London: UK Department of Health. </w:t>
      </w:r>
      <w:r w:rsidRPr="00921CF8">
        <w:rPr>
          <w:rFonts w:cstheme="minorHAnsi"/>
        </w:rPr>
        <w:t>Available at: &lt;https://www.pssru.ac.uk/pub/Knapp_et_al_2011_MHPMHP-Economic-Case.pdf&gt;</w:t>
      </w:r>
    </w:p>
    <w:p w14:paraId="0CE38D03" w14:textId="77777777" w:rsidR="000A595A" w:rsidRPr="00921CF8" w:rsidRDefault="000A595A" w:rsidP="00F32577">
      <w:pPr>
        <w:spacing w:before="40" w:after="40"/>
        <w:rPr>
          <w:rFonts w:eastAsia="Times New Roman" w:cstheme="minorHAnsi"/>
          <w:lang w:eastAsia="en-AU"/>
        </w:rPr>
      </w:pPr>
    </w:p>
    <w:p w14:paraId="10A570BA" w14:textId="77777777" w:rsidR="000A595A" w:rsidRPr="00921CF8" w:rsidRDefault="000A595A" w:rsidP="00F32577">
      <w:pPr>
        <w:spacing w:before="40" w:after="40"/>
        <w:rPr>
          <w:rFonts w:eastAsia="Times New Roman" w:cstheme="minorHAnsi"/>
        </w:rPr>
      </w:pPr>
      <w:r w:rsidRPr="00921CF8">
        <w:rPr>
          <w:rFonts w:cstheme="minorHAnsi"/>
          <w:shd w:val="clear" w:color="auto" w:fill="FFFFFF"/>
        </w:rPr>
        <w:t xml:space="preserve">National Mental Health Commission [NMHC] 2014, </w:t>
      </w:r>
      <w:r w:rsidRPr="00921CF8">
        <w:rPr>
          <w:rFonts w:cstheme="minorHAnsi"/>
          <w:i/>
          <w:shd w:val="clear" w:color="auto" w:fill="FFFFFF"/>
        </w:rPr>
        <w:t>Contributing Lives, Thriving Communities: report of the national review of mental health programs and services</w:t>
      </w:r>
      <w:r w:rsidRPr="00921CF8">
        <w:rPr>
          <w:rFonts w:cstheme="minorHAnsi"/>
          <w:shd w:val="clear" w:color="auto" w:fill="FFFFFF"/>
        </w:rPr>
        <w:t xml:space="preserve">, as cited in </w:t>
      </w:r>
      <w:r w:rsidRPr="00921CF8">
        <w:rPr>
          <w:rFonts w:eastAsia="Times New Roman" w:cstheme="minorHAnsi"/>
        </w:rPr>
        <w:t xml:space="preserve">Productivity Commission 2019, </w:t>
      </w:r>
      <w:r w:rsidRPr="00921CF8">
        <w:rPr>
          <w:rFonts w:eastAsia="Times New Roman" w:cstheme="minorHAnsi"/>
          <w:i/>
        </w:rPr>
        <w:t>The Social and Economic Benefits of Improving Mental Health: issues paper</w:t>
      </w:r>
      <w:r w:rsidRPr="00921CF8">
        <w:rPr>
          <w:rFonts w:eastAsia="Times New Roman" w:cstheme="minorHAnsi"/>
        </w:rPr>
        <w:t>, Canberra: Commonwealth of Australia. Available at: &lt;https://www.pc.gov.au/inquiries/current/mental-health/issues/mental-health-issues.pdf&gt;</w:t>
      </w:r>
    </w:p>
    <w:p w14:paraId="35E251BC" w14:textId="77777777" w:rsidR="000A595A" w:rsidRPr="00921CF8" w:rsidRDefault="000A595A" w:rsidP="00F32577">
      <w:pPr>
        <w:spacing w:before="40" w:after="40"/>
        <w:rPr>
          <w:rFonts w:cstheme="minorHAnsi"/>
        </w:rPr>
      </w:pPr>
    </w:p>
    <w:p w14:paraId="46665BAF" w14:textId="77777777" w:rsidR="000A595A" w:rsidRPr="00921CF8" w:rsidRDefault="000A595A" w:rsidP="00F32577">
      <w:pPr>
        <w:spacing w:before="40" w:after="40"/>
        <w:rPr>
          <w:rFonts w:cstheme="minorHAnsi"/>
          <w:highlight w:val="lightGray"/>
        </w:rPr>
      </w:pPr>
      <w:r w:rsidRPr="00921CF8">
        <w:rPr>
          <w:rFonts w:cstheme="minorHAnsi"/>
        </w:rPr>
        <w:t xml:space="preserve">Orygen, The National Centre of Excellence in Youth Mental Health 2018a, </w:t>
      </w:r>
      <w:r w:rsidRPr="00921CF8">
        <w:rPr>
          <w:rFonts w:cstheme="minorHAnsi"/>
          <w:i/>
        </w:rPr>
        <w:t>Evaluation of Rural Minds: A mental health promotion program for rural and remote agricultural communities</w:t>
      </w:r>
      <w:r w:rsidRPr="00921CF8">
        <w:rPr>
          <w:rFonts w:cstheme="minorHAnsi"/>
        </w:rPr>
        <w:t xml:space="preserve">, </w:t>
      </w:r>
      <w:r w:rsidRPr="00913865">
        <w:rPr>
          <w:rFonts w:cstheme="minorHAnsi"/>
          <w:i/>
        </w:rPr>
        <w:t>2018 Report</w:t>
      </w:r>
      <w:r w:rsidRPr="00921CF8">
        <w:rPr>
          <w:rFonts w:cstheme="minorHAnsi"/>
        </w:rPr>
        <w:t>. Parkville, VIC: Orygen, The National Centre of Excellence in Youth Mental Health. Available at: &lt;https://www.rrmh.com.au/wp-content/uploads/2019/02/Rural-Minds-Report.pdf&gt;</w:t>
      </w:r>
    </w:p>
    <w:p w14:paraId="5FD81FDD" w14:textId="77777777" w:rsidR="000A595A" w:rsidRPr="00921CF8" w:rsidRDefault="000A595A" w:rsidP="00F32577">
      <w:pPr>
        <w:spacing w:before="40" w:after="40"/>
        <w:rPr>
          <w:rFonts w:cstheme="minorHAnsi"/>
          <w:highlight w:val="lightGray"/>
        </w:rPr>
      </w:pPr>
    </w:p>
    <w:p w14:paraId="014B5295" w14:textId="35FFEBE9" w:rsidR="000A595A" w:rsidRPr="00921CF8" w:rsidRDefault="000A595A" w:rsidP="00F32577">
      <w:pPr>
        <w:spacing w:before="40" w:after="40"/>
        <w:rPr>
          <w:rFonts w:cstheme="minorHAnsi"/>
          <w:b/>
          <w:bCs/>
          <w:highlight w:val="lightGray"/>
          <w:u w:val="single"/>
        </w:rPr>
      </w:pPr>
      <w:r w:rsidRPr="00921CF8">
        <w:rPr>
          <w:rFonts w:cstheme="minorHAnsi"/>
        </w:rPr>
        <w:t xml:space="preserve">Orygen, The National Centre of Excellence in Youth Mental Health 2018b, </w:t>
      </w:r>
      <w:r w:rsidRPr="00921CF8">
        <w:rPr>
          <w:rFonts w:cstheme="minorHAnsi"/>
          <w:i/>
        </w:rPr>
        <w:t>Evaluation of Deadly Thinking: An emotional health promotion program for remote and rural Aboriginal and Torres Strait Islander communities, 2018 Report</w:t>
      </w:r>
      <w:r w:rsidRPr="00921CF8">
        <w:rPr>
          <w:rFonts w:cstheme="minorHAnsi"/>
        </w:rPr>
        <w:t>. Parkville, VIC: Orygen, The National Centre of Excellence in Youth Mental Health. Available at: &lt;https://www.rrmh.com.au/wp-content/uploads/2019/02/Deadly-Thinking-Final-Evaluation-Report-2018.pdf&gt;</w:t>
      </w:r>
    </w:p>
    <w:p w14:paraId="41ABC3D1" w14:textId="77777777" w:rsidR="000A595A" w:rsidRPr="00921CF8" w:rsidRDefault="000A595A" w:rsidP="00F32577">
      <w:pPr>
        <w:spacing w:before="40" w:after="40"/>
        <w:rPr>
          <w:rFonts w:cstheme="minorHAnsi"/>
        </w:rPr>
      </w:pPr>
    </w:p>
    <w:p w14:paraId="758410C6" w14:textId="0203BDD6" w:rsidR="000A595A" w:rsidRPr="00921CF8" w:rsidRDefault="000A595A" w:rsidP="00F32577">
      <w:pPr>
        <w:spacing w:before="40" w:after="40"/>
        <w:rPr>
          <w:rFonts w:cstheme="minorHAnsi"/>
        </w:rPr>
      </w:pPr>
      <w:r w:rsidRPr="00921CF8">
        <w:rPr>
          <w:rFonts w:cstheme="minorHAnsi"/>
        </w:rPr>
        <w:t xml:space="preserve">PriceWaterhouse Coopers, BeyondBlue 2014, </w:t>
      </w:r>
      <w:r w:rsidRPr="00913865">
        <w:rPr>
          <w:rFonts w:cstheme="minorHAnsi"/>
          <w:i/>
        </w:rPr>
        <w:t>Creating a Mentally Healthy Workplace: return on investment analysis, final report</w:t>
      </w:r>
      <w:r w:rsidR="00A91145">
        <w:rPr>
          <w:rFonts w:cstheme="minorHAnsi"/>
        </w:rPr>
        <w:t>,</w:t>
      </w:r>
      <w:r w:rsidRPr="00921CF8">
        <w:rPr>
          <w:rFonts w:cstheme="minorHAnsi"/>
        </w:rPr>
        <w:t xml:space="preserve"> National Mental Health Commission. Available at: &lt;https://www.headsup.org.au/docs/default-source/resources/beyondblue_workplaceroi_finalreport_may-2014.pdf&gt;</w:t>
      </w:r>
    </w:p>
    <w:p w14:paraId="03E892AF" w14:textId="77777777" w:rsidR="000A595A" w:rsidRPr="006A62BE" w:rsidRDefault="000A595A" w:rsidP="00F32577">
      <w:pPr>
        <w:spacing w:before="40" w:after="40"/>
        <w:rPr>
          <w:rFonts w:eastAsia="Times New Roman" w:cstheme="minorHAnsi"/>
        </w:rPr>
      </w:pPr>
      <w:r w:rsidRPr="00921CF8">
        <w:rPr>
          <w:rFonts w:eastAsia="Times New Roman" w:cstheme="minorHAnsi"/>
        </w:rPr>
        <w:lastRenderedPageBreak/>
        <w:t xml:space="preserve">Productivity Commission 2019, </w:t>
      </w:r>
      <w:r w:rsidRPr="00921CF8">
        <w:rPr>
          <w:rFonts w:eastAsia="Times New Roman" w:cstheme="minorHAnsi"/>
          <w:i/>
        </w:rPr>
        <w:t>The Social and Economic Benefits of Improving Mental Health: issues paper</w:t>
      </w:r>
      <w:r w:rsidRPr="00921CF8">
        <w:rPr>
          <w:rFonts w:eastAsia="Times New Roman" w:cstheme="minorHAnsi"/>
        </w:rPr>
        <w:t>, Canberra: Commonwealth of Australia. Available at: &lt;https://www.pc.</w:t>
      </w:r>
      <w:r w:rsidRPr="006A62BE">
        <w:rPr>
          <w:rFonts w:eastAsia="Times New Roman" w:cstheme="minorHAnsi"/>
        </w:rPr>
        <w:t>gov.au/inquiries/current/mental-health/issues/mental-health-issues.pdf&gt;</w:t>
      </w:r>
    </w:p>
    <w:p w14:paraId="0C50085D" w14:textId="40492D3B" w:rsidR="000A595A" w:rsidRPr="00913865" w:rsidRDefault="000A595A" w:rsidP="00F32577">
      <w:pPr>
        <w:spacing w:before="40" w:after="40"/>
        <w:rPr>
          <w:rStyle w:val="Strong"/>
          <w:rFonts w:cstheme="minorHAnsi"/>
          <w:b w:val="0"/>
          <w:shd w:val="clear" w:color="auto" w:fill="FFFFFF"/>
        </w:rPr>
      </w:pPr>
    </w:p>
    <w:p w14:paraId="68EEFC3E" w14:textId="77777777" w:rsidR="00142978" w:rsidRPr="00921CF8" w:rsidRDefault="00142978" w:rsidP="00F32577">
      <w:pPr>
        <w:autoSpaceDE w:val="0"/>
        <w:autoSpaceDN w:val="0"/>
        <w:adjustRightInd w:val="0"/>
        <w:rPr>
          <w:u w:val="single"/>
        </w:rPr>
      </w:pPr>
      <w:r w:rsidRPr="00B32200">
        <w:rPr>
          <w:rFonts w:ascii="Calibri" w:hAnsi="Calibri" w:cs="Calibri"/>
        </w:rPr>
        <w:t xml:space="preserve">Rural and Remote Mental Health [RRMH] 2018, </w:t>
      </w:r>
      <w:r w:rsidRPr="00B32200">
        <w:rPr>
          <w:rFonts w:ascii="Calibri" w:hAnsi="Calibri" w:cs="Calibri"/>
          <w:i/>
        </w:rPr>
        <w:t>Kingaroy High School SafeTALK Evaluation Report</w:t>
      </w:r>
      <w:r w:rsidRPr="00B32200">
        <w:rPr>
          <w:rFonts w:ascii="Calibri" w:hAnsi="Calibri" w:cs="Calibri"/>
        </w:rPr>
        <w:t>, RRMH. Available at: &lt;https://www.rrmh.com.au/wp-content/uploads/2019/03</w:t>
      </w:r>
      <w:r w:rsidRPr="00142978">
        <w:rPr>
          <w:rFonts w:ascii="Calibri" w:hAnsi="Calibri" w:cs="Calibri"/>
        </w:rPr>
        <w:t>/Kingaroy-High-School-SafeTALK-Evaluation-Report-final.pdf</w:t>
      </w:r>
      <w:r>
        <w:rPr>
          <w:rFonts w:ascii="Calibri" w:hAnsi="Calibri" w:cs="Calibri"/>
        </w:rPr>
        <w:t>&gt;</w:t>
      </w:r>
    </w:p>
    <w:p w14:paraId="17412284" w14:textId="77777777" w:rsidR="00142978" w:rsidRDefault="00142978" w:rsidP="00F32577">
      <w:pPr>
        <w:spacing w:before="40" w:after="40"/>
        <w:rPr>
          <w:rStyle w:val="Strong"/>
          <w:rFonts w:cstheme="minorHAnsi"/>
          <w:b w:val="0"/>
          <w:shd w:val="clear" w:color="auto" w:fill="FFFFFF"/>
        </w:rPr>
      </w:pPr>
    </w:p>
    <w:p w14:paraId="68F18800" w14:textId="25F8F9AA" w:rsidR="006D240C" w:rsidRPr="00913865" w:rsidRDefault="00C341DD" w:rsidP="00F32577">
      <w:pPr>
        <w:spacing w:before="40" w:after="40"/>
        <w:rPr>
          <w:rStyle w:val="Strong"/>
          <w:rFonts w:cstheme="minorHAnsi"/>
          <w:b w:val="0"/>
          <w:shd w:val="clear" w:color="auto" w:fill="FFFFFF"/>
        </w:rPr>
      </w:pPr>
      <w:r w:rsidRPr="00913865">
        <w:rPr>
          <w:rStyle w:val="Strong"/>
          <w:rFonts w:cstheme="minorHAnsi"/>
          <w:b w:val="0"/>
          <w:shd w:val="clear" w:color="auto" w:fill="FFFFFF"/>
        </w:rPr>
        <w:t>Rural and Remote Mental Health</w:t>
      </w:r>
      <w:r w:rsidR="006A62BE" w:rsidRPr="00913865">
        <w:rPr>
          <w:rStyle w:val="Strong"/>
          <w:rFonts w:cstheme="minorHAnsi"/>
          <w:b w:val="0"/>
          <w:shd w:val="clear" w:color="auto" w:fill="FFFFFF"/>
        </w:rPr>
        <w:t xml:space="preserve"> [RRMH</w:t>
      </w:r>
      <w:r w:rsidR="006A62BE">
        <w:rPr>
          <w:rStyle w:val="Strong"/>
          <w:rFonts w:cstheme="minorHAnsi"/>
          <w:b w:val="0"/>
          <w:shd w:val="clear" w:color="auto" w:fill="FFFFFF"/>
        </w:rPr>
        <w:t>, previously Australasian Centre of Rural and Remote Mental Health</w:t>
      </w:r>
      <w:r w:rsidR="006A62BE" w:rsidRPr="00913865">
        <w:rPr>
          <w:rStyle w:val="Strong"/>
          <w:rFonts w:cstheme="minorHAnsi"/>
          <w:b w:val="0"/>
          <w:shd w:val="clear" w:color="auto" w:fill="FFFFFF"/>
        </w:rPr>
        <w:t>] 2012,</w:t>
      </w:r>
      <w:r w:rsidRPr="00913865">
        <w:rPr>
          <w:rStyle w:val="Strong"/>
          <w:rFonts w:cstheme="minorHAnsi"/>
          <w:b w:val="0"/>
          <w:shd w:val="clear" w:color="auto" w:fill="FFFFFF"/>
        </w:rPr>
        <w:t xml:space="preserve"> </w:t>
      </w:r>
      <w:r w:rsidRPr="00913865">
        <w:rPr>
          <w:rStyle w:val="Strong"/>
          <w:rFonts w:cstheme="minorHAnsi"/>
          <w:b w:val="0"/>
          <w:i/>
          <w:shd w:val="clear" w:color="auto" w:fill="FFFFFF"/>
        </w:rPr>
        <w:t>Evaluation Report of “It’ll be alright in the long run” Roadshow</w:t>
      </w:r>
      <w:r w:rsidRPr="00913865">
        <w:rPr>
          <w:rStyle w:val="Strong"/>
          <w:rFonts w:cstheme="minorHAnsi"/>
          <w:b w:val="0"/>
          <w:shd w:val="clear" w:color="auto" w:fill="FFFFFF"/>
        </w:rPr>
        <w:t xml:space="preserve">, </w:t>
      </w:r>
      <w:r w:rsidR="006A62BE" w:rsidRPr="00913865">
        <w:rPr>
          <w:rStyle w:val="Strong"/>
          <w:rFonts w:cstheme="minorHAnsi"/>
          <w:b w:val="0"/>
          <w:shd w:val="clear" w:color="auto" w:fill="FFFFFF"/>
        </w:rPr>
        <w:t>RRMH</w:t>
      </w:r>
      <w:r w:rsidR="00A91145">
        <w:rPr>
          <w:rStyle w:val="Strong"/>
          <w:rFonts w:cstheme="minorHAnsi"/>
          <w:b w:val="0"/>
          <w:shd w:val="clear" w:color="auto" w:fill="FFFFFF"/>
        </w:rPr>
        <w:t>. A</w:t>
      </w:r>
      <w:r w:rsidR="006A62BE" w:rsidRPr="00913865">
        <w:rPr>
          <w:rStyle w:val="Strong"/>
          <w:rFonts w:cstheme="minorHAnsi"/>
          <w:b w:val="0"/>
          <w:shd w:val="clear" w:color="auto" w:fill="FFFFFF"/>
        </w:rPr>
        <w:t xml:space="preserve">vailable at: </w:t>
      </w:r>
      <w:r w:rsidR="00C666AC">
        <w:rPr>
          <w:rStyle w:val="Strong"/>
          <w:rFonts w:cstheme="minorHAnsi"/>
          <w:b w:val="0"/>
          <w:shd w:val="clear" w:color="auto" w:fill="FFFFFF"/>
        </w:rPr>
        <w:t>&lt;</w:t>
      </w:r>
      <w:r w:rsidR="00C666AC" w:rsidRPr="00C666AC">
        <w:rPr>
          <w:rStyle w:val="Strong"/>
          <w:rFonts w:cstheme="minorHAnsi"/>
          <w:b w:val="0"/>
          <w:shd w:val="clear" w:color="auto" w:fill="FFFFFF"/>
        </w:rPr>
        <w:t>https://www.rrmh.com.au/wp-content/uploads/2019/03/Itll-Be-Alright-In-The-Long-Run-Evaluation-Report-2012-RRMH.pdf</w:t>
      </w:r>
      <w:r w:rsidR="00C666AC">
        <w:rPr>
          <w:rStyle w:val="Strong"/>
          <w:rFonts w:cstheme="minorHAnsi"/>
          <w:b w:val="0"/>
          <w:shd w:val="clear" w:color="auto" w:fill="FFFFFF"/>
        </w:rPr>
        <w:t>&gt;</w:t>
      </w:r>
    </w:p>
    <w:p w14:paraId="08837B0C" w14:textId="77777777" w:rsidR="00C666AC" w:rsidRDefault="00C666AC" w:rsidP="00F32577">
      <w:pPr>
        <w:autoSpaceDE w:val="0"/>
        <w:autoSpaceDN w:val="0"/>
        <w:adjustRightInd w:val="0"/>
        <w:rPr>
          <w:rFonts w:cstheme="minorHAnsi"/>
          <w:bCs/>
        </w:rPr>
      </w:pPr>
    </w:p>
    <w:p w14:paraId="1CD54FCB" w14:textId="76968985" w:rsidR="00C666AC" w:rsidRPr="00913865" w:rsidRDefault="00C666AC" w:rsidP="00F32577">
      <w:pPr>
        <w:spacing w:before="40" w:after="40"/>
        <w:rPr>
          <w:rStyle w:val="Strong"/>
          <w:rFonts w:cstheme="minorHAnsi"/>
          <w:shd w:val="clear" w:color="auto" w:fill="FFFFFF"/>
        </w:rPr>
      </w:pPr>
      <w:r w:rsidRPr="00B32200">
        <w:rPr>
          <w:rStyle w:val="Strong"/>
          <w:rFonts w:cstheme="minorHAnsi"/>
          <w:b w:val="0"/>
          <w:shd w:val="clear" w:color="auto" w:fill="FFFFFF"/>
        </w:rPr>
        <w:t>Rural and Remote Mental Health [RRMH</w:t>
      </w:r>
      <w:r>
        <w:rPr>
          <w:rStyle w:val="Strong"/>
          <w:rFonts w:cstheme="minorHAnsi"/>
          <w:b w:val="0"/>
          <w:shd w:val="clear" w:color="auto" w:fill="FFFFFF"/>
        </w:rPr>
        <w:t>, previously Australasian Centre of Rural and Remote Mental Health</w:t>
      </w:r>
      <w:r w:rsidRPr="00B32200">
        <w:rPr>
          <w:rStyle w:val="Strong"/>
          <w:rFonts w:cstheme="minorHAnsi"/>
          <w:b w:val="0"/>
          <w:shd w:val="clear" w:color="auto" w:fill="FFFFFF"/>
        </w:rPr>
        <w:t>]</w:t>
      </w:r>
      <w:r>
        <w:rPr>
          <w:rStyle w:val="Strong"/>
          <w:rFonts w:cstheme="minorHAnsi"/>
          <w:b w:val="0"/>
          <w:shd w:val="clear" w:color="auto" w:fill="FFFFFF"/>
        </w:rPr>
        <w:t xml:space="preserve"> </w:t>
      </w:r>
      <w:r w:rsidRPr="00B32200">
        <w:rPr>
          <w:rStyle w:val="Strong"/>
          <w:rFonts w:cstheme="minorHAnsi"/>
          <w:b w:val="0"/>
          <w:shd w:val="clear" w:color="auto" w:fill="FFFFFF"/>
        </w:rPr>
        <w:t>201</w:t>
      </w:r>
      <w:r>
        <w:rPr>
          <w:rStyle w:val="Strong"/>
          <w:rFonts w:cstheme="minorHAnsi"/>
          <w:b w:val="0"/>
          <w:shd w:val="clear" w:color="auto" w:fill="FFFFFF"/>
        </w:rPr>
        <w:t>1</w:t>
      </w:r>
      <w:r w:rsidRPr="00B32200">
        <w:rPr>
          <w:rStyle w:val="Strong"/>
          <w:rFonts w:cstheme="minorHAnsi"/>
          <w:b w:val="0"/>
          <w:shd w:val="clear" w:color="auto" w:fill="FFFFFF"/>
        </w:rPr>
        <w:t xml:space="preserve">, </w:t>
      </w:r>
      <w:r w:rsidRPr="00913865">
        <w:rPr>
          <w:rStyle w:val="Strong"/>
          <w:rFonts w:cstheme="minorHAnsi"/>
          <w:b w:val="0"/>
          <w:i/>
          <w:shd w:val="clear" w:color="auto" w:fill="FFFFFF"/>
        </w:rPr>
        <w:t>‘It’s not just art, it’s a healing thing! Evaluation Report for Creative Livelihoods</w:t>
      </w:r>
      <w:r>
        <w:rPr>
          <w:rStyle w:val="Strong"/>
          <w:rFonts w:cstheme="minorHAnsi"/>
          <w:b w:val="0"/>
          <w:shd w:val="clear" w:color="auto" w:fill="FFFFFF"/>
        </w:rPr>
        <w:t>,</w:t>
      </w:r>
      <w:r w:rsidRPr="00B32200">
        <w:rPr>
          <w:rStyle w:val="Strong"/>
          <w:rFonts w:cstheme="minorHAnsi"/>
          <w:b w:val="0"/>
          <w:shd w:val="clear" w:color="auto" w:fill="FFFFFF"/>
        </w:rPr>
        <w:t xml:space="preserve"> RRMH</w:t>
      </w:r>
      <w:r w:rsidR="00A91145">
        <w:rPr>
          <w:rStyle w:val="Strong"/>
          <w:rFonts w:cstheme="minorHAnsi"/>
          <w:b w:val="0"/>
          <w:shd w:val="clear" w:color="auto" w:fill="FFFFFF"/>
        </w:rPr>
        <w:t>. A</w:t>
      </w:r>
      <w:r w:rsidRPr="00B32200">
        <w:rPr>
          <w:rStyle w:val="Strong"/>
          <w:rFonts w:cstheme="minorHAnsi"/>
          <w:b w:val="0"/>
          <w:shd w:val="clear" w:color="auto" w:fill="FFFFFF"/>
        </w:rPr>
        <w:t>vailable at:</w:t>
      </w:r>
      <w:r w:rsidR="00737EF6">
        <w:rPr>
          <w:rStyle w:val="Strong"/>
          <w:rFonts w:cstheme="minorHAnsi"/>
          <w:b w:val="0"/>
          <w:shd w:val="clear" w:color="auto" w:fill="FFFFFF"/>
        </w:rPr>
        <w:t xml:space="preserve"> &lt;</w:t>
      </w:r>
      <w:r w:rsidR="00737EF6" w:rsidRPr="00737EF6">
        <w:rPr>
          <w:rStyle w:val="Strong"/>
          <w:rFonts w:cstheme="minorHAnsi"/>
          <w:b w:val="0"/>
          <w:shd w:val="clear" w:color="auto" w:fill="FFFFFF"/>
        </w:rPr>
        <w:t>https://www.rrmh.com.au/wp-content/uploads/2019/03/Its-not-just-art-Its-a-healing-thing-Evaluation.pdf</w:t>
      </w:r>
      <w:r w:rsidR="00737EF6">
        <w:rPr>
          <w:rStyle w:val="Strong"/>
          <w:rFonts w:cstheme="minorHAnsi"/>
          <w:b w:val="0"/>
          <w:shd w:val="clear" w:color="auto" w:fill="FFFFFF"/>
        </w:rPr>
        <w:t>&gt;</w:t>
      </w:r>
    </w:p>
    <w:p w14:paraId="356A075B" w14:textId="2348D7D1" w:rsidR="006D240C" w:rsidRPr="00913865" w:rsidRDefault="006D240C" w:rsidP="00F32577">
      <w:pPr>
        <w:autoSpaceDE w:val="0"/>
        <w:autoSpaceDN w:val="0"/>
        <w:adjustRightInd w:val="0"/>
        <w:rPr>
          <w:rFonts w:cstheme="minorHAnsi"/>
          <w:bCs/>
        </w:rPr>
      </w:pPr>
    </w:p>
    <w:p w14:paraId="755D8184" w14:textId="77777777" w:rsidR="000A595A" w:rsidRPr="00921CF8" w:rsidRDefault="000A595A" w:rsidP="00F32577">
      <w:pPr>
        <w:autoSpaceDE w:val="0"/>
        <w:autoSpaceDN w:val="0"/>
        <w:spacing w:before="40" w:after="40"/>
        <w:rPr>
          <w:rFonts w:cstheme="minorHAnsi"/>
        </w:rPr>
      </w:pPr>
      <w:r w:rsidRPr="00921CF8">
        <w:rPr>
          <w:rFonts w:cstheme="minorHAnsi"/>
        </w:rPr>
        <w:t xml:space="preserve">The Senate, Community Affairs References Committee 2018, </w:t>
      </w:r>
      <w:r w:rsidRPr="00921CF8">
        <w:rPr>
          <w:rFonts w:cstheme="minorHAnsi"/>
          <w:i/>
        </w:rPr>
        <w:t>Accessibility and Quality of Mental Health Services in Rural and Remote Australia</w:t>
      </w:r>
      <w:r w:rsidRPr="00921CF8">
        <w:rPr>
          <w:rFonts w:cstheme="minorHAnsi"/>
        </w:rPr>
        <w:t>, Canberra: Commonwealth of Australia. Available at: &lt;https://www.aph.gov.au/Parliamentary_Business/Committees/Senate/Community_Affairs/MentalHealthServices/Report&gt;</w:t>
      </w:r>
    </w:p>
    <w:p w14:paraId="20365851" w14:textId="77777777" w:rsidR="00921CF8" w:rsidRPr="00921CF8" w:rsidRDefault="00921CF8" w:rsidP="00F32577">
      <w:pPr>
        <w:autoSpaceDE w:val="0"/>
        <w:autoSpaceDN w:val="0"/>
        <w:adjustRightInd w:val="0"/>
        <w:rPr>
          <w:rFonts w:ascii="Calibri" w:hAnsi="Calibri" w:cs="Calibri"/>
        </w:rPr>
      </w:pPr>
    </w:p>
    <w:p w14:paraId="482BD2A5" w14:textId="7A5CF604" w:rsidR="00FA2BCF" w:rsidRPr="00142978" w:rsidRDefault="00FA2BCF" w:rsidP="00F32577">
      <w:pPr>
        <w:spacing w:before="40" w:after="40"/>
        <w:rPr>
          <w:rFonts w:ascii="Calibri" w:hAnsi="Calibri" w:cs="Calibri"/>
        </w:rPr>
      </w:pPr>
      <w:r w:rsidRPr="005223C0">
        <w:rPr>
          <w:rFonts w:cstheme="minorHAnsi"/>
          <w:bCs/>
        </w:rPr>
        <w:t xml:space="preserve">Street T, Lacey SJ, Somoray k 2019, ‘Employee Stress, Reduced Productivity, and Interest in a Workplace </w:t>
      </w:r>
      <w:r w:rsidRPr="00142978">
        <w:rPr>
          <w:rFonts w:cstheme="minorHAnsi"/>
          <w:bCs/>
        </w:rPr>
        <w:t>Health Program: A Case Study from the Australian Mining Industry’,</w:t>
      </w:r>
      <w:r w:rsidRPr="00142978">
        <w:rPr>
          <w:rFonts w:cstheme="minorHAnsi"/>
        </w:rPr>
        <w:t xml:space="preserve"> </w:t>
      </w:r>
      <w:r w:rsidRPr="00142978">
        <w:rPr>
          <w:rFonts w:cstheme="minorHAnsi"/>
          <w:i/>
        </w:rPr>
        <w:t>International Journal of Environmental Research and Public Health</w:t>
      </w:r>
      <w:r w:rsidRPr="00142978">
        <w:rPr>
          <w:rFonts w:cstheme="minorHAnsi"/>
        </w:rPr>
        <w:t>, Vol. 16, No. 94</w:t>
      </w:r>
      <w:r w:rsidR="00A91145" w:rsidRPr="00142978">
        <w:rPr>
          <w:rFonts w:cstheme="minorHAnsi"/>
        </w:rPr>
        <w:t>. A</w:t>
      </w:r>
      <w:r w:rsidRPr="00142978">
        <w:rPr>
          <w:rFonts w:cstheme="minorHAnsi"/>
        </w:rPr>
        <w:t>vailable at: &lt;www.mdpi.com/journal/ijerph&gt;</w:t>
      </w:r>
    </w:p>
    <w:p w14:paraId="073A03B4" w14:textId="07C6769D" w:rsidR="000A595A" w:rsidRPr="00921CF8" w:rsidRDefault="000A595A" w:rsidP="00F32577">
      <w:pPr>
        <w:autoSpaceDE w:val="0"/>
        <w:autoSpaceDN w:val="0"/>
        <w:adjustRightInd w:val="0"/>
        <w:rPr>
          <w:u w:val="single"/>
        </w:rPr>
      </w:pPr>
    </w:p>
    <w:sectPr w:rsidR="000A595A" w:rsidRPr="00921CF8">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C05AB" w14:textId="77777777" w:rsidR="000B5C76" w:rsidRDefault="000B5C76" w:rsidP="00162C2C">
      <w:r>
        <w:separator/>
      </w:r>
    </w:p>
  </w:endnote>
  <w:endnote w:type="continuationSeparator" w:id="0">
    <w:p w14:paraId="334D8E25" w14:textId="77777777" w:rsidR="000B5C76" w:rsidRDefault="000B5C76" w:rsidP="0016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co">
    <w:altName w:val="Calibri"/>
    <w:panose1 w:val="00000000000000000000"/>
    <w:charset w:val="00"/>
    <w:family w:val="swiss"/>
    <w:notTrueType/>
    <w:pitch w:val="default"/>
    <w:sig w:usb0="00000003" w:usb1="00000000" w:usb2="00000000" w:usb3="00000000" w:csb0="00000001" w:csb1="00000000"/>
  </w:font>
  <w:font w:name="Foco Black">
    <w:altName w:val="Calibri"/>
    <w:panose1 w:val="00000000000000000000"/>
    <w:charset w:val="00"/>
    <w:family w:val="swiss"/>
    <w:notTrueType/>
    <w:pitch w:val="default"/>
    <w:sig w:usb0="00000003" w:usb1="00000000" w:usb2="00000000" w:usb3="00000000" w:csb0="00000001" w:csb1="00000000"/>
  </w:font>
  <w:font w:name="AdvOT706d0792">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86759113"/>
      <w:docPartObj>
        <w:docPartGallery w:val="Page Numbers (Bottom of Page)"/>
        <w:docPartUnique/>
      </w:docPartObj>
    </w:sdtPr>
    <w:sdtEndPr>
      <w:rPr>
        <w:rStyle w:val="PageNumber"/>
      </w:rPr>
    </w:sdtEndPr>
    <w:sdtContent>
      <w:p w14:paraId="3B09E1FF" w14:textId="155239D9" w:rsidR="00103051" w:rsidRDefault="00103051" w:rsidP="004B57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D11470" w14:textId="77777777" w:rsidR="00103051" w:rsidRDefault="00103051" w:rsidP="00162C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56253794"/>
      <w:docPartObj>
        <w:docPartGallery w:val="Page Numbers (Bottom of Page)"/>
        <w:docPartUnique/>
      </w:docPartObj>
    </w:sdtPr>
    <w:sdtEndPr>
      <w:rPr>
        <w:rStyle w:val="PageNumber"/>
      </w:rPr>
    </w:sdtEndPr>
    <w:sdtContent>
      <w:p w14:paraId="018770FA" w14:textId="6DB3E367" w:rsidR="00103051" w:rsidRDefault="00103051" w:rsidP="004B57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A5F0B">
          <w:rPr>
            <w:rStyle w:val="PageNumber"/>
            <w:noProof/>
          </w:rPr>
          <w:t>1</w:t>
        </w:r>
        <w:r>
          <w:rPr>
            <w:rStyle w:val="PageNumber"/>
          </w:rPr>
          <w:fldChar w:fldCharType="end"/>
        </w:r>
      </w:p>
    </w:sdtContent>
  </w:sdt>
  <w:p w14:paraId="6B42ECE8" w14:textId="77777777" w:rsidR="00103051" w:rsidRDefault="00103051" w:rsidP="00162C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13002" w14:textId="77777777" w:rsidR="000B5C76" w:rsidRDefault="000B5C76" w:rsidP="00162C2C">
      <w:r>
        <w:separator/>
      </w:r>
    </w:p>
  </w:footnote>
  <w:footnote w:type="continuationSeparator" w:id="0">
    <w:p w14:paraId="7686C0D5" w14:textId="77777777" w:rsidR="000B5C76" w:rsidRDefault="000B5C76" w:rsidP="00162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302"/>
    <w:multiLevelType w:val="hybridMultilevel"/>
    <w:tmpl w:val="DA1888C4"/>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280FAB"/>
    <w:multiLevelType w:val="hybridMultilevel"/>
    <w:tmpl w:val="7D70A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15D49"/>
    <w:multiLevelType w:val="hybridMultilevel"/>
    <w:tmpl w:val="1CC4EE5E"/>
    <w:lvl w:ilvl="0" w:tplc="182A5736">
      <w:start w:val="1"/>
      <w:numFmt w:val="decimal"/>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E766CB6"/>
    <w:multiLevelType w:val="hybridMultilevel"/>
    <w:tmpl w:val="9F0E8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EF7E1B"/>
    <w:multiLevelType w:val="hybridMultilevel"/>
    <w:tmpl w:val="2B12ACE4"/>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052E0E"/>
    <w:multiLevelType w:val="hybridMultilevel"/>
    <w:tmpl w:val="34FADEFC"/>
    <w:lvl w:ilvl="0" w:tplc="04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8215A36"/>
    <w:multiLevelType w:val="hybridMultilevel"/>
    <w:tmpl w:val="3BE0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3226F"/>
    <w:multiLevelType w:val="hybridMultilevel"/>
    <w:tmpl w:val="65A8662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BA648D"/>
    <w:multiLevelType w:val="hybridMultilevel"/>
    <w:tmpl w:val="8E0CFB78"/>
    <w:lvl w:ilvl="0" w:tplc="0C090001">
      <w:start w:val="1"/>
      <w:numFmt w:val="bullet"/>
      <w:lvlText w:val=""/>
      <w:lvlJc w:val="left"/>
      <w:pPr>
        <w:ind w:left="1080" w:hanging="360"/>
      </w:pPr>
      <w:rPr>
        <w:rFonts w:ascii="Symbol" w:hAnsi="Symbol"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3E672B8"/>
    <w:multiLevelType w:val="hybridMultilevel"/>
    <w:tmpl w:val="931637F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55142EC"/>
    <w:multiLevelType w:val="hybridMultilevel"/>
    <w:tmpl w:val="974E0A00"/>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52118"/>
    <w:multiLevelType w:val="hybridMultilevel"/>
    <w:tmpl w:val="AA92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60835"/>
    <w:multiLevelType w:val="hybridMultilevel"/>
    <w:tmpl w:val="052CD90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8A1130"/>
    <w:multiLevelType w:val="multilevel"/>
    <w:tmpl w:val="317E2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A4C5B04"/>
    <w:multiLevelType w:val="multilevel"/>
    <w:tmpl w:val="F76C70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5858A8"/>
    <w:multiLevelType w:val="hybridMultilevel"/>
    <w:tmpl w:val="B82AB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51D8A"/>
    <w:multiLevelType w:val="hybridMultilevel"/>
    <w:tmpl w:val="FF366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DB66E6"/>
    <w:multiLevelType w:val="hybridMultilevel"/>
    <w:tmpl w:val="88C8C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5181B"/>
    <w:multiLevelType w:val="hybridMultilevel"/>
    <w:tmpl w:val="E3D05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E74D3E"/>
    <w:multiLevelType w:val="hybridMultilevel"/>
    <w:tmpl w:val="17EE5612"/>
    <w:lvl w:ilvl="0" w:tplc="CAFA5116">
      <w:start w:val="12"/>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721003"/>
    <w:multiLevelType w:val="hybridMultilevel"/>
    <w:tmpl w:val="D1BA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007FD6"/>
    <w:multiLevelType w:val="hybridMultilevel"/>
    <w:tmpl w:val="A0DC8322"/>
    <w:lvl w:ilvl="0" w:tplc="115AEFDA">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4F51C7"/>
    <w:multiLevelType w:val="hybridMultilevel"/>
    <w:tmpl w:val="E6B65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504D96"/>
    <w:multiLevelType w:val="hybridMultilevel"/>
    <w:tmpl w:val="59DEEB84"/>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DA2C69"/>
    <w:multiLevelType w:val="hybridMultilevel"/>
    <w:tmpl w:val="E912FE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0964B40"/>
    <w:multiLevelType w:val="hybridMultilevel"/>
    <w:tmpl w:val="281C3E40"/>
    <w:lvl w:ilvl="0" w:tplc="A5089C24">
      <w:start w:val="3"/>
      <w:numFmt w:val="bullet"/>
      <w:lvlText w:val="-"/>
      <w:lvlJc w:val="left"/>
      <w:pPr>
        <w:ind w:left="1080" w:hanging="360"/>
      </w:pPr>
      <w:rPr>
        <w:rFonts w:ascii="Calibri" w:eastAsia="Calibri" w:hAnsi="Calibri" w:cs="Calibri"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15:restartNumberingAfterBreak="0">
    <w:nsid w:val="5470084C"/>
    <w:multiLevelType w:val="hybridMultilevel"/>
    <w:tmpl w:val="AD366F4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72116B"/>
    <w:multiLevelType w:val="hybridMultilevel"/>
    <w:tmpl w:val="B17C55E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FC243A"/>
    <w:multiLevelType w:val="hybridMultilevel"/>
    <w:tmpl w:val="0EF4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E727F"/>
    <w:multiLevelType w:val="hybridMultilevel"/>
    <w:tmpl w:val="8CEA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91921"/>
    <w:multiLevelType w:val="hybridMultilevel"/>
    <w:tmpl w:val="894208E6"/>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0E32AB4"/>
    <w:multiLevelType w:val="hybridMultilevel"/>
    <w:tmpl w:val="EEE6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26803"/>
    <w:multiLevelType w:val="hybridMultilevel"/>
    <w:tmpl w:val="2FD43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A675E5"/>
    <w:multiLevelType w:val="hybridMultilevel"/>
    <w:tmpl w:val="6DDE42C0"/>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982885"/>
    <w:multiLevelType w:val="hybridMultilevel"/>
    <w:tmpl w:val="598CB1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36370C"/>
    <w:multiLevelType w:val="hybridMultilevel"/>
    <w:tmpl w:val="F536B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9063E7"/>
    <w:multiLevelType w:val="hybridMultilevel"/>
    <w:tmpl w:val="AA0AD97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8" w15:restartNumberingAfterBreak="0">
    <w:nsid w:val="7E8D32BB"/>
    <w:multiLevelType w:val="hybridMultilevel"/>
    <w:tmpl w:val="F3AEF2BE"/>
    <w:lvl w:ilvl="0" w:tplc="0C09000F">
      <w:start w:val="1"/>
      <w:numFmt w:val="decimal"/>
      <w:lvlText w:val="%1."/>
      <w:lvlJc w:val="left"/>
      <w:pPr>
        <w:ind w:left="1440" w:hanging="360"/>
      </w:pPr>
      <w:rPr>
        <w:rFonts w:cs="Times New Roman"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10"/>
  </w:num>
  <w:num w:numId="3">
    <w:abstractNumId w:val="26"/>
  </w:num>
  <w:num w:numId="4">
    <w:abstractNumId w:val="36"/>
  </w:num>
  <w:num w:numId="5">
    <w:abstractNumId w:val="15"/>
  </w:num>
  <w:num w:numId="6">
    <w:abstractNumId w:val="1"/>
  </w:num>
  <w:num w:numId="7">
    <w:abstractNumId w:val="33"/>
  </w:num>
  <w:num w:numId="8">
    <w:abstractNumId w:val="24"/>
  </w:num>
  <w:num w:numId="9">
    <w:abstractNumId w:val="27"/>
  </w:num>
  <w:num w:numId="10">
    <w:abstractNumId w:val="18"/>
  </w:num>
  <w:num w:numId="11">
    <w:abstractNumId w:val="6"/>
  </w:num>
  <w:num w:numId="12">
    <w:abstractNumId w:val="14"/>
  </w:num>
  <w:num w:numId="13">
    <w:abstractNumId w:val="25"/>
  </w:num>
  <w:num w:numId="14">
    <w:abstractNumId w:val="2"/>
  </w:num>
  <w:num w:numId="15">
    <w:abstractNumId w:val="29"/>
  </w:num>
  <w:num w:numId="16">
    <w:abstractNumId w:val="32"/>
  </w:num>
  <w:num w:numId="17">
    <w:abstractNumId w:val="30"/>
  </w:num>
  <w:num w:numId="18">
    <w:abstractNumId w:val="20"/>
  </w:num>
  <w:num w:numId="19">
    <w:abstractNumId w:val="4"/>
  </w:num>
  <w:num w:numId="20">
    <w:abstractNumId w:val="12"/>
  </w:num>
  <w:num w:numId="21">
    <w:abstractNumId w:val="28"/>
  </w:num>
  <w:num w:numId="22">
    <w:abstractNumId w:val="23"/>
  </w:num>
  <w:num w:numId="23">
    <w:abstractNumId w:val="34"/>
  </w:num>
  <w:num w:numId="24">
    <w:abstractNumId w:val="5"/>
  </w:num>
  <w:num w:numId="25">
    <w:abstractNumId w:val="0"/>
  </w:num>
  <w:num w:numId="26">
    <w:abstractNumId w:val="31"/>
  </w:num>
  <w:num w:numId="27">
    <w:abstractNumId w:val="7"/>
  </w:num>
  <w:num w:numId="28">
    <w:abstractNumId w:val="37"/>
  </w:num>
  <w:num w:numId="29">
    <w:abstractNumId w:val="9"/>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17"/>
  </w:num>
  <w:num w:numId="56">
    <w:abstractNumId w:val="11"/>
  </w:num>
  <w:num w:numId="57">
    <w:abstractNumId w:val="16"/>
  </w:num>
  <w:num w:numId="58">
    <w:abstractNumId w:val="35"/>
  </w:num>
  <w:num w:numId="59">
    <w:abstractNumId w:val="22"/>
  </w:num>
  <w:num w:numId="60">
    <w:abstractNumId w:val="8"/>
  </w:num>
  <w:num w:numId="61">
    <w:abstractNumId w:val="19"/>
  </w:num>
  <w:num w:numId="62">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6C"/>
    <w:rsid w:val="000008CC"/>
    <w:rsid w:val="00000D37"/>
    <w:rsid w:val="00027E31"/>
    <w:rsid w:val="00045C84"/>
    <w:rsid w:val="00046B44"/>
    <w:rsid w:val="000536AE"/>
    <w:rsid w:val="00054512"/>
    <w:rsid w:val="0007444C"/>
    <w:rsid w:val="00074D86"/>
    <w:rsid w:val="0008333A"/>
    <w:rsid w:val="00094E9D"/>
    <w:rsid w:val="000A4535"/>
    <w:rsid w:val="000A595A"/>
    <w:rsid w:val="000B0947"/>
    <w:rsid w:val="000B5C76"/>
    <w:rsid w:val="000D1086"/>
    <w:rsid w:val="000D2B13"/>
    <w:rsid w:val="000D342C"/>
    <w:rsid w:val="000D659D"/>
    <w:rsid w:val="000E26FB"/>
    <w:rsid w:val="000E384D"/>
    <w:rsid w:val="00102572"/>
    <w:rsid w:val="00103051"/>
    <w:rsid w:val="00105E67"/>
    <w:rsid w:val="001118F5"/>
    <w:rsid w:val="00112FEC"/>
    <w:rsid w:val="00113C4B"/>
    <w:rsid w:val="00116B3A"/>
    <w:rsid w:val="001171D0"/>
    <w:rsid w:val="001321DB"/>
    <w:rsid w:val="00140C40"/>
    <w:rsid w:val="00142978"/>
    <w:rsid w:val="0014307F"/>
    <w:rsid w:val="00144142"/>
    <w:rsid w:val="001611DD"/>
    <w:rsid w:val="00162C2C"/>
    <w:rsid w:val="00164985"/>
    <w:rsid w:val="00166C20"/>
    <w:rsid w:val="001677D9"/>
    <w:rsid w:val="00172D9B"/>
    <w:rsid w:val="00173EEE"/>
    <w:rsid w:val="00177C57"/>
    <w:rsid w:val="001828EE"/>
    <w:rsid w:val="00190CC3"/>
    <w:rsid w:val="001943A3"/>
    <w:rsid w:val="001962E1"/>
    <w:rsid w:val="001963C1"/>
    <w:rsid w:val="001972D3"/>
    <w:rsid w:val="001A0C08"/>
    <w:rsid w:val="001A4866"/>
    <w:rsid w:val="001A6D28"/>
    <w:rsid w:val="001B0984"/>
    <w:rsid w:val="001B1E10"/>
    <w:rsid w:val="001B5423"/>
    <w:rsid w:val="001B5A2A"/>
    <w:rsid w:val="001B5C1C"/>
    <w:rsid w:val="001B6738"/>
    <w:rsid w:val="001C11E5"/>
    <w:rsid w:val="001C2479"/>
    <w:rsid w:val="001C30C3"/>
    <w:rsid w:val="001C5415"/>
    <w:rsid w:val="001D486F"/>
    <w:rsid w:val="001D4DBB"/>
    <w:rsid w:val="001E5F73"/>
    <w:rsid w:val="00221938"/>
    <w:rsid w:val="00223DB2"/>
    <w:rsid w:val="00224BF0"/>
    <w:rsid w:val="00236A6C"/>
    <w:rsid w:val="00246DCC"/>
    <w:rsid w:val="002472A8"/>
    <w:rsid w:val="00247C75"/>
    <w:rsid w:val="00253C11"/>
    <w:rsid w:val="00263A21"/>
    <w:rsid w:val="00264960"/>
    <w:rsid w:val="00265F02"/>
    <w:rsid w:val="00282484"/>
    <w:rsid w:val="002846F0"/>
    <w:rsid w:val="00296792"/>
    <w:rsid w:val="002A5873"/>
    <w:rsid w:val="002A5F0B"/>
    <w:rsid w:val="002B0327"/>
    <w:rsid w:val="002B0C38"/>
    <w:rsid w:val="002B1539"/>
    <w:rsid w:val="002B27A9"/>
    <w:rsid w:val="002B407B"/>
    <w:rsid w:val="002B492F"/>
    <w:rsid w:val="002C2DE6"/>
    <w:rsid w:val="002C3C2D"/>
    <w:rsid w:val="002D5162"/>
    <w:rsid w:val="002D5B96"/>
    <w:rsid w:val="002D5C79"/>
    <w:rsid w:val="002E3587"/>
    <w:rsid w:val="002E4550"/>
    <w:rsid w:val="002E5E11"/>
    <w:rsid w:val="002F181D"/>
    <w:rsid w:val="002F34F3"/>
    <w:rsid w:val="002F4F88"/>
    <w:rsid w:val="00301189"/>
    <w:rsid w:val="00303405"/>
    <w:rsid w:val="003043B4"/>
    <w:rsid w:val="00304A81"/>
    <w:rsid w:val="00307E66"/>
    <w:rsid w:val="003110E8"/>
    <w:rsid w:val="003136D7"/>
    <w:rsid w:val="00324C78"/>
    <w:rsid w:val="00335807"/>
    <w:rsid w:val="00343C32"/>
    <w:rsid w:val="00346B28"/>
    <w:rsid w:val="00352F68"/>
    <w:rsid w:val="003537C1"/>
    <w:rsid w:val="003552F3"/>
    <w:rsid w:val="00363236"/>
    <w:rsid w:val="0037058F"/>
    <w:rsid w:val="0037254A"/>
    <w:rsid w:val="00390597"/>
    <w:rsid w:val="00396CC3"/>
    <w:rsid w:val="003A03E2"/>
    <w:rsid w:val="003A069F"/>
    <w:rsid w:val="003A1C7A"/>
    <w:rsid w:val="003A330B"/>
    <w:rsid w:val="003A5034"/>
    <w:rsid w:val="003A791D"/>
    <w:rsid w:val="003B0833"/>
    <w:rsid w:val="003B166E"/>
    <w:rsid w:val="003B45A2"/>
    <w:rsid w:val="003C3856"/>
    <w:rsid w:val="003C7B4C"/>
    <w:rsid w:val="003C7ED5"/>
    <w:rsid w:val="003E751B"/>
    <w:rsid w:val="00404BBB"/>
    <w:rsid w:val="00412D66"/>
    <w:rsid w:val="004163B7"/>
    <w:rsid w:val="00427968"/>
    <w:rsid w:val="00435D45"/>
    <w:rsid w:val="00440687"/>
    <w:rsid w:val="00443B66"/>
    <w:rsid w:val="00450C52"/>
    <w:rsid w:val="00456BAA"/>
    <w:rsid w:val="0046475C"/>
    <w:rsid w:val="00464C2C"/>
    <w:rsid w:val="00471AA3"/>
    <w:rsid w:val="004728FB"/>
    <w:rsid w:val="0047418F"/>
    <w:rsid w:val="00476B41"/>
    <w:rsid w:val="00477E2B"/>
    <w:rsid w:val="004803E7"/>
    <w:rsid w:val="00481567"/>
    <w:rsid w:val="0049676C"/>
    <w:rsid w:val="004A2A37"/>
    <w:rsid w:val="004B1425"/>
    <w:rsid w:val="004B3FE6"/>
    <w:rsid w:val="004B4C9C"/>
    <w:rsid w:val="004B57D9"/>
    <w:rsid w:val="004C40B9"/>
    <w:rsid w:val="004C4982"/>
    <w:rsid w:val="004D3320"/>
    <w:rsid w:val="004E5D05"/>
    <w:rsid w:val="004E672D"/>
    <w:rsid w:val="004E7831"/>
    <w:rsid w:val="004F4B85"/>
    <w:rsid w:val="004F654A"/>
    <w:rsid w:val="004F7E52"/>
    <w:rsid w:val="00501AAA"/>
    <w:rsid w:val="00503990"/>
    <w:rsid w:val="005068DB"/>
    <w:rsid w:val="00512C22"/>
    <w:rsid w:val="00516159"/>
    <w:rsid w:val="00523A56"/>
    <w:rsid w:val="005329A6"/>
    <w:rsid w:val="00540099"/>
    <w:rsid w:val="00546C92"/>
    <w:rsid w:val="005513F0"/>
    <w:rsid w:val="00552630"/>
    <w:rsid w:val="00557B00"/>
    <w:rsid w:val="00562E57"/>
    <w:rsid w:val="005631BD"/>
    <w:rsid w:val="005646D1"/>
    <w:rsid w:val="00585486"/>
    <w:rsid w:val="0059243B"/>
    <w:rsid w:val="00592D36"/>
    <w:rsid w:val="00595B95"/>
    <w:rsid w:val="005A3235"/>
    <w:rsid w:val="005A4814"/>
    <w:rsid w:val="005B0354"/>
    <w:rsid w:val="005B0995"/>
    <w:rsid w:val="005B13CA"/>
    <w:rsid w:val="005B3AE3"/>
    <w:rsid w:val="005C0373"/>
    <w:rsid w:val="005C2212"/>
    <w:rsid w:val="005C54BE"/>
    <w:rsid w:val="005D28B9"/>
    <w:rsid w:val="005D32C4"/>
    <w:rsid w:val="005D47F0"/>
    <w:rsid w:val="005D5C72"/>
    <w:rsid w:val="005E0137"/>
    <w:rsid w:val="005E1D01"/>
    <w:rsid w:val="005E2658"/>
    <w:rsid w:val="005E7ADC"/>
    <w:rsid w:val="005F4E9B"/>
    <w:rsid w:val="005F6B0B"/>
    <w:rsid w:val="00606DC7"/>
    <w:rsid w:val="00611673"/>
    <w:rsid w:val="006123D4"/>
    <w:rsid w:val="00613630"/>
    <w:rsid w:val="00622D2F"/>
    <w:rsid w:val="0062346D"/>
    <w:rsid w:val="00625B0D"/>
    <w:rsid w:val="00627FDE"/>
    <w:rsid w:val="00635256"/>
    <w:rsid w:val="00643DAC"/>
    <w:rsid w:val="00652D56"/>
    <w:rsid w:val="006532F0"/>
    <w:rsid w:val="00654509"/>
    <w:rsid w:val="00655BD4"/>
    <w:rsid w:val="006572AA"/>
    <w:rsid w:val="006606A7"/>
    <w:rsid w:val="006638F6"/>
    <w:rsid w:val="006662A8"/>
    <w:rsid w:val="006663CF"/>
    <w:rsid w:val="00671FC2"/>
    <w:rsid w:val="00672207"/>
    <w:rsid w:val="00675F2D"/>
    <w:rsid w:val="00687689"/>
    <w:rsid w:val="00692CD2"/>
    <w:rsid w:val="006930CE"/>
    <w:rsid w:val="006950EC"/>
    <w:rsid w:val="0069585B"/>
    <w:rsid w:val="006A5ABE"/>
    <w:rsid w:val="006A62BE"/>
    <w:rsid w:val="006B1BAA"/>
    <w:rsid w:val="006B1F67"/>
    <w:rsid w:val="006B24FD"/>
    <w:rsid w:val="006B2592"/>
    <w:rsid w:val="006B2801"/>
    <w:rsid w:val="006B375F"/>
    <w:rsid w:val="006B410F"/>
    <w:rsid w:val="006B5F88"/>
    <w:rsid w:val="006D240C"/>
    <w:rsid w:val="006D3CD9"/>
    <w:rsid w:val="006D7868"/>
    <w:rsid w:val="006E374F"/>
    <w:rsid w:val="006E637A"/>
    <w:rsid w:val="006F3AEF"/>
    <w:rsid w:val="006F4B57"/>
    <w:rsid w:val="006F558C"/>
    <w:rsid w:val="00704339"/>
    <w:rsid w:val="00706F1A"/>
    <w:rsid w:val="00707FDC"/>
    <w:rsid w:val="00711387"/>
    <w:rsid w:val="00712BE5"/>
    <w:rsid w:val="007169BC"/>
    <w:rsid w:val="00737EF6"/>
    <w:rsid w:val="00743789"/>
    <w:rsid w:val="00743DC3"/>
    <w:rsid w:val="00743DEB"/>
    <w:rsid w:val="00756CED"/>
    <w:rsid w:val="007605E9"/>
    <w:rsid w:val="0076068E"/>
    <w:rsid w:val="00760A81"/>
    <w:rsid w:val="0076404A"/>
    <w:rsid w:val="00766925"/>
    <w:rsid w:val="0076781E"/>
    <w:rsid w:val="0078231F"/>
    <w:rsid w:val="00783141"/>
    <w:rsid w:val="00784E4A"/>
    <w:rsid w:val="007861B5"/>
    <w:rsid w:val="00786254"/>
    <w:rsid w:val="00794E9D"/>
    <w:rsid w:val="007960FE"/>
    <w:rsid w:val="00797B92"/>
    <w:rsid w:val="007A12A1"/>
    <w:rsid w:val="007A1A4B"/>
    <w:rsid w:val="007A30FF"/>
    <w:rsid w:val="007A56E0"/>
    <w:rsid w:val="007A596E"/>
    <w:rsid w:val="007A6519"/>
    <w:rsid w:val="007B07B6"/>
    <w:rsid w:val="007B3FC1"/>
    <w:rsid w:val="007B43B9"/>
    <w:rsid w:val="007B52BC"/>
    <w:rsid w:val="007B5A57"/>
    <w:rsid w:val="007C430C"/>
    <w:rsid w:val="007C4C67"/>
    <w:rsid w:val="007C5137"/>
    <w:rsid w:val="007D0C7E"/>
    <w:rsid w:val="007D6B6A"/>
    <w:rsid w:val="007D7A35"/>
    <w:rsid w:val="007E045B"/>
    <w:rsid w:val="007E4CF2"/>
    <w:rsid w:val="007F401F"/>
    <w:rsid w:val="007F4683"/>
    <w:rsid w:val="00803B6D"/>
    <w:rsid w:val="008051F0"/>
    <w:rsid w:val="008061EA"/>
    <w:rsid w:val="00810E4E"/>
    <w:rsid w:val="00824A2C"/>
    <w:rsid w:val="00830148"/>
    <w:rsid w:val="00830E67"/>
    <w:rsid w:val="0083115B"/>
    <w:rsid w:val="00831CC5"/>
    <w:rsid w:val="00835EAD"/>
    <w:rsid w:val="0083646B"/>
    <w:rsid w:val="00860241"/>
    <w:rsid w:val="00861EFF"/>
    <w:rsid w:val="00861FC7"/>
    <w:rsid w:val="008662C8"/>
    <w:rsid w:val="008875A6"/>
    <w:rsid w:val="00891E7D"/>
    <w:rsid w:val="00894340"/>
    <w:rsid w:val="00894AEB"/>
    <w:rsid w:val="008B35E4"/>
    <w:rsid w:val="008C0E2A"/>
    <w:rsid w:val="008C1462"/>
    <w:rsid w:val="008C1EAE"/>
    <w:rsid w:val="008D7466"/>
    <w:rsid w:val="008D75B2"/>
    <w:rsid w:val="008E6060"/>
    <w:rsid w:val="008F0F7E"/>
    <w:rsid w:val="008F2F42"/>
    <w:rsid w:val="008F3CFE"/>
    <w:rsid w:val="008F4C56"/>
    <w:rsid w:val="008F6CB3"/>
    <w:rsid w:val="0090640A"/>
    <w:rsid w:val="00906E23"/>
    <w:rsid w:val="00910138"/>
    <w:rsid w:val="00913865"/>
    <w:rsid w:val="009154B4"/>
    <w:rsid w:val="00916C6D"/>
    <w:rsid w:val="0091715A"/>
    <w:rsid w:val="00917F1B"/>
    <w:rsid w:val="00920F69"/>
    <w:rsid w:val="00921CF8"/>
    <w:rsid w:val="00924295"/>
    <w:rsid w:val="009413E6"/>
    <w:rsid w:val="00951C1D"/>
    <w:rsid w:val="00952D53"/>
    <w:rsid w:val="0096157A"/>
    <w:rsid w:val="00964D73"/>
    <w:rsid w:val="00966D80"/>
    <w:rsid w:val="00967A8C"/>
    <w:rsid w:val="00971607"/>
    <w:rsid w:val="00977796"/>
    <w:rsid w:val="00983061"/>
    <w:rsid w:val="00984DF5"/>
    <w:rsid w:val="00994B1C"/>
    <w:rsid w:val="00995C65"/>
    <w:rsid w:val="009976F7"/>
    <w:rsid w:val="009A1B6B"/>
    <w:rsid w:val="009A1DB2"/>
    <w:rsid w:val="009A2020"/>
    <w:rsid w:val="009A217A"/>
    <w:rsid w:val="009A26A0"/>
    <w:rsid w:val="009A2951"/>
    <w:rsid w:val="009A29D8"/>
    <w:rsid w:val="009A3792"/>
    <w:rsid w:val="009A52D9"/>
    <w:rsid w:val="009A7499"/>
    <w:rsid w:val="009B4B62"/>
    <w:rsid w:val="009B4C9B"/>
    <w:rsid w:val="009B711A"/>
    <w:rsid w:val="009C2F41"/>
    <w:rsid w:val="009C3454"/>
    <w:rsid w:val="009C34E3"/>
    <w:rsid w:val="009D0DE0"/>
    <w:rsid w:val="009D0E00"/>
    <w:rsid w:val="009D390B"/>
    <w:rsid w:val="009D4B5E"/>
    <w:rsid w:val="009D600A"/>
    <w:rsid w:val="009D6935"/>
    <w:rsid w:val="009D7882"/>
    <w:rsid w:val="009E2940"/>
    <w:rsid w:val="009F77E3"/>
    <w:rsid w:val="00A018B1"/>
    <w:rsid w:val="00A0390B"/>
    <w:rsid w:val="00A078E2"/>
    <w:rsid w:val="00A1073A"/>
    <w:rsid w:val="00A119E0"/>
    <w:rsid w:val="00A231FC"/>
    <w:rsid w:val="00A34836"/>
    <w:rsid w:val="00A44394"/>
    <w:rsid w:val="00A559E5"/>
    <w:rsid w:val="00A561E2"/>
    <w:rsid w:val="00A604A5"/>
    <w:rsid w:val="00A6218D"/>
    <w:rsid w:val="00A653A9"/>
    <w:rsid w:val="00A66D06"/>
    <w:rsid w:val="00A754A3"/>
    <w:rsid w:val="00A80798"/>
    <w:rsid w:val="00A8254E"/>
    <w:rsid w:val="00A85DBB"/>
    <w:rsid w:val="00A869FD"/>
    <w:rsid w:val="00A90630"/>
    <w:rsid w:val="00A91145"/>
    <w:rsid w:val="00A97740"/>
    <w:rsid w:val="00A97A7F"/>
    <w:rsid w:val="00AA0070"/>
    <w:rsid w:val="00AA0271"/>
    <w:rsid w:val="00AA15B2"/>
    <w:rsid w:val="00AB0408"/>
    <w:rsid w:val="00AB0C46"/>
    <w:rsid w:val="00AB12C2"/>
    <w:rsid w:val="00AB5AFA"/>
    <w:rsid w:val="00AB6885"/>
    <w:rsid w:val="00AC393B"/>
    <w:rsid w:val="00AE3373"/>
    <w:rsid w:val="00AE3715"/>
    <w:rsid w:val="00AE4E68"/>
    <w:rsid w:val="00AF2664"/>
    <w:rsid w:val="00AF5148"/>
    <w:rsid w:val="00B13F6A"/>
    <w:rsid w:val="00B16B0F"/>
    <w:rsid w:val="00B170CC"/>
    <w:rsid w:val="00B25911"/>
    <w:rsid w:val="00B25EC4"/>
    <w:rsid w:val="00B319A0"/>
    <w:rsid w:val="00B32EC4"/>
    <w:rsid w:val="00B35E0B"/>
    <w:rsid w:val="00B42FBA"/>
    <w:rsid w:val="00B44015"/>
    <w:rsid w:val="00B461FB"/>
    <w:rsid w:val="00B606EE"/>
    <w:rsid w:val="00B6422A"/>
    <w:rsid w:val="00B7436C"/>
    <w:rsid w:val="00B80371"/>
    <w:rsid w:val="00B84387"/>
    <w:rsid w:val="00B87DDB"/>
    <w:rsid w:val="00B91994"/>
    <w:rsid w:val="00BA210C"/>
    <w:rsid w:val="00BA43C4"/>
    <w:rsid w:val="00BB3DD1"/>
    <w:rsid w:val="00BB7CF3"/>
    <w:rsid w:val="00BC52AC"/>
    <w:rsid w:val="00BC57DB"/>
    <w:rsid w:val="00BC7B84"/>
    <w:rsid w:val="00BD054C"/>
    <w:rsid w:val="00BD392D"/>
    <w:rsid w:val="00BD3FBB"/>
    <w:rsid w:val="00BF0373"/>
    <w:rsid w:val="00BF0818"/>
    <w:rsid w:val="00BF0CAA"/>
    <w:rsid w:val="00BF57CB"/>
    <w:rsid w:val="00BF70EF"/>
    <w:rsid w:val="00C00B52"/>
    <w:rsid w:val="00C00DAD"/>
    <w:rsid w:val="00C011DE"/>
    <w:rsid w:val="00C03E3D"/>
    <w:rsid w:val="00C2466D"/>
    <w:rsid w:val="00C2532E"/>
    <w:rsid w:val="00C323EB"/>
    <w:rsid w:val="00C341DD"/>
    <w:rsid w:val="00C4138E"/>
    <w:rsid w:val="00C423EA"/>
    <w:rsid w:val="00C45D26"/>
    <w:rsid w:val="00C51027"/>
    <w:rsid w:val="00C57FEC"/>
    <w:rsid w:val="00C62627"/>
    <w:rsid w:val="00C66617"/>
    <w:rsid w:val="00C666AC"/>
    <w:rsid w:val="00C73036"/>
    <w:rsid w:val="00C81412"/>
    <w:rsid w:val="00C81801"/>
    <w:rsid w:val="00C90A8B"/>
    <w:rsid w:val="00C9110F"/>
    <w:rsid w:val="00C9538C"/>
    <w:rsid w:val="00CA4C69"/>
    <w:rsid w:val="00CB158B"/>
    <w:rsid w:val="00CB6E9D"/>
    <w:rsid w:val="00CC4098"/>
    <w:rsid w:val="00CC54A8"/>
    <w:rsid w:val="00CC587A"/>
    <w:rsid w:val="00CD239D"/>
    <w:rsid w:val="00CD7B99"/>
    <w:rsid w:val="00CE2716"/>
    <w:rsid w:val="00CE2AD8"/>
    <w:rsid w:val="00CE4192"/>
    <w:rsid w:val="00CF393A"/>
    <w:rsid w:val="00CF5C46"/>
    <w:rsid w:val="00CF71D0"/>
    <w:rsid w:val="00D01ED2"/>
    <w:rsid w:val="00D020A0"/>
    <w:rsid w:val="00D2033C"/>
    <w:rsid w:val="00D203B7"/>
    <w:rsid w:val="00D20645"/>
    <w:rsid w:val="00D20DA0"/>
    <w:rsid w:val="00D2343F"/>
    <w:rsid w:val="00D45258"/>
    <w:rsid w:val="00D4693F"/>
    <w:rsid w:val="00D614F7"/>
    <w:rsid w:val="00D619FE"/>
    <w:rsid w:val="00D625FC"/>
    <w:rsid w:val="00D649AD"/>
    <w:rsid w:val="00D72BD1"/>
    <w:rsid w:val="00D74126"/>
    <w:rsid w:val="00D746F2"/>
    <w:rsid w:val="00D85704"/>
    <w:rsid w:val="00D92F7D"/>
    <w:rsid w:val="00D9303D"/>
    <w:rsid w:val="00DB04D2"/>
    <w:rsid w:val="00DB0863"/>
    <w:rsid w:val="00DB6CC1"/>
    <w:rsid w:val="00DC15F0"/>
    <w:rsid w:val="00DD1CC6"/>
    <w:rsid w:val="00DD4CC6"/>
    <w:rsid w:val="00DD550F"/>
    <w:rsid w:val="00DD6A17"/>
    <w:rsid w:val="00DD792B"/>
    <w:rsid w:val="00DD7F2C"/>
    <w:rsid w:val="00DF624C"/>
    <w:rsid w:val="00DF7D38"/>
    <w:rsid w:val="00E00D20"/>
    <w:rsid w:val="00E03994"/>
    <w:rsid w:val="00E100FA"/>
    <w:rsid w:val="00E112B4"/>
    <w:rsid w:val="00E11412"/>
    <w:rsid w:val="00E11E03"/>
    <w:rsid w:val="00E17068"/>
    <w:rsid w:val="00E21580"/>
    <w:rsid w:val="00E32D95"/>
    <w:rsid w:val="00E3491F"/>
    <w:rsid w:val="00E36D9E"/>
    <w:rsid w:val="00E36FA6"/>
    <w:rsid w:val="00E4038D"/>
    <w:rsid w:val="00E40699"/>
    <w:rsid w:val="00E442E9"/>
    <w:rsid w:val="00E66DE3"/>
    <w:rsid w:val="00E67261"/>
    <w:rsid w:val="00E76377"/>
    <w:rsid w:val="00E77661"/>
    <w:rsid w:val="00E84110"/>
    <w:rsid w:val="00E90287"/>
    <w:rsid w:val="00E91583"/>
    <w:rsid w:val="00EA3FEE"/>
    <w:rsid w:val="00EA50BA"/>
    <w:rsid w:val="00EA5145"/>
    <w:rsid w:val="00EA6665"/>
    <w:rsid w:val="00EB0A1D"/>
    <w:rsid w:val="00EB0CFF"/>
    <w:rsid w:val="00EB45AF"/>
    <w:rsid w:val="00EB4EB3"/>
    <w:rsid w:val="00EB75AC"/>
    <w:rsid w:val="00EB7626"/>
    <w:rsid w:val="00EB7F4F"/>
    <w:rsid w:val="00EC203F"/>
    <w:rsid w:val="00EC52AE"/>
    <w:rsid w:val="00EC65B5"/>
    <w:rsid w:val="00EE22FB"/>
    <w:rsid w:val="00EE6952"/>
    <w:rsid w:val="00EF3C6C"/>
    <w:rsid w:val="00EF45DA"/>
    <w:rsid w:val="00F00388"/>
    <w:rsid w:val="00F03B20"/>
    <w:rsid w:val="00F06A98"/>
    <w:rsid w:val="00F07FDC"/>
    <w:rsid w:val="00F15F97"/>
    <w:rsid w:val="00F17D08"/>
    <w:rsid w:val="00F225E0"/>
    <w:rsid w:val="00F26679"/>
    <w:rsid w:val="00F32577"/>
    <w:rsid w:val="00F416ED"/>
    <w:rsid w:val="00F41E55"/>
    <w:rsid w:val="00F4299A"/>
    <w:rsid w:val="00F53B1A"/>
    <w:rsid w:val="00F54C5D"/>
    <w:rsid w:val="00F556F6"/>
    <w:rsid w:val="00F6389D"/>
    <w:rsid w:val="00F7487E"/>
    <w:rsid w:val="00F74A38"/>
    <w:rsid w:val="00F83EAB"/>
    <w:rsid w:val="00F95519"/>
    <w:rsid w:val="00FA2BCF"/>
    <w:rsid w:val="00FA2DC8"/>
    <w:rsid w:val="00FA3A1F"/>
    <w:rsid w:val="00FB3E1C"/>
    <w:rsid w:val="00FB4DAD"/>
    <w:rsid w:val="00FB4EBB"/>
    <w:rsid w:val="00FC0D91"/>
    <w:rsid w:val="00FC2A19"/>
    <w:rsid w:val="00FC64F5"/>
    <w:rsid w:val="00FD0CAB"/>
    <w:rsid w:val="00FD35B8"/>
    <w:rsid w:val="00FD4112"/>
    <w:rsid w:val="00FD5DA0"/>
    <w:rsid w:val="00FD62CC"/>
    <w:rsid w:val="00FE47FC"/>
    <w:rsid w:val="00FE701F"/>
    <w:rsid w:val="00FF0001"/>
    <w:rsid w:val="00FF1B80"/>
    <w:rsid w:val="00FF330B"/>
    <w:rsid w:val="00FF44DF"/>
    <w:rsid w:val="00FF5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C5F4"/>
  <w15:chartTrackingRefBased/>
  <w15:docId w15:val="{7ADA2059-93C4-4B82-B8CE-638716E6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9E5"/>
    <w:pPr>
      <w:spacing w:after="0" w:line="240" w:lineRule="auto"/>
    </w:pPr>
    <w:rPr>
      <w:sz w:val="24"/>
      <w:szCs w:val="24"/>
    </w:rPr>
  </w:style>
  <w:style w:type="paragraph" w:styleId="Heading1">
    <w:name w:val="heading 1"/>
    <w:basedOn w:val="ListParagraph"/>
    <w:next w:val="Normal"/>
    <w:link w:val="Heading1Char"/>
    <w:uiPriority w:val="9"/>
    <w:qFormat/>
    <w:rsid w:val="001B5423"/>
    <w:pPr>
      <w:numPr>
        <w:numId w:val="1"/>
      </w:numPr>
      <w:outlineLvl w:val="0"/>
    </w:pPr>
    <w:rPr>
      <w:rFonts w:eastAsia="Times New Roman" w:cstheme="minorHAnsi"/>
      <w:b/>
      <w:sz w:val="28"/>
      <w:szCs w:val="28"/>
    </w:rPr>
  </w:style>
  <w:style w:type="paragraph" w:styleId="Heading2">
    <w:name w:val="heading 2"/>
    <w:basedOn w:val="Normal"/>
    <w:next w:val="Normal"/>
    <w:link w:val="Heading2Char"/>
    <w:uiPriority w:val="9"/>
    <w:unhideWhenUsed/>
    <w:qFormat/>
    <w:rsid w:val="0076781E"/>
    <w:pPr>
      <w:keepNext/>
      <w:keepLines/>
      <w:spacing w:before="40"/>
      <w:outlineLvl w:val="1"/>
    </w:pPr>
    <w:rPr>
      <w:rFonts w:eastAsiaTheme="majorEastAsia" w:cstheme="minorHAns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87E"/>
    <w:pPr>
      <w:ind w:left="720"/>
      <w:contextualSpacing/>
    </w:pPr>
  </w:style>
  <w:style w:type="character" w:customStyle="1" w:styleId="Heading1Char">
    <w:name w:val="Heading 1 Char"/>
    <w:basedOn w:val="DefaultParagraphFont"/>
    <w:link w:val="Heading1"/>
    <w:uiPriority w:val="9"/>
    <w:rsid w:val="001B5423"/>
    <w:rPr>
      <w:rFonts w:eastAsia="Times New Roman" w:cstheme="minorHAnsi"/>
      <w:b/>
      <w:sz w:val="28"/>
      <w:szCs w:val="28"/>
    </w:rPr>
  </w:style>
  <w:style w:type="character" w:customStyle="1" w:styleId="Heading2Char">
    <w:name w:val="Heading 2 Char"/>
    <w:basedOn w:val="DefaultParagraphFont"/>
    <w:link w:val="Heading2"/>
    <w:uiPriority w:val="9"/>
    <w:rsid w:val="0076781E"/>
    <w:rPr>
      <w:rFonts w:eastAsiaTheme="majorEastAsia" w:cstheme="minorHAnsi"/>
      <w:b/>
      <w:sz w:val="26"/>
      <w:szCs w:val="26"/>
    </w:rPr>
  </w:style>
  <w:style w:type="paragraph" w:styleId="NormalWeb">
    <w:name w:val="Normal (Web)"/>
    <w:basedOn w:val="Normal"/>
    <w:uiPriority w:val="99"/>
    <w:unhideWhenUsed/>
    <w:rsid w:val="004F4B8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07FDC"/>
    <w:rPr>
      <w:color w:val="0563C1" w:themeColor="hyperlink"/>
      <w:u w:val="single"/>
    </w:rPr>
  </w:style>
  <w:style w:type="paragraph" w:styleId="TOCHeading">
    <w:name w:val="TOC Heading"/>
    <w:basedOn w:val="Heading1"/>
    <w:next w:val="Normal"/>
    <w:uiPriority w:val="39"/>
    <w:unhideWhenUsed/>
    <w:qFormat/>
    <w:rsid w:val="002B0C38"/>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B0C38"/>
    <w:pPr>
      <w:spacing w:after="100"/>
    </w:pPr>
  </w:style>
  <w:style w:type="paragraph" w:styleId="TOC2">
    <w:name w:val="toc 2"/>
    <w:basedOn w:val="Normal"/>
    <w:next w:val="Normal"/>
    <w:autoRedefine/>
    <w:uiPriority w:val="39"/>
    <w:unhideWhenUsed/>
    <w:rsid w:val="002B0C38"/>
    <w:pPr>
      <w:spacing w:after="100"/>
      <w:ind w:left="240"/>
    </w:pPr>
  </w:style>
  <w:style w:type="character" w:styleId="CommentReference">
    <w:name w:val="annotation reference"/>
    <w:basedOn w:val="DefaultParagraphFont"/>
    <w:uiPriority w:val="99"/>
    <w:semiHidden/>
    <w:unhideWhenUsed/>
    <w:rsid w:val="0090640A"/>
    <w:rPr>
      <w:sz w:val="16"/>
      <w:szCs w:val="16"/>
    </w:rPr>
  </w:style>
  <w:style w:type="paragraph" w:styleId="CommentText">
    <w:name w:val="annotation text"/>
    <w:basedOn w:val="Normal"/>
    <w:link w:val="CommentTextChar"/>
    <w:uiPriority w:val="99"/>
    <w:semiHidden/>
    <w:unhideWhenUsed/>
    <w:rsid w:val="0090640A"/>
    <w:rPr>
      <w:sz w:val="20"/>
      <w:szCs w:val="20"/>
    </w:rPr>
  </w:style>
  <w:style w:type="character" w:customStyle="1" w:styleId="CommentTextChar">
    <w:name w:val="Comment Text Char"/>
    <w:basedOn w:val="DefaultParagraphFont"/>
    <w:link w:val="CommentText"/>
    <w:uiPriority w:val="99"/>
    <w:semiHidden/>
    <w:rsid w:val="0090640A"/>
    <w:rPr>
      <w:sz w:val="20"/>
      <w:szCs w:val="20"/>
    </w:rPr>
  </w:style>
  <w:style w:type="paragraph" w:styleId="CommentSubject">
    <w:name w:val="annotation subject"/>
    <w:basedOn w:val="CommentText"/>
    <w:next w:val="CommentText"/>
    <w:link w:val="CommentSubjectChar"/>
    <w:uiPriority w:val="99"/>
    <w:semiHidden/>
    <w:unhideWhenUsed/>
    <w:rsid w:val="0090640A"/>
    <w:rPr>
      <w:b/>
      <w:bCs/>
    </w:rPr>
  </w:style>
  <w:style w:type="character" w:customStyle="1" w:styleId="CommentSubjectChar">
    <w:name w:val="Comment Subject Char"/>
    <w:basedOn w:val="CommentTextChar"/>
    <w:link w:val="CommentSubject"/>
    <w:uiPriority w:val="99"/>
    <w:semiHidden/>
    <w:rsid w:val="0090640A"/>
    <w:rPr>
      <w:b/>
      <w:bCs/>
      <w:sz w:val="20"/>
      <w:szCs w:val="20"/>
    </w:rPr>
  </w:style>
  <w:style w:type="paragraph" w:styleId="BalloonText">
    <w:name w:val="Balloon Text"/>
    <w:basedOn w:val="Normal"/>
    <w:link w:val="BalloonTextChar"/>
    <w:uiPriority w:val="99"/>
    <w:semiHidden/>
    <w:unhideWhenUsed/>
    <w:rsid w:val="009064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40A"/>
    <w:rPr>
      <w:rFonts w:ascii="Segoe UI" w:hAnsi="Segoe UI" w:cs="Segoe UI"/>
      <w:sz w:val="18"/>
      <w:szCs w:val="18"/>
    </w:rPr>
  </w:style>
  <w:style w:type="paragraph" w:styleId="ListBullet">
    <w:name w:val="List Bullet"/>
    <w:basedOn w:val="BodyText"/>
    <w:rsid w:val="00592D36"/>
    <w:pPr>
      <w:numPr>
        <w:numId w:val="3"/>
      </w:numPr>
      <w:tabs>
        <w:tab w:val="clear" w:pos="340"/>
      </w:tabs>
      <w:spacing w:before="120" w:after="0" w:line="300" w:lineRule="atLeast"/>
      <w:ind w:left="720" w:hanging="360"/>
      <w:jc w:val="both"/>
    </w:pPr>
    <w:rPr>
      <w:rFonts w:ascii="Times New Roman" w:eastAsia="Times New Roman" w:hAnsi="Times New Roman" w:cs="Times New Roman"/>
      <w:szCs w:val="20"/>
      <w:lang w:eastAsia="en-AU"/>
    </w:rPr>
  </w:style>
  <w:style w:type="paragraph" w:customStyle="1" w:styleId="InformationRequestBullet">
    <w:name w:val="Information Request Bullet"/>
    <w:basedOn w:val="ListBullet"/>
    <w:next w:val="BodyText"/>
    <w:rsid w:val="00592D36"/>
    <w:pPr>
      <w:spacing w:before="80" w:line="280" w:lineRule="atLeast"/>
    </w:pPr>
    <w:rPr>
      <w:rFonts w:ascii="Arial" w:hAnsi="Arial"/>
      <w:i/>
      <w:sz w:val="22"/>
    </w:rPr>
  </w:style>
  <w:style w:type="paragraph" w:styleId="BodyText">
    <w:name w:val="Body Text"/>
    <w:basedOn w:val="Normal"/>
    <w:link w:val="BodyTextChar"/>
    <w:uiPriority w:val="99"/>
    <w:unhideWhenUsed/>
    <w:rsid w:val="00592D36"/>
    <w:pPr>
      <w:spacing w:after="120"/>
    </w:pPr>
  </w:style>
  <w:style w:type="character" w:customStyle="1" w:styleId="BodyTextChar">
    <w:name w:val="Body Text Char"/>
    <w:basedOn w:val="DefaultParagraphFont"/>
    <w:link w:val="BodyText"/>
    <w:uiPriority w:val="99"/>
    <w:rsid w:val="00592D36"/>
    <w:rPr>
      <w:sz w:val="24"/>
      <w:szCs w:val="24"/>
    </w:rPr>
  </w:style>
  <w:style w:type="paragraph" w:styleId="Footer">
    <w:name w:val="footer"/>
    <w:basedOn w:val="Normal"/>
    <w:link w:val="FooterChar"/>
    <w:uiPriority w:val="99"/>
    <w:unhideWhenUsed/>
    <w:rsid w:val="00162C2C"/>
    <w:pPr>
      <w:tabs>
        <w:tab w:val="center" w:pos="4680"/>
        <w:tab w:val="right" w:pos="9360"/>
      </w:tabs>
    </w:pPr>
  </w:style>
  <w:style w:type="character" w:customStyle="1" w:styleId="FooterChar">
    <w:name w:val="Footer Char"/>
    <w:basedOn w:val="DefaultParagraphFont"/>
    <w:link w:val="Footer"/>
    <w:uiPriority w:val="99"/>
    <w:rsid w:val="00162C2C"/>
    <w:rPr>
      <w:sz w:val="24"/>
      <w:szCs w:val="24"/>
    </w:rPr>
  </w:style>
  <w:style w:type="character" w:styleId="PageNumber">
    <w:name w:val="page number"/>
    <w:basedOn w:val="DefaultParagraphFont"/>
    <w:uiPriority w:val="99"/>
    <w:semiHidden/>
    <w:unhideWhenUsed/>
    <w:rsid w:val="00162C2C"/>
  </w:style>
  <w:style w:type="paragraph" w:styleId="EndnoteText">
    <w:name w:val="endnote text"/>
    <w:basedOn w:val="Normal"/>
    <w:link w:val="EndnoteTextChar"/>
    <w:uiPriority w:val="99"/>
    <w:unhideWhenUsed/>
    <w:rsid w:val="004B57D9"/>
    <w:rPr>
      <w:sz w:val="20"/>
      <w:szCs w:val="20"/>
    </w:rPr>
  </w:style>
  <w:style w:type="character" w:customStyle="1" w:styleId="EndnoteTextChar">
    <w:name w:val="Endnote Text Char"/>
    <w:basedOn w:val="DefaultParagraphFont"/>
    <w:link w:val="EndnoteText"/>
    <w:uiPriority w:val="99"/>
    <w:rsid w:val="004B57D9"/>
    <w:rPr>
      <w:sz w:val="20"/>
      <w:szCs w:val="20"/>
    </w:rPr>
  </w:style>
  <w:style w:type="character" w:styleId="EndnoteReference">
    <w:name w:val="endnote reference"/>
    <w:basedOn w:val="DefaultParagraphFont"/>
    <w:uiPriority w:val="99"/>
    <w:semiHidden/>
    <w:unhideWhenUsed/>
    <w:rsid w:val="004B57D9"/>
    <w:rPr>
      <w:vertAlign w:val="superscript"/>
    </w:rPr>
  </w:style>
  <w:style w:type="character" w:customStyle="1" w:styleId="highlight">
    <w:name w:val="highlight"/>
    <w:basedOn w:val="DefaultParagraphFont"/>
    <w:rsid w:val="004B57D9"/>
  </w:style>
  <w:style w:type="paragraph" w:customStyle="1" w:styleId="Default">
    <w:name w:val="Default"/>
    <w:rsid w:val="00FF330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E0137"/>
    <w:rPr>
      <w:b/>
      <w:bCs/>
    </w:rPr>
  </w:style>
  <w:style w:type="character" w:styleId="Emphasis">
    <w:name w:val="Emphasis"/>
    <w:basedOn w:val="DefaultParagraphFont"/>
    <w:uiPriority w:val="20"/>
    <w:qFormat/>
    <w:rsid w:val="005E0137"/>
    <w:rPr>
      <w:i/>
      <w:iCs/>
    </w:rPr>
  </w:style>
  <w:style w:type="paragraph" w:customStyle="1" w:styleId="Pa4">
    <w:name w:val="Pa4"/>
    <w:basedOn w:val="Default"/>
    <w:next w:val="Default"/>
    <w:uiPriority w:val="99"/>
    <w:rsid w:val="00F07FDC"/>
    <w:pPr>
      <w:spacing w:line="201" w:lineRule="atLeast"/>
    </w:pPr>
    <w:rPr>
      <w:rFonts w:ascii="Foco" w:hAnsi="Foco" w:cstheme="minorBidi"/>
      <w:color w:val="auto"/>
    </w:rPr>
  </w:style>
  <w:style w:type="character" w:customStyle="1" w:styleId="A9">
    <w:name w:val="A9"/>
    <w:uiPriority w:val="99"/>
    <w:rsid w:val="00F07FDC"/>
    <w:rPr>
      <w:rFonts w:cs="Foco"/>
      <w:color w:val="000000"/>
      <w:sz w:val="21"/>
      <w:szCs w:val="21"/>
    </w:rPr>
  </w:style>
  <w:style w:type="character" w:customStyle="1" w:styleId="A0">
    <w:name w:val="A0"/>
    <w:uiPriority w:val="99"/>
    <w:rsid w:val="00456BAA"/>
    <w:rPr>
      <w:rFonts w:cs="Foco"/>
      <w:b/>
      <w:bCs/>
      <w:i/>
      <w:iCs/>
      <w:color w:val="000000"/>
      <w:sz w:val="20"/>
      <w:szCs w:val="20"/>
    </w:rPr>
  </w:style>
  <w:style w:type="character" w:customStyle="1" w:styleId="s-report-detailspublication-detailstitle">
    <w:name w:val="s-report-details__publication-details__title"/>
    <w:basedOn w:val="DefaultParagraphFont"/>
    <w:rsid w:val="000A595A"/>
  </w:style>
  <w:style w:type="paragraph" w:styleId="Revision">
    <w:name w:val="Revision"/>
    <w:hidden/>
    <w:uiPriority w:val="99"/>
    <w:semiHidden/>
    <w:rsid w:val="006B1BAA"/>
    <w:pPr>
      <w:spacing w:after="0" w:line="240" w:lineRule="auto"/>
    </w:pPr>
    <w:rPr>
      <w:sz w:val="24"/>
      <w:szCs w:val="24"/>
    </w:rPr>
  </w:style>
  <w:style w:type="character" w:customStyle="1" w:styleId="A4">
    <w:name w:val="A4"/>
    <w:uiPriority w:val="99"/>
    <w:rsid w:val="00164985"/>
    <w:rPr>
      <w:rFonts w:cs="Foco Black"/>
      <w:b/>
      <w:bCs/>
      <w:color w:val="000000"/>
      <w:sz w:val="23"/>
      <w:szCs w:val="23"/>
    </w:rPr>
  </w:style>
  <w:style w:type="paragraph" w:customStyle="1" w:styleId="Pa7">
    <w:name w:val="Pa7"/>
    <w:basedOn w:val="Default"/>
    <w:next w:val="Default"/>
    <w:uiPriority w:val="99"/>
    <w:rsid w:val="00164985"/>
    <w:pPr>
      <w:spacing w:line="241" w:lineRule="atLeast"/>
    </w:pPr>
    <w:rPr>
      <w:rFonts w:ascii="Foco" w:hAnsi="Foco" w:cstheme="minorBidi"/>
      <w:color w:val="auto"/>
    </w:rPr>
  </w:style>
  <w:style w:type="character" w:customStyle="1" w:styleId="A5">
    <w:name w:val="A5"/>
    <w:uiPriority w:val="99"/>
    <w:rsid w:val="00164985"/>
    <w:rPr>
      <w:rFonts w:cs="Foco"/>
      <w:color w:val="000000"/>
    </w:rPr>
  </w:style>
  <w:style w:type="character" w:customStyle="1" w:styleId="UnresolvedMention1">
    <w:name w:val="Unresolved Mention1"/>
    <w:basedOn w:val="DefaultParagraphFont"/>
    <w:uiPriority w:val="99"/>
    <w:semiHidden/>
    <w:unhideWhenUsed/>
    <w:rsid w:val="002B4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470">
      <w:bodyDiv w:val="1"/>
      <w:marLeft w:val="0"/>
      <w:marRight w:val="0"/>
      <w:marTop w:val="0"/>
      <w:marBottom w:val="0"/>
      <w:divBdr>
        <w:top w:val="none" w:sz="0" w:space="0" w:color="auto"/>
        <w:left w:val="none" w:sz="0" w:space="0" w:color="auto"/>
        <w:bottom w:val="none" w:sz="0" w:space="0" w:color="auto"/>
        <w:right w:val="none" w:sz="0" w:space="0" w:color="auto"/>
      </w:divBdr>
    </w:div>
    <w:div w:id="202253636">
      <w:bodyDiv w:val="1"/>
      <w:marLeft w:val="0"/>
      <w:marRight w:val="0"/>
      <w:marTop w:val="0"/>
      <w:marBottom w:val="0"/>
      <w:divBdr>
        <w:top w:val="none" w:sz="0" w:space="0" w:color="auto"/>
        <w:left w:val="none" w:sz="0" w:space="0" w:color="auto"/>
        <w:bottom w:val="none" w:sz="0" w:space="0" w:color="auto"/>
        <w:right w:val="none" w:sz="0" w:space="0" w:color="auto"/>
      </w:divBdr>
    </w:div>
    <w:div w:id="240919818">
      <w:bodyDiv w:val="1"/>
      <w:marLeft w:val="0"/>
      <w:marRight w:val="0"/>
      <w:marTop w:val="0"/>
      <w:marBottom w:val="0"/>
      <w:divBdr>
        <w:top w:val="none" w:sz="0" w:space="0" w:color="auto"/>
        <w:left w:val="none" w:sz="0" w:space="0" w:color="auto"/>
        <w:bottom w:val="none" w:sz="0" w:space="0" w:color="auto"/>
        <w:right w:val="none" w:sz="0" w:space="0" w:color="auto"/>
      </w:divBdr>
    </w:div>
    <w:div w:id="552666561">
      <w:bodyDiv w:val="1"/>
      <w:marLeft w:val="0"/>
      <w:marRight w:val="0"/>
      <w:marTop w:val="0"/>
      <w:marBottom w:val="0"/>
      <w:divBdr>
        <w:top w:val="none" w:sz="0" w:space="0" w:color="auto"/>
        <w:left w:val="none" w:sz="0" w:space="0" w:color="auto"/>
        <w:bottom w:val="none" w:sz="0" w:space="0" w:color="auto"/>
        <w:right w:val="none" w:sz="0" w:space="0" w:color="auto"/>
      </w:divBdr>
    </w:div>
    <w:div w:id="794762098">
      <w:bodyDiv w:val="1"/>
      <w:marLeft w:val="0"/>
      <w:marRight w:val="0"/>
      <w:marTop w:val="0"/>
      <w:marBottom w:val="0"/>
      <w:divBdr>
        <w:top w:val="none" w:sz="0" w:space="0" w:color="auto"/>
        <w:left w:val="none" w:sz="0" w:space="0" w:color="auto"/>
        <w:bottom w:val="none" w:sz="0" w:space="0" w:color="auto"/>
        <w:right w:val="none" w:sz="0" w:space="0" w:color="auto"/>
      </w:divBdr>
    </w:div>
    <w:div w:id="1682001718">
      <w:bodyDiv w:val="1"/>
      <w:marLeft w:val="0"/>
      <w:marRight w:val="0"/>
      <w:marTop w:val="0"/>
      <w:marBottom w:val="0"/>
      <w:divBdr>
        <w:top w:val="none" w:sz="0" w:space="0" w:color="auto"/>
        <w:left w:val="none" w:sz="0" w:space="0" w:color="auto"/>
        <w:bottom w:val="none" w:sz="0" w:space="0" w:color="auto"/>
        <w:right w:val="none" w:sz="0" w:space="0" w:color="auto"/>
      </w:divBdr>
    </w:div>
    <w:div w:id="1698117973">
      <w:bodyDiv w:val="1"/>
      <w:marLeft w:val="0"/>
      <w:marRight w:val="0"/>
      <w:marTop w:val="0"/>
      <w:marBottom w:val="0"/>
      <w:divBdr>
        <w:top w:val="none" w:sz="0" w:space="0" w:color="auto"/>
        <w:left w:val="none" w:sz="0" w:space="0" w:color="auto"/>
        <w:bottom w:val="none" w:sz="0" w:space="0" w:color="auto"/>
        <w:right w:val="none" w:sz="0" w:space="0" w:color="auto"/>
      </w:divBdr>
    </w:div>
    <w:div w:id="175709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rrmh.com.au/programs/resource-mind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rrmh.com.au/programs/rural-minds/" TargetMode="External"/><Relationship Id="rId25" Type="http://schemas.openxmlformats.org/officeDocument/2006/relationships/hyperlink" Target="http://twitter.com/RRMentalHealth" TargetMode="External"/><Relationship Id="rId2" Type="http://schemas.openxmlformats.org/officeDocument/2006/relationships/customXml" Target="../customXml/item2.xml"/><Relationship Id="rId16" Type="http://schemas.openxmlformats.org/officeDocument/2006/relationships/hyperlink" Target="https://www.rrmh.com.au/programs/deadly-thinking/deadly-thinking-youth/" TargetMode="External"/><Relationship Id="rId20" Type="http://schemas.openxmlformats.org/officeDocument/2006/relationships/hyperlink" Target="mailto:jenniferbowers@rrmh.com.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facebook.com/ruralandremotementalhealth" TargetMode="External"/><Relationship Id="rId5" Type="http://schemas.openxmlformats.org/officeDocument/2006/relationships/customXml" Target="../customXml/item5.xml"/><Relationship Id="rId15" Type="http://schemas.openxmlformats.org/officeDocument/2006/relationships/hyperlink" Target="https://www.rrmh.com.au/programs/deadly-thinking/" TargetMode="External"/><Relationship Id="rId23" Type="http://schemas.openxmlformats.org/officeDocument/2006/relationships/hyperlink" Target="http://instagram.com/ruralandremotementalhealth"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rrmh.com.au/programs/rural-minds/rural-minds-resourceful-communitie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cid:image002.jpg@01D32599.7933AC9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4469-5F32-4786-9425-916860FF7606}">
  <ds:schemaRefs>
    <ds:schemaRef ds:uri="http://schemas.microsoft.com/office/2006/metadata/customXsn"/>
  </ds:schemaRefs>
</ds:datastoreItem>
</file>

<file path=customXml/itemProps2.xml><?xml version="1.0" encoding="utf-8"?>
<ds:datastoreItem xmlns:ds="http://schemas.openxmlformats.org/officeDocument/2006/customXml" ds:itemID="{C2919A3F-B1A0-4944-8057-48F4BF753AC1}">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69785D2F-8880-4DE3-9EE3-5AA767B08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777E7-1043-4736-ABC9-9145EC282453}">
  <ds:schemaRefs>
    <ds:schemaRef ds:uri="http://schemas.microsoft.com/sharepoint/v3/contenttype/forms"/>
  </ds:schemaRefs>
</ds:datastoreItem>
</file>

<file path=customXml/itemProps5.xml><?xml version="1.0" encoding="utf-8"?>
<ds:datastoreItem xmlns:ds="http://schemas.openxmlformats.org/officeDocument/2006/customXml" ds:itemID="{7D7328CD-2A37-4DA3-9AF9-E8085814B01B}">
  <ds:schemaRefs>
    <ds:schemaRef ds:uri="http://schemas.microsoft.com/sharepoint/events"/>
  </ds:schemaRefs>
</ds:datastoreItem>
</file>

<file path=customXml/itemProps6.xml><?xml version="1.0" encoding="utf-8"?>
<ds:datastoreItem xmlns:ds="http://schemas.openxmlformats.org/officeDocument/2006/customXml" ds:itemID="{6678AF22-6D4F-4D6C-8103-8BB760159E7E}">
  <ds:schemaRefs>
    <ds:schemaRef ds:uri="Microsoft.SharePoint.Taxonomy.ContentTypeSync"/>
  </ds:schemaRefs>
</ds:datastoreItem>
</file>

<file path=customXml/itemProps7.xml><?xml version="1.0" encoding="utf-8"?>
<ds:datastoreItem xmlns:ds="http://schemas.openxmlformats.org/officeDocument/2006/customXml" ds:itemID="{632B3F4B-932A-47B3-8E32-5CA1EE4C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11056</Words>
  <Characters>63021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Submission 97 - Rural and Remote Mental Health Ltd - Mental Health - Public inquiry</vt:lpstr>
    </vt:vector>
  </TitlesOfParts>
  <Company>Rural and Remote Mental Health Ltd</Company>
  <LinksUpToDate>false</LinksUpToDate>
  <CharactersWithSpaces>73930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97 - Rural and Remote Mental Health Ltd - Mental Health - Public inquiry</dc:title>
  <dc:subject/>
  <dc:creator>Rural and Remote Mental Health Ltd</dc:creator>
  <cp:keywords/>
  <dc:description/>
  <cp:lastModifiedBy>Productivity Commission</cp:lastModifiedBy>
  <cp:revision>5</cp:revision>
  <cp:lastPrinted>2019-04-03T06:21:00Z</cp:lastPrinted>
  <dcterms:created xsi:type="dcterms:W3CDTF">2019-04-03T06:21:00Z</dcterms:created>
  <dcterms:modified xsi:type="dcterms:W3CDTF">2019-04-08T02:29:00Z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