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AEA23" w14:textId="546108F8" w:rsidR="00C96FF3" w:rsidRDefault="00EC1913" w:rsidP="00847BAD">
      <w:pPr>
        <w:pStyle w:val="ReportTitle"/>
      </w:pPr>
      <w:r>
        <w:t xml:space="preserve">Productivity Commission </w:t>
      </w:r>
      <w:r w:rsidR="00C72E36">
        <w:t>Inquiry into</w:t>
      </w:r>
      <w:r w:rsidR="0081244A">
        <w:t xml:space="preserve"> Mental Health</w:t>
      </w:r>
    </w:p>
    <w:p w14:paraId="0E04F5C4" w14:textId="1131B56B" w:rsidR="00C82A2E" w:rsidRDefault="00627C2E" w:rsidP="00847BAD">
      <w:pPr>
        <w:pStyle w:val="BodyText"/>
        <w:jc w:val="center"/>
        <w:rPr>
          <w:color w:val="7030A0"/>
          <w:sz w:val="38"/>
          <w:szCs w:val="38"/>
        </w:rPr>
      </w:pPr>
      <w:r w:rsidRPr="00994970">
        <w:rPr>
          <w:color w:val="7030A0"/>
          <w:sz w:val="38"/>
          <w:szCs w:val="38"/>
        </w:rPr>
        <w:t xml:space="preserve">Submission from the </w:t>
      </w:r>
      <w:r w:rsidR="00C82A2E" w:rsidRPr="00994970">
        <w:rPr>
          <w:color w:val="7030A0"/>
          <w:sz w:val="38"/>
          <w:szCs w:val="38"/>
        </w:rPr>
        <w:t>Australian Institute of Family Studies</w:t>
      </w:r>
    </w:p>
    <w:p w14:paraId="3B09861D" w14:textId="77777777" w:rsidR="00931D47" w:rsidRPr="00994970" w:rsidRDefault="00931D47" w:rsidP="00994970">
      <w:pPr>
        <w:pStyle w:val="BodyText"/>
        <w:rPr>
          <w:color w:val="7030A0"/>
          <w:sz w:val="38"/>
          <w:szCs w:val="38"/>
        </w:rPr>
      </w:pPr>
    </w:p>
    <w:p w14:paraId="6F552AC1" w14:textId="4F2AC766" w:rsidR="00B66604" w:rsidRDefault="00CA7574" w:rsidP="00572128">
      <w:pPr>
        <w:pStyle w:val="PlaceholderImage"/>
        <w:spacing w:line="240" w:lineRule="auto"/>
        <w:jc w:val="both"/>
      </w:pPr>
      <w:r>
        <w:rPr>
          <w:noProof/>
          <w:lang w:eastAsia="en-AU" w:bidi="ar-SA"/>
        </w:rPr>
        <w:drawing>
          <wp:anchor distT="0" distB="0" distL="114300" distR="114300" simplePos="0" relativeHeight="251658240" behindDoc="0" locked="0" layoutInCell="1" allowOverlap="1" wp14:anchorId="7DBA96F6" wp14:editId="5042E1AD">
            <wp:simplePos x="1076960" y="4013200"/>
            <wp:positionH relativeFrom="margin">
              <wp:align>center</wp:align>
            </wp:positionH>
            <wp:positionV relativeFrom="paragraph">
              <wp:align>top</wp:align>
            </wp:positionV>
            <wp:extent cx="3490612" cy="3490612"/>
            <wp:effectExtent l="0" t="0" r="1905" b="190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hcwang:Documents:My Documents:Current jobs:AIFS:Templates:Style Guide:AIFS Brand_Interim Style Guide:Graphic elements:Graphic-elements-Secondary-Graphic-Large.eps"/>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3490612" cy="3490612"/>
                    </a:xfrm>
                    <a:prstGeom prst="rect">
                      <a:avLst/>
                    </a:prstGeom>
                    <a:noFill/>
                    <a:ln>
                      <a:noFill/>
                    </a:ln>
                  </pic:spPr>
                </pic:pic>
              </a:graphicData>
            </a:graphic>
          </wp:anchor>
        </w:drawing>
      </w:r>
      <w:r w:rsidR="00931D47">
        <w:br w:type="textWrapping" w:clear="all"/>
      </w:r>
    </w:p>
    <w:p w14:paraId="3156240D" w14:textId="77777777" w:rsidR="0081244A" w:rsidRDefault="0081244A" w:rsidP="009B18AD">
      <w:pPr>
        <w:tabs>
          <w:tab w:val="left" w:pos="2920"/>
        </w:tabs>
        <w:rPr>
          <w:rFonts w:eastAsia="Times New Roman"/>
          <w:lang w:bidi="en-US"/>
        </w:rPr>
      </w:pPr>
    </w:p>
    <w:p w14:paraId="50B1DCF7" w14:textId="77777777" w:rsidR="0081244A" w:rsidRPr="0081244A" w:rsidRDefault="0081244A" w:rsidP="009B18AD">
      <w:pPr>
        <w:tabs>
          <w:tab w:val="left" w:pos="2920"/>
        </w:tabs>
        <w:rPr>
          <w:lang w:bidi="en-US"/>
        </w:rPr>
        <w:sectPr w:rsidR="0081244A" w:rsidRPr="0081244A" w:rsidSect="004B331F">
          <w:headerReference w:type="default" r:id="rId15"/>
          <w:footerReference w:type="default" r:id="rId16"/>
          <w:headerReference w:type="first" r:id="rId17"/>
          <w:pgSz w:w="11901" w:h="16840"/>
          <w:pgMar w:top="1418" w:right="1701" w:bottom="1418" w:left="1701" w:header="1701" w:footer="680" w:gutter="0"/>
          <w:cols w:space="708"/>
          <w:noEndnote/>
          <w:titlePg/>
        </w:sectPr>
      </w:pPr>
      <w:r>
        <w:rPr>
          <w:lang w:bidi="en-US"/>
        </w:rPr>
        <w:tab/>
      </w:r>
    </w:p>
    <w:p w14:paraId="5276CC31" w14:textId="77777777" w:rsidR="008128E5" w:rsidRDefault="008128E5" w:rsidP="00572128">
      <w:pPr>
        <w:pStyle w:val="ContentsHeading"/>
        <w:jc w:val="both"/>
      </w:pPr>
      <w:r>
        <w:lastRenderedPageBreak/>
        <w:t>Contents</w:t>
      </w:r>
    </w:p>
    <w:p w14:paraId="11E1189E" w14:textId="58428F86" w:rsidR="006D2444" w:rsidRDefault="002F774A">
      <w:pPr>
        <w:pStyle w:val="TOC1"/>
        <w:rPr>
          <w:rFonts w:asciiTheme="minorHAnsi" w:hAnsiTheme="minorHAnsi" w:cstheme="minorBidi"/>
          <w:bCs w:val="0"/>
          <w:noProof/>
          <w:color w:val="auto"/>
          <w:sz w:val="24"/>
          <w:szCs w:val="24"/>
          <w:lang w:val="en-US" w:eastAsia="en-GB"/>
        </w:rPr>
      </w:pPr>
      <w:r>
        <w:fldChar w:fldCharType="begin"/>
      </w:r>
      <w:r>
        <w:instrText xml:space="preserve"> TOC \o "1-2" </w:instrText>
      </w:r>
      <w:r>
        <w:fldChar w:fldCharType="separate"/>
      </w:r>
      <w:r w:rsidR="006D2444">
        <w:rPr>
          <w:noProof/>
        </w:rPr>
        <w:t>Glossary</w:t>
      </w:r>
      <w:r w:rsidR="006D2444">
        <w:rPr>
          <w:noProof/>
        </w:rPr>
        <w:tab/>
      </w:r>
      <w:r w:rsidR="006D2444">
        <w:rPr>
          <w:noProof/>
        </w:rPr>
        <w:fldChar w:fldCharType="begin"/>
      </w:r>
      <w:r w:rsidR="006D2444">
        <w:rPr>
          <w:noProof/>
        </w:rPr>
        <w:instrText xml:space="preserve"> PAGEREF _Toc30583179 \h </w:instrText>
      </w:r>
      <w:r w:rsidR="006D2444">
        <w:rPr>
          <w:noProof/>
        </w:rPr>
      </w:r>
      <w:r w:rsidR="006D2444">
        <w:rPr>
          <w:noProof/>
        </w:rPr>
        <w:fldChar w:fldCharType="separate"/>
      </w:r>
      <w:r w:rsidR="006D2444">
        <w:rPr>
          <w:noProof/>
        </w:rPr>
        <w:t>3</w:t>
      </w:r>
      <w:r w:rsidR="006D2444">
        <w:rPr>
          <w:noProof/>
        </w:rPr>
        <w:fldChar w:fldCharType="end"/>
      </w:r>
    </w:p>
    <w:p w14:paraId="037A0EEA" w14:textId="3855DD3E" w:rsidR="006D2444" w:rsidRDefault="006D2444">
      <w:pPr>
        <w:pStyle w:val="TOC1"/>
        <w:rPr>
          <w:rFonts w:asciiTheme="minorHAnsi" w:hAnsiTheme="minorHAnsi" w:cstheme="minorBidi"/>
          <w:bCs w:val="0"/>
          <w:noProof/>
          <w:color w:val="auto"/>
          <w:sz w:val="24"/>
          <w:szCs w:val="24"/>
          <w:lang w:val="en-US" w:eastAsia="en-GB"/>
        </w:rPr>
      </w:pPr>
      <w:r>
        <w:rPr>
          <w:noProof/>
        </w:rPr>
        <w:t>Overview</w:t>
      </w:r>
      <w:r>
        <w:rPr>
          <w:noProof/>
        </w:rPr>
        <w:tab/>
      </w:r>
      <w:r>
        <w:rPr>
          <w:noProof/>
        </w:rPr>
        <w:fldChar w:fldCharType="begin"/>
      </w:r>
      <w:r>
        <w:rPr>
          <w:noProof/>
        </w:rPr>
        <w:instrText xml:space="preserve"> PAGEREF _Toc30583180 \h </w:instrText>
      </w:r>
      <w:r>
        <w:rPr>
          <w:noProof/>
        </w:rPr>
      </w:r>
      <w:r>
        <w:rPr>
          <w:noProof/>
        </w:rPr>
        <w:fldChar w:fldCharType="separate"/>
      </w:r>
      <w:r>
        <w:rPr>
          <w:noProof/>
        </w:rPr>
        <w:t>4</w:t>
      </w:r>
      <w:r>
        <w:rPr>
          <w:noProof/>
        </w:rPr>
        <w:fldChar w:fldCharType="end"/>
      </w:r>
    </w:p>
    <w:p w14:paraId="7C9ACC3E" w14:textId="7E1EDE6A" w:rsidR="006D2444" w:rsidRDefault="006D2444">
      <w:pPr>
        <w:pStyle w:val="TOC1"/>
        <w:rPr>
          <w:rFonts w:asciiTheme="minorHAnsi" w:hAnsiTheme="minorHAnsi" w:cstheme="minorBidi"/>
          <w:bCs w:val="0"/>
          <w:noProof/>
          <w:color w:val="auto"/>
          <w:sz w:val="24"/>
          <w:szCs w:val="24"/>
          <w:lang w:val="en-US" w:eastAsia="en-GB"/>
        </w:rPr>
      </w:pPr>
      <w:r>
        <w:rPr>
          <w:noProof/>
        </w:rPr>
        <w:t>Responses to the Productivity Commission’s Draft Report on Mental Health</w:t>
      </w:r>
      <w:r>
        <w:rPr>
          <w:noProof/>
        </w:rPr>
        <w:tab/>
      </w:r>
      <w:r>
        <w:rPr>
          <w:noProof/>
        </w:rPr>
        <w:fldChar w:fldCharType="begin"/>
      </w:r>
      <w:r>
        <w:rPr>
          <w:noProof/>
        </w:rPr>
        <w:instrText xml:space="preserve"> PAGEREF _Toc30583181 \h </w:instrText>
      </w:r>
      <w:r>
        <w:rPr>
          <w:noProof/>
        </w:rPr>
      </w:r>
      <w:r>
        <w:rPr>
          <w:noProof/>
        </w:rPr>
        <w:fldChar w:fldCharType="separate"/>
      </w:r>
      <w:r>
        <w:rPr>
          <w:noProof/>
        </w:rPr>
        <w:t>5</w:t>
      </w:r>
      <w:r>
        <w:rPr>
          <w:noProof/>
        </w:rPr>
        <w:fldChar w:fldCharType="end"/>
      </w:r>
    </w:p>
    <w:p w14:paraId="406E0630" w14:textId="2668A8DC" w:rsidR="006D2444" w:rsidRDefault="006D2444">
      <w:pPr>
        <w:pStyle w:val="TOC1"/>
        <w:rPr>
          <w:rFonts w:asciiTheme="minorHAnsi" w:hAnsiTheme="minorHAnsi" w:cstheme="minorBidi"/>
          <w:bCs w:val="0"/>
          <w:noProof/>
          <w:color w:val="auto"/>
          <w:sz w:val="24"/>
          <w:szCs w:val="24"/>
          <w:lang w:val="en-US" w:eastAsia="en-GB"/>
        </w:rPr>
      </w:pPr>
      <w:r>
        <w:rPr>
          <w:noProof/>
        </w:rPr>
        <w:t>Responses to information requests in the Draft Report</w:t>
      </w:r>
      <w:r>
        <w:rPr>
          <w:noProof/>
        </w:rPr>
        <w:tab/>
      </w:r>
      <w:r>
        <w:rPr>
          <w:noProof/>
        </w:rPr>
        <w:fldChar w:fldCharType="begin"/>
      </w:r>
      <w:r>
        <w:rPr>
          <w:noProof/>
        </w:rPr>
        <w:instrText xml:space="preserve"> PAGEREF _Toc30583188 \h </w:instrText>
      </w:r>
      <w:r>
        <w:rPr>
          <w:noProof/>
        </w:rPr>
      </w:r>
      <w:r>
        <w:rPr>
          <w:noProof/>
        </w:rPr>
        <w:fldChar w:fldCharType="separate"/>
      </w:r>
      <w:r>
        <w:rPr>
          <w:noProof/>
        </w:rPr>
        <w:t>13</w:t>
      </w:r>
      <w:r>
        <w:rPr>
          <w:noProof/>
        </w:rPr>
        <w:fldChar w:fldCharType="end"/>
      </w:r>
    </w:p>
    <w:p w14:paraId="715CE3F7" w14:textId="56A5A139" w:rsidR="006D2444" w:rsidRDefault="006D2444">
      <w:pPr>
        <w:pStyle w:val="TOC1"/>
        <w:rPr>
          <w:rFonts w:asciiTheme="minorHAnsi" w:hAnsiTheme="minorHAnsi" w:cstheme="minorBidi"/>
          <w:bCs w:val="0"/>
          <w:noProof/>
          <w:color w:val="auto"/>
          <w:sz w:val="24"/>
          <w:szCs w:val="24"/>
          <w:lang w:val="en-US" w:eastAsia="en-GB"/>
        </w:rPr>
      </w:pPr>
      <w:r>
        <w:rPr>
          <w:noProof/>
        </w:rPr>
        <w:t>Final comments</w:t>
      </w:r>
      <w:r>
        <w:rPr>
          <w:noProof/>
        </w:rPr>
        <w:tab/>
      </w:r>
      <w:r>
        <w:rPr>
          <w:noProof/>
        </w:rPr>
        <w:fldChar w:fldCharType="begin"/>
      </w:r>
      <w:r>
        <w:rPr>
          <w:noProof/>
        </w:rPr>
        <w:instrText xml:space="preserve"> PAGEREF _Toc30583193 \h </w:instrText>
      </w:r>
      <w:r>
        <w:rPr>
          <w:noProof/>
        </w:rPr>
      </w:r>
      <w:r>
        <w:rPr>
          <w:noProof/>
        </w:rPr>
        <w:fldChar w:fldCharType="separate"/>
      </w:r>
      <w:r>
        <w:rPr>
          <w:noProof/>
        </w:rPr>
        <w:t>15</w:t>
      </w:r>
      <w:r>
        <w:rPr>
          <w:noProof/>
        </w:rPr>
        <w:fldChar w:fldCharType="end"/>
      </w:r>
    </w:p>
    <w:p w14:paraId="13A276D1" w14:textId="460D0A47" w:rsidR="006D2444" w:rsidRDefault="006D2444">
      <w:pPr>
        <w:pStyle w:val="TOC1"/>
        <w:rPr>
          <w:rFonts w:asciiTheme="minorHAnsi" w:hAnsiTheme="minorHAnsi" w:cstheme="minorBidi"/>
          <w:bCs w:val="0"/>
          <w:noProof/>
          <w:color w:val="auto"/>
          <w:sz w:val="24"/>
          <w:szCs w:val="24"/>
          <w:lang w:val="en-US" w:eastAsia="en-GB"/>
        </w:rPr>
      </w:pPr>
      <w:r>
        <w:rPr>
          <w:noProof/>
        </w:rPr>
        <w:t>References</w:t>
      </w:r>
      <w:r>
        <w:rPr>
          <w:noProof/>
        </w:rPr>
        <w:tab/>
      </w:r>
      <w:r>
        <w:rPr>
          <w:noProof/>
        </w:rPr>
        <w:fldChar w:fldCharType="begin"/>
      </w:r>
      <w:r>
        <w:rPr>
          <w:noProof/>
        </w:rPr>
        <w:instrText xml:space="preserve"> PAGEREF _Toc30583194 \h </w:instrText>
      </w:r>
      <w:r>
        <w:rPr>
          <w:noProof/>
        </w:rPr>
      </w:r>
      <w:r>
        <w:rPr>
          <w:noProof/>
        </w:rPr>
        <w:fldChar w:fldCharType="separate"/>
      </w:r>
      <w:r>
        <w:rPr>
          <w:noProof/>
        </w:rPr>
        <w:t>16</w:t>
      </w:r>
      <w:r>
        <w:rPr>
          <w:noProof/>
        </w:rPr>
        <w:fldChar w:fldCharType="end"/>
      </w:r>
    </w:p>
    <w:p w14:paraId="4439F90F" w14:textId="7567B316" w:rsidR="008128E5" w:rsidRDefault="002F774A" w:rsidP="00572128">
      <w:pPr>
        <w:pStyle w:val="PrelimHeading1"/>
        <w:jc w:val="both"/>
      </w:pPr>
      <w:r>
        <w:rPr>
          <w:rFonts w:cs="Times New Roman"/>
          <w:bCs/>
          <w:color w:val="2C2624"/>
          <w:kern w:val="0"/>
          <w:sz w:val="20"/>
          <w:szCs w:val="22"/>
        </w:rPr>
        <w:fldChar w:fldCharType="end"/>
      </w:r>
      <w:r w:rsidR="008128E5">
        <w:br w:type="page"/>
      </w:r>
    </w:p>
    <w:p w14:paraId="7F148046" w14:textId="77777777" w:rsidR="00EC1913" w:rsidRPr="00ED3FEE" w:rsidRDefault="00EC1913" w:rsidP="009B18AD">
      <w:pPr>
        <w:pStyle w:val="PrelimHeading1"/>
        <w:spacing w:beforeLines="60" w:before="144" w:afterLines="60" w:after="144" w:line="276" w:lineRule="auto"/>
        <w:jc w:val="both"/>
      </w:pPr>
      <w:bookmarkStart w:id="0" w:name="_Toc28071202"/>
      <w:bookmarkStart w:id="1" w:name="_Toc30583179"/>
      <w:r w:rsidRPr="00ED3FEE">
        <w:lastRenderedPageBreak/>
        <w:t>Glossary</w:t>
      </w:r>
      <w:bookmarkEnd w:id="0"/>
      <w:bookmarkEnd w:id="1"/>
    </w:p>
    <w:tbl>
      <w:tblPr>
        <w:tblStyle w:val="TableGrid"/>
        <w:tblW w:w="0" w:type="auto"/>
        <w:tblLook w:val="04A0" w:firstRow="1" w:lastRow="0" w:firstColumn="1" w:lastColumn="0" w:noHBand="0" w:noVBand="1"/>
      </w:tblPr>
      <w:tblGrid>
        <w:gridCol w:w="1929"/>
        <w:gridCol w:w="6570"/>
      </w:tblGrid>
      <w:tr w:rsidR="00EC1913" w:rsidRPr="00ED3FEE" w14:paraId="37001D00" w14:textId="77777777" w:rsidTr="00845A35">
        <w:trPr>
          <w:cnfStyle w:val="100000000000" w:firstRow="1" w:lastRow="0" w:firstColumn="0" w:lastColumn="0" w:oddVBand="0" w:evenVBand="0" w:oddHBand="0" w:evenHBand="0" w:firstRowFirstColumn="0" w:firstRowLastColumn="0" w:lastRowFirstColumn="0" w:lastRowLastColumn="0"/>
        </w:trPr>
        <w:tc>
          <w:tcPr>
            <w:tcW w:w="1929" w:type="dxa"/>
          </w:tcPr>
          <w:p w14:paraId="5089F6BD" w14:textId="77777777" w:rsidR="00EC1913" w:rsidRPr="00ED3FEE" w:rsidRDefault="00EC1913" w:rsidP="009B18AD">
            <w:pPr>
              <w:pStyle w:val="TableColHeadLeft"/>
              <w:spacing w:beforeLines="60" w:before="144" w:afterLines="60" w:after="144" w:line="276" w:lineRule="auto"/>
              <w:jc w:val="both"/>
              <w:rPr>
                <w:rFonts w:cs="Arial"/>
                <w:lang w:val="en-AU"/>
              </w:rPr>
            </w:pPr>
            <w:r w:rsidRPr="00ED3FEE">
              <w:rPr>
                <w:rFonts w:cs="Arial"/>
                <w:lang w:val="en-AU"/>
              </w:rPr>
              <w:t>Abbreviation</w:t>
            </w:r>
          </w:p>
        </w:tc>
        <w:tc>
          <w:tcPr>
            <w:tcW w:w="6570" w:type="dxa"/>
          </w:tcPr>
          <w:p w14:paraId="57CB8D7F" w14:textId="77777777" w:rsidR="00EC1913" w:rsidRPr="00ED3FEE" w:rsidRDefault="00EC1913" w:rsidP="009B18AD">
            <w:pPr>
              <w:pStyle w:val="TableColHeadLeft"/>
              <w:spacing w:beforeLines="60" w:before="144" w:afterLines="60" w:after="144" w:line="276" w:lineRule="auto"/>
              <w:jc w:val="both"/>
              <w:rPr>
                <w:rFonts w:cs="Arial"/>
                <w:lang w:val="en-AU"/>
              </w:rPr>
            </w:pPr>
            <w:r w:rsidRPr="00ED3FEE">
              <w:rPr>
                <w:rFonts w:cs="Arial"/>
                <w:lang w:val="en-AU"/>
              </w:rPr>
              <w:t>Description</w:t>
            </w:r>
          </w:p>
        </w:tc>
      </w:tr>
      <w:tr w:rsidR="00EC1913" w:rsidRPr="00ED3FEE" w14:paraId="4B5B87F5" w14:textId="77777777" w:rsidTr="00845A35">
        <w:tc>
          <w:tcPr>
            <w:tcW w:w="1929" w:type="dxa"/>
          </w:tcPr>
          <w:p w14:paraId="1A655701" w14:textId="77777777" w:rsidR="00EC1913" w:rsidRPr="00ED3FEE" w:rsidRDefault="00EC1913" w:rsidP="009B18AD">
            <w:pPr>
              <w:pStyle w:val="TableColHeadLeft"/>
              <w:spacing w:beforeLines="60" w:before="144" w:afterLines="60" w:after="144" w:line="276" w:lineRule="auto"/>
              <w:jc w:val="both"/>
              <w:rPr>
                <w:rFonts w:cs="Arial"/>
                <w:color w:val="auto"/>
                <w:lang w:val="en-AU"/>
              </w:rPr>
            </w:pPr>
            <w:r w:rsidRPr="00ED3FEE">
              <w:rPr>
                <w:rFonts w:cs="Arial"/>
                <w:color w:val="auto"/>
                <w:lang w:val="en-AU"/>
              </w:rPr>
              <w:t>AGRC</w:t>
            </w:r>
          </w:p>
        </w:tc>
        <w:tc>
          <w:tcPr>
            <w:tcW w:w="6570" w:type="dxa"/>
          </w:tcPr>
          <w:p w14:paraId="3CC77836" w14:textId="77777777" w:rsidR="00EC1913" w:rsidRPr="00ED3FEE" w:rsidRDefault="00EC1913" w:rsidP="009B18AD">
            <w:pPr>
              <w:pStyle w:val="TableColHeadLeft"/>
              <w:spacing w:beforeLines="60" w:before="144" w:afterLines="60" w:after="144" w:line="276" w:lineRule="auto"/>
              <w:jc w:val="both"/>
              <w:rPr>
                <w:rFonts w:cs="Arial"/>
                <w:color w:val="auto"/>
                <w:lang w:val="en-AU"/>
              </w:rPr>
            </w:pPr>
            <w:r w:rsidRPr="00ED3FEE">
              <w:rPr>
                <w:rFonts w:cs="Arial"/>
                <w:color w:val="auto"/>
                <w:lang w:val="en-AU"/>
              </w:rPr>
              <w:t xml:space="preserve">Australian Gambling Research Centre </w:t>
            </w:r>
          </w:p>
        </w:tc>
      </w:tr>
      <w:tr w:rsidR="00EC1913" w:rsidRPr="00ED3FEE" w14:paraId="57D30ED4" w14:textId="77777777" w:rsidTr="00845A35">
        <w:tc>
          <w:tcPr>
            <w:tcW w:w="1929" w:type="dxa"/>
          </w:tcPr>
          <w:p w14:paraId="117BA1C4" w14:textId="77777777" w:rsidR="00EC1913" w:rsidRPr="00ED3FEE" w:rsidRDefault="00EC1913" w:rsidP="009B18AD">
            <w:pPr>
              <w:pStyle w:val="TableText"/>
              <w:spacing w:beforeLines="60" w:before="144" w:afterLines="60" w:after="144" w:line="276" w:lineRule="auto"/>
              <w:jc w:val="both"/>
              <w:rPr>
                <w:rFonts w:cs="Arial"/>
                <w:color w:val="auto"/>
                <w:lang w:val="en-AU"/>
              </w:rPr>
            </w:pPr>
            <w:r w:rsidRPr="00ED3FEE">
              <w:rPr>
                <w:rFonts w:cs="Arial"/>
                <w:color w:val="auto"/>
                <w:lang w:val="en-AU"/>
              </w:rPr>
              <w:t>AIFS</w:t>
            </w:r>
          </w:p>
        </w:tc>
        <w:tc>
          <w:tcPr>
            <w:tcW w:w="6570" w:type="dxa"/>
          </w:tcPr>
          <w:p w14:paraId="4EF994EC" w14:textId="77777777" w:rsidR="00EC1913" w:rsidRPr="00ED3FEE" w:rsidRDefault="00EC1913" w:rsidP="009B18AD">
            <w:pPr>
              <w:pStyle w:val="TableText"/>
              <w:spacing w:beforeLines="60" w:before="144" w:afterLines="60" w:after="144" w:line="276" w:lineRule="auto"/>
              <w:jc w:val="both"/>
              <w:rPr>
                <w:rFonts w:cs="Arial"/>
                <w:color w:val="auto"/>
                <w:lang w:val="en-AU"/>
              </w:rPr>
            </w:pPr>
            <w:r w:rsidRPr="00ED3FEE">
              <w:rPr>
                <w:rFonts w:cs="Arial"/>
                <w:color w:val="auto"/>
                <w:lang w:val="en-AU"/>
              </w:rPr>
              <w:t xml:space="preserve">Australian Institute of Family Studies </w:t>
            </w:r>
          </w:p>
        </w:tc>
      </w:tr>
      <w:tr w:rsidR="00EC1913" w:rsidRPr="00ED3FEE" w14:paraId="6F9C8194" w14:textId="77777777" w:rsidTr="00845A35">
        <w:tc>
          <w:tcPr>
            <w:tcW w:w="1929" w:type="dxa"/>
          </w:tcPr>
          <w:p w14:paraId="56ECC6D6" w14:textId="4EC52331" w:rsidR="00EC1913" w:rsidRPr="00ED3FEE" w:rsidRDefault="00EC1913" w:rsidP="009B18AD">
            <w:pPr>
              <w:pStyle w:val="TableText"/>
              <w:spacing w:beforeLines="60" w:before="144" w:afterLines="60" w:after="144" w:line="276" w:lineRule="auto"/>
              <w:jc w:val="both"/>
              <w:rPr>
                <w:rFonts w:cs="Arial"/>
                <w:color w:val="auto"/>
                <w:lang w:val="en-AU"/>
              </w:rPr>
            </w:pPr>
            <w:r w:rsidRPr="00ED3FEE">
              <w:rPr>
                <w:rFonts w:cs="Arial"/>
                <w:color w:val="auto"/>
                <w:lang w:val="en-AU"/>
              </w:rPr>
              <w:t>BNLA</w:t>
            </w:r>
          </w:p>
        </w:tc>
        <w:tc>
          <w:tcPr>
            <w:tcW w:w="6570" w:type="dxa"/>
          </w:tcPr>
          <w:p w14:paraId="5494E831" w14:textId="77777777" w:rsidR="00EC1913" w:rsidRPr="00ED3FEE" w:rsidRDefault="00EC1913" w:rsidP="009B18AD">
            <w:pPr>
              <w:pStyle w:val="TableText"/>
              <w:spacing w:beforeLines="60" w:before="144" w:afterLines="60" w:after="144" w:line="276" w:lineRule="auto"/>
              <w:jc w:val="both"/>
              <w:rPr>
                <w:rFonts w:cs="Arial"/>
                <w:color w:val="auto"/>
                <w:lang w:val="en-AU"/>
              </w:rPr>
            </w:pPr>
            <w:r w:rsidRPr="00ED3FEE">
              <w:rPr>
                <w:rFonts w:cs="Arial"/>
                <w:i/>
                <w:iCs/>
                <w:color w:val="auto"/>
                <w:lang w:val="en-AU"/>
              </w:rPr>
              <w:t>Building a New Life in Australia</w:t>
            </w:r>
            <w:r w:rsidRPr="002E1B78">
              <w:rPr>
                <w:rFonts w:cs="Arial"/>
                <w:color w:val="auto"/>
                <w:lang w:val="en-AU"/>
              </w:rPr>
              <w:t>:</w:t>
            </w:r>
            <w:r w:rsidRPr="00ED3FEE">
              <w:rPr>
                <w:rFonts w:cs="Arial"/>
                <w:color w:val="auto"/>
                <w:lang w:val="en-AU"/>
              </w:rPr>
              <w:t xml:space="preserve"> </w:t>
            </w:r>
            <w:r w:rsidRPr="00ED3FEE">
              <w:rPr>
                <w:rFonts w:cs="Arial"/>
                <w:color w:val="auto"/>
                <w:lang w:val="en-AU" w:eastAsia="en-GB"/>
              </w:rPr>
              <w:t>The Longitudinal Study of Humanitarian Migrants</w:t>
            </w:r>
          </w:p>
        </w:tc>
      </w:tr>
      <w:tr w:rsidR="00EC1913" w:rsidRPr="00ED3FEE" w14:paraId="1308F14D" w14:textId="77777777" w:rsidTr="00845A35">
        <w:tc>
          <w:tcPr>
            <w:tcW w:w="1929" w:type="dxa"/>
          </w:tcPr>
          <w:p w14:paraId="62240C8A" w14:textId="30D88DE1" w:rsidR="00EC1913" w:rsidRPr="00ED3FEE" w:rsidRDefault="00EC1913" w:rsidP="009B18AD">
            <w:pPr>
              <w:pStyle w:val="TableText"/>
              <w:spacing w:beforeLines="60" w:before="144" w:afterLines="60" w:after="144" w:line="276" w:lineRule="auto"/>
              <w:jc w:val="both"/>
              <w:rPr>
                <w:rFonts w:cs="Arial"/>
                <w:color w:val="auto"/>
                <w:lang w:val="en-AU"/>
              </w:rPr>
            </w:pPr>
            <w:r w:rsidRPr="00ED3FEE">
              <w:rPr>
                <w:rFonts w:cs="Arial"/>
                <w:color w:val="auto"/>
                <w:lang w:val="en-AU"/>
              </w:rPr>
              <w:t>CALD</w:t>
            </w:r>
          </w:p>
        </w:tc>
        <w:tc>
          <w:tcPr>
            <w:tcW w:w="6570" w:type="dxa"/>
          </w:tcPr>
          <w:p w14:paraId="1C01FB0D" w14:textId="5374A974" w:rsidR="00EC1913" w:rsidRPr="00ED3FEE" w:rsidRDefault="00EC1913" w:rsidP="009B18AD">
            <w:pPr>
              <w:pStyle w:val="TableText"/>
              <w:spacing w:beforeLines="60" w:before="144" w:afterLines="60" w:after="144" w:line="276" w:lineRule="auto"/>
              <w:jc w:val="both"/>
              <w:rPr>
                <w:rFonts w:cs="Arial"/>
                <w:color w:val="auto"/>
                <w:lang w:val="en-AU"/>
              </w:rPr>
            </w:pPr>
            <w:r w:rsidRPr="00ED3FEE">
              <w:rPr>
                <w:rFonts w:cs="Arial"/>
                <w:color w:val="auto"/>
                <w:lang w:val="en-AU"/>
              </w:rPr>
              <w:t xml:space="preserve">Culturally and </w:t>
            </w:r>
            <w:r w:rsidR="002E1B78" w:rsidRPr="00ED3FEE">
              <w:rPr>
                <w:rFonts w:cs="Arial"/>
                <w:color w:val="auto"/>
                <w:lang w:val="en-AU"/>
              </w:rPr>
              <w:t xml:space="preserve">linguistically diverse </w:t>
            </w:r>
          </w:p>
        </w:tc>
      </w:tr>
      <w:tr w:rsidR="00040A27" w:rsidRPr="00ED3FEE" w14:paraId="08DD2DD0" w14:textId="77777777" w:rsidTr="00845A35">
        <w:tc>
          <w:tcPr>
            <w:tcW w:w="1929" w:type="dxa"/>
          </w:tcPr>
          <w:p w14:paraId="4DEEF7EC" w14:textId="46AE9C99" w:rsidR="00040A27" w:rsidRPr="00ED3FEE" w:rsidRDefault="00040A27" w:rsidP="009B18AD">
            <w:pPr>
              <w:pStyle w:val="TableText"/>
              <w:spacing w:beforeLines="60" w:before="144" w:afterLines="60" w:after="144" w:line="276" w:lineRule="auto"/>
              <w:jc w:val="both"/>
              <w:rPr>
                <w:rFonts w:cs="Arial"/>
                <w:color w:val="auto"/>
                <w:lang w:val="en-AU"/>
              </w:rPr>
            </w:pPr>
            <w:r w:rsidRPr="00ED3FEE">
              <w:rPr>
                <w:rFonts w:cs="Arial"/>
                <w:color w:val="auto"/>
                <w:lang w:val="en-AU"/>
              </w:rPr>
              <w:t>GP</w:t>
            </w:r>
          </w:p>
        </w:tc>
        <w:tc>
          <w:tcPr>
            <w:tcW w:w="6570" w:type="dxa"/>
          </w:tcPr>
          <w:p w14:paraId="63A9EC5A" w14:textId="2F7038D1" w:rsidR="00040A27" w:rsidRPr="00ED3FEE" w:rsidRDefault="00040A27" w:rsidP="009B18AD">
            <w:pPr>
              <w:pStyle w:val="TableText"/>
              <w:spacing w:beforeLines="60" w:before="144" w:afterLines="60" w:after="144" w:line="276" w:lineRule="auto"/>
              <w:jc w:val="both"/>
              <w:rPr>
                <w:rFonts w:cs="Arial"/>
                <w:color w:val="auto"/>
                <w:lang w:val="en-AU"/>
              </w:rPr>
            </w:pPr>
            <w:r w:rsidRPr="00ED3FEE">
              <w:rPr>
                <w:rFonts w:cs="Arial"/>
                <w:color w:val="auto"/>
                <w:lang w:val="en-AU"/>
              </w:rPr>
              <w:t xml:space="preserve">General </w:t>
            </w:r>
            <w:r w:rsidR="002E1B78" w:rsidRPr="00ED3FEE">
              <w:rPr>
                <w:rFonts w:cs="Arial"/>
                <w:color w:val="auto"/>
                <w:lang w:val="en-AU"/>
              </w:rPr>
              <w:t>p</w:t>
            </w:r>
            <w:r w:rsidRPr="00ED3FEE">
              <w:rPr>
                <w:rFonts w:cs="Arial"/>
                <w:color w:val="auto"/>
                <w:lang w:val="en-AU"/>
              </w:rPr>
              <w:t>ractitioner</w:t>
            </w:r>
          </w:p>
        </w:tc>
      </w:tr>
      <w:tr w:rsidR="00ED3FEE" w:rsidRPr="00ED3FEE" w14:paraId="4FC7E3CF" w14:textId="77777777" w:rsidTr="00845A35">
        <w:tc>
          <w:tcPr>
            <w:tcW w:w="1929" w:type="dxa"/>
          </w:tcPr>
          <w:p w14:paraId="1DA682BF" w14:textId="4C1E03C0" w:rsidR="00ED3FEE" w:rsidRPr="00ED3FEE" w:rsidRDefault="00ED3FEE" w:rsidP="009B18AD">
            <w:pPr>
              <w:pStyle w:val="TableText"/>
              <w:spacing w:beforeLines="60" w:before="144" w:afterLines="60" w:after="144" w:line="276" w:lineRule="auto"/>
              <w:jc w:val="both"/>
              <w:rPr>
                <w:rFonts w:cs="Arial"/>
                <w:color w:val="auto"/>
                <w:lang w:val="en-AU"/>
              </w:rPr>
            </w:pPr>
            <w:r w:rsidRPr="00ED3FEE">
              <w:rPr>
                <w:rFonts w:cs="Arial"/>
                <w:color w:val="auto"/>
                <w:lang w:val="en-AU"/>
              </w:rPr>
              <w:t>HILDA</w:t>
            </w:r>
          </w:p>
        </w:tc>
        <w:tc>
          <w:tcPr>
            <w:tcW w:w="6570" w:type="dxa"/>
          </w:tcPr>
          <w:p w14:paraId="17F29196" w14:textId="6689253A" w:rsidR="00ED3FEE" w:rsidRPr="00ED3FEE" w:rsidRDefault="00ED3FEE" w:rsidP="009B18AD">
            <w:pPr>
              <w:pStyle w:val="TableText"/>
              <w:spacing w:beforeLines="60" w:before="144" w:afterLines="60" w:after="144" w:line="276" w:lineRule="auto"/>
              <w:jc w:val="both"/>
              <w:rPr>
                <w:rFonts w:cs="Arial"/>
                <w:color w:val="auto"/>
                <w:lang w:val="en-AU"/>
              </w:rPr>
            </w:pPr>
            <w:r w:rsidRPr="00ED3FEE">
              <w:rPr>
                <w:rFonts w:cs="Arial"/>
                <w:color w:val="auto"/>
                <w:lang w:val="en-AU"/>
              </w:rPr>
              <w:t>Household, Income and Labour Dynamics in Australia Survey</w:t>
            </w:r>
          </w:p>
        </w:tc>
      </w:tr>
      <w:tr w:rsidR="00EC1913" w:rsidRPr="00ED3FEE" w14:paraId="0DBBB9A3" w14:textId="77777777" w:rsidTr="00845A35">
        <w:tc>
          <w:tcPr>
            <w:tcW w:w="1929" w:type="dxa"/>
          </w:tcPr>
          <w:p w14:paraId="591DC6B3" w14:textId="77777777" w:rsidR="00EC1913" w:rsidRPr="00ED3FEE" w:rsidRDefault="00EC1913" w:rsidP="009B18AD">
            <w:pPr>
              <w:pStyle w:val="TableText"/>
              <w:spacing w:beforeLines="60" w:before="144" w:afterLines="60" w:after="144" w:line="276" w:lineRule="auto"/>
              <w:jc w:val="both"/>
              <w:rPr>
                <w:rFonts w:cs="Arial"/>
                <w:color w:val="auto"/>
                <w:lang w:val="en-AU"/>
              </w:rPr>
            </w:pPr>
            <w:r w:rsidRPr="00ED3FEE">
              <w:rPr>
                <w:rFonts w:cs="Arial"/>
                <w:color w:val="auto"/>
                <w:lang w:val="en-AU"/>
              </w:rPr>
              <w:t>LSAC</w:t>
            </w:r>
          </w:p>
        </w:tc>
        <w:tc>
          <w:tcPr>
            <w:tcW w:w="6570" w:type="dxa"/>
          </w:tcPr>
          <w:p w14:paraId="665CB5EA" w14:textId="77777777" w:rsidR="00EC1913" w:rsidRPr="00ED3FEE" w:rsidRDefault="00EC1913" w:rsidP="009B18AD">
            <w:pPr>
              <w:pStyle w:val="TableText"/>
              <w:spacing w:beforeLines="60" w:before="144" w:afterLines="60" w:after="144" w:line="276" w:lineRule="auto"/>
              <w:jc w:val="both"/>
              <w:rPr>
                <w:rFonts w:cs="Arial"/>
                <w:color w:val="auto"/>
                <w:lang w:val="en-AU"/>
              </w:rPr>
            </w:pPr>
            <w:r w:rsidRPr="00ED3FEE">
              <w:rPr>
                <w:rFonts w:cs="Arial"/>
                <w:i/>
                <w:iCs/>
                <w:color w:val="auto"/>
                <w:lang w:val="en-AU"/>
              </w:rPr>
              <w:t>Growing Up in Australia</w:t>
            </w:r>
            <w:r w:rsidRPr="00ED3FEE">
              <w:rPr>
                <w:rFonts w:cs="Arial"/>
                <w:color w:val="auto"/>
                <w:lang w:val="en-AU"/>
              </w:rPr>
              <w:t xml:space="preserve">: The Longitudinal Study of Australian Children </w:t>
            </w:r>
          </w:p>
        </w:tc>
      </w:tr>
      <w:tr w:rsidR="00EC1913" w:rsidRPr="00ED3FEE" w14:paraId="67CDC438" w14:textId="77777777" w:rsidTr="00845A35">
        <w:tc>
          <w:tcPr>
            <w:tcW w:w="1929" w:type="dxa"/>
          </w:tcPr>
          <w:p w14:paraId="75CD5DB4" w14:textId="7EC7B704" w:rsidR="00EC1913" w:rsidRPr="00ED3FEE" w:rsidRDefault="00EC1913" w:rsidP="009B18AD">
            <w:pPr>
              <w:pStyle w:val="TableText"/>
              <w:spacing w:beforeLines="60" w:before="144" w:afterLines="60" w:after="144" w:line="276" w:lineRule="auto"/>
              <w:jc w:val="both"/>
              <w:rPr>
                <w:rFonts w:cs="Arial"/>
                <w:color w:val="auto"/>
                <w:lang w:val="en-AU"/>
              </w:rPr>
            </w:pPr>
            <w:r w:rsidRPr="00ED3FEE">
              <w:rPr>
                <w:rFonts w:cs="Arial"/>
                <w:color w:val="auto"/>
                <w:lang w:val="en-AU"/>
              </w:rPr>
              <w:t>MBS</w:t>
            </w:r>
          </w:p>
        </w:tc>
        <w:tc>
          <w:tcPr>
            <w:tcW w:w="6570" w:type="dxa"/>
          </w:tcPr>
          <w:p w14:paraId="6290CB22" w14:textId="77777777" w:rsidR="00EC1913" w:rsidRPr="00ED3FEE" w:rsidRDefault="00EC1913" w:rsidP="009B18AD">
            <w:pPr>
              <w:pStyle w:val="TableText"/>
              <w:spacing w:beforeLines="60" w:before="144" w:afterLines="60" w:after="144" w:line="276" w:lineRule="auto"/>
              <w:jc w:val="both"/>
              <w:rPr>
                <w:rFonts w:cs="Arial"/>
                <w:color w:val="auto"/>
                <w:lang w:val="en-AU"/>
              </w:rPr>
            </w:pPr>
            <w:r w:rsidRPr="00ED3FEE">
              <w:rPr>
                <w:rFonts w:cs="Arial"/>
                <w:color w:val="auto"/>
                <w:lang w:val="en-AU"/>
              </w:rPr>
              <w:t>Medicare Benefits Schedule</w:t>
            </w:r>
          </w:p>
        </w:tc>
      </w:tr>
      <w:tr w:rsidR="00EC1913" w:rsidRPr="00ED3FEE" w14:paraId="2CBA8D10" w14:textId="77777777" w:rsidTr="00845A35">
        <w:tc>
          <w:tcPr>
            <w:tcW w:w="1929" w:type="dxa"/>
          </w:tcPr>
          <w:p w14:paraId="5BED959F" w14:textId="7BE3E9AF" w:rsidR="00EC1913" w:rsidRPr="00ED3FEE" w:rsidRDefault="00EC1913" w:rsidP="009B18AD">
            <w:pPr>
              <w:pStyle w:val="TableText"/>
              <w:spacing w:beforeLines="60" w:before="144" w:afterLines="60" w:after="144" w:line="276" w:lineRule="auto"/>
              <w:jc w:val="both"/>
              <w:rPr>
                <w:rFonts w:cs="Arial"/>
                <w:color w:val="auto"/>
                <w:lang w:val="en-AU"/>
              </w:rPr>
            </w:pPr>
            <w:r w:rsidRPr="00ED3FEE">
              <w:rPr>
                <w:rFonts w:cs="Arial"/>
                <w:color w:val="auto"/>
                <w:lang w:val="en-AU"/>
              </w:rPr>
              <w:t>NAPLAN</w:t>
            </w:r>
          </w:p>
        </w:tc>
        <w:tc>
          <w:tcPr>
            <w:tcW w:w="6570" w:type="dxa"/>
          </w:tcPr>
          <w:p w14:paraId="4491E993" w14:textId="77777777" w:rsidR="00EC1913" w:rsidRPr="00ED3FEE" w:rsidRDefault="00EC1913" w:rsidP="009B18AD">
            <w:pPr>
              <w:pStyle w:val="TableText"/>
              <w:spacing w:beforeLines="60" w:before="144" w:afterLines="60" w:after="144" w:line="276" w:lineRule="auto"/>
              <w:jc w:val="both"/>
              <w:rPr>
                <w:rFonts w:cs="Arial"/>
                <w:color w:val="auto"/>
                <w:lang w:val="en-AU"/>
              </w:rPr>
            </w:pPr>
            <w:r w:rsidRPr="00ED3FEE">
              <w:rPr>
                <w:rFonts w:cs="Arial"/>
                <w:color w:val="auto"/>
                <w:lang w:val="en-AU"/>
              </w:rPr>
              <w:t xml:space="preserve">National Assessment Program – Literacy and Numeracy </w:t>
            </w:r>
          </w:p>
        </w:tc>
      </w:tr>
      <w:tr w:rsidR="00230937" w:rsidRPr="00ED3FEE" w14:paraId="60B8BE4D" w14:textId="77777777" w:rsidTr="00845A35">
        <w:tc>
          <w:tcPr>
            <w:tcW w:w="1929" w:type="dxa"/>
          </w:tcPr>
          <w:p w14:paraId="3F444185" w14:textId="2E62D5FD" w:rsidR="00230937" w:rsidRPr="00ED3FEE" w:rsidRDefault="00230937" w:rsidP="009B18AD">
            <w:pPr>
              <w:pStyle w:val="TableText"/>
              <w:spacing w:beforeLines="60" w:before="144" w:afterLines="60" w:after="144" w:line="276" w:lineRule="auto"/>
              <w:jc w:val="both"/>
              <w:rPr>
                <w:rFonts w:cs="Arial"/>
                <w:color w:val="auto"/>
                <w:lang w:val="en-AU"/>
              </w:rPr>
            </w:pPr>
            <w:r>
              <w:rPr>
                <w:rFonts w:cs="Arial"/>
                <w:color w:val="auto"/>
                <w:lang w:val="en-AU"/>
              </w:rPr>
              <w:t>NWCCMH</w:t>
            </w:r>
          </w:p>
        </w:tc>
        <w:tc>
          <w:tcPr>
            <w:tcW w:w="6570" w:type="dxa"/>
          </w:tcPr>
          <w:p w14:paraId="3892544C" w14:textId="3C66FF54" w:rsidR="00230937" w:rsidRPr="00ED3FEE" w:rsidRDefault="00230937" w:rsidP="009B18AD">
            <w:pPr>
              <w:pStyle w:val="TableText"/>
              <w:spacing w:beforeLines="60" w:before="144" w:afterLines="60" w:after="144" w:line="276" w:lineRule="auto"/>
              <w:jc w:val="both"/>
              <w:rPr>
                <w:rFonts w:cs="Arial"/>
                <w:color w:val="auto"/>
                <w:lang w:val="en-AU"/>
              </w:rPr>
            </w:pPr>
            <w:r>
              <w:rPr>
                <w:rFonts w:cs="Arial"/>
                <w:color w:val="auto"/>
                <w:lang w:val="en-AU"/>
              </w:rPr>
              <w:t>National Workforce Centre for Child Mental Health</w:t>
            </w:r>
          </w:p>
        </w:tc>
      </w:tr>
      <w:tr w:rsidR="00EC1913" w:rsidRPr="00ED3FEE" w14:paraId="27ECCD44" w14:textId="77777777" w:rsidTr="00845A35">
        <w:tc>
          <w:tcPr>
            <w:tcW w:w="1929" w:type="dxa"/>
          </w:tcPr>
          <w:p w14:paraId="0BC25E6E" w14:textId="77777777" w:rsidR="00EC1913" w:rsidRPr="00ED3FEE" w:rsidRDefault="00EC1913" w:rsidP="009B18AD">
            <w:pPr>
              <w:pStyle w:val="TableText"/>
              <w:spacing w:beforeLines="60" w:before="144" w:afterLines="60" w:after="144" w:line="276" w:lineRule="auto"/>
              <w:jc w:val="both"/>
              <w:rPr>
                <w:rFonts w:cs="Arial"/>
                <w:color w:val="auto"/>
                <w:lang w:val="en-AU"/>
              </w:rPr>
            </w:pPr>
            <w:r w:rsidRPr="00ED3FEE">
              <w:rPr>
                <w:rFonts w:cs="Arial"/>
                <w:color w:val="auto"/>
                <w:lang w:val="en-AU"/>
              </w:rPr>
              <w:t>PTSD</w:t>
            </w:r>
          </w:p>
        </w:tc>
        <w:tc>
          <w:tcPr>
            <w:tcW w:w="6570" w:type="dxa"/>
          </w:tcPr>
          <w:p w14:paraId="3AAD5D9B" w14:textId="64CA58E3" w:rsidR="00EC1913" w:rsidRPr="00ED3FEE" w:rsidRDefault="00EC1913" w:rsidP="009B18AD">
            <w:pPr>
              <w:pStyle w:val="TableText"/>
              <w:spacing w:beforeLines="60" w:before="144" w:afterLines="60" w:after="144" w:line="276" w:lineRule="auto"/>
              <w:jc w:val="both"/>
              <w:rPr>
                <w:rFonts w:cs="Arial"/>
                <w:color w:val="auto"/>
                <w:lang w:val="en-AU"/>
              </w:rPr>
            </w:pPr>
            <w:r w:rsidRPr="00ED3FEE">
              <w:rPr>
                <w:rFonts w:cs="Arial"/>
                <w:color w:val="auto"/>
                <w:lang w:val="en-AU"/>
              </w:rPr>
              <w:t xml:space="preserve">Post-traumatic </w:t>
            </w:r>
            <w:r w:rsidR="002E1B78" w:rsidRPr="00ED3FEE">
              <w:rPr>
                <w:rFonts w:cs="Arial"/>
                <w:color w:val="auto"/>
                <w:lang w:val="en-AU"/>
              </w:rPr>
              <w:t xml:space="preserve">stress disorder </w:t>
            </w:r>
          </w:p>
        </w:tc>
      </w:tr>
      <w:tr w:rsidR="00EC1913" w:rsidRPr="00ED3FEE" w14:paraId="45354015" w14:textId="77777777" w:rsidTr="00845A35">
        <w:tc>
          <w:tcPr>
            <w:tcW w:w="1929" w:type="dxa"/>
          </w:tcPr>
          <w:p w14:paraId="503CCA7E" w14:textId="77777777" w:rsidR="00EC1913" w:rsidRPr="00ED3FEE" w:rsidRDefault="00EC1913" w:rsidP="009B18AD">
            <w:pPr>
              <w:pStyle w:val="TableText"/>
              <w:spacing w:beforeLines="60" w:before="144" w:afterLines="60" w:after="144" w:line="276" w:lineRule="auto"/>
              <w:jc w:val="both"/>
              <w:rPr>
                <w:rFonts w:cs="Arial"/>
                <w:color w:val="auto"/>
                <w:lang w:val="en-AU"/>
              </w:rPr>
            </w:pPr>
            <w:r w:rsidRPr="00ED3FEE">
              <w:rPr>
                <w:rFonts w:cs="Arial"/>
                <w:color w:val="auto"/>
                <w:lang w:val="en-AU"/>
              </w:rPr>
              <w:t>TTM</w:t>
            </w:r>
          </w:p>
        </w:tc>
        <w:tc>
          <w:tcPr>
            <w:tcW w:w="6570" w:type="dxa"/>
          </w:tcPr>
          <w:p w14:paraId="47313118" w14:textId="77777777" w:rsidR="00EC1913" w:rsidRPr="00ED3FEE" w:rsidRDefault="00EC1913" w:rsidP="009B18AD">
            <w:pPr>
              <w:suppressAutoHyphens w:val="0"/>
              <w:spacing w:beforeLines="60" w:before="144" w:afterLines="60" w:after="144" w:line="276" w:lineRule="auto"/>
              <w:rPr>
                <w:rFonts w:cs="Arial"/>
                <w:color w:val="auto"/>
                <w:szCs w:val="20"/>
                <w:lang w:eastAsia="en-GB"/>
              </w:rPr>
            </w:pPr>
            <w:r w:rsidRPr="00ED3FEE">
              <w:rPr>
                <w:i/>
                <w:color w:val="auto"/>
              </w:rPr>
              <w:t>Ten to Men</w:t>
            </w:r>
            <w:r w:rsidRPr="00ED3FEE">
              <w:rPr>
                <w:rFonts w:cs="Arial"/>
                <w:color w:val="auto"/>
                <w:szCs w:val="20"/>
              </w:rPr>
              <w:t>: The Australian Longitudinal Study on Male Health</w:t>
            </w:r>
          </w:p>
        </w:tc>
      </w:tr>
    </w:tbl>
    <w:p w14:paraId="26E841B8" w14:textId="77777777" w:rsidR="00180989" w:rsidRPr="00ED3FEE" w:rsidRDefault="00180989" w:rsidP="00994970">
      <w:pPr>
        <w:pStyle w:val="BodyText"/>
        <w:jc w:val="both"/>
      </w:pPr>
      <w:r w:rsidRPr="00ED3FEE">
        <w:br w:type="page"/>
      </w:r>
    </w:p>
    <w:p w14:paraId="372DEC63" w14:textId="3810BF02" w:rsidR="00EC1913" w:rsidRPr="005521F8" w:rsidRDefault="0081244A" w:rsidP="009B18AD">
      <w:pPr>
        <w:pStyle w:val="Heading1"/>
        <w:spacing w:beforeLines="60" w:before="144" w:afterLines="60" w:after="144" w:line="276" w:lineRule="auto"/>
        <w:jc w:val="both"/>
      </w:pPr>
      <w:bookmarkStart w:id="2" w:name="_Toc30583180"/>
      <w:r>
        <w:lastRenderedPageBreak/>
        <w:t>Overview</w:t>
      </w:r>
      <w:bookmarkEnd w:id="2"/>
    </w:p>
    <w:p w14:paraId="5C658F20" w14:textId="7B161FE8" w:rsidR="00536C6F" w:rsidRDefault="00EC1913" w:rsidP="006A3379">
      <w:pPr>
        <w:pStyle w:val="BodyText"/>
        <w:spacing w:beforeLines="60" w:before="144" w:afterLines="60" w:after="144" w:line="276" w:lineRule="auto"/>
        <w:jc w:val="both"/>
        <w:rPr>
          <w:rFonts w:cs="Arial"/>
          <w:color w:val="auto"/>
        </w:rPr>
      </w:pPr>
      <w:r w:rsidRPr="004334EE">
        <w:rPr>
          <w:rFonts w:cs="Arial"/>
          <w:color w:val="auto"/>
        </w:rPr>
        <w:t xml:space="preserve">The Australian Institute of Family Studies (AIFS) </w:t>
      </w:r>
      <w:r w:rsidR="002D392D" w:rsidRPr="00C72E36">
        <w:rPr>
          <w:rFonts w:cs="Arial"/>
          <w:color w:val="auto"/>
        </w:rPr>
        <w:t>welcomes</w:t>
      </w:r>
      <w:r w:rsidR="002D392D">
        <w:rPr>
          <w:rFonts w:cs="Arial"/>
          <w:color w:val="auto"/>
        </w:rPr>
        <w:t xml:space="preserve"> the Productivity Commission’s </w:t>
      </w:r>
      <w:r w:rsidR="00774156">
        <w:rPr>
          <w:rFonts w:cs="Arial"/>
          <w:color w:val="auto"/>
        </w:rPr>
        <w:t>I</w:t>
      </w:r>
      <w:r w:rsidR="002D392D">
        <w:rPr>
          <w:rFonts w:cs="Arial"/>
          <w:color w:val="auto"/>
        </w:rPr>
        <w:t xml:space="preserve">nquiry into Mental Health. </w:t>
      </w:r>
      <w:r w:rsidR="006C3258">
        <w:rPr>
          <w:rFonts w:cs="Arial"/>
          <w:color w:val="auto"/>
        </w:rPr>
        <w:t xml:space="preserve">This is a submission to the Commission’s call for responses to the Draft Report (released in October 2019). </w:t>
      </w:r>
      <w:r w:rsidR="001A6358">
        <w:rPr>
          <w:rFonts w:cs="Arial"/>
          <w:color w:val="auto"/>
        </w:rPr>
        <w:t>Our</w:t>
      </w:r>
      <w:r w:rsidR="00F142B6" w:rsidRPr="004334EE">
        <w:rPr>
          <w:rFonts w:cs="Arial"/>
          <w:color w:val="auto"/>
        </w:rPr>
        <w:t xml:space="preserve"> </w:t>
      </w:r>
      <w:r w:rsidR="00A7485A">
        <w:rPr>
          <w:rFonts w:cs="Arial"/>
          <w:color w:val="auto"/>
        </w:rPr>
        <w:t>responses</w:t>
      </w:r>
      <w:r w:rsidR="00A7485A" w:rsidRPr="004334EE">
        <w:rPr>
          <w:rFonts w:cs="Arial"/>
          <w:color w:val="auto"/>
        </w:rPr>
        <w:t xml:space="preserve"> </w:t>
      </w:r>
      <w:r w:rsidR="00E837AB">
        <w:rPr>
          <w:rFonts w:cs="Arial"/>
          <w:color w:val="auto"/>
        </w:rPr>
        <w:t xml:space="preserve">are informed by the expertise of the researchers at AIFS, and </w:t>
      </w:r>
      <w:r w:rsidR="001172AD">
        <w:rPr>
          <w:rFonts w:cs="Arial"/>
          <w:color w:val="auto"/>
        </w:rPr>
        <w:t>align</w:t>
      </w:r>
      <w:r w:rsidR="00994970">
        <w:rPr>
          <w:rFonts w:cs="Arial"/>
          <w:color w:val="auto"/>
        </w:rPr>
        <w:t xml:space="preserve"> with </w:t>
      </w:r>
      <w:r w:rsidR="0086452A">
        <w:rPr>
          <w:rFonts w:cs="Arial"/>
          <w:color w:val="auto"/>
        </w:rPr>
        <w:t>the w</w:t>
      </w:r>
      <w:r w:rsidR="00536C6F">
        <w:rPr>
          <w:rFonts w:cs="Arial"/>
          <w:color w:val="auto"/>
        </w:rPr>
        <w:t>ork we undertake</w:t>
      </w:r>
      <w:r w:rsidR="0086452A">
        <w:rPr>
          <w:rFonts w:cs="Arial"/>
          <w:color w:val="auto"/>
        </w:rPr>
        <w:t xml:space="preserve"> to improve the lives of families</w:t>
      </w:r>
      <w:r w:rsidR="001A6358">
        <w:rPr>
          <w:rFonts w:cs="Arial"/>
          <w:color w:val="auto"/>
        </w:rPr>
        <w:t xml:space="preserve"> in Australia</w:t>
      </w:r>
      <w:r w:rsidR="00F142B6" w:rsidRPr="004334EE">
        <w:rPr>
          <w:rFonts w:cs="Arial"/>
          <w:color w:val="auto"/>
        </w:rPr>
        <w:t>.</w:t>
      </w:r>
    </w:p>
    <w:p w14:paraId="55A07C67" w14:textId="6C97571E" w:rsidR="00536C6F" w:rsidRDefault="00536C6F" w:rsidP="006A3379">
      <w:pPr>
        <w:pStyle w:val="BodyText"/>
        <w:spacing w:beforeLines="60" w:before="144" w:afterLines="60" w:after="144" w:line="276" w:lineRule="auto"/>
        <w:jc w:val="both"/>
        <w:rPr>
          <w:rFonts w:cs="Arial"/>
          <w:color w:val="auto"/>
        </w:rPr>
      </w:pPr>
      <w:r>
        <w:rPr>
          <w:rFonts w:cs="Arial"/>
          <w:color w:val="auto"/>
        </w:rPr>
        <w:t xml:space="preserve">AIFS </w:t>
      </w:r>
      <w:r w:rsidRPr="004334EE">
        <w:rPr>
          <w:rFonts w:cs="Arial"/>
          <w:color w:val="auto"/>
        </w:rPr>
        <w:t>is</w:t>
      </w:r>
      <w:r w:rsidRPr="004334EE">
        <w:rPr>
          <w:rFonts w:cs="Arial"/>
          <w:color w:val="auto"/>
          <w:szCs w:val="20"/>
          <w:lang w:bidi="ar-SA"/>
        </w:rPr>
        <w:t xml:space="preserve"> </w:t>
      </w:r>
      <w:r w:rsidRPr="004334EE">
        <w:rPr>
          <w:rFonts w:cs="Arial"/>
          <w:color w:val="auto"/>
        </w:rPr>
        <w:t xml:space="preserve">the Australian Government’s </w:t>
      </w:r>
      <w:r>
        <w:rPr>
          <w:rFonts w:cs="Arial"/>
          <w:color w:val="auto"/>
        </w:rPr>
        <w:t>key family research body and advisor on family wellbeing</w:t>
      </w:r>
      <w:r w:rsidRPr="004334EE">
        <w:rPr>
          <w:rFonts w:cs="Arial"/>
          <w:color w:val="auto"/>
        </w:rPr>
        <w:t xml:space="preserve">. We </w:t>
      </w:r>
      <w:r>
        <w:rPr>
          <w:rFonts w:cs="Arial"/>
          <w:color w:val="auto"/>
        </w:rPr>
        <w:t xml:space="preserve">create and communicate knowledge to accelerate positive outcomes for families – when families thrive, Australia thrives. </w:t>
      </w:r>
      <w:r w:rsidRPr="004334EE">
        <w:rPr>
          <w:rFonts w:cs="Arial"/>
          <w:color w:val="auto"/>
        </w:rPr>
        <w:t xml:space="preserve">Our work aims to increase understanding of the factors helping or hindering the wellbeing of Australia’s families, </w:t>
      </w:r>
      <w:r w:rsidR="001172AD">
        <w:rPr>
          <w:rFonts w:cs="Arial"/>
          <w:color w:val="auto"/>
        </w:rPr>
        <w:t xml:space="preserve">thereby </w:t>
      </w:r>
      <w:r w:rsidRPr="004334EE">
        <w:rPr>
          <w:rFonts w:cs="Arial"/>
          <w:color w:val="auto"/>
        </w:rPr>
        <w:t xml:space="preserve">building the evidence about </w:t>
      </w:r>
      <w:r>
        <w:rPr>
          <w:rFonts w:cs="Arial"/>
          <w:color w:val="auto"/>
        </w:rPr>
        <w:t>‘</w:t>
      </w:r>
      <w:r w:rsidRPr="004334EE">
        <w:rPr>
          <w:rFonts w:cs="Arial"/>
          <w:color w:val="auto"/>
        </w:rPr>
        <w:t>what works for families</w:t>
      </w:r>
      <w:r>
        <w:rPr>
          <w:rFonts w:cs="Arial"/>
          <w:color w:val="auto"/>
        </w:rPr>
        <w:t>’</w:t>
      </w:r>
      <w:r w:rsidR="00061107">
        <w:rPr>
          <w:rFonts w:cs="Arial"/>
          <w:color w:val="auto"/>
        </w:rPr>
        <w:t xml:space="preserve"> to inform policy and practice</w:t>
      </w:r>
      <w:r w:rsidRPr="004334EE">
        <w:rPr>
          <w:rFonts w:cs="Arial"/>
          <w:color w:val="auto"/>
        </w:rPr>
        <w:t xml:space="preserve">. We undertake </w:t>
      </w:r>
      <w:r>
        <w:rPr>
          <w:rFonts w:cs="Arial"/>
          <w:color w:val="auto"/>
        </w:rPr>
        <w:t xml:space="preserve">and publish </w:t>
      </w:r>
      <w:r w:rsidRPr="004334EE">
        <w:rPr>
          <w:rFonts w:cs="Arial"/>
          <w:color w:val="auto"/>
        </w:rPr>
        <w:t xml:space="preserve">primary research </w:t>
      </w:r>
      <w:r w:rsidR="001172AD">
        <w:rPr>
          <w:rFonts w:cs="Arial"/>
          <w:color w:val="auto"/>
        </w:rPr>
        <w:t xml:space="preserve">across </w:t>
      </w:r>
      <w:r>
        <w:rPr>
          <w:rFonts w:cs="Arial"/>
          <w:color w:val="auto"/>
        </w:rPr>
        <w:t xml:space="preserve">a broad range </w:t>
      </w:r>
      <w:r w:rsidRPr="004334EE">
        <w:rPr>
          <w:rFonts w:cs="Arial"/>
          <w:color w:val="auto"/>
        </w:rPr>
        <w:t xml:space="preserve">of </w:t>
      </w:r>
      <w:r>
        <w:rPr>
          <w:rFonts w:cs="Arial"/>
          <w:color w:val="auto"/>
        </w:rPr>
        <w:t>issues affecting Australian families</w:t>
      </w:r>
      <w:r w:rsidR="001172AD">
        <w:rPr>
          <w:rFonts w:cs="Arial"/>
          <w:color w:val="auto"/>
        </w:rPr>
        <w:t>,</w:t>
      </w:r>
      <w:r>
        <w:rPr>
          <w:rFonts w:cs="Arial"/>
          <w:color w:val="auto"/>
        </w:rPr>
        <w:t xml:space="preserve"> including mental health. </w:t>
      </w:r>
      <w:r w:rsidR="004934DF">
        <w:rPr>
          <w:rFonts w:cs="Arial"/>
          <w:color w:val="auto"/>
        </w:rPr>
        <w:t xml:space="preserve">This </w:t>
      </w:r>
      <w:r>
        <w:rPr>
          <w:rFonts w:cs="Arial"/>
          <w:color w:val="auto"/>
        </w:rPr>
        <w:t xml:space="preserve">research </w:t>
      </w:r>
      <w:r w:rsidR="006C3258">
        <w:rPr>
          <w:rFonts w:cs="Arial"/>
          <w:color w:val="auto"/>
        </w:rPr>
        <w:t>encompasses</w:t>
      </w:r>
      <w:r w:rsidRPr="004334EE">
        <w:rPr>
          <w:rFonts w:cs="Arial"/>
          <w:color w:val="auto"/>
        </w:rPr>
        <w:t xml:space="preserve"> quantitative, qualitative and mixed</w:t>
      </w:r>
      <w:r w:rsidR="00AF1860">
        <w:rPr>
          <w:rFonts w:cs="Arial"/>
          <w:color w:val="auto"/>
        </w:rPr>
        <w:t>-methods</w:t>
      </w:r>
      <w:r w:rsidRPr="004334EE">
        <w:rPr>
          <w:rFonts w:cs="Arial"/>
          <w:color w:val="auto"/>
        </w:rPr>
        <w:t xml:space="preserve"> </w:t>
      </w:r>
      <w:r w:rsidR="006C3258">
        <w:rPr>
          <w:rFonts w:cs="Arial"/>
          <w:color w:val="auto"/>
        </w:rPr>
        <w:t>approaches to data collection, analysis and dissemination</w:t>
      </w:r>
      <w:r w:rsidRPr="004334EE">
        <w:rPr>
          <w:rFonts w:cs="Arial"/>
          <w:color w:val="auto"/>
        </w:rPr>
        <w:t>. We manage a number of major, large-scale longitudinal studies</w:t>
      </w:r>
      <w:r w:rsidR="004934DF">
        <w:rPr>
          <w:rFonts w:cs="Arial"/>
          <w:color w:val="auto"/>
        </w:rPr>
        <w:t>, and</w:t>
      </w:r>
      <w:r w:rsidRPr="004334EE">
        <w:rPr>
          <w:rFonts w:cs="Arial"/>
          <w:color w:val="auto"/>
        </w:rPr>
        <w:t xml:space="preserve"> also regularly conduct policy and program evaluations. </w:t>
      </w:r>
      <w:r>
        <w:rPr>
          <w:rFonts w:cs="Arial"/>
          <w:color w:val="auto"/>
          <w:szCs w:val="20"/>
        </w:rPr>
        <w:t>In our day-to-day work, and</w:t>
      </w:r>
      <w:r w:rsidRPr="004334EE">
        <w:rPr>
          <w:rFonts w:cs="Arial"/>
          <w:color w:val="auto"/>
          <w:szCs w:val="20"/>
        </w:rPr>
        <w:t xml:space="preserve"> </w:t>
      </w:r>
      <w:r>
        <w:rPr>
          <w:rFonts w:cs="Arial"/>
          <w:color w:val="auto"/>
          <w:szCs w:val="20"/>
        </w:rPr>
        <w:t xml:space="preserve">as </w:t>
      </w:r>
      <w:r w:rsidRPr="004334EE">
        <w:rPr>
          <w:rFonts w:cs="Arial"/>
          <w:color w:val="auto"/>
          <w:szCs w:val="20"/>
        </w:rPr>
        <w:t>a delivery partner of the National Workforce Centre for Child Mental Health (Emerging Minds)</w:t>
      </w:r>
      <w:r>
        <w:rPr>
          <w:rFonts w:cs="Arial"/>
          <w:color w:val="auto"/>
          <w:szCs w:val="20"/>
        </w:rPr>
        <w:t>,</w:t>
      </w:r>
      <w:r w:rsidRPr="004334EE">
        <w:rPr>
          <w:rFonts w:cs="Arial"/>
          <w:color w:val="auto"/>
          <w:szCs w:val="20"/>
        </w:rPr>
        <w:t xml:space="preserve"> we directly </w:t>
      </w:r>
      <w:bookmarkStart w:id="3" w:name="_GoBack"/>
      <w:bookmarkEnd w:id="3"/>
      <w:r w:rsidRPr="004334EE">
        <w:rPr>
          <w:rFonts w:cs="Arial"/>
          <w:color w:val="auto"/>
          <w:szCs w:val="20"/>
        </w:rPr>
        <w:t>translate research evidence to improve the mental health of Australian children and families.</w:t>
      </w:r>
    </w:p>
    <w:p w14:paraId="0752A4E4" w14:textId="6F3010D1" w:rsidR="00F142B6" w:rsidRDefault="00F142B6" w:rsidP="006A3379">
      <w:pPr>
        <w:pStyle w:val="BodyText"/>
        <w:spacing w:beforeLines="60" w:before="144" w:afterLines="60" w:after="144" w:line="276" w:lineRule="auto"/>
        <w:jc w:val="both"/>
        <w:rPr>
          <w:rFonts w:cs="Arial"/>
          <w:color w:val="auto"/>
        </w:rPr>
      </w:pPr>
      <w:r w:rsidRPr="004334EE">
        <w:rPr>
          <w:rFonts w:cs="Arial"/>
          <w:color w:val="auto"/>
        </w:rPr>
        <w:t xml:space="preserve">As </w:t>
      </w:r>
      <w:r w:rsidR="00697E88">
        <w:rPr>
          <w:rFonts w:cs="Arial"/>
          <w:color w:val="auto"/>
        </w:rPr>
        <w:t xml:space="preserve">detailed in </w:t>
      </w:r>
      <w:r w:rsidRPr="004334EE">
        <w:rPr>
          <w:rFonts w:cs="Arial"/>
          <w:color w:val="auto"/>
        </w:rPr>
        <w:t xml:space="preserve">the Productivity </w:t>
      </w:r>
      <w:r w:rsidRPr="004334EE">
        <w:rPr>
          <w:rFonts w:cs="Arial"/>
          <w:color w:val="auto"/>
          <w:lang w:bidi="ar-SA"/>
        </w:rPr>
        <w:t>Commission</w:t>
      </w:r>
      <w:r w:rsidR="00AF1860">
        <w:rPr>
          <w:rFonts w:cs="Arial"/>
          <w:color w:val="auto"/>
          <w:lang w:bidi="ar-SA"/>
        </w:rPr>
        <w:t>’s</w:t>
      </w:r>
      <w:r w:rsidRPr="004334EE">
        <w:rPr>
          <w:rFonts w:cs="Arial"/>
          <w:color w:val="auto"/>
          <w:lang w:bidi="ar-SA"/>
        </w:rPr>
        <w:t xml:space="preserve"> Draft Report, there are several key issues </w:t>
      </w:r>
      <w:r w:rsidR="00C6405B">
        <w:rPr>
          <w:rFonts w:cs="Arial"/>
          <w:color w:val="auto"/>
          <w:lang w:bidi="ar-SA"/>
        </w:rPr>
        <w:t>relating to</w:t>
      </w:r>
      <w:r w:rsidR="00C6405B" w:rsidRPr="004334EE">
        <w:rPr>
          <w:rFonts w:cs="Arial"/>
          <w:color w:val="auto"/>
          <w:lang w:bidi="ar-SA"/>
        </w:rPr>
        <w:t xml:space="preserve"> </w:t>
      </w:r>
      <w:r w:rsidRPr="004334EE">
        <w:rPr>
          <w:rFonts w:cs="Arial"/>
          <w:color w:val="auto"/>
          <w:lang w:bidi="ar-SA"/>
        </w:rPr>
        <w:t>mental health that span identification, prevention, intervention and support systems</w:t>
      </w:r>
      <w:r w:rsidR="009E45C6">
        <w:rPr>
          <w:rFonts w:cs="Arial"/>
          <w:color w:val="auto"/>
          <w:lang w:bidi="ar-SA"/>
        </w:rPr>
        <w:t xml:space="preserve"> </w:t>
      </w:r>
      <w:r w:rsidR="00BE2AED">
        <w:rPr>
          <w:rFonts w:cs="Arial"/>
          <w:color w:val="auto"/>
          <w:lang w:bidi="ar-SA"/>
        </w:rPr>
        <w:t xml:space="preserve">and </w:t>
      </w:r>
      <w:r w:rsidR="009E45C6">
        <w:rPr>
          <w:rFonts w:cs="Arial"/>
          <w:color w:val="auto"/>
          <w:lang w:bidi="ar-SA"/>
        </w:rPr>
        <w:t>impact the experiences of Australian children and families</w:t>
      </w:r>
      <w:r w:rsidRPr="004334EE">
        <w:rPr>
          <w:rFonts w:cs="Arial"/>
          <w:color w:val="auto"/>
          <w:lang w:bidi="ar-SA"/>
        </w:rPr>
        <w:t>.</w:t>
      </w:r>
      <w:r w:rsidR="00536C6F">
        <w:rPr>
          <w:rFonts w:cs="Arial"/>
          <w:color w:val="auto"/>
        </w:rPr>
        <w:t xml:space="preserve"> </w:t>
      </w:r>
      <w:r w:rsidRPr="004334EE">
        <w:rPr>
          <w:rFonts w:cs="Arial"/>
          <w:color w:val="auto"/>
        </w:rPr>
        <w:t>T</w:t>
      </w:r>
      <w:r w:rsidR="00845A35">
        <w:rPr>
          <w:rFonts w:cs="Arial"/>
          <w:color w:val="auto"/>
        </w:rPr>
        <w:t xml:space="preserve">o achieve </w:t>
      </w:r>
      <w:r w:rsidR="00061107">
        <w:rPr>
          <w:rFonts w:cs="Arial"/>
          <w:color w:val="auto"/>
        </w:rPr>
        <w:t>the goal of good mental health and wellbeing for all Australians</w:t>
      </w:r>
      <w:r w:rsidR="00845A35">
        <w:rPr>
          <w:rFonts w:cs="Arial"/>
          <w:color w:val="auto"/>
        </w:rPr>
        <w:t>,</w:t>
      </w:r>
      <w:r w:rsidRPr="004334EE">
        <w:rPr>
          <w:rFonts w:cs="Arial"/>
          <w:color w:val="auto"/>
        </w:rPr>
        <w:t xml:space="preserve"> </w:t>
      </w:r>
      <w:r w:rsidR="00845A35">
        <w:rPr>
          <w:rFonts w:cs="Arial"/>
          <w:color w:val="auto"/>
        </w:rPr>
        <w:t xml:space="preserve">a </w:t>
      </w:r>
      <w:r w:rsidRPr="004334EE">
        <w:rPr>
          <w:rFonts w:cs="Arial"/>
          <w:color w:val="auto"/>
        </w:rPr>
        <w:t>system</w:t>
      </w:r>
      <w:r w:rsidR="00845A35">
        <w:rPr>
          <w:rFonts w:cs="Arial"/>
          <w:color w:val="auto"/>
        </w:rPr>
        <w:t>at</w:t>
      </w:r>
      <w:r w:rsidRPr="004334EE">
        <w:rPr>
          <w:rFonts w:cs="Arial"/>
          <w:color w:val="auto"/>
        </w:rPr>
        <w:t xml:space="preserve">ic </w:t>
      </w:r>
      <w:r w:rsidR="00845A35">
        <w:rPr>
          <w:rFonts w:cs="Arial"/>
          <w:color w:val="auto"/>
        </w:rPr>
        <w:t xml:space="preserve">and coordinated </w:t>
      </w:r>
      <w:r w:rsidR="0086452A">
        <w:rPr>
          <w:rFonts w:cs="Arial"/>
          <w:color w:val="auto"/>
        </w:rPr>
        <w:t>evidence-based</w:t>
      </w:r>
      <w:r w:rsidR="00C72E36">
        <w:rPr>
          <w:rFonts w:cs="Arial"/>
          <w:color w:val="auto"/>
        </w:rPr>
        <w:t xml:space="preserve"> </w:t>
      </w:r>
      <w:r w:rsidR="00845A35">
        <w:rPr>
          <w:rFonts w:cs="Arial"/>
          <w:color w:val="auto"/>
        </w:rPr>
        <w:t>approach for decision</w:t>
      </w:r>
      <w:r w:rsidR="00727D18">
        <w:rPr>
          <w:rFonts w:cs="Arial"/>
          <w:color w:val="auto"/>
        </w:rPr>
        <w:t xml:space="preserve"> </w:t>
      </w:r>
      <w:r w:rsidR="00845A35">
        <w:rPr>
          <w:rFonts w:cs="Arial"/>
          <w:color w:val="auto"/>
        </w:rPr>
        <w:t>making is required.</w:t>
      </w:r>
      <w:r w:rsidRPr="004334EE">
        <w:rPr>
          <w:rFonts w:cs="Arial"/>
          <w:color w:val="auto"/>
        </w:rPr>
        <w:t xml:space="preserve"> </w:t>
      </w:r>
      <w:r w:rsidR="00526B9D">
        <w:rPr>
          <w:rFonts w:cs="Arial"/>
          <w:color w:val="auto"/>
        </w:rPr>
        <w:t>Undertaking</w:t>
      </w:r>
      <w:r w:rsidR="00C72E36">
        <w:rPr>
          <w:rFonts w:cs="Arial"/>
          <w:color w:val="auto"/>
        </w:rPr>
        <w:t xml:space="preserve"> and translati</w:t>
      </w:r>
      <w:r w:rsidR="00526B9D">
        <w:rPr>
          <w:rFonts w:cs="Arial"/>
          <w:color w:val="auto"/>
        </w:rPr>
        <w:t>ng</w:t>
      </w:r>
      <w:r w:rsidR="00C72E36">
        <w:rPr>
          <w:rFonts w:cs="Arial"/>
          <w:color w:val="auto"/>
        </w:rPr>
        <w:t xml:space="preserve"> h</w:t>
      </w:r>
      <w:r w:rsidR="00845A35">
        <w:rPr>
          <w:rFonts w:cs="Arial"/>
          <w:color w:val="auto"/>
        </w:rPr>
        <w:t>igh</w:t>
      </w:r>
      <w:r w:rsidR="00C72E36">
        <w:rPr>
          <w:rFonts w:cs="Arial"/>
          <w:color w:val="auto"/>
        </w:rPr>
        <w:t>-</w:t>
      </w:r>
      <w:r w:rsidR="00845A35">
        <w:rPr>
          <w:rFonts w:cs="Arial"/>
          <w:color w:val="auto"/>
        </w:rPr>
        <w:t>quality and relevant r</w:t>
      </w:r>
      <w:r w:rsidRPr="004334EE">
        <w:rPr>
          <w:rFonts w:cs="Arial"/>
          <w:color w:val="auto"/>
        </w:rPr>
        <w:t xml:space="preserve">esearch </w:t>
      </w:r>
      <w:r w:rsidR="00845A35">
        <w:rPr>
          <w:rFonts w:cs="Arial"/>
          <w:color w:val="auto"/>
        </w:rPr>
        <w:t>is</w:t>
      </w:r>
      <w:r w:rsidRPr="004334EE">
        <w:rPr>
          <w:rFonts w:cs="Arial"/>
          <w:color w:val="auto"/>
        </w:rPr>
        <w:t xml:space="preserve"> vital </w:t>
      </w:r>
      <w:r w:rsidR="00536C6F">
        <w:rPr>
          <w:rFonts w:cs="Arial"/>
          <w:color w:val="auto"/>
        </w:rPr>
        <w:t xml:space="preserve">to </w:t>
      </w:r>
      <w:r w:rsidR="00526B9D">
        <w:rPr>
          <w:rFonts w:cs="Arial"/>
          <w:color w:val="auto"/>
        </w:rPr>
        <w:t xml:space="preserve">generating such evidence, thereby </w:t>
      </w:r>
      <w:r w:rsidR="00697E88">
        <w:rPr>
          <w:rFonts w:cs="Arial"/>
          <w:color w:val="auto"/>
        </w:rPr>
        <w:t>achiev</w:t>
      </w:r>
      <w:r w:rsidR="00526B9D">
        <w:rPr>
          <w:rFonts w:cs="Arial"/>
          <w:color w:val="auto"/>
        </w:rPr>
        <w:t>ing</w:t>
      </w:r>
      <w:r w:rsidR="00697E88" w:rsidRPr="004334EE">
        <w:rPr>
          <w:rFonts w:cs="Arial"/>
          <w:color w:val="auto"/>
        </w:rPr>
        <w:t xml:space="preserve"> </w:t>
      </w:r>
      <w:r w:rsidRPr="004334EE">
        <w:rPr>
          <w:rFonts w:cs="Arial"/>
          <w:color w:val="auto"/>
        </w:rPr>
        <w:t>the best possible outcomes for all people in Australia</w:t>
      </w:r>
      <w:r w:rsidR="00536C6F">
        <w:rPr>
          <w:rFonts w:cs="Arial"/>
          <w:color w:val="auto"/>
        </w:rPr>
        <w:t xml:space="preserve"> through better healthcare service delivery and policies</w:t>
      </w:r>
      <w:r w:rsidRPr="004334EE">
        <w:rPr>
          <w:rFonts w:cs="Arial"/>
          <w:color w:val="auto"/>
        </w:rPr>
        <w:t>.</w:t>
      </w:r>
    </w:p>
    <w:p w14:paraId="3A039FA8" w14:textId="3A791D9F" w:rsidR="00180C90" w:rsidRDefault="00EC1913" w:rsidP="006A3379">
      <w:pPr>
        <w:pStyle w:val="BodyText"/>
        <w:spacing w:beforeLines="60" w:before="144" w:afterLines="60" w:after="144" w:line="276" w:lineRule="auto"/>
        <w:jc w:val="both"/>
        <w:rPr>
          <w:rFonts w:cs="Arial"/>
          <w:color w:val="auto"/>
          <w:szCs w:val="20"/>
          <w:lang w:bidi="ar-SA"/>
        </w:rPr>
      </w:pPr>
      <w:r w:rsidRPr="004334EE">
        <w:rPr>
          <w:rFonts w:cs="Arial"/>
          <w:color w:val="auto"/>
          <w:lang w:bidi="ar-SA"/>
        </w:rPr>
        <w:t xml:space="preserve">This </w:t>
      </w:r>
      <w:r w:rsidRPr="004334EE">
        <w:rPr>
          <w:rFonts w:cs="Arial"/>
          <w:color w:val="auto"/>
          <w:szCs w:val="20"/>
          <w:lang w:bidi="ar-SA"/>
        </w:rPr>
        <w:t xml:space="preserve">submission </w:t>
      </w:r>
      <w:r w:rsidR="00845A35">
        <w:rPr>
          <w:rFonts w:cs="Arial"/>
          <w:color w:val="auto"/>
          <w:szCs w:val="20"/>
          <w:lang w:bidi="ar-SA"/>
        </w:rPr>
        <w:t>includes</w:t>
      </w:r>
      <w:r w:rsidRPr="004334EE">
        <w:rPr>
          <w:rFonts w:cs="Arial"/>
          <w:color w:val="auto"/>
          <w:szCs w:val="20"/>
          <w:lang w:bidi="ar-SA"/>
        </w:rPr>
        <w:t xml:space="preserve"> </w:t>
      </w:r>
      <w:r>
        <w:rPr>
          <w:rFonts w:cs="Arial"/>
          <w:color w:val="auto"/>
          <w:szCs w:val="20"/>
        </w:rPr>
        <w:t>six</w:t>
      </w:r>
      <w:r w:rsidRPr="004334EE">
        <w:rPr>
          <w:rFonts w:cs="Arial"/>
          <w:color w:val="auto"/>
          <w:szCs w:val="20"/>
          <w:lang w:bidi="ar-SA"/>
        </w:rPr>
        <w:t xml:space="preserve"> </w:t>
      </w:r>
      <w:r w:rsidR="00A7485A">
        <w:rPr>
          <w:rFonts w:cs="Arial"/>
          <w:color w:val="auto"/>
          <w:szCs w:val="20"/>
          <w:lang w:bidi="ar-SA"/>
        </w:rPr>
        <w:t>broad response</w:t>
      </w:r>
      <w:r w:rsidR="00A7485A" w:rsidRPr="004334EE">
        <w:rPr>
          <w:rFonts w:cs="Arial"/>
          <w:color w:val="auto"/>
          <w:szCs w:val="20"/>
          <w:lang w:bidi="ar-SA"/>
        </w:rPr>
        <w:t xml:space="preserve">s </w:t>
      </w:r>
      <w:r w:rsidR="00047AE4">
        <w:rPr>
          <w:rFonts w:cs="Arial"/>
          <w:color w:val="auto"/>
          <w:szCs w:val="20"/>
          <w:lang w:bidi="ar-SA"/>
        </w:rPr>
        <w:t xml:space="preserve">and </w:t>
      </w:r>
      <w:r w:rsidR="00A7485A">
        <w:rPr>
          <w:rFonts w:cs="Arial"/>
          <w:color w:val="auto"/>
          <w:szCs w:val="20"/>
          <w:lang w:bidi="ar-SA"/>
        </w:rPr>
        <w:t>feedback</w:t>
      </w:r>
      <w:r w:rsidR="00047AE4">
        <w:rPr>
          <w:rFonts w:cs="Arial"/>
          <w:color w:val="auto"/>
          <w:szCs w:val="20"/>
          <w:lang w:bidi="ar-SA"/>
        </w:rPr>
        <w:t xml:space="preserve"> to </w:t>
      </w:r>
      <w:r w:rsidR="00A7485A">
        <w:rPr>
          <w:rFonts w:cs="Arial"/>
          <w:color w:val="auto"/>
          <w:szCs w:val="20"/>
          <w:lang w:bidi="ar-SA"/>
        </w:rPr>
        <w:t xml:space="preserve">four </w:t>
      </w:r>
      <w:r w:rsidR="00180C90">
        <w:rPr>
          <w:rFonts w:cs="Arial"/>
          <w:color w:val="auto"/>
          <w:szCs w:val="20"/>
          <w:lang w:bidi="ar-SA"/>
        </w:rPr>
        <w:t>information requests</w:t>
      </w:r>
      <w:r w:rsidR="004934DF">
        <w:rPr>
          <w:rFonts w:cs="Arial"/>
          <w:color w:val="auto"/>
          <w:szCs w:val="20"/>
          <w:lang w:bidi="ar-SA"/>
        </w:rPr>
        <w:t xml:space="preserve"> from the Productivity Commission</w:t>
      </w:r>
      <w:r w:rsidR="00845A35">
        <w:rPr>
          <w:rFonts w:cs="Arial"/>
          <w:color w:val="auto"/>
          <w:szCs w:val="20"/>
          <w:lang w:bidi="ar-SA"/>
        </w:rPr>
        <w:t>.</w:t>
      </w:r>
    </w:p>
    <w:p w14:paraId="4DA78980" w14:textId="3E6FEB06" w:rsidR="003B3BC0" w:rsidRDefault="00180C90" w:rsidP="006A3379">
      <w:pPr>
        <w:pStyle w:val="BodyText"/>
        <w:spacing w:beforeLines="60" w:before="144" w:afterLines="60" w:after="144" w:line="276" w:lineRule="auto"/>
        <w:jc w:val="both"/>
        <w:rPr>
          <w:rFonts w:cs="Arial"/>
          <w:color w:val="auto"/>
          <w:lang w:bidi="ar-SA"/>
        </w:rPr>
      </w:pPr>
      <w:r>
        <w:rPr>
          <w:rFonts w:cs="Arial"/>
          <w:color w:val="auto"/>
          <w:szCs w:val="20"/>
          <w:lang w:bidi="ar-SA"/>
        </w:rPr>
        <w:t xml:space="preserve">Our </w:t>
      </w:r>
      <w:r w:rsidR="00A7485A">
        <w:rPr>
          <w:rFonts w:cs="Arial"/>
          <w:color w:val="auto"/>
          <w:szCs w:val="20"/>
          <w:lang w:bidi="ar-SA"/>
        </w:rPr>
        <w:t xml:space="preserve">responses </w:t>
      </w:r>
      <w:r w:rsidR="00EC1913" w:rsidRPr="004334EE">
        <w:rPr>
          <w:rFonts w:cs="Arial"/>
          <w:color w:val="auto"/>
          <w:szCs w:val="20"/>
          <w:lang w:bidi="ar-SA"/>
        </w:rPr>
        <w:t>expand</w:t>
      </w:r>
      <w:r w:rsidR="00845A35">
        <w:rPr>
          <w:rFonts w:cs="Arial"/>
          <w:color w:val="auto"/>
          <w:szCs w:val="20"/>
          <w:lang w:bidi="ar-SA"/>
        </w:rPr>
        <w:t xml:space="preserve"> on</w:t>
      </w:r>
      <w:r w:rsidR="00EC1913" w:rsidRPr="004334EE">
        <w:rPr>
          <w:rFonts w:cs="Arial"/>
          <w:color w:val="auto"/>
          <w:szCs w:val="20"/>
          <w:lang w:bidi="ar-SA"/>
        </w:rPr>
        <w:t xml:space="preserve"> current evidence in the Draft Report</w:t>
      </w:r>
      <w:r w:rsidR="00AF1860">
        <w:rPr>
          <w:rFonts w:cs="Arial"/>
          <w:color w:val="auto"/>
          <w:szCs w:val="20"/>
          <w:lang w:bidi="ar-SA"/>
        </w:rPr>
        <w:t xml:space="preserve">, and are </w:t>
      </w:r>
      <w:r w:rsidR="00061107">
        <w:rPr>
          <w:rFonts w:cs="Arial"/>
          <w:color w:val="auto"/>
          <w:szCs w:val="20"/>
          <w:lang w:bidi="ar-SA"/>
        </w:rPr>
        <w:t xml:space="preserve">largely </w:t>
      </w:r>
      <w:r w:rsidR="00AF1860">
        <w:rPr>
          <w:rFonts w:cs="Arial"/>
          <w:color w:val="auto"/>
          <w:szCs w:val="20"/>
          <w:lang w:bidi="ar-SA"/>
        </w:rPr>
        <w:t xml:space="preserve">underpinned by </w:t>
      </w:r>
      <w:r w:rsidR="00061107">
        <w:rPr>
          <w:rFonts w:cs="Arial"/>
          <w:color w:val="auto"/>
          <w:szCs w:val="20"/>
          <w:lang w:bidi="ar-SA"/>
        </w:rPr>
        <w:t xml:space="preserve">our </w:t>
      </w:r>
      <w:r w:rsidR="002817EF">
        <w:rPr>
          <w:rFonts w:cs="Arial"/>
          <w:color w:val="auto"/>
          <w:szCs w:val="20"/>
          <w:lang w:bidi="ar-SA"/>
        </w:rPr>
        <w:t xml:space="preserve">expertise and </w:t>
      </w:r>
      <w:r w:rsidR="00AF1860">
        <w:rPr>
          <w:rFonts w:cs="Arial"/>
          <w:color w:val="auto"/>
          <w:szCs w:val="20"/>
          <w:lang w:bidi="ar-SA"/>
        </w:rPr>
        <w:t xml:space="preserve">knowledge </w:t>
      </w:r>
      <w:r w:rsidR="00061107">
        <w:rPr>
          <w:rFonts w:cs="Arial"/>
          <w:color w:val="auto"/>
          <w:szCs w:val="20"/>
          <w:lang w:bidi="ar-SA"/>
        </w:rPr>
        <w:t>of relevant</w:t>
      </w:r>
      <w:r w:rsidR="00AF1860">
        <w:rPr>
          <w:rFonts w:cs="Arial"/>
          <w:color w:val="auto"/>
          <w:szCs w:val="20"/>
          <w:lang w:bidi="ar-SA"/>
        </w:rPr>
        <w:t xml:space="preserve"> research gaps in Australia</w:t>
      </w:r>
      <w:r w:rsidR="00ED2C70">
        <w:rPr>
          <w:rFonts w:cs="Arial"/>
          <w:color w:val="auto"/>
          <w:szCs w:val="20"/>
          <w:lang w:bidi="ar-SA"/>
        </w:rPr>
        <w:t>.</w:t>
      </w:r>
      <w:r w:rsidR="00C72E36" w:rsidRPr="00C72E36" w:rsidDel="00F142B6">
        <w:rPr>
          <w:rFonts w:cs="Arial"/>
          <w:color w:val="auto"/>
          <w:lang w:bidi="ar-SA"/>
        </w:rPr>
        <w:t xml:space="preserve"> </w:t>
      </w:r>
      <w:r w:rsidR="002817EF">
        <w:rPr>
          <w:rFonts w:cs="Arial"/>
          <w:color w:val="auto"/>
          <w:lang w:bidi="ar-SA"/>
        </w:rPr>
        <w:t>In this context, w</w:t>
      </w:r>
      <w:r w:rsidR="00C72E36" w:rsidRPr="004334EE">
        <w:rPr>
          <w:rFonts w:cs="Arial"/>
          <w:color w:val="auto"/>
          <w:lang w:bidi="ar-SA"/>
        </w:rPr>
        <w:t xml:space="preserve">e </w:t>
      </w:r>
      <w:r w:rsidR="00ED2C70">
        <w:rPr>
          <w:rFonts w:cs="Arial"/>
          <w:color w:val="auto"/>
          <w:lang w:bidi="ar-SA"/>
        </w:rPr>
        <w:t xml:space="preserve">have </w:t>
      </w:r>
      <w:r w:rsidR="00C72E36" w:rsidRPr="004334EE">
        <w:rPr>
          <w:rFonts w:cs="Arial"/>
          <w:color w:val="auto"/>
          <w:lang w:bidi="ar-SA"/>
        </w:rPr>
        <w:t>draw</w:t>
      </w:r>
      <w:r w:rsidR="00ED2C70">
        <w:rPr>
          <w:rFonts w:cs="Arial"/>
          <w:color w:val="auto"/>
          <w:lang w:bidi="ar-SA"/>
        </w:rPr>
        <w:t>n</w:t>
      </w:r>
      <w:r w:rsidR="00C72E36" w:rsidRPr="004334EE">
        <w:rPr>
          <w:rFonts w:cs="Arial"/>
          <w:color w:val="auto"/>
          <w:lang w:bidi="ar-SA"/>
        </w:rPr>
        <w:t xml:space="preserve"> primarily on our own research </w:t>
      </w:r>
      <w:r w:rsidR="00ED2C70">
        <w:rPr>
          <w:rFonts w:cs="Arial"/>
          <w:color w:val="auto"/>
          <w:lang w:bidi="ar-SA"/>
        </w:rPr>
        <w:t xml:space="preserve">related to the mental </w:t>
      </w:r>
      <w:r>
        <w:rPr>
          <w:rFonts w:cs="Arial"/>
          <w:color w:val="auto"/>
          <w:lang w:bidi="ar-SA"/>
        </w:rPr>
        <w:t>health</w:t>
      </w:r>
      <w:r w:rsidR="00ED2C70">
        <w:rPr>
          <w:rFonts w:cs="Arial"/>
          <w:color w:val="auto"/>
          <w:lang w:bidi="ar-SA"/>
        </w:rPr>
        <w:t xml:space="preserve"> and wellbeing of Australian families</w:t>
      </w:r>
      <w:r w:rsidR="00C72E36" w:rsidRPr="004334EE">
        <w:rPr>
          <w:rFonts w:cs="Arial"/>
          <w:color w:val="auto"/>
          <w:lang w:bidi="ar-SA"/>
        </w:rPr>
        <w:t xml:space="preserve">. </w:t>
      </w:r>
      <w:r w:rsidR="00AF1860">
        <w:rPr>
          <w:rFonts w:cs="Arial"/>
          <w:color w:val="auto"/>
          <w:lang w:bidi="ar-SA"/>
        </w:rPr>
        <w:t>Our</w:t>
      </w:r>
      <w:r w:rsidR="00C72E36" w:rsidRPr="004334EE">
        <w:rPr>
          <w:rFonts w:cs="Arial"/>
          <w:color w:val="auto"/>
          <w:lang w:bidi="ar-SA"/>
        </w:rPr>
        <w:t xml:space="preserve"> </w:t>
      </w:r>
      <w:r w:rsidR="00A7485A">
        <w:rPr>
          <w:rFonts w:cs="Arial"/>
          <w:color w:val="auto"/>
          <w:lang w:bidi="ar-SA"/>
        </w:rPr>
        <w:t>responses</w:t>
      </w:r>
      <w:r w:rsidR="00A7485A" w:rsidRPr="004334EE">
        <w:rPr>
          <w:rFonts w:cs="Arial"/>
          <w:color w:val="auto"/>
          <w:lang w:bidi="ar-SA"/>
        </w:rPr>
        <w:t xml:space="preserve"> </w:t>
      </w:r>
      <w:r w:rsidR="00C72E36" w:rsidRPr="004334EE">
        <w:rPr>
          <w:rFonts w:cs="Arial"/>
          <w:color w:val="auto"/>
          <w:lang w:bidi="ar-SA"/>
        </w:rPr>
        <w:t xml:space="preserve">focus </w:t>
      </w:r>
      <w:r w:rsidR="00AF1860">
        <w:rPr>
          <w:rFonts w:cs="Arial"/>
          <w:color w:val="auto"/>
          <w:lang w:bidi="ar-SA"/>
        </w:rPr>
        <w:t xml:space="preserve">particularly </w:t>
      </w:r>
      <w:r w:rsidR="00C72E36" w:rsidRPr="004334EE">
        <w:rPr>
          <w:rFonts w:cs="Arial"/>
          <w:color w:val="auto"/>
          <w:lang w:bidi="ar-SA"/>
        </w:rPr>
        <w:t>on the experiences and needs of vulnerable groups</w:t>
      </w:r>
      <w:r w:rsidR="002817EF">
        <w:rPr>
          <w:rFonts w:cs="Arial"/>
          <w:color w:val="auto"/>
          <w:lang w:bidi="ar-SA"/>
        </w:rPr>
        <w:t>. They</w:t>
      </w:r>
      <w:r w:rsidR="00C72E36" w:rsidRPr="004334EE">
        <w:rPr>
          <w:rFonts w:cs="Arial"/>
          <w:color w:val="auto"/>
          <w:lang w:bidi="ar-SA"/>
        </w:rPr>
        <w:t xml:space="preserve"> highlight the need </w:t>
      </w:r>
      <w:r w:rsidR="00F9041A">
        <w:rPr>
          <w:rFonts w:cs="Arial"/>
          <w:color w:val="auto"/>
          <w:lang w:bidi="ar-SA"/>
        </w:rPr>
        <w:t>to understand the</w:t>
      </w:r>
      <w:r w:rsidR="00C72E36" w:rsidRPr="004334EE">
        <w:rPr>
          <w:rFonts w:cs="Arial"/>
          <w:color w:val="auto"/>
          <w:lang w:bidi="ar-SA"/>
        </w:rPr>
        <w:t xml:space="preserve"> pathways of intergenerational mental health, and underline the important interconnectivity between socio</w:t>
      </w:r>
      <w:r w:rsidR="00F9041A">
        <w:rPr>
          <w:rFonts w:cs="Arial"/>
          <w:color w:val="auto"/>
          <w:lang w:bidi="ar-SA"/>
        </w:rPr>
        <w:t>-</w:t>
      </w:r>
      <w:r w:rsidR="00C72E36" w:rsidRPr="004334EE">
        <w:rPr>
          <w:rFonts w:cs="Arial"/>
          <w:color w:val="auto"/>
          <w:lang w:bidi="ar-SA"/>
        </w:rPr>
        <w:t>demographic, economic, social, physical, biological and psychological factors that influence mental health and wellbeing outcomes</w:t>
      </w:r>
      <w:r w:rsidR="00F9041A">
        <w:rPr>
          <w:rFonts w:cs="Arial"/>
          <w:color w:val="auto"/>
          <w:lang w:bidi="ar-SA"/>
        </w:rPr>
        <w:t>.</w:t>
      </w:r>
      <w:r w:rsidR="00F9041A" w:rsidRPr="004334EE">
        <w:rPr>
          <w:rFonts w:cs="Arial"/>
          <w:color w:val="auto"/>
          <w:lang w:bidi="ar-SA"/>
        </w:rPr>
        <w:t xml:space="preserve"> </w:t>
      </w:r>
      <w:r w:rsidR="00F9041A">
        <w:rPr>
          <w:rFonts w:cs="Arial"/>
          <w:color w:val="auto"/>
          <w:lang w:bidi="ar-SA"/>
        </w:rPr>
        <w:t xml:space="preserve">They also focus on </w:t>
      </w:r>
      <w:r w:rsidR="00C72E36" w:rsidRPr="004334EE">
        <w:rPr>
          <w:rFonts w:cs="Arial"/>
          <w:color w:val="auto"/>
          <w:lang w:bidi="ar-SA"/>
        </w:rPr>
        <w:t>how</w:t>
      </w:r>
      <w:r w:rsidR="00BE2AED">
        <w:rPr>
          <w:rFonts w:cs="Arial"/>
          <w:color w:val="auto"/>
          <w:lang w:bidi="ar-SA"/>
        </w:rPr>
        <w:t>,</w:t>
      </w:r>
      <w:r w:rsidR="00C72E36" w:rsidRPr="004334EE">
        <w:rPr>
          <w:rFonts w:cs="Arial"/>
          <w:color w:val="auto"/>
          <w:lang w:bidi="ar-SA"/>
        </w:rPr>
        <w:t xml:space="preserve"> when and where people engage with mental healthcare and what </w:t>
      </w:r>
      <w:r w:rsidR="002817EF">
        <w:rPr>
          <w:rFonts w:cs="Arial"/>
          <w:color w:val="auto"/>
          <w:lang w:bidi="ar-SA"/>
        </w:rPr>
        <w:t xml:space="preserve">types of </w:t>
      </w:r>
      <w:r w:rsidR="00C72E36" w:rsidRPr="004334EE">
        <w:rPr>
          <w:rFonts w:cs="Arial"/>
          <w:color w:val="auto"/>
          <w:lang w:bidi="ar-SA"/>
        </w:rPr>
        <w:t xml:space="preserve">barriers </w:t>
      </w:r>
      <w:r w:rsidR="00BE2AED">
        <w:rPr>
          <w:rFonts w:cs="Arial"/>
          <w:color w:val="auto"/>
          <w:lang w:bidi="ar-SA"/>
        </w:rPr>
        <w:t>impede access to professional support</w:t>
      </w:r>
      <w:r w:rsidR="00526B9D">
        <w:rPr>
          <w:rFonts w:cs="Arial"/>
          <w:color w:val="auto"/>
          <w:lang w:bidi="ar-SA"/>
        </w:rPr>
        <w:t xml:space="preserve"> in Australia</w:t>
      </w:r>
      <w:r w:rsidR="00C72E36" w:rsidRPr="004334EE">
        <w:rPr>
          <w:rFonts w:cs="Arial"/>
          <w:color w:val="auto"/>
          <w:lang w:bidi="ar-SA"/>
        </w:rPr>
        <w:t>.</w:t>
      </w:r>
      <w:r w:rsidR="00F433B6">
        <w:rPr>
          <w:rFonts w:cs="Arial"/>
          <w:color w:val="auto"/>
          <w:lang w:bidi="ar-SA"/>
        </w:rPr>
        <w:t xml:space="preserve"> </w:t>
      </w:r>
      <w:r w:rsidR="00F433B6" w:rsidRPr="004334EE">
        <w:rPr>
          <w:rFonts w:cs="Arial"/>
          <w:color w:val="auto"/>
          <w:lang w:bidi="ar-SA"/>
        </w:rPr>
        <w:t xml:space="preserve">We </w:t>
      </w:r>
      <w:r w:rsidR="004B37AE">
        <w:rPr>
          <w:rFonts w:cs="Arial"/>
          <w:color w:val="auto"/>
          <w:lang w:bidi="ar-SA"/>
        </w:rPr>
        <w:t>intend</w:t>
      </w:r>
      <w:r w:rsidR="00F433B6" w:rsidRPr="004334EE">
        <w:rPr>
          <w:rFonts w:cs="Arial"/>
          <w:color w:val="auto"/>
          <w:lang w:bidi="ar-SA"/>
        </w:rPr>
        <w:t xml:space="preserve"> for this evidence to be informative in guiding the</w:t>
      </w:r>
      <w:r w:rsidR="00F433B6">
        <w:rPr>
          <w:rFonts w:cs="Arial"/>
          <w:color w:val="auto"/>
          <w:lang w:bidi="ar-SA"/>
        </w:rPr>
        <w:t xml:space="preserve"> Commission’s</w:t>
      </w:r>
      <w:r w:rsidR="00F433B6" w:rsidRPr="004334EE">
        <w:rPr>
          <w:rFonts w:cs="Arial"/>
          <w:color w:val="auto"/>
          <w:lang w:bidi="ar-SA"/>
        </w:rPr>
        <w:t xml:space="preserve"> </w:t>
      </w:r>
      <w:r w:rsidR="00F433B6">
        <w:rPr>
          <w:rFonts w:cs="Arial"/>
          <w:color w:val="auto"/>
          <w:lang w:bidi="ar-SA"/>
        </w:rPr>
        <w:t xml:space="preserve">own </w:t>
      </w:r>
      <w:r w:rsidR="00F433B6" w:rsidRPr="004334EE">
        <w:rPr>
          <w:rFonts w:cs="Arial"/>
          <w:color w:val="auto"/>
          <w:lang w:bidi="ar-SA"/>
        </w:rPr>
        <w:t xml:space="preserve">final recommendations and </w:t>
      </w:r>
      <w:r w:rsidR="00292A4C">
        <w:rPr>
          <w:rFonts w:cs="Arial"/>
          <w:color w:val="auto"/>
          <w:lang w:bidi="ar-SA"/>
        </w:rPr>
        <w:t xml:space="preserve">in </w:t>
      </w:r>
      <w:r w:rsidR="00F433B6" w:rsidRPr="004334EE">
        <w:rPr>
          <w:rFonts w:cs="Arial"/>
          <w:color w:val="auto"/>
          <w:lang w:bidi="ar-SA"/>
        </w:rPr>
        <w:t>highlighting issues of particular interest and concern for Australian families.</w:t>
      </w:r>
    </w:p>
    <w:p w14:paraId="17E02460" w14:textId="77130CEC" w:rsidR="00EC1913" w:rsidRPr="004334EE" w:rsidRDefault="00BE2AED" w:rsidP="006A3379">
      <w:pPr>
        <w:pStyle w:val="BodyText"/>
        <w:spacing w:beforeLines="60" w:before="144" w:afterLines="60" w:after="144" w:line="276" w:lineRule="auto"/>
        <w:jc w:val="both"/>
        <w:rPr>
          <w:rFonts w:cs="Arial"/>
          <w:color w:val="auto"/>
          <w:szCs w:val="20"/>
          <w:lang w:bidi="ar-SA"/>
        </w:rPr>
      </w:pPr>
      <w:r>
        <w:rPr>
          <w:rFonts w:cs="Arial"/>
          <w:color w:val="auto"/>
          <w:szCs w:val="20"/>
          <w:lang w:bidi="ar-SA"/>
        </w:rPr>
        <w:t>Our</w:t>
      </w:r>
      <w:r w:rsidRPr="004334EE">
        <w:rPr>
          <w:rFonts w:cs="Arial"/>
          <w:color w:val="auto"/>
          <w:szCs w:val="20"/>
          <w:lang w:bidi="ar-SA"/>
        </w:rPr>
        <w:t xml:space="preserve"> </w:t>
      </w:r>
      <w:r w:rsidR="00A7485A">
        <w:rPr>
          <w:rFonts w:cs="Arial"/>
          <w:color w:val="auto"/>
          <w:szCs w:val="20"/>
          <w:lang w:bidi="ar-SA"/>
        </w:rPr>
        <w:t>responses</w:t>
      </w:r>
      <w:r w:rsidR="00A7485A" w:rsidRPr="004334EE">
        <w:rPr>
          <w:rFonts w:cs="Arial"/>
          <w:color w:val="auto"/>
          <w:szCs w:val="20"/>
          <w:lang w:bidi="ar-SA"/>
        </w:rPr>
        <w:t xml:space="preserve"> </w:t>
      </w:r>
      <w:r w:rsidR="00EC1913" w:rsidRPr="004334EE">
        <w:rPr>
          <w:rFonts w:cs="Arial"/>
          <w:color w:val="auto"/>
          <w:szCs w:val="20"/>
          <w:lang w:bidi="ar-SA"/>
        </w:rPr>
        <w:t>are</w:t>
      </w:r>
      <w:r w:rsidR="00511006">
        <w:rPr>
          <w:rFonts w:cs="Arial"/>
          <w:color w:val="auto"/>
          <w:szCs w:val="20"/>
          <w:lang w:bidi="ar-SA"/>
        </w:rPr>
        <w:t xml:space="preserve"> centred around </w:t>
      </w:r>
      <w:r>
        <w:rPr>
          <w:rFonts w:cs="Arial"/>
          <w:color w:val="auto"/>
          <w:szCs w:val="20"/>
          <w:lang w:bidi="ar-SA"/>
        </w:rPr>
        <w:t xml:space="preserve">the </w:t>
      </w:r>
      <w:r w:rsidR="00D36795">
        <w:rPr>
          <w:rFonts w:cs="Arial"/>
          <w:color w:val="auto"/>
          <w:szCs w:val="20"/>
          <w:lang w:bidi="ar-SA"/>
        </w:rPr>
        <w:t>view that there is a sustained</w:t>
      </w:r>
      <w:r w:rsidR="00292A4C">
        <w:rPr>
          <w:rFonts w:cs="Arial"/>
          <w:color w:val="auto"/>
          <w:szCs w:val="20"/>
          <w:lang w:bidi="ar-SA"/>
        </w:rPr>
        <w:t>,</w:t>
      </w:r>
      <w:r w:rsidR="00D36795">
        <w:rPr>
          <w:rFonts w:cs="Arial"/>
          <w:color w:val="auto"/>
          <w:szCs w:val="20"/>
          <w:lang w:bidi="ar-SA"/>
        </w:rPr>
        <w:t xml:space="preserve"> high </w:t>
      </w:r>
      <w:r w:rsidR="00511006">
        <w:rPr>
          <w:rFonts w:cs="Arial"/>
          <w:color w:val="auto"/>
          <w:szCs w:val="20"/>
          <w:lang w:bidi="ar-SA"/>
        </w:rPr>
        <w:t>need in Australia for the creation</w:t>
      </w:r>
      <w:r w:rsidR="00DC4C13">
        <w:rPr>
          <w:rFonts w:cs="Arial"/>
          <w:color w:val="auto"/>
          <w:szCs w:val="20"/>
          <w:lang w:bidi="ar-SA"/>
        </w:rPr>
        <w:t xml:space="preserve">, maintenance and dissemination </w:t>
      </w:r>
      <w:r w:rsidR="00511006">
        <w:rPr>
          <w:rFonts w:cs="Arial"/>
          <w:color w:val="auto"/>
          <w:szCs w:val="20"/>
          <w:lang w:bidi="ar-SA"/>
        </w:rPr>
        <w:t>of quality research</w:t>
      </w:r>
      <w:r w:rsidR="00B874B2">
        <w:rPr>
          <w:rFonts w:cs="Arial"/>
          <w:color w:val="auto"/>
          <w:szCs w:val="20"/>
          <w:lang w:bidi="ar-SA"/>
        </w:rPr>
        <w:t xml:space="preserve"> on mental health</w:t>
      </w:r>
      <w:r w:rsidR="00292A4C">
        <w:rPr>
          <w:rFonts w:cs="Arial"/>
          <w:color w:val="auto"/>
          <w:szCs w:val="20"/>
          <w:lang w:bidi="ar-SA"/>
        </w:rPr>
        <w:t>. This</w:t>
      </w:r>
      <w:r w:rsidR="00511006">
        <w:rPr>
          <w:rFonts w:cs="Arial"/>
          <w:color w:val="auto"/>
          <w:szCs w:val="20"/>
          <w:lang w:bidi="ar-SA"/>
        </w:rPr>
        <w:t xml:space="preserve"> </w:t>
      </w:r>
      <w:r w:rsidR="00B874B2">
        <w:rPr>
          <w:rFonts w:cs="Arial"/>
          <w:color w:val="auto"/>
          <w:szCs w:val="20"/>
          <w:lang w:bidi="ar-SA"/>
        </w:rPr>
        <w:t>evidence is crucial for</w:t>
      </w:r>
      <w:r w:rsidR="00511006">
        <w:rPr>
          <w:rFonts w:cs="Arial"/>
          <w:color w:val="auto"/>
          <w:szCs w:val="20"/>
          <w:lang w:bidi="ar-SA"/>
        </w:rPr>
        <w:t xml:space="preserve"> </w:t>
      </w:r>
      <w:r w:rsidR="001855D3">
        <w:rPr>
          <w:rFonts w:cs="Arial"/>
          <w:color w:val="auto"/>
          <w:szCs w:val="20"/>
          <w:lang w:bidi="ar-SA"/>
        </w:rPr>
        <w:t xml:space="preserve">high-level </w:t>
      </w:r>
      <w:r w:rsidR="00511006">
        <w:rPr>
          <w:rFonts w:cs="Arial"/>
          <w:color w:val="auto"/>
          <w:szCs w:val="20"/>
          <w:lang w:bidi="ar-SA"/>
        </w:rPr>
        <w:t>decision</w:t>
      </w:r>
      <w:r w:rsidR="00673620">
        <w:rPr>
          <w:rFonts w:cs="Arial"/>
          <w:color w:val="auto"/>
          <w:szCs w:val="20"/>
          <w:lang w:bidi="ar-SA"/>
        </w:rPr>
        <w:t xml:space="preserve"> </w:t>
      </w:r>
      <w:r w:rsidR="00511006">
        <w:rPr>
          <w:rFonts w:cs="Arial"/>
          <w:color w:val="auto"/>
          <w:szCs w:val="20"/>
          <w:lang w:bidi="ar-SA"/>
        </w:rPr>
        <w:t>making and policy</w:t>
      </w:r>
      <w:r w:rsidR="00B874B2">
        <w:rPr>
          <w:rFonts w:cs="Arial"/>
          <w:color w:val="auto"/>
          <w:szCs w:val="20"/>
          <w:lang w:bidi="ar-SA"/>
        </w:rPr>
        <w:t xml:space="preserve"> development</w:t>
      </w:r>
      <w:r w:rsidR="00511006">
        <w:rPr>
          <w:rFonts w:cs="Arial"/>
          <w:color w:val="auto"/>
          <w:szCs w:val="20"/>
          <w:lang w:bidi="ar-SA"/>
        </w:rPr>
        <w:t xml:space="preserve">. </w:t>
      </w:r>
      <w:r w:rsidR="00172501">
        <w:rPr>
          <w:rFonts w:cs="Arial"/>
          <w:color w:val="auto"/>
          <w:szCs w:val="20"/>
          <w:lang w:bidi="ar-SA"/>
        </w:rPr>
        <w:t xml:space="preserve">Specifically, </w:t>
      </w:r>
      <w:r w:rsidR="00292A4C">
        <w:rPr>
          <w:rFonts w:cs="Arial"/>
          <w:color w:val="auto"/>
          <w:szCs w:val="20"/>
          <w:lang w:bidi="ar-SA"/>
        </w:rPr>
        <w:t xml:space="preserve">our responses </w:t>
      </w:r>
      <w:r w:rsidR="00172501">
        <w:rPr>
          <w:rFonts w:cs="Arial"/>
          <w:color w:val="auto"/>
          <w:szCs w:val="20"/>
          <w:lang w:bidi="ar-SA"/>
        </w:rPr>
        <w:t>indicate a need for:</w:t>
      </w:r>
    </w:p>
    <w:p w14:paraId="0E9A14D7" w14:textId="5F64B1CF" w:rsidR="002817EF" w:rsidRPr="004334EE" w:rsidRDefault="00727D18" w:rsidP="006A3379">
      <w:pPr>
        <w:pStyle w:val="ListNumber"/>
        <w:spacing w:after="60" w:line="276" w:lineRule="auto"/>
        <w:jc w:val="both"/>
      </w:pPr>
      <w:r>
        <w:t xml:space="preserve">a </w:t>
      </w:r>
      <w:r w:rsidR="002817EF" w:rsidRPr="004334EE">
        <w:t xml:space="preserve">more </w:t>
      </w:r>
      <w:r w:rsidR="002817EF">
        <w:t>informed</w:t>
      </w:r>
      <w:r w:rsidR="002817EF" w:rsidRPr="004334EE">
        <w:t xml:space="preserve"> </w:t>
      </w:r>
      <w:r w:rsidR="002817EF">
        <w:t xml:space="preserve">and evidence-based </w:t>
      </w:r>
      <w:r w:rsidR="002817EF" w:rsidRPr="004334EE">
        <w:t xml:space="preserve">understanding of </w:t>
      </w:r>
      <w:r w:rsidR="002817EF">
        <w:t xml:space="preserve">the </w:t>
      </w:r>
      <w:r w:rsidR="002817EF" w:rsidRPr="004334EE">
        <w:t>intergenerational effects of mental health</w:t>
      </w:r>
    </w:p>
    <w:p w14:paraId="0D149477" w14:textId="1747B879" w:rsidR="00EC1913" w:rsidRPr="004334EE" w:rsidRDefault="00727D18" w:rsidP="006A3379">
      <w:pPr>
        <w:pStyle w:val="ListNumber"/>
        <w:spacing w:after="60" w:line="276" w:lineRule="auto"/>
        <w:jc w:val="both"/>
      </w:pPr>
      <w:r>
        <w:t xml:space="preserve">a </w:t>
      </w:r>
      <w:r w:rsidR="00EC1913" w:rsidRPr="004334EE">
        <w:t>greater focus on recognising</w:t>
      </w:r>
      <w:r w:rsidR="00292A4C">
        <w:t>,</w:t>
      </w:r>
      <w:r w:rsidR="00EC1913" w:rsidRPr="004334EE">
        <w:t xml:space="preserve"> and adjusting for</w:t>
      </w:r>
      <w:r w:rsidR="00292A4C">
        <w:t>,</w:t>
      </w:r>
      <w:r w:rsidR="00EC1913" w:rsidRPr="004334EE">
        <w:t xml:space="preserve"> the unique experiences and mental health needs of disadvantaged and marginali</w:t>
      </w:r>
      <w:r w:rsidR="00845A35">
        <w:t>s</w:t>
      </w:r>
      <w:r w:rsidR="00EC1913" w:rsidRPr="004334EE">
        <w:t xml:space="preserve">ed </w:t>
      </w:r>
      <w:r w:rsidR="00845A35">
        <w:t>children and families</w:t>
      </w:r>
    </w:p>
    <w:p w14:paraId="6990602F" w14:textId="43D14439" w:rsidR="00EC1913" w:rsidRPr="004334EE" w:rsidRDefault="00292A4C" w:rsidP="006A3379">
      <w:pPr>
        <w:pStyle w:val="ListNumber"/>
        <w:spacing w:after="60" w:line="276" w:lineRule="auto"/>
        <w:jc w:val="both"/>
      </w:pPr>
      <w:r>
        <w:t>i</w:t>
      </w:r>
      <w:r w:rsidRPr="004334EE">
        <w:t>mprov</w:t>
      </w:r>
      <w:r w:rsidR="00B34A64">
        <w:t>ements to</w:t>
      </w:r>
      <w:r w:rsidRPr="004334EE">
        <w:t xml:space="preserve"> </w:t>
      </w:r>
      <w:r w:rsidR="00EC1913" w:rsidRPr="004334EE">
        <w:t xml:space="preserve">the employment and education participation and outcomes of </w:t>
      </w:r>
      <w:r w:rsidR="00ED2C70">
        <w:t>children</w:t>
      </w:r>
      <w:r w:rsidR="00845A35">
        <w:t xml:space="preserve"> </w:t>
      </w:r>
      <w:r w:rsidR="00A17C75">
        <w:t>and</w:t>
      </w:r>
      <w:r w:rsidR="00845A35">
        <w:t xml:space="preserve"> families experiencing</w:t>
      </w:r>
      <w:r w:rsidR="00EC1913" w:rsidRPr="004334EE">
        <w:t xml:space="preserve"> mental ill-health</w:t>
      </w:r>
    </w:p>
    <w:p w14:paraId="20AFCA2E" w14:textId="3C6FFFC4" w:rsidR="00A17C75" w:rsidRPr="004334EE" w:rsidRDefault="00B34A64" w:rsidP="006A3379">
      <w:pPr>
        <w:pStyle w:val="ListNumber"/>
        <w:spacing w:after="60" w:line="276" w:lineRule="auto"/>
        <w:jc w:val="both"/>
        <w:rPr>
          <w:lang w:bidi="ar-SA"/>
        </w:rPr>
      </w:pPr>
      <w:r>
        <w:lastRenderedPageBreak/>
        <w:t xml:space="preserve">a </w:t>
      </w:r>
      <w:r w:rsidR="00292A4C">
        <w:t>r</w:t>
      </w:r>
      <w:r w:rsidR="00292A4C" w:rsidRPr="004334EE">
        <w:t>econsider</w:t>
      </w:r>
      <w:r>
        <w:t>ation of</w:t>
      </w:r>
      <w:r w:rsidR="00292A4C" w:rsidRPr="004334EE">
        <w:t xml:space="preserve"> </w:t>
      </w:r>
      <w:r w:rsidR="00EC1913" w:rsidRPr="004334EE">
        <w:t>the current mental healthcare system and its accessibility for all Australians</w:t>
      </w:r>
      <w:r w:rsidR="00727D18">
        <w:t xml:space="preserve"> (</w:t>
      </w:r>
      <w:r w:rsidR="00EC1913" w:rsidRPr="004334EE">
        <w:t>includ</w:t>
      </w:r>
      <w:r w:rsidR="00727D18">
        <w:t>ing</w:t>
      </w:r>
      <w:r w:rsidR="00EC1913" w:rsidRPr="004334EE">
        <w:t xml:space="preserve"> improvements </w:t>
      </w:r>
      <w:r w:rsidR="00B874B2">
        <w:t>regarding the</w:t>
      </w:r>
      <w:r w:rsidR="00EC1913" w:rsidRPr="004334EE">
        <w:t xml:space="preserve"> mental health literacy of </w:t>
      </w:r>
      <w:r w:rsidR="00526B9D">
        <w:t>the general community</w:t>
      </w:r>
      <w:r w:rsidR="00EC1913" w:rsidRPr="004334EE">
        <w:t>, and accessibility and affordability of mental healthcare services, especially for disadvantaged Australians</w:t>
      </w:r>
      <w:r w:rsidR="00673620">
        <w:t>)</w:t>
      </w:r>
    </w:p>
    <w:p w14:paraId="5A35F324" w14:textId="225ED2E0" w:rsidR="00A17C75" w:rsidRPr="00ED3FEE" w:rsidRDefault="00292A4C" w:rsidP="006A3379">
      <w:pPr>
        <w:pStyle w:val="ListNumber"/>
        <w:spacing w:after="60" w:line="276" w:lineRule="auto"/>
        <w:jc w:val="both"/>
        <w:rPr>
          <w:lang w:bidi="ar-SA"/>
        </w:rPr>
      </w:pPr>
      <w:r>
        <w:rPr>
          <w:color w:val="000000" w:themeColor="text1"/>
        </w:rPr>
        <w:t>i</w:t>
      </w:r>
      <w:r w:rsidRPr="00572128">
        <w:rPr>
          <w:color w:val="000000" w:themeColor="text1"/>
        </w:rPr>
        <w:t>mprov</w:t>
      </w:r>
      <w:r w:rsidR="00B34A64">
        <w:rPr>
          <w:color w:val="000000" w:themeColor="text1"/>
        </w:rPr>
        <w:t>ed</w:t>
      </w:r>
      <w:r w:rsidRPr="00572128">
        <w:rPr>
          <w:color w:val="000000" w:themeColor="text1"/>
        </w:rPr>
        <w:t xml:space="preserve"> </w:t>
      </w:r>
      <w:r w:rsidR="00A17C75" w:rsidRPr="00572128">
        <w:rPr>
          <w:color w:val="000000" w:themeColor="text1"/>
        </w:rPr>
        <w:t>understanding of the intersections between gambling, mental ill-health, and other co-occurring issues to inform integrated prevention and harm reduction approaches</w:t>
      </w:r>
    </w:p>
    <w:p w14:paraId="16F905DA" w14:textId="49E0936D" w:rsidR="00ED3FEE" w:rsidRPr="00ED3FEE" w:rsidRDefault="00292A4C" w:rsidP="006A3379">
      <w:pPr>
        <w:pStyle w:val="ListNumber"/>
        <w:spacing w:after="60" w:line="276" w:lineRule="auto"/>
        <w:jc w:val="both"/>
        <w:rPr>
          <w:szCs w:val="20"/>
          <w:lang w:eastAsia="en-GB"/>
        </w:rPr>
      </w:pPr>
      <w:r>
        <w:rPr>
          <w:szCs w:val="20"/>
        </w:rPr>
        <w:t>c</w:t>
      </w:r>
      <w:r w:rsidRPr="004334EE">
        <w:rPr>
          <w:szCs w:val="20"/>
        </w:rPr>
        <w:t xml:space="preserve">ontinued </w:t>
      </w:r>
      <w:r w:rsidR="00ED3FEE">
        <w:rPr>
          <w:szCs w:val="20"/>
        </w:rPr>
        <w:t>and expanded investment</w:t>
      </w:r>
      <w:r w:rsidR="00ED3FEE" w:rsidRPr="004334EE">
        <w:rPr>
          <w:szCs w:val="20"/>
        </w:rPr>
        <w:t xml:space="preserve"> </w:t>
      </w:r>
      <w:r w:rsidR="00ED3FEE">
        <w:rPr>
          <w:szCs w:val="20"/>
        </w:rPr>
        <w:t>into</w:t>
      </w:r>
      <w:r w:rsidR="00ED3FEE" w:rsidRPr="004334EE">
        <w:rPr>
          <w:szCs w:val="20"/>
        </w:rPr>
        <w:t xml:space="preserve"> </w:t>
      </w:r>
      <w:r w:rsidR="00ED3FEE">
        <w:rPr>
          <w:szCs w:val="20"/>
        </w:rPr>
        <w:t>Australian research with a focus on mental health.</w:t>
      </w:r>
    </w:p>
    <w:p w14:paraId="309C97DB" w14:textId="4414DA05" w:rsidR="00ED2C70" w:rsidRDefault="00CA6C7C" w:rsidP="006A3379">
      <w:pPr>
        <w:pStyle w:val="BodyText"/>
        <w:spacing w:beforeLines="60" w:before="144" w:afterLines="60" w:after="144" w:line="276" w:lineRule="auto"/>
        <w:jc w:val="both"/>
        <w:rPr>
          <w:rFonts w:cs="Arial"/>
          <w:color w:val="auto"/>
        </w:rPr>
      </w:pPr>
      <w:r>
        <w:rPr>
          <w:rFonts w:cs="Arial"/>
          <w:color w:val="auto"/>
        </w:rPr>
        <w:t xml:space="preserve">Our </w:t>
      </w:r>
      <w:r w:rsidR="00B6584C" w:rsidRPr="00C56AB0">
        <w:rPr>
          <w:rFonts w:cs="Arial"/>
          <w:color w:val="auto"/>
        </w:rPr>
        <w:t xml:space="preserve">submission also includes </w:t>
      </w:r>
      <w:r w:rsidR="00172501">
        <w:rPr>
          <w:rFonts w:cs="Arial"/>
          <w:color w:val="auto"/>
        </w:rPr>
        <w:t>feedback</w:t>
      </w:r>
      <w:r w:rsidR="00172501" w:rsidRPr="00C56AB0">
        <w:rPr>
          <w:rFonts w:cs="Arial"/>
          <w:color w:val="auto"/>
        </w:rPr>
        <w:t xml:space="preserve"> </w:t>
      </w:r>
      <w:r w:rsidR="00172501">
        <w:rPr>
          <w:rFonts w:cs="Arial"/>
          <w:color w:val="auto"/>
        </w:rPr>
        <w:t>regarding</w:t>
      </w:r>
      <w:r w:rsidR="00B6584C" w:rsidRPr="00C56AB0">
        <w:rPr>
          <w:rFonts w:cs="Arial"/>
          <w:color w:val="auto"/>
        </w:rPr>
        <w:t xml:space="preserve"> four information </w:t>
      </w:r>
      <w:r w:rsidR="00D36795" w:rsidRPr="00C56AB0">
        <w:rPr>
          <w:rFonts w:cs="Arial"/>
          <w:color w:val="auto"/>
        </w:rPr>
        <w:t>requests</w:t>
      </w:r>
      <w:r w:rsidR="00B6584C" w:rsidRPr="00C56AB0">
        <w:rPr>
          <w:rFonts w:cs="Arial"/>
          <w:color w:val="auto"/>
        </w:rPr>
        <w:t xml:space="preserve"> from the Draft Report for</w:t>
      </w:r>
      <w:r w:rsidR="00A17C75" w:rsidRPr="00C56AB0">
        <w:rPr>
          <w:rFonts w:cs="Arial"/>
          <w:color w:val="auto"/>
        </w:rPr>
        <w:t xml:space="preserve">: </w:t>
      </w:r>
      <w:r w:rsidR="00A17C75" w:rsidRPr="00572128">
        <w:rPr>
          <w:rFonts w:cs="Arial"/>
          <w:color w:val="auto"/>
        </w:rPr>
        <w:t>information on out-of-pocket costs for mental healthcare (3.2</w:t>
      </w:r>
      <w:r w:rsidR="00F7226A" w:rsidRPr="00572128">
        <w:rPr>
          <w:rFonts w:cs="Arial"/>
          <w:color w:val="auto"/>
        </w:rPr>
        <w:t>)</w:t>
      </w:r>
      <w:r w:rsidR="00F7226A">
        <w:rPr>
          <w:rFonts w:cs="Arial"/>
          <w:color w:val="auto"/>
        </w:rPr>
        <w:t>;</w:t>
      </w:r>
      <w:r w:rsidR="00F7226A" w:rsidRPr="00572128">
        <w:rPr>
          <w:rFonts w:cs="Arial"/>
          <w:color w:val="auto"/>
        </w:rPr>
        <w:t xml:space="preserve"> </w:t>
      </w:r>
      <w:r w:rsidR="00A17C75" w:rsidRPr="00572128">
        <w:rPr>
          <w:rFonts w:cs="Arial"/>
          <w:color w:val="auto"/>
        </w:rPr>
        <w:t xml:space="preserve">the utility of online treatment for </w:t>
      </w:r>
      <w:r w:rsidR="00BB1A76">
        <w:rPr>
          <w:rFonts w:cs="Arial"/>
          <w:color w:val="auto"/>
        </w:rPr>
        <w:t>culturally and linguistically diverse (</w:t>
      </w:r>
      <w:r w:rsidR="00A17C75" w:rsidRPr="00572128">
        <w:rPr>
          <w:rFonts w:cs="Arial"/>
          <w:color w:val="auto"/>
        </w:rPr>
        <w:t>CALD</w:t>
      </w:r>
      <w:r w:rsidR="00BB1A76">
        <w:rPr>
          <w:rFonts w:cs="Arial"/>
          <w:color w:val="auto"/>
        </w:rPr>
        <w:t>)</w:t>
      </w:r>
      <w:r w:rsidR="00A17C75" w:rsidRPr="00572128">
        <w:rPr>
          <w:rFonts w:cs="Arial"/>
          <w:color w:val="auto"/>
        </w:rPr>
        <w:t xml:space="preserve"> people (6.1</w:t>
      </w:r>
      <w:r w:rsidR="00F7226A" w:rsidRPr="00572128">
        <w:rPr>
          <w:rFonts w:cs="Arial"/>
          <w:color w:val="auto"/>
        </w:rPr>
        <w:t>)</w:t>
      </w:r>
      <w:r w:rsidR="00F7226A">
        <w:rPr>
          <w:rFonts w:cs="Arial"/>
          <w:color w:val="auto"/>
        </w:rPr>
        <w:t>;</w:t>
      </w:r>
      <w:r w:rsidR="00F7226A" w:rsidRPr="00572128">
        <w:rPr>
          <w:rFonts w:cs="Arial"/>
          <w:color w:val="auto"/>
        </w:rPr>
        <w:t xml:space="preserve"> </w:t>
      </w:r>
      <w:r w:rsidR="00A17C75" w:rsidRPr="00572128">
        <w:rPr>
          <w:rFonts w:cs="Arial"/>
          <w:color w:val="auto"/>
        </w:rPr>
        <w:t>under-utilised datasets (25.1</w:t>
      </w:r>
      <w:r w:rsidR="00F7226A" w:rsidRPr="00572128">
        <w:rPr>
          <w:rFonts w:cs="Arial"/>
          <w:color w:val="auto"/>
        </w:rPr>
        <w:t>)</w:t>
      </w:r>
      <w:r w:rsidR="00F7226A">
        <w:rPr>
          <w:rFonts w:cs="Arial"/>
          <w:color w:val="auto"/>
        </w:rPr>
        <w:t>;</w:t>
      </w:r>
      <w:r w:rsidR="00F7226A" w:rsidRPr="00572128">
        <w:rPr>
          <w:rFonts w:cs="Arial"/>
          <w:color w:val="auto"/>
        </w:rPr>
        <w:t xml:space="preserve"> </w:t>
      </w:r>
      <w:r w:rsidR="00A17C75" w:rsidRPr="00572128">
        <w:rPr>
          <w:rFonts w:cs="Arial"/>
          <w:color w:val="auto"/>
        </w:rPr>
        <w:t>and data-sharing mechanisms (25.3).</w:t>
      </w:r>
      <w:r w:rsidR="007A62F9">
        <w:rPr>
          <w:rFonts w:cs="Arial"/>
          <w:color w:val="auto"/>
        </w:rPr>
        <w:t xml:space="preserve"> Broadly, our responses detail:</w:t>
      </w:r>
    </w:p>
    <w:p w14:paraId="7BF70F47" w14:textId="66DFFD5E" w:rsidR="00C750DB" w:rsidRPr="009D61A3" w:rsidRDefault="007A62F9" w:rsidP="006A3379">
      <w:pPr>
        <w:pStyle w:val="ListNumber"/>
        <w:numPr>
          <w:ilvl w:val="0"/>
          <w:numId w:val="41"/>
        </w:numPr>
        <w:spacing w:after="60" w:line="276" w:lineRule="auto"/>
        <w:jc w:val="both"/>
      </w:pPr>
      <w:r>
        <w:t xml:space="preserve">The linkage of existing datasets enables the provision </w:t>
      </w:r>
      <w:r w:rsidR="009D61A3">
        <w:t>of i</w:t>
      </w:r>
      <w:r w:rsidR="00C750DB">
        <w:t>nformation on out</w:t>
      </w:r>
      <w:r w:rsidR="009D61A3">
        <w:t>-</w:t>
      </w:r>
      <w:r w:rsidR="00C750DB">
        <w:t>of</w:t>
      </w:r>
      <w:r w:rsidR="009D61A3">
        <w:t>-</w:t>
      </w:r>
      <w:r w:rsidR="00C750DB">
        <w:t xml:space="preserve">pocket </w:t>
      </w:r>
      <w:r w:rsidR="009D61A3">
        <w:t xml:space="preserve">costs for mental healthcare. Recent work commissioned by the </w:t>
      </w:r>
      <w:r w:rsidR="009D61A3" w:rsidRPr="00F7226A">
        <w:rPr>
          <w:szCs w:val="20"/>
        </w:rPr>
        <w:t>Parenting Research Centre for the National Workforce Centre for Child Mental Health</w:t>
      </w:r>
      <w:r w:rsidR="009D61A3" w:rsidRPr="00BD09A1">
        <w:rPr>
          <w:szCs w:val="20"/>
        </w:rPr>
        <w:t xml:space="preserve"> looked at </w:t>
      </w:r>
      <w:r w:rsidR="004F3584" w:rsidRPr="007530BB">
        <w:rPr>
          <w:szCs w:val="20"/>
        </w:rPr>
        <w:t xml:space="preserve">the use of </w:t>
      </w:r>
      <w:r w:rsidR="00FE74D3" w:rsidRPr="00331C8B">
        <w:rPr>
          <w:szCs w:val="20"/>
        </w:rPr>
        <w:t>Medicare Benefits Schedule (</w:t>
      </w:r>
      <w:r w:rsidR="009D61A3" w:rsidRPr="00604F8B">
        <w:rPr>
          <w:szCs w:val="20"/>
        </w:rPr>
        <w:t>MBS</w:t>
      </w:r>
      <w:r w:rsidR="00FE74D3" w:rsidRPr="00604F8B">
        <w:rPr>
          <w:szCs w:val="20"/>
        </w:rPr>
        <w:t>)</w:t>
      </w:r>
      <w:r w:rsidR="009D61A3" w:rsidRPr="00604F8B">
        <w:rPr>
          <w:szCs w:val="20"/>
        </w:rPr>
        <w:t xml:space="preserve"> </w:t>
      </w:r>
      <w:r w:rsidR="004F3584" w:rsidRPr="00604F8B">
        <w:rPr>
          <w:szCs w:val="20"/>
        </w:rPr>
        <w:t xml:space="preserve">healthcare services among </w:t>
      </w:r>
      <w:r w:rsidR="00526B9D" w:rsidRPr="00F7226A">
        <w:rPr>
          <w:szCs w:val="20"/>
        </w:rPr>
        <w:t>Australian</w:t>
      </w:r>
      <w:r w:rsidR="004F3584" w:rsidRPr="00F7226A">
        <w:rPr>
          <w:szCs w:val="20"/>
        </w:rPr>
        <w:t xml:space="preserve"> children; this work</w:t>
      </w:r>
      <w:r w:rsidR="009D61A3" w:rsidRPr="00F7226A">
        <w:rPr>
          <w:szCs w:val="20"/>
        </w:rPr>
        <w:t xml:space="preserve"> could be expanded to also analyse out-of-pocket expenses for mental healthcare use.</w:t>
      </w:r>
    </w:p>
    <w:p w14:paraId="0DEB40A2" w14:textId="6EC82B49" w:rsidR="009D61A3" w:rsidRPr="00616FC9" w:rsidRDefault="009D61A3" w:rsidP="006A3379">
      <w:pPr>
        <w:pStyle w:val="ListNumber"/>
        <w:spacing w:after="60" w:line="276" w:lineRule="auto"/>
        <w:jc w:val="both"/>
      </w:pPr>
      <w:r>
        <w:rPr>
          <w:szCs w:val="20"/>
        </w:rPr>
        <w:t xml:space="preserve">CALD communities experience high levels of stigma and mental ill-health but service uptake can be low. We highlight the need for </w:t>
      </w:r>
      <w:r w:rsidR="00616FC9">
        <w:rPr>
          <w:szCs w:val="20"/>
        </w:rPr>
        <w:t xml:space="preserve">online treatments that are accessible to a diverse audience </w:t>
      </w:r>
      <w:r w:rsidR="0087697C">
        <w:rPr>
          <w:szCs w:val="20"/>
        </w:rPr>
        <w:t xml:space="preserve">(e.g. </w:t>
      </w:r>
      <w:r w:rsidR="00616FC9">
        <w:rPr>
          <w:szCs w:val="20"/>
        </w:rPr>
        <w:t>by eliminating language and cultural barriers</w:t>
      </w:r>
      <w:r w:rsidR="0087697C">
        <w:rPr>
          <w:szCs w:val="20"/>
        </w:rPr>
        <w:t>)</w:t>
      </w:r>
      <w:r w:rsidR="00616FC9">
        <w:rPr>
          <w:szCs w:val="20"/>
        </w:rPr>
        <w:t xml:space="preserve">, and for additional research </w:t>
      </w:r>
      <w:r w:rsidR="00571B13">
        <w:rPr>
          <w:szCs w:val="20"/>
        </w:rPr>
        <w:t>to</w:t>
      </w:r>
      <w:r w:rsidR="00616FC9">
        <w:rPr>
          <w:szCs w:val="20"/>
        </w:rPr>
        <w:t xml:space="preserve"> identify the specific mental health needs, including online mental health treatment, of a new cohort of recent humanitarian migrants </w:t>
      </w:r>
      <w:r w:rsidR="006E7826">
        <w:rPr>
          <w:szCs w:val="20"/>
        </w:rPr>
        <w:t xml:space="preserve">to </w:t>
      </w:r>
      <w:r w:rsidR="00616FC9">
        <w:rPr>
          <w:szCs w:val="20"/>
        </w:rPr>
        <w:t>Australia.</w:t>
      </w:r>
    </w:p>
    <w:p w14:paraId="57FBCA7D" w14:textId="0790CCFC" w:rsidR="00616FC9" w:rsidRDefault="007A62F9" w:rsidP="006A3379">
      <w:pPr>
        <w:pStyle w:val="ListNumber"/>
        <w:spacing w:after="60" w:line="276" w:lineRule="auto"/>
        <w:jc w:val="both"/>
      </w:pPr>
      <w:r>
        <w:t>T</w:t>
      </w:r>
      <w:r w:rsidR="0087697C">
        <w:t>he</w:t>
      </w:r>
      <w:r w:rsidR="006E7826">
        <w:t>re is a</w:t>
      </w:r>
      <w:r w:rsidR="0087697C">
        <w:t xml:space="preserve"> need to</w:t>
      </w:r>
      <w:r w:rsidR="00616FC9">
        <w:t xml:space="preserve"> expand the </w:t>
      </w:r>
      <w:r w:rsidR="0087697C">
        <w:t xml:space="preserve">utility </w:t>
      </w:r>
      <w:r w:rsidR="00616FC9">
        <w:t>of currently under-utilised datasets</w:t>
      </w:r>
      <w:r w:rsidR="0087697C">
        <w:t xml:space="preserve">; </w:t>
      </w:r>
      <w:r w:rsidR="006E7826">
        <w:t>for example,</w:t>
      </w:r>
      <w:r w:rsidR="0087697C">
        <w:t xml:space="preserve"> </w:t>
      </w:r>
      <w:r w:rsidR="00616FC9">
        <w:t xml:space="preserve">by increasing funding, </w:t>
      </w:r>
      <w:r w:rsidR="0087697C">
        <w:t>‘</w:t>
      </w:r>
      <w:r w:rsidR="00616FC9">
        <w:t>discoverability</w:t>
      </w:r>
      <w:r w:rsidR="0087697C">
        <w:t>’</w:t>
      </w:r>
      <w:r w:rsidR="00616FC9">
        <w:t xml:space="preserve"> and data linkage </w:t>
      </w:r>
      <w:r w:rsidR="0087697C">
        <w:t>capabilities</w:t>
      </w:r>
      <w:r w:rsidR="00616FC9">
        <w:t>.</w:t>
      </w:r>
    </w:p>
    <w:p w14:paraId="5522EE0F" w14:textId="191670EF" w:rsidR="00616FC9" w:rsidRDefault="00616FC9" w:rsidP="006A3379">
      <w:pPr>
        <w:pStyle w:val="ListNumber"/>
        <w:spacing w:after="60" w:line="276" w:lineRule="auto"/>
        <w:jc w:val="both"/>
      </w:pPr>
      <w:r>
        <w:t xml:space="preserve">Data-sharing mechanisms, including data linkage, are promising but </w:t>
      </w:r>
      <w:r w:rsidR="000D1668">
        <w:t xml:space="preserve">are not </w:t>
      </w:r>
      <w:r>
        <w:t xml:space="preserve">currently being utilised to their full potential in Australia. </w:t>
      </w:r>
      <w:r w:rsidR="00571B13">
        <w:t>The</w:t>
      </w:r>
      <w:r>
        <w:t xml:space="preserve"> establishment of a national data infrastructure </w:t>
      </w:r>
      <w:r w:rsidR="00571B13">
        <w:t>could lead to more</w:t>
      </w:r>
      <w:r>
        <w:t xml:space="preserve"> streamline</w:t>
      </w:r>
      <w:r w:rsidR="00571B13">
        <w:t>d</w:t>
      </w:r>
      <w:r>
        <w:t xml:space="preserve"> data linkage.</w:t>
      </w:r>
    </w:p>
    <w:p w14:paraId="68844AB7" w14:textId="19013397" w:rsidR="003B3BC0" w:rsidRDefault="00496535" w:rsidP="00B230F7">
      <w:pPr>
        <w:pStyle w:val="Heading1"/>
      </w:pPr>
      <w:bookmarkStart w:id="4" w:name="_Toc30583181"/>
      <w:r>
        <w:t xml:space="preserve">Responses </w:t>
      </w:r>
      <w:r w:rsidR="008040A6">
        <w:t>to the Productivity Commission</w:t>
      </w:r>
      <w:r>
        <w:t>’s</w:t>
      </w:r>
      <w:r w:rsidR="008040A6">
        <w:t xml:space="preserve"> Draft Report on Mental Health</w:t>
      </w:r>
      <w:bookmarkEnd w:id="4"/>
    </w:p>
    <w:p w14:paraId="0BE23A73" w14:textId="36FB019E" w:rsidR="00061107" w:rsidRPr="005521F8" w:rsidRDefault="00172501" w:rsidP="006D2444">
      <w:pPr>
        <w:pStyle w:val="Heading2"/>
        <w:jc w:val="left"/>
      </w:pPr>
      <w:bookmarkStart w:id="5" w:name="_Toc30583182"/>
      <w:bookmarkStart w:id="6" w:name="_Toc28071205"/>
      <w:r>
        <w:rPr>
          <w:i/>
          <w:iCs/>
        </w:rPr>
        <w:t>Response</w:t>
      </w:r>
      <w:r w:rsidR="00061107" w:rsidRPr="00B230F7">
        <w:rPr>
          <w:i/>
          <w:iCs/>
        </w:rPr>
        <w:t xml:space="preserve"> 1</w:t>
      </w:r>
      <w:r w:rsidR="00061107" w:rsidRPr="005521F8">
        <w:t xml:space="preserve">: </w:t>
      </w:r>
      <w:r w:rsidR="00061107">
        <w:t>Improve knowledge about</w:t>
      </w:r>
      <w:r w:rsidR="00061107" w:rsidRPr="005521F8">
        <w:t xml:space="preserve"> intergenerational mental health effects</w:t>
      </w:r>
      <w:bookmarkEnd w:id="5"/>
    </w:p>
    <w:p w14:paraId="00E911E4" w14:textId="77777777" w:rsidR="00061107" w:rsidRDefault="00061107" w:rsidP="00061107">
      <w:pPr>
        <w:pStyle w:val="BoxHeading1"/>
        <w:jc w:val="both"/>
      </w:pPr>
      <w:r>
        <w:t>Key message</w:t>
      </w:r>
    </w:p>
    <w:p w14:paraId="08600F94" w14:textId="244F8E08" w:rsidR="00061107" w:rsidRPr="00391186" w:rsidRDefault="00061107" w:rsidP="006A3379">
      <w:pPr>
        <w:pStyle w:val="BoxText"/>
        <w:spacing w:beforeLines="60" w:before="144" w:afterLines="60" w:after="144" w:line="276" w:lineRule="auto"/>
        <w:jc w:val="both"/>
      </w:pPr>
      <w:r w:rsidRPr="00391186">
        <w:rPr>
          <w:shd w:val="clear" w:color="auto" w:fill="F2F2F2" w:themeFill="background1" w:themeFillShade="F2"/>
          <w:lang w:eastAsia="en-GB"/>
        </w:rPr>
        <w:t xml:space="preserve">It is imperative that mental healthcare in Australia </w:t>
      </w:r>
      <w:r>
        <w:rPr>
          <w:shd w:val="clear" w:color="auto" w:fill="F2F2F2" w:themeFill="background1" w:themeFillShade="F2"/>
          <w:lang w:eastAsia="en-GB"/>
        </w:rPr>
        <w:t>consider</w:t>
      </w:r>
      <w:r w:rsidRPr="00391186">
        <w:rPr>
          <w:shd w:val="clear" w:color="auto" w:fill="F2F2F2" w:themeFill="background1" w:themeFillShade="F2"/>
          <w:lang w:eastAsia="en-GB"/>
        </w:rPr>
        <w:t xml:space="preserve"> intergenerational health </w:t>
      </w:r>
      <w:r>
        <w:rPr>
          <w:shd w:val="clear" w:color="auto" w:fill="F2F2F2" w:themeFill="background1" w:themeFillShade="F2"/>
          <w:lang w:eastAsia="en-GB"/>
        </w:rPr>
        <w:t>trajectories</w:t>
      </w:r>
      <w:r w:rsidRPr="00391186">
        <w:rPr>
          <w:shd w:val="clear" w:color="auto" w:fill="F2F2F2" w:themeFill="background1" w:themeFillShade="F2"/>
          <w:lang w:eastAsia="en-GB"/>
        </w:rPr>
        <w:t xml:space="preserve">. </w:t>
      </w:r>
      <w:r w:rsidRPr="00391186">
        <w:rPr>
          <w:shd w:val="clear" w:color="auto" w:fill="F2F2F2" w:themeFill="background1" w:themeFillShade="F2"/>
        </w:rPr>
        <w:t>In this context, AIFS welcomes the recommendation by the Productivity Commission to extend existing physical development checks on children aged 0</w:t>
      </w:r>
      <w:r w:rsidR="00C72CE1">
        <w:rPr>
          <w:shd w:val="clear" w:color="auto" w:fill="F2F2F2" w:themeFill="background1" w:themeFillShade="F2"/>
        </w:rPr>
        <w:t>–</w:t>
      </w:r>
      <w:r w:rsidRPr="00391186">
        <w:rPr>
          <w:shd w:val="clear" w:color="auto" w:fill="F2F2F2" w:themeFill="background1" w:themeFillShade="F2"/>
        </w:rPr>
        <w:t>3 to include social and emotional wellbeing. We also support the recommendation to expand information programs for parents on children’s social and emotional development. Based</w:t>
      </w:r>
      <w:r w:rsidRPr="00391186">
        <w:t xml:space="preserve"> on the evidence, we think these interventions have great potential to improve children’s social-emotional wellbeing and prevent mental health illness later in life by considering the family context.</w:t>
      </w:r>
    </w:p>
    <w:p w14:paraId="684259A3" w14:textId="15C43319" w:rsidR="00061107" w:rsidRDefault="00061107" w:rsidP="006A3379">
      <w:pPr>
        <w:pStyle w:val="BoxText"/>
        <w:spacing w:beforeLines="60" w:before="144" w:afterLines="60" w:after="144" w:line="276" w:lineRule="auto"/>
        <w:jc w:val="both"/>
      </w:pPr>
      <w:r w:rsidRPr="00391186">
        <w:t xml:space="preserve">We </w:t>
      </w:r>
      <w:r>
        <w:t xml:space="preserve">would </w:t>
      </w:r>
      <w:r w:rsidR="009D0327">
        <w:t xml:space="preserve">also </w:t>
      </w:r>
      <w:r>
        <w:t>support expanded</w:t>
      </w:r>
      <w:r w:rsidRPr="00391186">
        <w:t xml:space="preserve"> research capacity</w:t>
      </w:r>
      <w:r>
        <w:t xml:space="preserve"> in Australia</w:t>
      </w:r>
      <w:r w:rsidRPr="00391186">
        <w:t xml:space="preserve"> to </w:t>
      </w:r>
      <w:r>
        <w:t xml:space="preserve">more </w:t>
      </w:r>
      <w:r w:rsidRPr="00391186">
        <w:t xml:space="preserve">comprehensively study intergenerational mental health effects within families. In particular, it is essential to better understand the experiences and needs of children and families </w:t>
      </w:r>
      <w:r w:rsidR="00C72CE1">
        <w:t>where</w:t>
      </w:r>
      <w:r w:rsidRPr="00391186">
        <w:t xml:space="preserve"> someone in their </w:t>
      </w:r>
      <w:r w:rsidRPr="00391186">
        <w:lastRenderedPageBreak/>
        <w:t xml:space="preserve">environment </w:t>
      </w:r>
      <w:r w:rsidR="001855D3">
        <w:t xml:space="preserve">(i.e. other family members) </w:t>
      </w:r>
      <w:r w:rsidR="00C72CE1">
        <w:t xml:space="preserve">is </w:t>
      </w:r>
      <w:r w:rsidRPr="00391186">
        <w:t>experiencing mental ill-health</w:t>
      </w:r>
      <w:r w:rsidR="001855D3">
        <w:t>. Important groups to focus on include</w:t>
      </w:r>
      <w:r w:rsidRPr="00391186">
        <w:t xml:space="preserve"> young carers, refugees and </w:t>
      </w:r>
      <w:r w:rsidR="00C72CE1">
        <w:t>Indigenous</w:t>
      </w:r>
      <w:r w:rsidR="00C72CE1" w:rsidRPr="00391186">
        <w:t xml:space="preserve"> </w:t>
      </w:r>
      <w:r w:rsidRPr="00391186">
        <w:t>communities.</w:t>
      </w:r>
    </w:p>
    <w:p w14:paraId="5475A262" w14:textId="30E3A110" w:rsidR="00061107" w:rsidRDefault="00061107" w:rsidP="006A3379">
      <w:pPr>
        <w:pStyle w:val="BodyText"/>
        <w:spacing w:beforeLines="60" w:before="144" w:afterLines="60" w:after="144" w:line="276" w:lineRule="auto"/>
        <w:jc w:val="both"/>
        <w:rPr>
          <w:rFonts w:cs="Arial"/>
          <w:color w:val="auto"/>
        </w:rPr>
      </w:pPr>
      <w:r w:rsidRPr="004334EE">
        <w:rPr>
          <w:rFonts w:cs="Arial"/>
          <w:color w:val="auto"/>
        </w:rPr>
        <w:t>In Australi</w:t>
      </w:r>
      <w:r w:rsidR="00877BAE">
        <w:rPr>
          <w:rFonts w:cs="Arial"/>
          <w:color w:val="auto"/>
        </w:rPr>
        <w:t>a</w:t>
      </w:r>
      <w:r w:rsidRPr="004334EE">
        <w:rPr>
          <w:rFonts w:cs="Arial"/>
          <w:color w:val="auto"/>
        </w:rPr>
        <w:t xml:space="preserve">, there are </w:t>
      </w:r>
      <w:r w:rsidR="00877BAE">
        <w:rPr>
          <w:rFonts w:cs="Arial"/>
          <w:color w:val="auto"/>
        </w:rPr>
        <w:t>diverse contexts and situations</w:t>
      </w:r>
      <w:r w:rsidRPr="004334EE">
        <w:rPr>
          <w:rFonts w:cs="Arial"/>
          <w:color w:val="auto"/>
        </w:rPr>
        <w:t xml:space="preserve"> in which families interact and care </w:t>
      </w:r>
      <w:r w:rsidR="00877BAE">
        <w:rPr>
          <w:rFonts w:cs="Arial"/>
          <w:color w:val="auto"/>
        </w:rPr>
        <w:t>for</w:t>
      </w:r>
      <w:r w:rsidRPr="004334EE">
        <w:rPr>
          <w:rFonts w:cs="Arial"/>
          <w:color w:val="auto"/>
        </w:rPr>
        <w:t xml:space="preserve"> each other, such as grandparents caring for young children </w:t>
      </w:r>
      <w:r w:rsidR="00D305EC">
        <w:rPr>
          <w:rFonts w:cs="Arial"/>
          <w:color w:val="auto"/>
        </w:rPr>
        <w:t>and</w:t>
      </w:r>
      <w:r w:rsidR="00D305EC" w:rsidRPr="004334EE">
        <w:rPr>
          <w:rFonts w:cs="Arial"/>
          <w:color w:val="auto"/>
        </w:rPr>
        <w:t xml:space="preserve"> </w:t>
      </w:r>
      <w:r w:rsidRPr="004334EE">
        <w:rPr>
          <w:rFonts w:cs="Arial"/>
          <w:color w:val="auto"/>
        </w:rPr>
        <w:t xml:space="preserve">young children being carers of family members </w:t>
      </w:r>
      <w:r w:rsidRPr="004334EE">
        <w:rPr>
          <w:rFonts w:cs="Arial"/>
          <w:color w:val="auto"/>
        </w:rPr>
        <w:fldChar w:fldCharType="begin">
          <w:fldData xml:space="preserve">PEVuZE5vdGU+PENpdGU+PEF1dGhvcj5CYXh0ZXI8L0F1dGhvcj48WWVhcj4yMDE2PC9ZZWFyPjxS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</w:fldData>
        </w:fldChar>
      </w:r>
      <w:r w:rsidRPr="004334EE">
        <w:rPr>
          <w:rFonts w:cs="Arial"/>
          <w:color w:val="auto"/>
        </w:rPr>
        <w:instrText xml:space="preserve"> ADDIN EN.CITE </w:instrText>
      </w:r>
      <w:r w:rsidRPr="004334EE">
        <w:rPr>
          <w:rFonts w:cs="Arial"/>
          <w:color w:val="auto"/>
        </w:rPr>
        <w:fldChar w:fldCharType="begin">
          <w:fldData xml:space="preserve">PEVuZE5vdGU+PENpdGU+PEF1dGhvcj5CYXh0ZXI8L0F1dGhvcj48WWVhcj4yMDE2PC9ZZWFyPjxS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</w:fldData>
        </w:fldChar>
      </w:r>
      <w:r w:rsidRPr="004334EE">
        <w:rPr>
          <w:rFonts w:cs="Arial"/>
          <w:color w:val="auto"/>
        </w:rPr>
        <w:instrText xml:space="preserve"> ADDIN EN.CITE.DATA </w:instrText>
      </w:r>
      <w:r w:rsidRPr="004334EE">
        <w:rPr>
          <w:rFonts w:cs="Arial"/>
          <w:color w:val="auto"/>
        </w:rPr>
      </w:r>
      <w:r w:rsidRPr="004334EE">
        <w:rPr>
          <w:rFonts w:cs="Arial"/>
          <w:color w:val="auto"/>
        </w:rPr>
        <w:fldChar w:fldCharType="end"/>
      </w:r>
      <w:r w:rsidRPr="004334EE">
        <w:rPr>
          <w:rFonts w:cs="Arial"/>
          <w:color w:val="auto"/>
        </w:rPr>
      </w:r>
      <w:r w:rsidRPr="004334EE">
        <w:rPr>
          <w:rFonts w:cs="Arial"/>
          <w:color w:val="auto"/>
        </w:rPr>
        <w:fldChar w:fldCharType="separate"/>
      </w:r>
      <w:r w:rsidRPr="004334EE">
        <w:rPr>
          <w:rFonts w:cs="Arial"/>
          <w:noProof/>
          <w:color w:val="auto"/>
        </w:rPr>
        <w:t>(Baxter &amp; Warren, 2016; Warren &amp; Edwards, 2017)</w:t>
      </w:r>
      <w:r w:rsidRPr="004334EE">
        <w:rPr>
          <w:rFonts w:cs="Arial"/>
          <w:color w:val="auto"/>
        </w:rPr>
        <w:fldChar w:fldCharType="end"/>
      </w:r>
      <w:r w:rsidRPr="004334EE">
        <w:rPr>
          <w:rFonts w:cs="Arial"/>
          <w:color w:val="auto"/>
        </w:rPr>
        <w:t>.</w:t>
      </w:r>
      <w:r>
        <w:rPr>
          <w:rFonts w:cs="Arial"/>
          <w:color w:val="auto"/>
        </w:rPr>
        <w:t xml:space="preserve"> W</w:t>
      </w:r>
      <w:r w:rsidRPr="004334EE">
        <w:rPr>
          <w:rFonts w:cs="Arial"/>
          <w:color w:val="auto"/>
        </w:rPr>
        <w:t xml:space="preserve">e </w:t>
      </w:r>
      <w:r>
        <w:rPr>
          <w:rFonts w:cs="Arial"/>
          <w:color w:val="auto"/>
        </w:rPr>
        <w:t>would like</w:t>
      </w:r>
      <w:r w:rsidRPr="004334EE">
        <w:rPr>
          <w:rFonts w:cs="Arial"/>
          <w:color w:val="auto"/>
        </w:rPr>
        <w:t xml:space="preserve"> to underline the importance of considering mental health in the context of families and</w:t>
      </w:r>
      <w:r w:rsidR="00D305EC">
        <w:rPr>
          <w:rFonts w:cs="Arial"/>
          <w:color w:val="auto"/>
        </w:rPr>
        <w:t xml:space="preserve"> the</w:t>
      </w:r>
      <w:r w:rsidRPr="004334EE">
        <w:rPr>
          <w:rFonts w:cs="Arial"/>
          <w:color w:val="auto"/>
        </w:rPr>
        <w:t xml:space="preserve"> intergenerational effects on mental health between grandparents, parents, children and siblings.</w:t>
      </w:r>
    </w:p>
    <w:p w14:paraId="3FE37BCB" w14:textId="427F06D6" w:rsidR="00061107" w:rsidRDefault="00061107" w:rsidP="006A3379">
      <w:pPr>
        <w:pStyle w:val="BodyText"/>
        <w:spacing w:beforeLines="60" w:before="144" w:afterLines="60" w:after="144" w:line="276" w:lineRule="auto"/>
        <w:jc w:val="both"/>
        <w:rPr>
          <w:rFonts w:cs="Arial"/>
          <w:color w:val="auto"/>
        </w:rPr>
      </w:pPr>
      <w:r>
        <w:rPr>
          <w:rFonts w:cs="Arial"/>
          <w:color w:val="auto"/>
        </w:rPr>
        <w:t>In particular, y</w:t>
      </w:r>
      <w:r w:rsidRPr="004334EE">
        <w:rPr>
          <w:rFonts w:cs="Arial"/>
          <w:color w:val="auto"/>
        </w:rPr>
        <w:t xml:space="preserve">oung carers </w:t>
      </w:r>
      <w:r>
        <w:rPr>
          <w:rFonts w:cs="Arial"/>
          <w:color w:val="auto"/>
        </w:rPr>
        <w:t xml:space="preserve">have been identified </w:t>
      </w:r>
      <w:r w:rsidRPr="004334EE">
        <w:rPr>
          <w:rFonts w:cs="Arial"/>
          <w:color w:val="auto"/>
        </w:rPr>
        <w:t>a</w:t>
      </w:r>
      <w:r>
        <w:rPr>
          <w:rFonts w:cs="Arial"/>
          <w:color w:val="auto"/>
        </w:rPr>
        <w:t>s</w:t>
      </w:r>
      <w:r w:rsidRPr="004334EE">
        <w:rPr>
          <w:rFonts w:cs="Arial"/>
          <w:color w:val="auto"/>
        </w:rPr>
        <w:t xml:space="preserve"> a priority group for policy</w:t>
      </w:r>
      <w:r w:rsidR="00D305EC">
        <w:rPr>
          <w:rFonts w:cs="Arial"/>
          <w:color w:val="auto"/>
        </w:rPr>
        <w:t xml:space="preserve"> </w:t>
      </w:r>
      <w:r w:rsidRPr="004334EE">
        <w:rPr>
          <w:rFonts w:cs="Arial"/>
          <w:color w:val="auto"/>
        </w:rPr>
        <w:t>makers</w:t>
      </w:r>
      <w:r>
        <w:rPr>
          <w:rFonts w:cs="Arial"/>
          <w:color w:val="auto"/>
        </w:rPr>
        <w:t xml:space="preserve"> in Australia</w:t>
      </w:r>
      <w:r w:rsidRPr="004334EE">
        <w:rPr>
          <w:rFonts w:cs="Arial"/>
          <w:color w:val="auto"/>
        </w:rPr>
        <w:t>.</w:t>
      </w:r>
      <w:r>
        <w:rPr>
          <w:rFonts w:cs="Arial"/>
          <w:color w:val="auto"/>
        </w:rPr>
        <w:t xml:space="preserve"> Price</w:t>
      </w:r>
      <w:r w:rsidR="00D305EC">
        <w:rPr>
          <w:rFonts w:cs="Arial"/>
          <w:color w:val="auto"/>
        </w:rPr>
        <w:t>w</w:t>
      </w:r>
      <w:r>
        <w:rPr>
          <w:rFonts w:cs="Arial"/>
          <w:color w:val="auto"/>
        </w:rPr>
        <w:t>aterhouseCoopers’</w:t>
      </w:r>
      <w:r w:rsidRPr="004334EE">
        <w:rPr>
          <w:rFonts w:cs="Arial"/>
          <w:color w:val="auto"/>
        </w:rPr>
        <w:t xml:space="preserve"> </w:t>
      </w:r>
      <w:r w:rsidR="00D305EC" w:rsidRPr="004334EE">
        <w:rPr>
          <w:rFonts w:cs="Arial"/>
          <w:color w:val="auto"/>
        </w:rPr>
        <w:t xml:space="preserve">baseline valuation </w:t>
      </w:r>
      <w:r w:rsidRPr="004334EE">
        <w:rPr>
          <w:rFonts w:cs="Arial"/>
          <w:color w:val="auto"/>
        </w:rPr>
        <w:t xml:space="preserve">report </w:t>
      </w:r>
      <w:r>
        <w:rPr>
          <w:rFonts w:cs="Arial"/>
          <w:color w:val="auto"/>
        </w:rPr>
        <w:t xml:space="preserve">informs </w:t>
      </w:r>
      <w:r w:rsidRPr="004334EE">
        <w:rPr>
          <w:rFonts w:cs="Arial"/>
          <w:color w:val="auto"/>
        </w:rPr>
        <w:t>the Australian Priority Investment Approach to Welfare</w:t>
      </w:r>
      <w:r>
        <w:rPr>
          <w:rFonts w:cs="Arial"/>
          <w:color w:val="auto"/>
        </w:rPr>
        <w:t xml:space="preserve"> and</w:t>
      </w:r>
      <w:r w:rsidRPr="004334EE">
        <w:rPr>
          <w:rFonts w:cs="Arial"/>
          <w:color w:val="auto"/>
        </w:rPr>
        <w:t xml:space="preserve"> has identified young carers as a key cohort for intervention due to their high lifetime welfare costs</w:t>
      </w:r>
      <w:r w:rsidR="00877BAE">
        <w:rPr>
          <w:rFonts w:cs="Arial"/>
          <w:color w:val="auto"/>
        </w:rPr>
        <w:t xml:space="preserve"> </w:t>
      </w:r>
      <w:r w:rsidR="00877BAE" w:rsidRPr="004334EE">
        <w:rPr>
          <w:rFonts w:cs="Arial"/>
          <w:color w:val="auto"/>
        </w:rPr>
        <w:fldChar w:fldCharType="begin"/>
      </w:r>
      <w:r w:rsidR="00877BAE" w:rsidRPr="004334EE">
        <w:rPr>
          <w:rFonts w:cs="Arial"/>
          <w:color w:val="auto"/>
        </w:rPr>
        <w:instrText xml:space="preserve"> ADDIN EN.CITE &lt;EndNote&gt;&lt;Cite&gt;&lt;Author&gt;PriceWaterhouseCoopers Australia&lt;/Author&gt;&lt;Year&gt;2016&lt;/Year&gt;&lt;RecNum&gt;2930&lt;/RecNum&gt;&lt;DisplayText&gt;(PriceWaterhouseCoopers Australia, 2016)&lt;/DisplayText&gt;&lt;record&gt;&lt;rec-number&gt;2930&lt;/rec-number&gt;&lt;foreign-keys&gt;&lt;key app="EN" db-id="9fxsa55zkp0v98ewddsxsrs62fdw9ff5050e" timestamp="1577057411"&gt;2930&lt;/key&gt;&lt;/foreign-keys&gt;&lt;ref-type name="Report"&gt;27&lt;/ref-type&gt;&lt;contributors&gt;&lt;authors&gt;&lt;author&gt;PriceWaterhouseCoopers Australia, &lt;/author&gt;&lt;/authors&gt;&lt;/contributors&gt;&lt;titles&gt;&lt;title&gt;Valuation report 30 June 2015: baseline valuation&lt;/title&gt;&lt;/titles&gt;&lt;dates&gt;&lt;year&gt;2016&lt;/year&gt;&lt;/dates&gt;&lt;pub-location&gt;Australia&lt;/pub-location&gt;&lt;publisher&gt;Department of Social Services&lt;/publisher&gt;&lt;urls&gt;&lt;/urls&gt;&lt;/record&gt;&lt;/Cite&gt;&lt;/EndNote&gt;</w:instrText>
      </w:r>
      <w:r w:rsidR="00877BAE" w:rsidRPr="004334EE">
        <w:rPr>
          <w:rFonts w:cs="Arial"/>
          <w:color w:val="auto"/>
        </w:rPr>
        <w:fldChar w:fldCharType="separate"/>
      </w:r>
      <w:r w:rsidR="00877BAE" w:rsidRPr="004334EE">
        <w:rPr>
          <w:rFonts w:cs="Arial"/>
          <w:noProof/>
          <w:color w:val="auto"/>
        </w:rPr>
        <w:t>(</w:t>
      </w:r>
      <w:r w:rsidR="00D305EC" w:rsidRPr="004334EE">
        <w:rPr>
          <w:rFonts w:cs="Arial"/>
          <w:noProof/>
          <w:color w:val="auto"/>
        </w:rPr>
        <w:t>Price</w:t>
      </w:r>
      <w:r w:rsidR="00D305EC">
        <w:rPr>
          <w:rFonts w:cs="Arial"/>
          <w:noProof/>
          <w:color w:val="auto"/>
        </w:rPr>
        <w:t>w</w:t>
      </w:r>
      <w:r w:rsidR="00D305EC" w:rsidRPr="004334EE">
        <w:rPr>
          <w:rFonts w:cs="Arial"/>
          <w:noProof/>
          <w:color w:val="auto"/>
        </w:rPr>
        <w:t xml:space="preserve">aterhouseCoopers </w:t>
      </w:r>
      <w:r w:rsidR="00877BAE" w:rsidRPr="004334EE">
        <w:rPr>
          <w:rFonts w:cs="Arial"/>
          <w:noProof/>
          <w:color w:val="auto"/>
        </w:rPr>
        <w:t>Australia, 2016)</w:t>
      </w:r>
      <w:r w:rsidR="00877BAE" w:rsidRPr="004334EE">
        <w:rPr>
          <w:rFonts w:cs="Arial"/>
          <w:color w:val="auto"/>
        </w:rPr>
        <w:fldChar w:fldCharType="end"/>
      </w:r>
      <w:r w:rsidRPr="004334EE">
        <w:rPr>
          <w:rFonts w:cs="Arial"/>
          <w:color w:val="auto"/>
        </w:rPr>
        <w:t xml:space="preserve">. </w:t>
      </w:r>
      <w:r>
        <w:rPr>
          <w:rFonts w:cs="Arial"/>
          <w:color w:val="auto"/>
        </w:rPr>
        <w:t>The report indicates that y</w:t>
      </w:r>
      <w:r w:rsidRPr="004334EE">
        <w:rPr>
          <w:rFonts w:cs="Arial"/>
          <w:color w:val="auto"/>
        </w:rPr>
        <w:t xml:space="preserve">oung carers </w:t>
      </w:r>
      <w:r>
        <w:rPr>
          <w:rFonts w:cs="Arial"/>
          <w:color w:val="auto"/>
        </w:rPr>
        <w:t>(</w:t>
      </w:r>
      <w:r w:rsidRPr="004334EE">
        <w:rPr>
          <w:rFonts w:cs="Arial"/>
          <w:color w:val="auto"/>
        </w:rPr>
        <w:t xml:space="preserve">aged 24 </w:t>
      </w:r>
      <w:r>
        <w:rPr>
          <w:rFonts w:cs="Arial"/>
          <w:color w:val="auto"/>
        </w:rPr>
        <w:t xml:space="preserve">years </w:t>
      </w:r>
      <w:r w:rsidRPr="004334EE">
        <w:rPr>
          <w:rFonts w:cs="Arial"/>
          <w:color w:val="auto"/>
        </w:rPr>
        <w:t>and under</w:t>
      </w:r>
      <w:r>
        <w:rPr>
          <w:rFonts w:cs="Arial"/>
          <w:color w:val="auto"/>
        </w:rPr>
        <w:t xml:space="preserve">) </w:t>
      </w:r>
      <w:r w:rsidRPr="004334EE">
        <w:rPr>
          <w:rFonts w:cs="Arial"/>
          <w:color w:val="auto"/>
        </w:rPr>
        <w:t>receiving carers’ payment</w:t>
      </w:r>
      <w:r w:rsidR="00877BAE">
        <w:rPr>
          <w:rFonts w:cs="Arial"/>
          <w:color w:val="auto"/>
        </w:rPr>
        <w:t>s</w:t>
      </w:r>
      <w:r>
        <w:rPr>
          <w:rFonts w:cs="Arial"/>
          <w:color w:val="auto"/>
        </w:rPr>
        <w:t xml:space="preserve"> </w:t>
      </w:r>
      <w:r w:rsidRPr="004334EE">
        <w:rPr>
          <w:rFonts w:cs="Arial"/>
          <w:color w:val="auto"/>
        </w:rPr>
        <w:t xml:space="preserve">are particularly vulnerable to the risk of long-term welfare dependency. </w:t>
      </w:r>
      <w:r>
        <w:rPr>
          <w:rFonts w:cs="Arial"/>
          <w:color w:val="auto"/>
        </w:rPr>
        <w:t>Indeed, o</w:t>
      </w:r>
      <w:r w:rsidRPr="004334EE">
        <w:rPr>
          <w:rFonts w:cs="Arial"/>
          <w:color w:val="auto"/>
        </w:rPr>
        <w:t xml:space="preserve">ver 60% of this </w:t>
      </w:r>
      <w:r>
        <w:rPr>
          <w:rFonts w:cs="Arial"/>
          <w:color w:val="auto"/>
        </w:rPr>
        <w:t>cohort</w:t>
      </w:r>
      <w:r w:rsidRPr="004334EE">
        <w:rPr>
          <w:rFonts w:cs="Arial"/>
          <w:color w:val="auto"/>
        </w:rPr>
        <w:t xml:space="preserve"> have not studied beyond high school</w:t>
      </w:r>
      <w:r w:rsidR="00877BAE">
        <w:rPr>
          <w:rFonts w:cs="Arial"/>
          <w:color w:val="auto"/>
        </w:rPr>
        <w:t>;</w:t>
      </w:r>
      <w:r w:rsidRPr="004334EE">
        <w:rPr>
          <w:rFonts w:cs="Arial"/>
          <w:color w:val="auto"/>
        </w:rPr>
        <w:t xml:space="preserve"> low levels of education can lead to young carers becoming welfare</w:t>
      </w:r>
      <w:r w:rsidR="00D305EC">
        <w:rPr>
          <w:rFonts w:cs="Arial"/>
          <w:color w:val="auto"/>
        </w:rPr>
        <w:t xml:space="preserve"> </w:t>
      </w:r>
      <w:r w:rsidRPr="004334EE">
        <w:rPr>
          <w:rFonts w:cs="Arial"/>
          <w:color w:val="auto"/>
        </w:rPr>
        <w:t xml:space="preserve">dependent. </w:t>
      </w:r>
      <w:r>
        <w:rPr>
          <w:rFonts w:cs="Arial"/>
          <w:color w:val="auto"/>
        </w:rPr>
        <w:t>E</w:t>
      </w:r>
      <w:r w:rsidRPr="004334EE">
        <w:rPr>
          <w:rFonts w:cs="Arial"/>
          <w:color w:val="auto"/>
        </w:rPr>
        <w:t>stimates indicate that over 60% of young carers will be receiving income support in 10 years</w:t>
      </w:r>
      <w:r>
        <w:rPr>
          <w:rFonts w:cs="Arial"/>
          <w:color w:val="auto"/>
        </w:rPr>
        <w:t>,</w:t>
      </w:r>
      <w:r w:rsidRPr="004334EE">
        <w:rPr>
          <w:rFonts w:cs="Arial"/>
          <w:color w:val="auto"/>
        </w:rPr>
        <w:t xml:space="preserve"> and around 50% will be receiving income support in 20 years.</w:t>
      </w:r>
    </w:p>
    <w:p w14:paraId="1510EDB2" w14:textId="4C015118" w:rsidR="00061107" w:rsidRDefault="00061107" w:rsidP="006A3379">
      <w:pPr>
        <w:pStyle w:val="BodyText"/>
        <w:spacing w:beforeLines="60" w:before="144" w:afterLines="60" w:after="144" w:line="276" w:lineRule="auto"/>
        <w:jc w:val="both"/>
        <w:rPr>
          <w:rFonts w:cs="Arial"/>
          <w:color w:val="auto"/>
          <w:lang w:val="en-GB" w:bidi="ar-SA"/>
        </w:rPr>
      </w:pPr>
      <w:r>
        <w:rPr>
          <w:rFonts w:cs="Arial"/>
          <w:color w:val="auto"/>
          <w:lang w:bidi="ar-SA"/>
        </w:rPr>
        <w:t xml:space="preserve">From our research using linked </w:t>
      </w:r>
      <w:r w:rsidRPr="004334EE">
        <w:rPr>
          <w:rFonts w:cs="Arial"/>
          <w:color w:val="auto"/>
          <w:lang w:bidi="ar-SA"/>
        </w:rPr>
        <w:t xml:space="preserve">National Assessment Program – Literacy and Numeracy (NAPLAN) </w:t>
      </w:r>
      <w:r>
        <w:rPr>
          <w:rFonts w:cs="Arial"/>
          <w:color w:val="auto"/>
          <w:lang w:bidi="ar-SA"/>
        </w:rPr>
        <w:t>data, we know that</w:t>
      </w:r>
      <w:r w:rsidR="00D305EC">
        <w:rPr>
          <w:rFonts w:cs="Arial"/>
          <w:color w:val="auto"/>
          <w:lang w:bidi="ar-SA"/>
        </w:rPr>
        <w:t>,</w:t>
      </w:r>
      <w:r w:rsidR="00C03D51">
        <w:rPr>
          <w:rFonts w:cs="Arial"/>
          <w:color w:val="auto"/>
          <w:lang w:bidi="ar-SA"/>
        </w:rPr>
        <w:t xml:space="preserve"> in 2014</w:t>
      </w:r>
      <w:r w:rsidR="00D305EC">
        <w:rPr>
          <w:rFonts w:cs="Arial"/>
          <w:color w:val="auto"/>
          <w:lang w:bidi="ar-SA"/>
        </w:rPr>
        <w:t>,</w:t>
      </w:r>
      <w:r w:rsidR="00C03D51">
        <w:rPr>
          <w:rFonts w:cs="Arial"/>
          <w:color w:val="auto"/>
          <w:lang w:bidi="ar-SA"/>
        </w:rPr>
        <w:t xml:space="preserve"> </w:t>
      </w:r>
      <w:r w:rsidRPr="004334EE">
        <w:rPr>
          <w:rFonts w:cs="Arial"/>
          <w:color w:val="auto"/>
          <w:lang w:bidi="ar-SA"/>
        </w:rPr>
        <w:t>9%</w:t>
      </w:r>
      <w:r>
        <w:rPr>
          <w:rFonts w:cs="Arial"/>
          <w:color w:val="auto"/>
          <w:lang w:bidi="ar-SA"/>
        </w:rPr>
        <w:t xml:space="preserve"> of </w:t>
      </w:r>
      <w:r w:rsidRPr="004334EE">
        <w:rPr>
          <w:rFonts w:cs="Arial"/>
          <w:color w:val="auto"/>
          <w:lang w:bidi="ar-SA"/>
        </w:rPr>
        <w:t>14</w:t>
      </w:r>
      <w:r w:rsidR="00D305EC">
        <w:rPr>
          <w:rFonts w:cs="Arial"/>
          <w:color w:val="auto"/>
          <w:lang w:bidi="ar-SA"/>
        </w:rPr>
        <w:t>–</w:t>
      </w:r>
      <w:r w:rsidRPr="004334EE">
        <w:rPr>
          <w:rFonts w:cs="Arial"/>
          <w:color w:val="auto"/>
          <w:lang w:bidi="ar-SA"/>
        </w:rPr>
        <w:t>15 year</w:t>
      </w:r>
      <w:r w:rsidR="00D305EC">
        <w:rPr>
          <w:rFonts w:cs="Arial"/>
          <w:color w:val="auto"/>
          <w:lang w:bidi="ar-SA"/>
        </w:rPr>
        <w:t xml:space="preserve"> </w:t>
      </w:r>
      <w:r w:rsidRPr="004334EE">
        <w:rPr>
          <w:rFonts w:cs="Arial"/>
          <w:color w:val="auto"/>
          <w:lang w:bidi="ar-SA"/>
        </w:rPr>
        <w:t>olds had caring responsibilities for a household member</w:t>
      </w:r>
      <w:r>
        <w:rPr>
          <w:rFonts w:cs="Arial"/>
          <w:color w:val="auto"/>
          <w:lang w:bidi="ar-SA"/>
        </w:rPr>
        <w:t>, and</w:t>
      </w:r>
      <w:r w:rsidRPr="004334EE">
        <w:rPr>
          <w:rFonts w:cs="Arial"/>
          <w:color w:val="auto"/>
          <w:lang w:bidi="ar-SA"/>
        </w:rPr>
        <w:t xml:space="preserve"> </w:t>
      </w:r>
      <w:r>
        <w:rPr>
          <w:rFonts w:cs="Arial"/>
          <w:color w:val="auto"/>
          <w:lang w:bidi="ar-SA"/>
        </w:rPr>
        <w:t>approximately</w:t>
      </w:r>
      <w:r w:rsidRPr="004334EE">
        <w:rPr>
          <w:rFonts w:cs="Arial"/>
          <w:color w:val="auto"/>
          <w:lang w:bidi="ar-SA"/>
        </w:rPr>
        <w:t xml:space="preserve"> </w:t>
      </w:r>
      <w:r w:rsidR="00C03D51">
        <w:rPr>
          <w:rFonts w:cs="Arial"/>
          <w:color w:val="auto"/>
          <w:lang w:bidi="ar-SA"/>
        </w:rPr>
        <w:t>20%</w:t>
      </w:r>
      <w:r w:rsidRPr="004334EE">
        <w:rPr>
          <w:rFonts w:cs="Arial"/>
          <w:color w:val="auto"/>
          <w:lang w:bidi="ar-SA"/>
        </w:rPr>
        <w:t xml:space="preserve"> </w:t>
      </w:r>
      <w:r>
        <w:rPr>
          <w:rFonts w:cs="Arial"/>
          <w:color w:val="auto"/>
          <w:lang w:bidi="ar-SA"/>
        </w:rPr>
        <w:t xml:space="preserve">of those </w:t>
      </w:r>
      <w:r w:rsidRPr="004334EE">
        <w:rPr>
          <w:rFonts w:cs="Arial"/>
          <w:color w:val="auto"/>
          <w:lang w:bidi="ar-SA"/>
        </w:rPr>
        <w:t xml:space="preserve">were caring for a household member on a daily basis </w:t>
      </w:r>
      <w:r w:rsidRPr="004334EE">
        <w:rPr>
          <w:rFonts w:cs="Arial"/>
          <w:color w:val="auto"/>
          <w:lang w:bidi="ar-SA"/>
        </w:rPr>
        <w:fldChar w:fldCharType="begin"/>
      </w:r>
      <w:r w:rsidRPr="004334EE">
        <w:rPr>
          <w:rFonts w:cs="Arial"/>
          <w:color w:val="auto"/>
          <w:lang w:bidi="ar-SA"/>
        </w:rPr>
        <w:instrText xml:space="preserve"> ADDIN EN.CITE &lt;EndNote&gt;&lt;Cite&gt;&lt;Author&gt;Warren&lt;/Author&gt;&lt;Year&gt;2017&lt;/Year&gt;&lt;RecNum&gt;2890&lt;/RecNum&gt;&lt;DisplayText&gt;(Warren &amp;amp; Edwards, 2017)&lt;/DisplayText&gt;&lt;record&gt;&lt;rec-number&gt;2890&lt;/rec-number&gt;&lt;foreign-keys&gt;&lt;key app="EN" db-id="9fxsa55zkp0v98ewddsxsrs62fdw9ff5050e" timestamp="1576636445"&gt;2890&lt;/key&gt;&lt;/foreign-keys&gt;&lt;ref-type name="Book Section"&gt;5&lt;/ref-type&gt;&lt;contributors&gt;&lt;authors&gt;&lt;author&gt;Warren, Diana&lt;/author&gt;&lt;author&gt;Edwards, Ben&lt;/author&gt;&lt;/authors&gt;&lt;/contributors&gt;&lt;auth-address&gt;Australian Institute of Family Studies, Melbourne Vic (1,2)&lt;/auth-address&gt;&lt;titles&gt;&lt;title&gt;Young carers&lt;/title&gt;&lt;secondary-title&gt;The Longitudinal Study of Australian Children annual statistical report 2016.&lt;/secondary-title&gt;&lt;/titles&gt;&lt;pages&gt;85-117&lt;/pages&gt;&lt;keywords&gt;&lt;keyword&gt;Growing Up in Australia, the Longitudinal Study of Australian Children&lt;/keyword&gt;&lt;keyword&gt;LSAC&lt;/keyword&gt;&lt;keyword&gt;Adolescents&lt;/keyword&gt;&lt;keyword&gt;Secondary students&lt;/keyword&gt;&lt;keyword&gt;Young carers&lt;/keyword&gt;&lt;keyword&gt;Time use&lt;/keyword&gt;&lt;keyword&gt;Academic achievement&lt;/keyword&gt;&lt;keyword&gt;Effects&lt;/keyword&gt;&lt;keyword&gt;Longitudinal studies&lt;/keyword&gt;&lt;keyword&gt;Surveys&lt;/keyword&gt;&lt;/keywords&gt;&lt;dates&gt;&lt;year&gt;2017&lt;/year&gt;&lt;/dates&gt;&lt;pub-location&gt;Melbourne, Vic.&lt;/pub-location&gt;&lt;publisher&gt;Australian Institute of Family Studies&lt;/publisher&gt;&lt;call-num&gt;F 305.2310994 STA and Online&lt;/call-num&gt;&lt;urls&gt;&lt;related-urls&gt;&lt;url&gt;https://growingupinaustralia.gov.au/research-findings/annual-statistical-report-2016/young-carers&lt;/url&gt;&lt;/related-urls&gt;&lt;/urls&gt;&lt;/record&gt;&lt;/Cite&gt;&lt;/EndNote&gt;</w:instrText>
      </w:r>
      <w:r w:rsidRPr="004334EE">
        <w:rPr>
          <w:rFonts w:cs="Arial"/>
          <w:color w:val="auto"/>
          <w:lang w:bidi="ar-SA"/>
        </w:rPr>
        <w:fldChar w:fldCharType="separate"/>
      </w:r>
      <w:r w:rsidRPr="004334EE">
        <w:rPr>
          <w:rFonts w:cs="Arial"/>
          <w:noProof/>
          <w:color w:val="auto"/>
          <w:lang w:bidi="ar-SA"/>
        </w:rPr>
        <w:t>(Warren &amp; Edwards, 2017)</w:t>
      </w:r>
      <w:r w:rsidRPr="004334EE">
        <w:rPr>
          <w:rFonts w:cs="Arial"/>
          <w:color w:val="auto"/>
          <w:lang w:bidi="ar-SA"/>
        </w:rPr>
        <w:fldChar w:fldCharType="end"/>
      </w:r>
      <w:r w:rsidRPr="004334EE">
        <w:rPr>
          <w:rFonts w:cs="Arial"/>
          <w:color w:val="auto"/>
          <w:lang w:bidi="ar-SA"/>
        </w:rPr>
        <w:t xml:space="preserve">. </w:t>
      </w:r>
      <w:r>
        <w:rPr>
          <w:rFonts w:cs="Arial"/>
          <w:color w:val="auto"/>
          <w:lang w:bidi="ar-SA"/>
        </w:rPr>
        <w:t>B</w:t>
      </w:r>
      <w:r w:rsidRPr="004334EE">
        <w:rPr>
          <w:rFonts w:cs="Arial"/>
          <w:color w:val="auto"/>
          <w:lang w:bidi="ar-SA"/>
        </w:rPr>
        <w:t xml:space="preserve">eing a young carer has a significant and substantial detrimental </w:t>
      </w:r>
      <w:r w:rsidR="00D305EC">
        <w:rPr>
          <w:rFonts w:cs="Arial"/>
          <w:color w:val="auto"/>
          <w:lang w:bidi="ar-SA"/>
        </w:rPr>
        <w:t>effe</w:t>
      </w:r>
      <w:r w:rsidR="00D305EC" w:rsidRPr="004334EE">
        <w:rPr>
          <w:rFonts w:cs="Arial"/>
          <w:color w:val="auto"/>
          <w:lang w:bidi="ar-SA"/>
        </w:rPr>
        <w:t xml:space="preserve">ct </w:t>
      </w:r>
      <w:r w:rsidRPr="004334EE">
        <w:rPr>
          <w:rFonts w:cs="Arial"/>
          <w:color w:val="auto"/>
          <w:lang w:bidi="ar-SA"/>
        </w:rPr>
        <w:t xml:space="preserve">on school outcomes (Year 9 NAPLAN Scores for Reading and Numeracy), particularly for those with a high burden of care. </w:t>
      </w:r>
      <w:r w:rsidR="00C03D51">
        <w:rPr>
          <w:rFonts w:cs="Arial"/>
          <w:color w:val="auto"/>
          <w:lang w:bidi="ar-SA"/>
        </w:rPr>
        <w:t>Our research showed that b</w:t>
      </w:r>
      <w:r>
        <w:rPr>
          <w:rFonts w:cs="Arial"/>
          <w:color w:val="auto"/>
          <w:lang w:bidi="ar-SA"/>
        </w:rPr>
        <w:t xml:space="preserve">oys </w:t>
      </w:r>
      <w:r w:rsidRPr="004334EE">
        <w:rPr>
          <w:rFonts w:cs="Arial"/>
          <w:color w:val="auto"/>
          <w:lang w:val="en-GB" w:bidi="ar-SA"/>
        </w:rPr>
        <w:t>who spent at least two hours per day caring for a household member were estimated to be behind by 1.9 years of schooling for Reading</w:t>
      </w:r>
      <w:r>
        <w:rPr>
          <w:rFonts w:cs="Arial"/>
          <w:color w:val="auto"/>
          <w:lang w:val="en-GB" w:bidi="ar-SA"/>
        </w:rPr>
        <w:t>,</w:t>
      </w:r>
      <w:r w:rsidRPr="004334EE">
        <w:rPr>
          <w:rFonts w:cs="Arial"/>
          <w:color w:val="auto"/>
          <w:lang w:val="en-GB" w:bidi="ar-SA"/>
        </w:rPr>
        <w:t xml:space="preserve"> and </w:t>
      </w:r>
      <w:r>
        <w:rPr>
          <w:rFonts w:cs="Arial"/>
          <w:color w:val="auto"/>
          <w:lang w:val="en-GB" w:bidi="ar-SA"/>
        </w:rPr>
        <w:t xml:space="preserve">by </w:t>
      </w:r>
      <w:r w:rsidRPr="004334EE">
        <w:rPr>
          <w:rFonts w:cs="Arial"/>
          <w:color w:val="auto"/>
          <w:lang w:val="en-GB" w:bidi="ar-SA"/>
        </w:rPr>
        <w:t xml:space="preserve">1.3 years for Numeracy. For girls, there was no significant effect on </w:t>
      </w:r>
      <w:r w:rsidR="00007D09">
        <w:rPr>
          <w:rFonts w:cs="Arial"/>
          <w:color w:val="auto"/>
          <w:lang w:val="en-GB" w:bidi="ar-SA"/>
        </w:rPr>
        <w:t>N</w:t>
      </w:r>
      <w:r w:rsidR="00007D09" w:rsidRPr="004334EE">
        <w:rPr>
          <w:rFonts w:cs="Arial"/>
          <w:color w:val="auto"/>
          <w:lang w:val="en-GB" w:bidi="ar-SA"/>
        </w:rPr>
        <w:t xml:space="preserve">umeracy </w:t>
      </w:r>
      <w:r w:rsidRPr="004334EE">
        <w:rPr>
          <w:rFonts w:cs="Arial"/>
          <w:color w:val="auto"/>
          <w:lang w:val="en-GB" w:bidi="ar-SA"/>
        </w:rPr>
        <w:t>scores but</w:t>
      </w:r>
      <w:r w:rsidR="00D305EC">
        <w:rPr>
          <w:rFonts w:cs="Arial"/>
          <w:color w:val="auto"/>
          <w:lang w:val="en-GB" w:bidi="ar-SA"/>
        </w:rPr>
        <w:t>,</w:t>
      </w:r>
      <w:r w:rsidRPr="004334EE">
        <w:rPr>
          <w:rFonts w:cs="Arial"/>
          <w:color w:val="auto"/>
          <w:lang w:val="en-GB" w:bidi="ar-SA"/>
        </w:rPr>
        <w:t xml:space="preserve"> for </w:t>
      </w:r>
      <w:r w:rsidR="00007D09">
        <w:rPr>
          <w:rFonts w:cs="Arial"/>
          <w:color w:val="auto"/>
          <w:lang w:val="en-GB" w:bidi="ar-SA"/>
        </w:rPr>
        <w:t>R</w:t>
      </w:r>
      <w:r w:rsidR="00007D09" w:rsidRPr="004334EE">
        <w:rPr>
          <w:rFonts w:cs="Arial"/>
          <w:color w:val="auto"/>
          <w:lang w:val="en-GB" w:bidi="ar-SA"/>
        </w:rPr>
        <w:t>eading</w:t>
      </w:r>
      <w:r w:rsidRPr="004334EE">
        <w:rPr>
          <w:rFonts w:cs="Arial"/>
          <w:color w:val="auto"/>
          <w:lang w:val="en-GB" w:bidi="ar-SA"/>
        </w:rPr>
        <w:t xml:space="preserve">, girls who spent at least </w:t>
      </w:r>
      <w:r>
        <w:rPr>
          <w:rFonts w:cs="Arial"/>
          <w:color w:val="auto"/>
          <w:lang w:val="en-GB" w:bidi="ar-SA"/>
        </w:rPr>
        <w:t>two</w:t>
      </w:r>
      <w:r w:rsidRPr="004334EE">
        <w:rPr>
          <w:rFonts w:cs="Arial"/>
          <w:color w:val="auto"/>
          <w:lang w:val="en-GB" w:bidi="ar-SA"/>
        </w:rPr>
        <w:t xml:space="preserve"> hours per day caring for a household member </w:t>
      </w:r>
      <w:r>
        <w:rPr>
          <w:rFonts w:cs="Arial"/>
          <w:color w:val="auto"/>
          <w:lang w:val="en-GB" w:bidi="ar-SA"/>
        </w:rPr>
        <w:t xml:space="preserve">were estimated to be behind by 1.4 years of schooling </w:t>
      </w:r>
      <w:r w:rsidRPr="004334EE">
        <w:rPr>
          <w:rFonts w:cs="Arial"/>
          <w:color w:val="auto"/>
          <w:lang w:bidi="ar-SA"/>
        </w:rPr>
        <w:fldChar w:fldCharType="begin"/>
      </w:r>
      <w:r w:rsidRPr="004334EE">
        <w:rPr>
          <w:rFonts w:cs="Arial"/>
          <w:color w:val="auto"/>
          <w:lang w:bidi="ar-SA"/>
        </w:rPr>
        <w:instrText xml:space="preserve"> ADDIN EN.CITE &lt;EndNote&gt;&lt;Cite&gt;&lt;Author&gt;Warren&lt;/Author&gt;&lt;Year&gt;2017&lt;/Year&gt;&lt;RecNum&gt;2890&lt;/RecNum&gt;&lt;DisplayText&gt;(Warren &amp;amp; Edwards, 2017)&lt;/DisplayText&gt;&lt;record&gt;&lt;rec-number&gt;2890&lt;/rec-number&gt;&lt;foreign-keys&gt;&lt;key app="EN" db-id="9fxsa55zkp0v98ewddsxsrs62fdw9ff5050e" timestamp="1576636445"&gt;2890&lt;/key&gt;&lt;/foreign-keys&gt;&lt;ref-type name="Book Section"&gt;5&lt;/ref-type&gt;&lt;contributors&gt;&lt;authors&gt;&lt;author&gt;Warren, Diana&lt;/author&gt;&lt;author&gt;Edwards, Ben&lt;/author&gt;&lt;/authors&gt;&lt;/contributors&gt;&lt;auth-address&gt;Australian Institute of Family Studies, Melbourne Vic (1,2)&lt;/auth-address&gt;&lt;titles&gt;&lt;title&gt;Young carers&lt;/title&gt;&lt;secondary-title&gt;The Longitudinal Study of Australian Children annual statistical report 2016.&lt;/secondary-title&gt;&lt;/titles&gt;&lt;pages&gt;85-117&lt;/pages&gt;&lt;keywords&gt;&lt;keyword&gt;Growing Up in Australia, the Longitudinal Study of Australian Children&lt;/keyword&gt;&lt;keyword&gt;LSAC&lt;/keyword&gt;&lt;keyword&gt;Adolescents&lt;/keyword&gt;&lt;keyword&gt;Secondary students&lt;/keyword&gt;&lt;keyword&gt;Young carers&lt;/keyword&gt;&lt;keyword&gt;Time use&lt;/keyword&gt;&lt;keyword&gt;Academic achievement&lt;/keyword&gt;&lt;keyword&gt;Effects&lt;/keyword&gt;&lt;keyword&gt;Longitudinal studies&lt;/keyword&gt;&lt;keyword&gt;Surveys&lt;/keyword&gt;&lt;/keywords&gt;&lt;dates&gt;&lt;year&gt;2017&lt;/year&gt;&lt;/dates&gt;&lt;pub-location&gt;Melbourne, Vic.&lt;/pub-location&gt;&lt;publisher&gt;Australian Institute of Family Studies&lt;/publisher&gt;&lt;call-num&gt;F 305.2310994 STA and Online&lt;/call-num&gt;&lt;urls&gt;&lt;related-urls&gt;&lt;url&gt;https://growingupinaustralia.gov.au/research-findings/annual-statistical-report-2016/young-carers&lt;/url&gt;&lt;/related-urls&gt;&lt;/urls&gt;&lt;/record&gt;&lt;/Cite&gt;&lt;/EndNote&gt;</w:instrText>
      </w:r>
      <w:r w:rsidRPr="004334EE">
        <w:rPr>
          <w:rFonts w:cs="Arial"/>
          <w:color w:val="auto"/>
          <w:lang w:bidi="ar-SA"/>
        </w:rPr>
        <w:fldChar w:fldCharType="separate"/>
      </w:r>
      <w:r w:rsidRPr="004334EE">
        <w:rPr>
          <w:rFonts w:cs="Arial"/>
          <w:noProof/>
          <w:color w:val="auto"/>
          <w:lang w:bidi="ar-SA"/>
        </w:rPr>
        <w:t>(Warren &amp; Edwards, 2017)</w:t>
      </w:r>
      <w:r w:rsidRPr="004334EE">
        <w:rPr>
          <w:rFonts w:cs="Arial"/>
          <w:color w:val="auto"/>
          <w:lang w:bidi="ar-SA"/>
        </w:rPr>
        <w:fldChar w:fldCharType="end"/>
      </w:r>
      <w:r w:rsidRPr="004334EE">
        <w:rPr>
          <w:rFonts w:cs="Arial"/>
          <w:color w:val="auto"/>
          <w:lang w:val="en-GB" w:bidi="ar-SA"/>
        </w:rPr>
        <w:t>.</w:t>
      </w:r>
    </w:p>
    <w:p w14:paraId="66A5CF87" w14:textId="6C938ECA" w:rsidR="00007D09" w:rsidRDefault="00C03D51" w:rsidP="006A3379">
      <w:pPr>
        <w:pStyle w:val="BodyText"/>
        <w:spacing w:before="60" w:after="60" w:line="276" w:lineRule="auto"/>
        <w:jc w:val="both"/>
        <w:rPr>
          <w:shd w:val="clear" w:color="auto" w:fill="FFFFFF"/>
          <w:lang w:eastAsia="en-GB"/>
        </w:rPr>
      </w:pPr>
      <w:r w:rsidRPr="00994970">
        <w:t>Other evidence also suggests that parents</w:t>
      </w:r>
      <w:r w:rsidR="00007D09">
        <w:t>’</w:t>
      </w:r>
      <w:r w:rsidRPr="00994970">
        <w:t xml:space="preserve"> mental health and wellbeing</w:t>
      </w:r>
      <w:r>
        <w:t xml:space="preserve"> and</w:t>
      </w:r>
      <w:r w:rsidRPr="00994970">
        <w:t xml:space="preserve"> behaviours </w:t>
      </w:r>
      <w:r w:rsidR="00007D09">
        <w:t>affe</w:t>
      </w:r>
      <w:r w:rsidR="00007D09" w:rsidRPr="00994970">
        <w:t xml:space="preserve">ct </w:t>
      </w:r>
      <w:r w:rsidRPr="00994970">
        <w:t>child</w:t>
      </w:r>
      <w:r w:rsidR="00007D09">
        <w:t>ren’s</w:t>
      </w:r>
      <w:r w:rsidRPr="00994970">
        <w:t xml:space="preserve"> wellbeing, and that there can be differential effects for mothers and fathers. For example, parent drinking and adolescent drinking are strongly related </w:t>
      </w:r>
      <w:r w:rsidRPr="00994970">
        <w:fldChar w:fldCharType="begin"/>
      </w:r>
      <w:r w:rsidRPr="00994970">
        <w:instrText xml:space="preserve"> ADDIN EN.CITE &lt;EndNote&gt;&lt;Cite&gt;&lt;Author&gt;Homel&lt;/Author&gt;&lt;Year&gt;2016&lt;/Year&gt;&lt;RecNum&gt;2187&lt;/RecNum&gt;&lt;DisplayText&gt;(Homel &amp;amp; Warren, 2016)&lt;/DisplayText&gt;&lt;record&gt;&lt;rec-number&gt;2187&lt;/rec-number&gt;&lt;foreign-keys&gt;&lt;key app="EN" db-id="9fxsa55zkp0v98ewddsxsrs62fdw9ff5050e" timestamp="1560912608"&gt;2187&lt;/key&gt;&lt;/foreign-keys&gt;&lt;ref-type name="Book"&gt;6&lt;/ref-type&gt;&lt;contributors&gt;&lt;authors&gt;&lt;author&gt;Homel, J.&lt;/author&gt;&lt;author&gt;Warren, D.&lt;/author&gt;&lt;/authors&gt;&lt;/contributors&gt;&lt;titles&gt;&lt;title&gt;Parental influences on adolescents’ alcohol use&lt;/title&gt;&lt;/titles&gt;&lt;dates&gt;&lt;year&gt;2016&lt;/year&gt;&lt;/dates&gt;&lt;pub-location&gt;Melbourne, Australia&lt;/pub-location&gt;&lt;publisher&gt;Australian Institute of Family Studies&lt;/publisher&gt;&lt;urls&gt;&lt;/urls&gt;&lt;/record&gt;&lt;/Cite&gt;&lt;/EndNote&gt;</w:instrText>
      </w:r>
      <w:r w:rsidRPr="00994970">
        <w:fldChar w:fldCharType="separate"/>
      </w:r>
      <w:r w:rsidRPr="00994970">
        <w:rPr>
          <w:noProof/>
        </w:rPr>
        <w:t xml:space="preserve">(Homel &amp; Warren, </w:t>
      </w:r>
      <w:r w:rsidR="00EF4457" w:rsidRPr="00994970">
        <w:rPr>
          <w:noProof/>
        </w:rPr>
        <w:t>201</w:t>
      </w:r>
      <w:r w:rsidR="00EF4457">
        <w:rPr>
          <w:noProof/>
        </w:rPr>
        <w:t>7</w:t>
      </w:r>
      <w:r w:rsidRPr="00994970">
        <w:rPr>
          <w:noProof/>
        </w:rPr>
        <w:t>)</w:t>
      </w:r>
      <w:r w:rsidRPr="00994970">
        <w:fldChar w:fldCharType="end"/>
      </w:r>
      <w:r w:rsidRPr="00994970">
        <w:t xml:space="preserve">. Specifically, </w:t>
      </w:r>
      <w:r w:rsidRPr="00994970">
        <w:rPr>
          <w:lang w:eastAsia="en-GB"/>
        </w:rPr>
        <w:t xml:space="preserve">for resident mothers and fathers who were current drinkers, </w:t>
      </w:r>
      <w:r w:rsidR="00526B9D">
        <w:rPr>
          <w:lang w:eastAsia="en-GB"/>
        </w:rPr>
        <w:t>consuming alcohol</w:t>
      </w:r>
      <w:r w:rsidRPr="00994970">
        <w:rPr>
          <w:lang w:eastAsia="en-GB"/>
        </w:rPr>
        <w:t xml:space="preserve"> at a risky level was associated with increased rates of adolescent drinking</w:t>
      </w:r>
      <w:r w:rsidRPr="00994970">
        <w:rPr>
          <w:shd w:val="clear" w:color="auto" w:fill="FFFFFF"/>
          <w:lang w:eastAsia="en-GB"/>
        </w:rPr>
        <w:t>.</w:t>
      </w:r>
      <w:r>
        <w:rPr>
          <w:shd w:val="clear" w:color="auto" w:fill="FFFFFF"/>
          <w:lang w:eastAsia="en-GB"/>
        </w:rPr>
        <w:t xml:space="preserve"> </w:t>
      </w:r>
      <w:r w:rsidRPr="00994970">
        <w:rPr>
          <w:shd w:val="clear" w:color="auto" w:fill="FFFFFF"/>
          <w:lang w:eastAsia="en-GB"/>
        </w:rPr>
        <w:t>Results suggested that a mother</w:t>
      </w:r>
      <w:r w:rsidR="00776342">
        <w:rPr>
          <w:shd w:val="clear" w:color="auto" w:fill="FFFFFF"/>
          <w:lang w:eastAsia="en-GB"/>
        </w:rPr>
        <w:t>’</w:t>
      </w:r>
      <w:r w:rsidRPr="00994970">
        <w:rPr>
          <w:shd w:val="clear" w:color="auto" w:fill="FFFFFF"/>
          <w:lang w:eastAsia="en-GB"/>
        </w:rPr>
        <w:t>s drinking was more strongly associated with drinking for boys, while a father</w:t>
      </w:r>
      <w:r w:rsidR="00776342">
        <w:rPr>
          <w:shd w:val="clear" w:color="auto" w:fill="FFFFFF"/>
          <w:lang w:eastAsia="en-GB"/>
        </w:rPr>
        <w:t>’</w:t>
      </w:r>
      <w:r w:rsidRPr="00994970">
        <w:rPr>
          <w:shd w:val="clear" w:color="auto" w:fill="FFFFFF"/>
          <w:lang w:eastAsia="en-GB"/>
        </w:rPr>
        <w:t>s drinking was more strongly associated with drinking for girls.</w:t>
      </w:r>
    </w:p>
    <w:p w14:paraId="329AE8EE" w14:textId="08DBC62D" w:rsidR="00C03D51" w:rsidRPr="00994970" w:rsidRDefault="00C03D51" w:rsidP="006A3379">
      <w:pPr>
        <w:pStyle w:val="BodyText"/>
        <w:spacing w:before="60" w:after="60" w:line="276" w:lineRule="auto"/>
        <w:jc w:val="both"/>
      </w:pPr>
      <w:r w:rsidRPr="00994970">
        <w:t xml:space="preserve">Our research using </w:t>
      </w:r>
      <w:r>
        <w:t>data</w:t>
      </w:r>
      <w:r w:rsidR="00526B9D">
        <w:t xml:space="preserve"> from </w:t>
      </w:r>
      <w:r w:rsidR="00526B9D" w:rsidRPr="004334EE">
        <w:rPr>
          <w:i/>
          <w:iCs/>
        </w:rPr>
        <w:t>Growing Up in Australia</w:t>
      </w:r>
      <w:r w:rsidR="00526B9D" w:rsidRPr="004334EE">
        <w:t xml:space="preserve">: The Longitudinal Study of Australian Children </w:t>
      </w:r>
      <w:r w:rsidR="00526B9D">
        <w:t>(LSAC)</w:t>
      </w:r>
      <w:r>
        <w:t xml:space="preserve"> </w:t>
      </w:r>
      <w:r w:rsidRPr="00994970">
        <w:t>has further shown that parents</w:t>
      </w:r>
      <w:r w:rsidR="002A7E64">
        <w:t>’</w:t>
      </w:r>
      <w:r w:rsidRPr="00994970">
        <w:t xml:space="preserve"> mental health and parenting practices play a critical role </w:t>
      </w:r>
      <w:r w:rsidR="00007D09">
        <w:t>i</w:t>
      </w:r>
      <w:r w:rsidR="00007D09" w:rsidRPr="00994970">
        <w:t xml:space="preserve">n </w:t>
      </w:r>
      <w:r w:rsidRPr="00994970">
        <w:t>children’s wellbeing in childhood and adolescence. Recent research commissioned by Emerging Minds</w:t>
      </w:r>
      <w:r w:rsidR="00146829">
        <w:t>: National Workforce Centre for Child Mental Health (NWCCMH)</w:t>
      </w:r>
      <w:r w:rsidRPr="00994970">
        <w:rPr>
          <w:rStyle w:val="FootnoteReference"/>
          <w:rFonts w:cs="Arial"/>
          <w:color w:val="auto"/>
        </w:rPr>
        <w:footnoteReference w:id="2"/>
      </w:r>
      <w:r w:rsidRPr="00994970">
        <w:t xml:space="preserve"> showed that</w:t>
      </w:r>
      <w:r>
        <w:t>,</w:t>
      </w:r>
      <w:r w:rsidRPr="00994970">
        <w:t xml:space="preserve"> among children aged 4</w:t>
      </w:r>
      <w:r w:rsidR="00007D09">
        <w:t>–</w:t>
      </w:r>
      <w:r w:rsidRPr="00994970">
        <w:t>13, increasing the frequency of warm and consistent parenting, and reducing the frequency of hostile parenting practices, improves the social-emotional wellbeing of children at any stage in childhood. Further, the mother</w:t>
      </w:r>
      <w:r w:rsidR="00007D09">
        <w:t>’</w:t>
      </w:r>
      <w:r w:rsidRPr="00994970">
        <w:t xml:space="preserve">s mental health problems during pregnancy, as well as </w:t>
      </w:r>
      <w:r w:rsidR="00007D09">
        <w:t xml:space="preserve">the </w:t>
      </w:r>
      <w:r w:rsidRPr="00994970">
        <w:t>mother</w:t>
      </w:r>
      <w:r w:rsidR="00007D09">
        <w:t>’</w:t>
      </w:r>
      <w:r w:rsidRPr="00994970">
        <w:t xml:space="preserve">s moderate or high levels of psychological distress during childhood, were associated with higher levels of social-emotional difficulties in </w:t>
      </w:r>
      <w:r w:rsidR="00007D09">
        <w:t xml:space="preserve">the child in </w:t>
      </w:r>
      <w:r w:rsidRPr="00994970">
        <w:t>the pre-school years.</w:t>
      </w:r>
    </w:p>
    <w:p w14:paraId="68E84B3A" w14:textId="394B9BA3" w:rsidR="00C03D51" w:rsidRDefault="00C03D51" w:rsidP="00C03D51">
      <w:pPr>
        <w:pStyle w:val="BodyText"/>
        <w:spacing w:beforeLines="60" w:before="144" w:afterLines="60" w:after="144" w:line="276" w:lineRule="auto"/>
        <w:jc w:val="both"/>
        <w:rPr>
          <w:rFonts w:cs="Arial"/>
          <w:color w:val="auto"/>
          <w:lang w:val="en-GB" w:bidi="ar-SA"/>
        </w:rPr>
      </w:pPr>
      <w:r w:rsidRPr="00994970">
        <w:rPr>
          <w:rFonts w:cs="Arial"/>
          <w:color w:val="auto"/>
          <w:szCs w:val="20"/>
          <w:shd w:val="clear" w:color="auto" w:fill="FFFFFF"/>
          <w:lang w:eastAsia="en-GB"/>
        </w:rPr>
        <w:lastRenderedPageBreak/>
        <w:t xml:space="preserve">Similar </w:t>
      </w:r>
      <w:r w:rsidR="00526B9D">
        <w:rPr>
          <w:rFonts w:cs="Arial"/>
          <w:color w:val="auto"/>
          <w:szCs w:val="20"/>
          <w:shd w:val="clear" w:color="auto" w:fill="FFFFFF"/>
          <w:lang w:eastAsia="en-GB"/>
        </w:rPr>
        <w:t>indicators</w:t>
      </w:r>
      <w:r w:rsidRPr="00994970">
        <w:rPr>
          <w:rFonts w:cs="Arial"/>
          <w:color w:val="auto"/>
          <w:szCs w:val="20"/>
          <w:shd w:val="clear" w:color="auto" w:fill="FFFFFF"/>
          <w:lang w:eastAsia="en-GB"/>
        </w:rPr>
        <w:t xml:space="preserve"> of intergenerational mental health effects have been found </w:t>
      </w:r>
      <w:r>
        <w:rPr>
          <w:rFonts w:cs="Arial"/>
          <w:color w:val="auto"/>
          <w:szCs w:val="20"/>
          <w:shd w:val="clear" w:color="auto" w:fill="FFFFFF"/>
          <w:lang w:eastAsia="en-GB"/>
        </w:rPr>
        <w:t>using</w:t>
      </w:r>
      <w:r w:rsidRPr="00994970">
        <w:rPr>
          <w:rFonts w:cs="Arial"/>
          <w:color w:val="auto"/>
          <w:szCs w:val="20"/>
          <w:shd w:val="clear" w:color="auto" w:fill="FFFFFF"/>
          <w:lang w:eastAsia="en-GB"/>
        </w:rPr>
        <w:t xml:space="preserve"> </w:t>
      </w:r>
      <w:r w:rsidR="00526B9D">
        <w:rPr>
          <w:rFonts w:cs="Arial"/>
          <w:color w:val="auto"/>
          <w:szCs w:val="20"/>
          <w:shd w:val="clear" w:color="auto" w:fill="FFFFFF"/>
          <w:lang w:eastAsia="en-GB"/>
        </w:rPr>
        <w:t xml:space="preserve">data from </w:t>
      </w:r>
      <w:r w:rsidR="00526B9D" w:rsidRPr="007A62F9">
        <w:rPr>
          <w:rFonts w:cs="Arial"/>
          <w:i/>
          <w:iCs/>
          <w:color w:val="auto"/>
          <w:szCs w:val="20"/>
        </w:rPr>
        <w:t>Building a New Life in Australia</w:t>
      </w:r>
      <w:r w:rsidR="00526B9D" w:rsidRPr="006D2444">
        <w:rPr>
          <w:rFonts w:cs="Arial"/>
          <w:color w:val="auto"/>
          <w:szCs w:val="20"/>
        </w:rPr>
        <w:t>:</w:t>
      </w:r>
      <w:r w:rsidR="00526B9D" w:rsidRPr="00007D09">
        <w:rPr>
          <w:rFonts w:cs="Arial"/>
          <w:color w:val="auto"/>
          <w:szCs w:val="20"/>
        </w:rPr>
        <w:t xml:space="preserve"> </w:t>
      </w:r>
      <w:r w:rsidR="00526B9D" w:rsidRPr="007A62F9">
        <w:rPr>
          <w:rFonts w:cs="Arial"/>
          <w:color w:val="auto"/>
          <w:szCs w:val="20"/>
          <w:lang w:eastAsia="en-GB"/>
        </w:rPr>
        <w:t>The Longitudinal Study of Humanitarian Migrants</w:t>
      </w:r>
      <w:r w:rsidR="00526B9D" w:rsidRPr="007A62F9">
        <w:rPr>
          <w:rFonts w:cs="Arial"/>
          <w:color w:val="auto"/>
          <w:szCs w:val="20"/>
        </w:rPr>
        <w:t xml:space="preserve"> (BNLA)</w:t>
      </w:r>
      <w:r>
        <w:rPr>
          <w:rFonts w:cs="Arial"/>
          <w:color w:val="auto"/>
          <w:szCs w:val="20"/>
          <w:shd w:val="clear" w:color="auto" w:fill="FFFFFF"/>
          <w:lang w:eastAsia="en-GB"/>
        </w:rPr>
        <w:t xml:space="preserve"> to</w:t>
      </w:r>
      <w:r w:rsidRPr="00994970">
        <w:rPr>
          <w:rFonts w:cs="Arial"/>
          <w:color w:val="auto"/>
          <w:szCs w:val="20"/>
          <w:shd w:val="clear" w:color="auto" w:fill="FFFFFF"/>
          <w:lang w:eastAsia="en-GB"/>
        </w:rPr>
        <w:t xml:space="preserve"> explore the </w:t>
      </w:r>
      <w:r w:rsidR="00007D09">
        <w:rPr>
          <w:rFonts w:cs="Arial"/>
          <w:color w:val="auto"/>
          <w:szCs w:val="20"/>
          <w:shd w:val="clear" w:color="auto" w:fill="FFFFFF"/>
          <w:lang w:eastAsia="en-GB"/>
        </w:rPr>
        <w:t>effe</w:t>
      </w:r>
      <w:r w:rsidR="00007D09" w:rsidRPr="00994970">
        <w:rPr>
          <w:rFonts w:cs="Arial"/>
          <w:color w:val="auto"/>
          <w:szCs w:val="20"/>
          <w:shd w:val="clear" w:color="auto" w:fill="FFFFFF"/>
          <w:lang w:eastAsia="en-GB"/>
        </w:rPr>
        <w:t xml:space="preserve">cts </w:t>
      </w:r>
      <w:r w:rsidRPr="00994970">
        <w:rPr>
          <w:rFonts w:cs="Arial"/>
          <w:color w:val="auto"/>
          <w:szCs w:val="20"/>
          <w:shd w:val="clear" w:color="auto" w:fill="FFFFFF"/>
          <w:lang w:eastAsia="en-GB"/>
        </w:rPr>
        <w:t>of refugee parents’ mental health and behaviour</w:t>
      </w:r>
      <w:r>
        <w:rPr>
          <w:rFonts w:cs="Arial"/>
          <w:color w:val="auto"/>
          <w:szCs w:val="20"/>
          <w:shd w:val="clear" w:color="auto" w:fill="FFFFFF"/>
          <w:lang w:eastAsia="en-GB"/>
        </w:rPr>
        <w:t>s</w:t>
      </w:r>
      <w:r w:rsidRPr="00994970">
        <w:rPr>
          <w:rFonts w:cs="Arial"/>
          <w:color w:val="auto"/>
          <w:szCs w:val="20"/>
          <w:shd w:val="clear" w:color="auto" w:fill="FFFFFF"/>
          <w:lang w:eastAsia="en-GB"/>
        </w:rPr>
        <w:t xml:space="preserve"> on their children’s wellbeing in the first years after arriving in Australia. Specifically, the mental health and parenting behaviours</w:t>
      </w:r>
      <w:r>
        <w:rPr>
          <w:rFonts w:cs="Arial"/>
          <w:color w:val="auto"/>
          <w:szCs w:val="20"/>
          <w:shd w:val="clear" w:color="auto" w:fill="FFFFFF"/>
          <w:lang w:eastAsia="en-GB"/>
        </w:rPr>
        <w:t xml:space="preserve"> </w:t>
      </w:r>
      <w:r w:rsidRPr="00994970">
        <w:rPr>
          <w:rFonts w:cs="Arial"/>
          <w:color w:val="auto"/>
          <w:szCs w:val="20"/>
          <w:shd w:val="clear" w:color="auto" w:fill="FFFFFF"/>
          <w:lang w:eastAsia="en-GB"/>
        </w:rPr>
        <w:t xml:space="preserve">of refugee parents </w:t>
      </w:r>
      <w:r w:rsidRPr="00994970">
        <w:rPr>
          <w:rFonts w:cs="Arial"/>
          <w:color w:val="auto"/>
          <w:szCs w:val="20"/>
          <w:shd w:val="clear" w:color="auto" w:fill="FFFFFF"/>
          <w:lang w:eastAsia="en-GB"/>
        </w:rPr>
        <w:fldChar w:fldCharType="begin"/>
      </w:r>
      <w:r w:rsidRPr="00994970">
        <w:rPr>
          <w:rFonts w:cs="Arial"/>
          <w:color w:val="auto"/>
          <w:szCs w:val="20"/>
          <w:shd w:val="clear" w:color="auto" w:fill="FFFFFF"/>
          <w:lang w:eastAsia="en-GB"/>
        </w:rPr>
        <w:instrText xml:space="preserve"> ADDIN EN.CITE &lt;EndNote&gt;&lt;Cite&gt;&lt;Author&gt;Bryant&lt;/Author&gt;&lt;Year&gt;2018&lt;/Year&gt;&lt;RecNum&gt;2910&lt;/RecNum&gt;&lt;DisplayText&gt;(Bryant et al., 2018)&lt;/DisplayText&gt;&lt;record&gt;&lt;rec-number&gt;2910&lt;/rec-number&gt;&lt;foreign-keys&gt;&lt;key app="EN" db-id="9fxsa55zkp0v98ewddsxsrs62fdw9ff5050e" timestamp="1576636751"&gt;2910&lt;/key&gt;&lt;/foreign-keys&gt;&lt;ref-type name="Journal Article"&gt;17&lt;/ref-type&gt;&lt;contributors&gt;&lt;authors&gt;&lt;author&gt;Bryant, R. A.&lt;/author&gt;&lt;author&gt;Edwards, B.&lt;/author&gt;&lt;author&gt;Creamer, M.&lt;/author&gt;&lt;author&gt;O’’Donnell, M. &lt;/author&gt;&lt;author&gt;Forbes, D. &lt;/author&gt;&lt;author&gt;Felmingham, K. L.&lt;/author&gt;&lt;author&gt;Silove, D.&lt;/author&gt;&lt;author&gt;Steel, Z.&lt;/author&gt;&lt;author&gt;Nickerson, A.&lt;/author&gt;&lt;author&gt;McFarlane, A. C.&lt;/author&gt;&lt;author&gt;van Hoof, A.&lt;/author&gt;&lt;author&gt;Hadzi-Pavlovic, D.&lt;/author&gt;&lt;/authors&gt;&lt;/contributors&gt;&lt;titles&gt;&lt;title&gt;The effect of post-traumatic stress disorder on refugees&amp;apos; parenting and their children&amp;apos;s mental health: a cohort study&lt;/title&gt;&lt;secondary-title&gt;The Lancet Public Health&lt;/secondary-title&gt;&lt;/titles&gt;&lt;periodical&gt;&lt;full-title&gt;The Lancet Public Health&lt;/full-title&gt;&lt;/periodical&gt;&lt;pages&gt;e249&lt;/pages&gt;&lt;number&gt;5&lt;/number&gt;&lt;keywords&gt;&lt;keyword&gt;Public aspects of medicine&lt;/keyword&gt;&lt;keyword&gt;RA1-1270&lt;/keyword&gt;&lt;/keywords&gt;&lt;dates&gt;&lt;year&gt;2018&lt;/year&gt;&lt;/dates&gt;&lt;publisher&gt;Elsevier&lt;/publisher&gt;&lt;isbn&gt;2468-2667&lt;/isbn&gt;&lt;accession-num&gt;edsdoj.3870692810324524b92bd0e2082c605c&lt;/accession-num&gt;&lt;work-type&gt;article&lt;/work-type&gt;&lt;urls&gt;&lt;related-urls&gt;&lt;url&gt;https://ezp.lib.unimelb.edu.au/login?url=https://search.ebscohost.com/login.aspx?direct=true&amp;amp;db=edsdoj&amp;amp;AN=edsdoj.3870692810324524b92bd0e2082c605c&amp;amp;site=eds-live&amp;amp;scope=site&lt;/url&gt;&lt;/related-urls&gt;&lt;/urls&gt;&lt;electronic-resource-num&gt;10.1016/S2468-2667(18)30051-3&lt;/electronic-resource-num&gt;&lt;remote-database-name&gt;edsdoj&lt;/remote-database-name&gt;&lt;remote-database-provider&gt;EBSCOhost&lt;/remote-database-provider&gt;&lt;/record&gt;&lt;/Cite&gt;&lt;/EndNote&gt;</w:instrText>
      </w:r>
      <w:r w:rsidRPr="00994970">
        <w:rPr>
          <w:rFonts w:cs="Arial"/>
          <w:color w:val="auto"/>
          <w:szCs w:val="20"/>
          <w:shd w:val="clear" w:color="auto" w:fill="FFFFFF"/>
          <w:lang w:eastAsia="en-GB"/>
        </w:rPr>
        <w:fldChar w:fldCharType="separate"/>
      </w:r>
      <w:r w:rsidRPr="00994970">
        <w:rPr>
          <w:rFonts w:cs="Arial"/>
          <w:noProof/>
          <w:color w:val="auto"/>
          <w:szCs w:val="20"/>
          <w:shd w:val="clear" w:color="auto" w:fill="FFFFFF"/>
          <w:lang w:eastAsia="en-GB"/>
        </w:rPr>
        <w:t>(Bryant et al., 2018)</w:t>
      </w:r>
      <w:r w:rsidRPr="00994970">
        <w:rPr>
          <w:rFonts w:cs="Arial"/>
          <w:color w:val="auto"/>
          <w:szCs w:val="20"/>
          <w:shd w:val="clear" w:color="auto" w:fill="FFFFFF"/>
          <w:lang w:eastAsia="en-GB"/>
        </w:rPr>
        <w:fldChar w:fldCharType="end"/>
      </w:r>
      <w:r w:rsidRPr="00994970">
        <w:rPr>
          <w:rFonts w:cs="Arial"/>
          <w:color w:val="auto"/>
          <w:szCs w:val="20"/>
          <w:shd w:val="clear" w:color="auto" w:fill="FFFFFF"/>
          <w:lang w:eastAsia="en-GB"/>
        </w:rPr>
        <w:t xml:space="preserve">, and their prolonged grief </w:t>
      </w:r>
      <w:r w:rsidRPr="00994970">
        <w:rPr>
          <w:rFonts w:cs="Arial"/>
          <w:color w:val="auto"/>
          <w:szCs w:val="20"/>
          <w:shd w:val="clear" w:color="auto" w:fill="FFFFFF"/>
          <w:lang w:eastAsia="en-GB"/>
        </w:rPr>
        <w:fldChar w:fldCharType="begin">
          <w:fldData xml:space="preserve">PEVuZE5vdGU+PENpdGU+PEF1dGhvcj5CcnlhbnQ8L0F1dGhvcj48WWVhcj4yMDE5PC9ZZWFyPjxS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</w:fldData>
        </w:fldChar>
      </w:r>
      <w:r w:rsidRPr="00994970">
        <w:rPr>
          <w:rFonts w:cs="Arial"/>
          <w:color w:val="auto"/>
          <w:szCs w:val="20"/>
          <w:shd w:val="clear" w:color="auto" w:fill="FFFFFF"/>
          <w:lang w:eastAsia="en-GB"/>
        </w:rPr>
        <w:instrText xml:space="preserve"> ADDIN EN.CITE </w:instrText>
      </w:r>
      <w:r w:rsidRPr="00994970">
        <w:rPr>
          <w:rFonts w:cs="Arial"/>
          <w:color w:val="auto"/>
          <w:szCs w:val="20"/>
          <w:shd w:val="clear" w:color="auto" w:fill="FFFFFF"/>
          <w:lang w:eastAsia="en-GB"/>
        </w:rPr>
        <w:fldChar w:fldCharType="begin">
          <w:fldData xml:space="preserve">PEVuZE5vdGU+PENpdGU+PEF1dGhvcj5CcnlhbnQ8L0F1dGhvcj48WWVhcj4yMDE5PC9ZZWFyPjxS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</w:fldData>
        </w:fldChar>
      </w:r>
      <w:r w:rsidRPr="00994970">
        <w:rPr>
          <w:rFonts w:cs="Arial"/>
          <w:color w:val="auto"/>
          <w:szCs w:val="20"/>
          <w:shd w:val="clear" w:color="auto" w:fill="FFFFFF"/>
          <w:lang w:eastAsia="en-GB"/>
        </w:rPr>
        <w:instrText xml:space="preserve"> ADDIN EN.CITE.DATA </w:instrText>
      </w:r>
      <w:r w:rsidRPr="00994970">
        <w:rPr>
          <w:rFonts w:cs="Arial"/>
          <w:color w:val="auto"/>
          <w:szCs w:val="20"/>
          <w:shd w:val="clear" w:color="auto" w:fill="FFFFFF"/>
          <w:lang w:eastAsia="en-GB"/>
        </w:rPr>
      </w:r>
      <w:r w:rsidRPr="00994970">
        <w:rPr>
          <w:rFonts w:cs="Arial"/>
          <w:color w:val="auto"/>
          <w:szCs w:val="20"/>
          <w:shd w:val="clear" w:color="auto" w:fill="FFFFFF"/>
          <w:lang w:eastAsia="en-GB"/>
        </w:rPr>
        <w:fldChar w:fldCharType="end"/>
      </w:r>
      <w:r w:rsidRPr="00994970">
        <w:rPr>
          <w:rFonts w:cs="Arial"/>
          <w:color w:val="auto"/>
          <w:szCs w:val="20"/>
          <w:shd w:val="clear" w:color="auto" w:fill="FFFFFF"/>
          <w:lang w:eastAsia="en-GB"/>
        </w:rPr>
      </w:r>
      <w:r w:rsidRPr="00994970">
        <w:rPr>
          <w:rFonts w:cs="Arial"/>
          <w:color w:val="auto"/>
          <w:szCs w:val="20"/>
          <w:shd w:val="clear" w:color="auto" w:fill="FFFFFF"/>
          <w:lang w:eastAsia="en-GB"/>
        </w:rPr>
        <w:fldChar w:fldCharType="separate"/>
      </w:r>
      <w:r w:rsidRPr="00994970">
        <w:rPr>
          <w:rFonts w:cs="Arial"/>
          <w:noProof/>
          <w:color w:val="auto"/>
          <w:szCs w:val="20"/>
          <w:shd w:val="clear" w:color="auto" w:fill="FFFFFF"/>
          <w:lang w:eastAsia="en-GB"/>
        </w:rPr>
        <w:t>(Bryant et al., 2019)</w:t>
      </w:r>
      <w:r w:rsidRPr="00994970">
        <w:rPr>
          <w:rFonts w:cs="Arial"/>
          <w:color w:val="auto"/>
          <w:szCs w:val="20"/>
          <w:shd w:val="clear" w:color="auto" w:fill="FFFFFF"/>
          <w:lang w:eastAsia="en-GB"/>
        </w:rPr>
        <w:fldChar w:fldCharType="end"/>
      </w:r>
      <w:r w:rsidRPr="00994970">
        <w:rPr>
          <w:rFonts w:cs="Arial"/>
          <w:color w:val="auto"/>
          <w:szCs w:val="20"/>
          <w:shd w:val="clear" w:color="auto" w:fill="FFFFFF"/>
          <w:lang w:eastAsia="en-GB"/>
        </w:rPr>
        <w:t xml:space="preserve">, directly </w:t>
      </w:r>
      <w:r w:rsidR="00007D09">
        <w:rPr>
          <w:rFonts w:cs="Arial"/>
          <w:color w:val="auto"/>
          <w:szCs w:val="20"/>
          <w:shd w:val="clear" w:color="auto" w:fill="FFFFFF"/>
          <w:lang w:eastAsia="en-GB"/>
        </w:rPr>
        <w:t>affe</w:t>
      </w:r>
      <w:r w:rsidR="00007D09" w:rsidRPr="00994970">
        <w:rPr>
          <w:rFonts w:cs="Arial"/>
          <w:color w:val="auto"/>
          <w:szCs w:val="20"/>
          <w:shd w:val="clear" w:color="auto" w:fill="FFFFFF"/>
          <w:lang w:eastAsia="en-GB"/>
        </w:rPr>
        <w:t xml:space="preserve">cted </w:t>
      </w:r>
      <w:r w:rsidRPr="00994970">
        <w:rPr>
          <w:rFonts w:cs="Arial"/>
          <w:color w:val="auto"/>
          <w:szCs w:val="20"/>
          <w:shd w:val="clear" w:color="auto" w:fill="FFFFFF"/>
          <w:lang w:eastAsia="en-GB"/>
        </w:rPr>
        <w:t>their children’s wellbeing. These findings again demonstrate the universal pathways in which mental health difficulties can be passed through generations.</w:t>
      </w:r>
    </w:p>
    <w:p w14:paraId="3152E919" w14:textId="551F2211" w:rsidR="00EC1913" w:rsidRPr="004334EE" w:rsidRDefault="00526B9D" w:rsidP="00E61E45">
      <w:pPr>
        <w:pStyle w:val="BodyText"/>
        <w:spacing w:beforeLines="60" w:before="144" w:afterLines="60" w:after="144" w:line="276" w:lineRule="auto"/>
        <w:jc w:val="both"/>
      </w:pPr>
      <w:r>
        <w:rPr>
          <w:rFonts w:cs="Arial"/>
          <w:color w:val="auto"/>
          <w:lang w:val="en-GB" w:bidi="ar-SA"/>
        </w:rPr>
        <w:t>In consideration of these findings</w:t>
      </w:r>
      <w:r w:rsidR="00061107" w:rsidRPr="004334EE">
        <w:rPr>
          <w:rFonts w:cs="Arial"/>
          <w:color w:val="auto"/>
          <w:lang w:val="en-GB" w:bidi="ar-SA"/>
        </w:rPr>
        <w:t xml:space="preserve">, </w:t>
      </w:r>
      <w:r w:rsidR="00313B12">
        <w:rPr>
          <w:rFonts w:cs="Arial"/>
          <w:color w:val="auto"/>
          <w:lang w:val="en-GB" w:bidi="ar-SA"/>
        </w:rPr>
        <w:t>a better understanding of the i</w:t>
      </w:r>
      <w:r w:rsidR="00061107" w:rsidRPr="004334EE">
        <w:rPr>
          <w:rFonts w:cs="Arial"/>
          <w:color w:val="auto"/>
          <w:lang w:val="en-GB" w:bidi="ar-SA"/>
        </w:rPr>
        <w:t>mpact of caring responsibilities on physical and mental health outcomes</w:t>
      </w:r>
      <w:r w:rsidR="00007D09">
        <w:rPr>
          <w:rFonts w:cs="Arial"/>
          <w:color w:val="auto"/>
          <w:lang w:val="en-GB" w:bidi="ar-SA"/>
        </w:rPr>
        <w:t xml:space="preserve"> is needed</w:t>
      </w:r>
      <w:r w:rsidR="00061107">
        <w:rPr>
          <w:rFonts w:cs="Arial"/>
          <w:color w:val="auto"/>
          <w:lang w:val="en-GB" w:bidi="ar-SA"/>
        </w:rPr>
        <w:t>,</w:t>
      </w:r>
      <w:r w:rsidR="00061107" w:rsidRPr="004334EE">
        <w:rPr>
          <w:rFonts w:cs="Arial"/>
          <w:color w:val="auto"/>
          <w:lang w:val="en-GB" w:bidi="ar-SA"/>
        </w:rPr>
        <w:t xml:space="preserve"> </w:t>
      </w:r>
      <w:r w:rsidR="00061107">
        <w:rPr>
          <w:rFonts w:cs="Arial"/>
          <w:color w:val="auto"/>
          <w:lang w:val="en-GB" w:bidi="ar-SA"/>
        </w:rPr>
        <w:t>especially</w:t>
      </w:r>
      <w:r w:rsidR="00061107" w:rsidRPr="004334EE">
        <w:rPr>
          <w:rFonts w:cs="Arial"/>
          <w:color w:val="auto"/>
          <w:lang w:val="en-GB" w:bidi="ar-SA"/>
        </w:rPr>
        <w:t xml:space="preserve"> the </w:t>
      </w:r>
      <w:r w:rsidR="00C03D51">
        <w:rPr>
          <w:rFonts w:cs="Arial"/>
          <w:color w:val="auto"/>
          <w:lang w:val="en-GB" w:bidi="ar-SA"/>
        </w:rPr>
        <w:t>effects</w:t>
      </w:r>
      <w:r w:rsidR="00061107" w:rsidRPr="004334EE">
        <w:rPr>
          <w:rFonts w:cs="Arial"/>
          <w:color w:val="auto"/>
          <w:lang w:val="en-GB" w:bidi="ar-SA"/>
        </w:rPr>
        <w:t xml:space="preserve"> of ongoing</w:t>
      </w:r>
      <w:r w:rsidR="00C03D51">
        <w:rPr>
          <w:rFonts w:cs="Arial"/>
          <w:color w:val="auto"/>
          <w:lang w:val="en-GB" w:bidi="ar-SA"/>
        </w:rPr>
        <w:t xml:space="preserve"> or longer-term</w:t>
      </w:r>
      <w:r w:rsidR="00061107" w:rsidRPr="004334EE">
        <w:rPr>
          <w:rFonts w:cs="Arial"/>
          <w:color w:val="auto"/>
          <w:lang w:val="en-GB" w:bidi="ar-SA"/>
        </w:rPr>
        <w:t xml:space="preserve"> caring responsibilities</w:t>
      </w:r>
      <w:r w:rsidR="00C03D51">
        <w:rPr>
          <w:rFonts w:cs="Arial"/>
          <w:color w:val="auto"/>
          <w:lang w:val="en-GB" w:bidi="ar-SA"/>
        </w:rPr>
        <w:t>.</w:t>
      </w:r>
      <w:r w:rsidR="00061107" w:rsidRPr="004334EE">
        <w:rPr>
          <w:rFonts w:cs="Arial"/>
          <w:color w:val="auto"/>
          <w:lang w:val="en-GB" w:bidi="ar-SA"/>
        </w:rPr>
        <w:t xml:space="preserve"> </w:t>
      </w:r>
      <w:r w:rsidR="00C03D51">
        <w:rPr>
          <w:rFonts w:cs="Arial"/>
          <w:color w:val="auto"/>
          <w:lang w:val="en-GB" w:bidi="ar-SA"/>
        </w:rPr>
        <w:t>Existing longitudinal studies could be leveraged to investigate such issues over time. In addition, a</w:t>
      </w:r>
      <w:r w:rsidR="00061107" w:rsidRPr="004334EE">
        <w:rPr>
          <w:rFonts w:cs="Arial"/>
          <w:color w:val="auto"/>
          <w:lang w:val="en-GB" w:bidi="ar-SA"/>
        </w:rPr>
        <w:t xml:space="preserve"> qualitative research </w:t>
      </w:r>
      <w:r w:rsidR="00C03D51">
        <w:rPr>
          <w:rFonts w:cs="Arial"/>
          <w:color w:val="auto"/>
          <w:lang w:val="en-GB" w:bidi="ar-SA"/>
        </w:rPr>
        <w:t>approach could be beneficial for improving</w:t>
      </w:r>
      <w:r w:rsidR="00061107" w:rsidRPr="004334EE">
        <w:rPr>
          <w:rFonts w:cs="Arial"/>
          <w:color w:val="auto"/>
          <w:lang w:val="en-GB" w:bidi="ar-SA"/>
        </w:rPr>
        <w:t xml:space="preserve"> </w:t>
      </w:r>
      <w:r w:rsidR="00C03D51">
        <w:rPr>
          <w:rFonts w:cs="Arial"/>
          <w:color w:val="auto"/>
          <w:lang w:val="en-GB" w:bidi="ar-SA"/>
        </w:rPr>
        <w:t xml:space="preserve">our </w:t>
      </w:r>
      <w:r w:rsidR="00061107" w:rsidRPr="004334EE">
        <w:rPr>
          <w:rFonts w:cs="Arial"/>
          <w:color w:val="auto"/>
          <w:lang w:val="en-GB" w:bidi="ar-SA"/>
        </w:rPr>
        <w:t>understand</w:t>
      </w:r>
      <w:r w:rsidR="00C03D51">
        <w:rPr>
          <w:rFonts w:cs="Arial"/>
          <w:color w:val="auto"/>
          <w:lang w:val="en-GB" w:bidi="ar-SA"/>
        </w:rPr>
        <w:t>ing of</w:t>
      </w:r>
      <w:r w:rsidR="00061107">
        <w:rPr>
          <w:rFonts w:cs="Arial"/>
          <w:color w:val="auto"/>
          <w:lang w:val="en-GB" w:bidi="ar-SA"/>
        </w:rPr>
        <w:t xml:space="preserve"> </w:t>
      </w:r>
      <w:r w:rsidR="002A7E64">
        <w:rPr>
          <w:rFonts w:cs="Arial"/>
          <w:color w:val="auto"/>
          <w:lang w:val="en-GB" w:bidi="ar-SA"/>
        </w:rPr>
        <w:t xml:space="preserve">the </w:t>
      </w:r>
      <w:r w:rsidR="00C03D51">
        <w:rPr>
          <w:rFonts w:cs="Arial"/>
          <w:color w:val="auto"/>
          <w:lang w:val="en-GB" w:bidi="ar-SA"/>
        </w:rPr>
        <w:t>specific</w:t>
      </w:r>
      <w:r w:rsidR="00061107" w:rsidRPr="004334EE">
        <w:rPr>
          <w:rFonts w:cs="Arial"/>
          <w:color w:val="auto"/>
          <w:lang w:val="en-GB" w:bidi="ar-SA"/>
        </w:rPr>
        <w:t xml:space="preserve"> experiences and needs of young carers in Australia now and in the future.</w:t>
      </w:r>
      <w:bookmarkEnd w:id="6"/>
    </w:p>
    <w:p w14:paraId="07FAC809" w14:textId="5B686F48" w:rsidR="003B3BC0" w:rsidRDefault="00172501" w:rsidP="006D2444">
      <w:pPr>
        <w:pStyle w:val="Heading2"/>
        <w:jc w:val="left"/>
      </w:pPr>
      <w:bookmarkStart w:id="7" w:name="_Toc28071207"/>
      <w:bookmarkStart w:id="8" w:name="_Toc30583183"/>
      <w:r>
        <w:rPr>
          <w:i/>
          <w:iCs/>
        </w:rPr>
        <w:t>Response</w:t>
      </w:r>
      <w:r w:rsidR="00EC1913" w:rsidRPr="00B230F7">
        <w:rPr>
          <w:i/>
          <w:iCs/>
        </w:rPr>
        <w:t xml:space="preserve"> </w:t>
      </w:r>
      <w:r w:rsidR="002E118A">
        <w:rPr>
          <w:i/>
          <w:iCs/>
        </w:rPr>
        <w:t>2</w:t>
      </w:r>
      <w:r w:rsidR="00EC1913" w:rsidRPr="005521F8">
        <w:t xml:space="preserve">: </w:t>
      </w:r>
      <w:r w:rsidR="00A95E98" w:rsidRPr="005521F8">
        <w:t>Recognis</w:t>
      </w:r>
      <w:r w:rsidR="00A95E98">
        <w:t>e</w:t>
      </w:r>
      <w:r w:rsidR="00A95E98" w:rsidRPr="005521F8">
        <w:t xml:space="preserve"> </w:t>
      </w:r>
      <w:r w:rsidR="00EC1913" w:rsidRPr="005521F8">
        <w:t xml:space="preserve">the unique needs and experiences of, and </w:t>
      </w:r>
      <w:r w:rsidR="00E20EF8" w:rsidRPr="005521F8">
        <w:t>provid</w:t>
      </w:r>
      <w:r w:rsidR="00E20EF8">
        <w:t>e</w:t>
      </w:r>
      <w:r w:rsidR="00E20EF8" w:rsidRPr="005521F8">
        <w:t xml:space="preserve"> </w:t>
      </w:r>
      <w:r w:rsidR="00EC1913" w:rsidRPr="005521F8">
        <w:t xml:space="preserve">tailored services and supports for, disadvantaged and </w:t>
      </w:r>
      <w:r w:rsidR="004570AE" w:rsidRPr="005521F8">
        <w:t>marginali</w:t>
      </w:r>
      <w:r w:rsidR="004570AE">
        <w:t>s</w:t>
      </w:r>
      <w:r w:rsidR="004570AE" w:rsidRPr="005521F8">
        <w:t xml:space="preserve">ed </w:t>
      </w:r>
      <w:r w:rsidR="00EC1913" w:rsidRPr="005521F8">
        <w:t>communities</w:t>
      </w:r>
      <w:bookmarkEnd w:id="7"/>
      <w:bookmarkEnd w:id="8"/>
    </w:p>
    <w:p w14:paraId="7ABC401C" w14:textId="77777777" w:rsidR="00516090" w:rsidRDefault="00516090" w:rsidP="006D2444">
      <w:pPr>
        <w:pStyle w:val="BoxHeading1"/>
      </w:pPr>
      <w:r>
        <w:t xml:space="preserve">Key </w:t>
      </w:r>
      <w:r w:rsidRPr="00E20EF8">
        <w:t>message</w:t>
      </w:r>
    </w:p>
    <w:p w14:paraId="377FFA93" w14:textId="365492AB" w:rsidR="003B3BC0" w:rsidRPr="00773FDB" w:rsidRDefault="003612E1" w:rsidP="006A3379">
      <w:pPr>
        <w:pStyle w:val="BoxText"/>
        <w:spacing w:beforeLines="60" w:before="144" w:afterLines="60" w:after="144" w:line="276" w:lineRule="auto"/>
        <w:jc w:val="both"/>
      </w:pPr>
      <w:r>
        <w:t>Th</w:t>
      </w:r>
      <w:r w:rsidR="00540F36" w:rsidRPr="00773FDB">
        <w:t xml:space="preserve">e serious and </w:t>
      </w:r>
      <w:r w:rsidR="00544644">
        <w:t xml:space="preserve">potentially </w:t>
      </w:r>
      <w:r w:rsidR="00540F36" w:rsidRPr="00773FDB">
        <w:t xml:space="preserve">long-term mental </w:t>
      </w:r>
      <w:r w:rsidR="00544644">
        <w:t>ill-</w:t>
      </w:r>
      <w:r w:rsidR="00540F36" w:rsidRPr="00773FDB">
        <w:t xml:space="preserve">health </w:t>
      </w:r>
      <w:r w:rsidR="00544644">
        <w:t>outcomes</w:t>
      </w:r>
      <w:r w:rsidR="00544644" w:rsidRPr="00773FDB">
        <w:t xml:space="preserve"> </w:t>
      </w:r>
      <w:r w:rsidR="00E54BFE">
        <w:t xml:space="preserve">resulting from </w:t>
      </w:r>
      <w:r w:rsidR="00540F36" w:rsidRPr="00773FDB">
        <w:t>experienc</w:t>
      </w:r>
      <w:r w:rsidR="00E54BFE">
        <w:t>es of</w:t>
      </w:r>
      <w:r w:rsidR="00540F36" w:rsidRPr="00773FDB">
        <w:t xml:space="preserve"> disadvantage, especially systemic </w:t>
      </w:r>
      <w:r w:rsidR="00F57950" w:rsidRPr="00773FDB">
        <w:t>or</w:t>
      </w:r>
      <w:r w:rsidR="00540F36" w:rsidRPr="00773FDB">
        <w:t xml:space="preserve"> prolonged</w:t>
      </w:r>
      <w:r w:rsidR="00544644">
        <w:t xml:space="preserve"> disadvantage, should be considered during the development, implementation and modification of mental health policies and programs</w:t>
      </w:r>
      <w:r w:rsidR="00540F36" w:rsidRPr="00773FDB">
        <w:t xml:space="preserve">. Further, the creation of stable housing solutions </w:t>
      </w:r>
      <w:r w:rsidR="00544644">
        <w:t xml:space="preserve">could result in positive outcomes </w:t>
      </w:r>
      <w:r w:rsidR="00540F36" w:rsidRPr="00773FDB">
        <w:t xml:space="preserve">for those with mental ill-health and </w:t>
      </w:r>
      <w:r w:rsidR="002A7E64">
        <w:t xml:space="preserve">those </w:t>
      </w:r>
      <w:r w:rsidR="00E20EF8">
        <w:t xml:space="preserve">from </w:t>
      </w:r>
      <w:r w:rsidR="00540F36" w:rsidRPr="00773FDB">
        <w:t xml:space="preserve">vulnerable groups, as well as </w:t>
      </w:r>
      <w:r w:rsidR="00E20EF8">
        <w:t xml:space="preserve">for </w:t>
      </w:r>
      <w:r w:rsidR="00540F36" w:rsidRPr="00773FDB">
        <w:t xml:space="preserve">children whose development and wellbeing may be adversely </w:t>
      </w:r>
      <w:r w:rsidR="00E20EF8">
        <w:t>affe</w:t>
      </w:r>
      <w:r w:rsidR="00E20EF8" w:rsidRPr="00773FDB">
        <w:t xml:space="preserve">cted </w:t>
      </w:r>
      <w:r w:rsidR="00540F36" w:rsidRPr="00773FDB">
        <w:t>by housing instability in early life.</w:t>
      </w:r>
    </w:p>
    <w:p w14:paraId="3A9F52E7" w14:textId="6A841B8F" w:rsidR="003B3BC0" w:rsidRDefault="0079535D" w:rsidP="006A3379">
      <w:pPr>
        <w:pStyle w:val="BodyText"/>
        <w:spacing w:beforeLines="60" w:before="144" w:afterLines="60" w:after="144" w:line="276" w:lineRule="auto"/>
        <w:jc w:val="both"/>
        <w:rPr>
          <w:rFonts w:cs="Arial"/>
          <w:color w:val="auto"/>
          <w:szCs w:val="20"/>
          <w:lang w:bidi="ar-SA"/>
        </w:rPr>
      </w:pPr>
      <w:r>
        <w:rPr>
          <w:rFonts w:cs="Arial"/>
          <w:color w:val="auto"/>
          <w:szCs w:val="20"/>
          <w:lang w:bidi="ar-SA"/>
        </w:rPr>
        <w:t>O</w:t>
      </w:r>
      <w:r w:rsidR="00EC1913" w:rsidRPr="004334EE">
        <w:rPr>
          <w:rFonts w:cs="Arial"/>
          <w:color w:val="auto"/>
          <w:szCs w:val="20"/>
          <w:lang w:bidi="ar-SA"/>
        </w:rPr>
        <w:t xml:space="preserve">ur </w:t>
      </w:r>
      <w:r>
        <w:rPr>
          <w:rFonts w:cs="Arial"/>
          <w:color w:val="auto"/>
          <w:szCs w:val="20"/>
          <w:lang w:bidi="ar-SA"/>
        </w:rPr>
        <w:t>research</w:t>
      </w:r>
      <w:r w:rsidRPr="004334EE">
        <w:rPr>
          <w:rFonts w:cs="Arial"/>
          <w:color w:val="auto"/>
          <w:szCs w:val="20"/>
          <w:lang w:bidi="ar-SA"/>
        </w:rPr>
        <w:t xml:space="preserve"> </w:t>
      </w:r>
      <w:r>
        <w:rPr>
          <w:rFonts w:cs="Arial"/>
          <w:color w:val="auto"/>
          <w:szCs w:val="20"/>
          <w:lang w:bidi="ar-SA"/>
        </w:rPr>
        <w:t xml:space="preserve">at </w:t>
      </w:r>
      <w:r w:rsidR="00773FDB">
        <w:rPr>
          <w:rFonts w:cs="Arial"/>
          <w:color w:val="auto"/>
          <w:szCs w:val="20"/>
          <w:lang w:bidi="ar-SA"/>
        </w:rPr>
        <w:t>AIFS</w:t>
      </w:r>
      <w:r>
        <w:rPr>
          <w:rFonts w:cs="Arial"/>
          <w:color w:val="auto"/>
          <w:szCs w:val="20"/>
          <w:lang w:bidi="ar-SA"/>
        </w:rPr>
        <w:t xml:space="preserve"> </w:t>
      </w:r>
      <w:r w:rsidR="001B2BB5" w:rsidRPr="004334EE">
        <w:rPr>
          <w:rFonts w:cs="Arial"/>
          <w:color w:val="auto"/>
          <w:szCs w:val="20"/>
          <w:lang w:bidi="ar-SA"/>
        </w:rPr>
        <w:t xml:space="preserve">repeatedly </w:t>
      </w:r>
      <w:r w:rsidR="00EC1913" w:rsidRPr="004334EE">
        <w:rPr>
          <w:rFonts w:cs="Arial"/>
          <w:color w:val="auto"/>
          <w:szCs w:val="20"/>
          <w:lang w:bidi="ar-SA"/>
        </w:rPr>
        <w:t xml:space="preserve">demonstrates the multifaceted </w:t>
      </w:r>
      <w:r w:rsidR="007530BB">
        <w:rPr>
          <w:rFonts w:cs="Arial"/>
          <w:color w:val="auto"/>
          <w:szCs w:val="20"/>
          <w:lang w:bidi="ar-SA"/>
        </w:rPr>
        <w:t>e</w:t>
      </w:r>
      <w:r w:rsidR="00022F87">
        <w:rPr>
          <w:rFonts w:cs="Arial"/>
          <w:color w:val="auto"/>
          <w:szCs w:val="20"/>
          <w:lang w:bidi="ar-SA"/>
        </w:rPr>
        <w:t>ffe</w:t>
      </w:r>
      <w:r w:rsidR="00022F87" w:rsidRPr="004334EE">
        <w:rPr>
          <w:rFonts w:cs="Arial"/>
          <w:color w:val="auto"/>
          <w:szCs w:val="20"/>
          <w:lang w:bidi="ar-SA"/>
        </w:rPr>
        <w:t xml:space="preserve">cts </w:t>
      </w:r>
      <w:r w:rsidR="00EC1913" w:rsidRPr="004334EE">
        <w:rPr>
          <w:rFonts w:cs="Arial"/>
          <w:color w:val="auto"/>
          <w:szCs w:val="20"/>
          <w:lang w:bidi="ar-SA"/>
        </w:rPr>
        <w:t>that disadvantage, especially when cumulative, can have on a range of outcomes</w:t>
      </w:r>
      <w:r w:rsidR="00C41739">
        <w:rPr>
          <w:rFonts w:cs="Arial"/>
          <w:color w:val="auto"/>
          <w:szCs w:val="20"/>
          <w:lang w:bidi="ar-SA"/>
        </w:rPr>
        <w:t>,</w:t>
      </w:r>
      <w:r w:rsidR="00EC1913" w:rsidRPr="004334EE">
        <w:rPr>
          <w:rFonts w:cs="Arial"/>
          <w:color w:val="auto"/>
          <w:szCs w:val="20"/>
          <w:lang w:bidi="ar-SA"/>
        </w:rPr>
        <w:t xml:space="preserve"> including mental health. </w:t>
      </w:r>
      <w:r w:rsidR="00773FDB">
        <w:rPr>
          <w:rFonts w:cs="Arial"/>
          <w:color w:val="auto"/>
          <w:szCs w:val="20"/>
          <w:lang w:bidi="ar-SA"/>
        </w:rPr>
        <w:t xml:space="preserve">For example, </w:t>
      </w:r>
      <w:r w:rsidR="00EC1913" w:rsidRPr="004334EE">
        <w:rPr>
          <w:rFonts w:cs="Arial"/>
          <w:color w:val="auto"/>
          <w:szCs w:val="20"/>
          <w:lang w:bidi="ar-SA"/>
        </w:rPr>
        <w:t xml:space="preserve">LSAC </w:t>
      </w:r>
      <w:r w:rsidR="00296B4B">
        <w:rPr>
          <w:rFonts w:cs="Arial"/>
          <w:color w:val="auto"/>
          <w:szCs w:val="20"/>
          <w:lang w:bidi="ar-SA"/>
        </w:rPr>
        <w:t xml:space="preserve">findings indicated that </w:t>
      </w:r>
      <w:r w:rsidR="00EC1913" w:rsidRPr="004334EE">
        <w:rPr>
          <w:rFonts w:cs="Arial"/>
          <w:color w:val="auto"/>
          <w:szCs w:val="20"/>
          <w:lang w:bidi="ar-SA"/>
        </w:rPr>
        <w:t xml:space="preserve">Aboriginal and Torres Strait Islander children </w:t>
      </w:r>
      <w:r w:rsidR="00296B4B">
        <w:rPr>
          <w:rFonts w:cs="Arial"/>
          <w:color w:val="auto"/>
          <w:szCs w:val="20"/>
          <w:lang w:bidi="ar-SA"/>
        </w:rPr>
        <w:t xml:space="preserve">experience </w:t>
      </w:r>
      <w:r w:rsidR="00EC1913" w:rsidRPr="004334EE">
        <w:rPr>
          <w:rFonts w:cs="Arial"/>
          <w:color w:val="auto"/>
          <w:szCs w:val="20"/>
          <w:lang w:bidi="ar-SA"/>
        </w:rPr>
        <w:t>additional risk</w:t>
      </w:r>
      <w:r w:rsidR="00773FDB">
        <w:rPr>
          <w:rFonts w:cs="Arial"/>
          <w:color w:val="auto"/>
          <w:szCs w:val="20"/>
          <w:lang w:bidi="ar-SA"/>
        </w:rPr>
        <w:t>s</w:t>
      </w:r>
      <w:r w:rsidR="00EC1913" w:rsidRPr="004334EE">
        <w:rPr>
          <w:rFonts w:cs="Arial"/>
          <w:color w:val="auto"/>
          <w:szCs w:val="20"/>
          <w:lang w:bidi="ar-SA"/>
        </w:rPr>
        <w:t xml:space="preserve"> </w:t>
      </w:r>
      <w:r w:rsidR="00773FDB">
        <w:rPr>
          <w:rFonts w:cs="Arial"/>
          <w:color w:val="auto"/>
          <w:szCs w:val="20"/>
          <w:lang w:bidi="ar-SA"/>
        </w:rPr>
        <w:t>due to</w:t>
      </w:r>
      <w:r w:rsidR="00EC1913" w:rsidRPr="004334EE">
        <w:rPr>
          <w:rFonts w:cs="Arial"/>
          <w:color w:val="auto"/>
          <w:szCs w:val="20"/>
          <w:lang w:bidi="ar-SA"/>
        </w:rPr>
        <w:t xml:space="preserve"> adverse educational, occupational, social and health outcomes </w:t>
      </w:r>
      <w:r w:rsidR="00773FDB">
        <w:rPr>
          <w:rFonts w:cs="Arial"/>
          <w:color w:val="auto"/>
          <w:szCs w:val="20"/>
          <w:lang w:bidi="ar-SA"/>
        </w:rPr>
        <w:t xml:space="preserve">experienced </w:t>
      </w:r>
      <w:r w:rsidR="00EC1913" w:rsidRPr="004334EE">
        <w:rPr>
          <w:rFonts w:cs="Arial"/>
          <w:color w:val="auto"/>
          <w:szCs w:val="20"/>
          <w:lang w:bidi="ar-SA"/>
        </w:rPr>
        <w:t xml:space="preserve">throughout childhood </w:t>
      </w:r>
      <w:r w:rsidR="00EC1913" w:rsidRPr="004334EE">
        <w:rPr>
          <w:rFonts w:cs="Arial"/>
          <w:color w:val="auto"/>
          <w:szCs w:val="20"/>
          <w:lang w:bidi="ar-SA"/>
        </w:rPr>
        <w:fldChar w:fldCharType="begin">
          <w:fldData xml:space="preserve">PEVuZE5vdGU+PENpdGU+PEF1dGhvcj5CYXh0ZXI8L0F1dGhvcj48WWVhcj4yMDEzPC9ZZWFyPjxS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</w:fldData>
        </w:fldChar>
      </w:r>
      <w:r w:rsidR="00EC1913" w:rsidRPr="004334EE">
        <w:rPr>
          <w:rFonts w:cs="Arial"/>
          <w:color w:val="auto"/>
          <w:szCs w:val="20"/>
          <w:lang w:bidi="ar-SA"/>
        </w:rPr>
        <w:instrText xml:space="preserve"> ADDIN EN.CITE </w:instrText>
      </w:r>
      <w:r w:rsidR="00EC1913" w:rsidRPr="004334EE">
        <w:rPr>
          <w:rFonts w:cs="Arial"/>
          <w:color w:val="auto"/>
          <w:szCs w:val="20"/>
          <w:lang w:bidi="ar-SA"/>
        </w:rPr>
        <w:fldChar w:fldCharType="begin">
          <w:fldData xml:space="preserve">PEVuZE5vdGU+PENpdGU+PEF1dGhvcj5CYXh0ZXI8L0F1dGhvcj48WWVhcj4yMDEzPC9ZZWFyPjxS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</w:fldData>
        </w:fldChar>
      </w:r>
      <w:r w:rsidR="00EC1913" w:rsidRPr="004334EE">
        <w:rPr>
          <w:rFonts w:cs="Arial"/>
          <w:color w:val="auto"/>
          <w:szCs w:val="20"/>
          <w:lang w:bidi="ar-SA"/>
        </w:rPr>
        <w:instrText xml:space="preserve"> ADDIN EN.CITE.DATA </w:instrText>
      </w:r>
      <w:r w:rsidR="00EC1913" w:rsidRPr="004334EE">
        <w:rPr>
          <w:rFonts w:cs="Arial"/>
          <w:color w:val="auto"/>
          <w:szCs w:val="20"/>
          <w:lang w:bidi="ar-SA"/>
        </w:rPr>
      </w:r>
      <w:r w:rsidR="00EC1913" w:rsidRPr="004334EE">
        <w:rPr>
          <w:rFonts w:cs="Arial"/>
          <w:color w:val="auto"/>
          <w:szCs w:val="20"/>
          <w:lang w:bidi="ar-SA"/>
        </w:rPr>
        <w:fldChar w:fldCharType="end"/>
      </w:r>
      <w:r w:rsidR="00EC1913" w:rsidRPr="004334EE">
        <w:rPr>
          <w:rFonts w:cs="Arial"/>
          <w:color w:val="auto"/>
          <w:szCs w:val="20"/>
          <w:lang w:bidi="ar-SA"/>
        </w:rPr>
      </w:r>
      <w:r w:rsidR="00EC1913" w:rsidRPr="004334EE">
        <w:rPr>
          <w:rFonts w:cs="Arial"/>
          <w:color w:val="auto"/>
          <w:szCs w:val="20"/>
          <w:lang w:bidi="ar-SA"/>
        </w:rPr>
        <w:fldChar w:fldCharType="separate"/>
      </w:r>
      <w:r w:rsidR="00EC1913" w:rsidRPr="004334EE">
        <w:rPr>
          <w:rFonts w:cs="Arial"/>
          <w:noProof/>
          <w:color w:val="auto"/>
          <w:szCs w:val="20"/>
          <w:lang w:bidi="ar-SA"/>
        </w:rPr>
        <w:t>(Baxter, 2013; Forrest &amp; Edwards, 2015; Priest, Baxter, &amp; Hayes, 2012)</w:t>
      </w:r>
      <w:r w:rsidR="00EC1913" w:rsidRPr="004334EE">
        <w:rPr>
          <w:rFonts w:cs="Arial"/>
          <w:color w:val="auto"/>
          <w:szCs w:val="20"/>
          <w:lang w:bidi="ar-SA"/>
        </w:rPr>
        <w:fldChar w:fldCharType="end"/>
      </w:r>
      <w:r w:rsidR="00EC1913" w:rsidRPr="004334EE">
        <w:rPr>
          <w:rFonts w:cs="Arial"/>
          <w:color w:val="auto"/>
          <w:szCs w:val="20"/>
          <w:lang w:bidi="ar-SA"/>
        </w:rPr>
        <w:t xml:space="preserve">. </w:t>
      </w:r>
      <w:r w:rsidR="007061B7">
        <w:rPr>
          <w:rFonts w:cs="Arial"/>
          <w:color w:val="auto"/>
          <w:szCs w:val="20"/>
          <w:lang w:bidi="ar-SA"/>
        </w:rPr>
        <w:t>The unique needs of such groups should be considered when designing, implementing and modifying mental health policies and programs.</w:t>
      </w:r>
    </w:p>
    <w:p w14:paraId="6846B7E9" w14:textId="65882D63" w:rsidR="00EC1913" w:rsidRPr="004334EE" w:rsidRDefault="00EC1913" w:rsidP="006A3379">
      <w:pPr>
        <w:pStyle w:val="BodyText"/>
        <w:spacing w:beforeLines="60" w:before="144" w:afterLines="60" w:after="144" w:line="276" w:lineRule="auto"/>
        <w:jc w:val="both"/>
        <w:rPr>
          <w:rFonts w:cs="Arial"/>
          <w:color w:val="auto"/>
          <w:lang w:bidi="ar-SA"/>
        </w:rPr>
      </w:pPr>
      <w:r w:rsidRPr="004334EE">
        <w:rPr>
          <w:rFonts w:cs="Arial"/>
          <w:color w:val="auto"/>
          <w:lang w:bidi="ar-SA"/>
        </w:rPr>
        <w:t>The Productivity Commission’s Dra</w:t>
      </w:r>
      <w:r w:rsidR="003268C2">
        <w:rPr>
          <w:rFonts w:cs="Arial"/>
          <w:color w:val="auto"/>
          <w:lang w:bidi="ar-SA"/>
        </w:rPr>
        <w:t>f</w:t>
      </w:r>
      <w:r w:rsidRPr="004334EE">
        <w:rPr>
          <w:rFonts w:cs="Arial"/>
          <w:color w:val="auto"/>
          <w:lang w:bidi="ar-SA"/>
        </w:rPr>
        <w:t>t Report acknowledges that people from CALD backgrounds, particularly refugees, may face many challenges regarding their mental health. Research using</w:t>
      </w:r>
      <w:r w:rsidR="00EB08D8">
        <w:rPr>
          <w:rFonts w:cs="Arial"/>
          <w:color w:val="auto"/>
          <w:lang w:bidi="ar-SA"/>
        </w:rPr>
        <w:t xml:space="preserve"> </w:t>
      </w:r>
      <w:r w:rsidRPr="004334EE">
        <w:rPr>
          <w:rFonts w:cs="Arial"/>
          <w:color w:val="auto"/>
          <w:lang w:bidi="ar-SA"/>
        </w:rPr>
        <w:t>BNLA</w:t>
      </w:r>
      <w:r w:rsidR="00296B4B">
        <w:rPr>
          <w:rFonts w:cs="Arial"/>
          <w:color w:val="auto"/>
          <w:lang w:bidi="ar-SA"/>
        </w:rPr>
        <w:t xml:space="preserve"> data</w:t>
      </w:r>
      <w:r w:rsidRPr="004334EE">
        <w:rPr>
          <w:rFonts w:cs="Arial"/>
          <w:color w:val="auto"/>
          <w:lang w:bidi="ar-SA"/>
        </w:rPr>
        <w:t xml:space="preserve"> has shown that refugees </w:t>
      </w:r>
      <w:r w:rsidR="00296B4B">
        <w:rPr>
          <w:rFonts w:cs="Arial"/>
          <w:color w:val="auto"/>
          <w:lang w:bidi="ar-SA"/>
        </w:rPr>
        <w:t>experience</w:t>
      </w:r>
      <w:r w:rsidR="00296B4B" w:rsidRPr="004334EE">
        <w:rPr>
          <w:rFonts w:cs="Arial"/>
          <w:color w:val="auto"/>
          <w:lang w:bidi="ar-SA"/>
        </w:rPr>
        <w:t xml:space="preserve"> </w:t>
      </w:r>
      <w:r w:rsidRPr="004334EE">
        <w:rPr>
          <w:rFonts w:cs="Arial"/>
          <w:color w:val="auto"/>
          <w:lang w:bidi="ar-SA"/>
        </w:rPr>
        <w:t xml:space="preserve">high levels of psychological distress and </w:t>
      </w:r>
      <w:r w:rsidR="007530BB" w:rsidRPr="004334EE">
        <w:rPr>
          <w:rFonts w:cs="Arial"/>
          <w:color w:val="auto"/>
          <w:lang w:bidi="ar-SA"/>
        </w:rPr>
        <w:t>post-traumatic stress disorder</w:t>
      </w:r>
      <w:r w:rsidR="007530BB">
        <w:rPr>
          <w:rFonts w:cs="Arial"/>
          <w:color w:val="auto"/>
          <w:lang w:bidi="ar-SA"/>
        </w:rPr>
        <w:t xml:space="preserve"> </w:t>
      </w:r>
      <w:r w:rsidR="00773FDB">
        <w:rPr>
          <w:rFonts w:cs="Arial"/>
          <w:color w:val="auto"/>
          <w:lang w:bidi="ar-SA"/>
        </w:rPr>
        <w:t>(PTSD;</w:t>
      </w:r>
      <w:r w:rsidRPr="004334EE">
        <w:rPr>
          <w:rFonts w:cs="Arial"/>
          <w:color w:val="auto"/>
          <w:lang w:bidi="ar-SA"/>
        </w:rPr>
        <w:t xml:space="preserve"> </w:t>
      </w:r>
      <w:r w:rsidRPr="004334EE">
        <w:rPr>
          <w:rFonts w:cs="Arial"/>
          <w:color w:val="auto"/>
          <w:lang w:bidi="ar-SA"/>
        </w:rPr>
        <w:fldChar w:fldCharType="begin"/>
      </w:r>
      <w:r w:rsidR="00930B5F">
        <w:rPr>
          <w:rFonts w:cs="Arial"/>
          <w:color w:val="auto"/>
          <w:lang w:bidi="ar-SA"/>
        </w:rPr>
        <w:instrText xml:space="preserve"> ADDIN EN.CITE &lt;EndNote&gt;&lt;Cite&gt;&lt;Author&gt;Chen&lt;/Author&gt;&lt;Year&gt;2018&lt;/Year&gt;&lt;RecNum&gt;2928&lt;/RecNum&gt;&lt;DisplayText&gt;(Chen, Hall, Ling, &amp;amp; Renzaho, 2018)&lt;/DisplayText&gt;&lt;record&gt;&lt;rec-number&gt;2928&lt;/rec-number&gt;&lt;foreign-keys&gt;&lt;key app="EN" db-id="9fxsa55zkp0v98ewddsxsrs62fdw9ff5050e" timestamp="1577056374"&gt;2928&lt;/key&gt;&lt;/foreign-keys&gt;&lt;ref-type name="Journal Article"&gt;17&lt;/ref-type&gt;&lt;contributors&gt;&lt;authors&gt;&lt;author&gt;Chen, Wen&lt;/author&gt;&lt;author&gt;Hall, Brian J.&lt;/author&gt;&lt;author&gt;Ling, Li&lt;/author&gt;&lt;author&gt;Renzaho, Andre M. N.&lt;/author&gt;&lt;/authors&gt;&lt;/contributors&gt;&lt;titles&gt;&lt;title&gt;Pre-migration and post-migration factors associated with mental health in humanitarian migrants in Australia and the moderation effect of post-migration stressors: findings from the first wave data of the BNLA cohort study&lt;/title&gt;&lt;secondary-title&gt;The Lancet Psychiatry&lt;/secondary-title&gt;&lt;/titles&gt;&lt;periodical&gt;&lt;full-title&gt;The Lancet Psychiatry&lt;/full-title&gt;&lt;/periodical&gt;&lt;number&gt;3&lt;/number&gt;&lt;keywords&gt;&lt;keyword&gt;Immigrants&lt;/keyword&gt;&lt;keyword&gt;Health&lt;/keyword&gt;&lt;keyword&gt;Mental health&lt;/keyword&gt;&lt;keyword&gt;Surveys&lt;/keyword&gt;&lt;keyword&gt;Resettlement&lt;/keyword&gt;&lt;/keywords&gt;&lt;dates&gt;&lt;year&gt;2018&lt;/year&gt;&lt;/dates&gt;&lt;urls&gt;&lt;related-urls&gt;&lt;url&gt;https://ezp.lib.unimelb.edu.au/login?url=https://search.ebscohost.com/login.aspx?direct=true&amp;amp;db=edsmai&amp;amp;AN=edsmai.56820&amp;amp;site=eds-live&amp;amp;scope=site&lt;/url&gt;&lt;/related-urls&gt;&lt;/urls&gt;&lt;remote-database-name&gt;edsmai&lt;/remote-database-name&gt;&lt;remote-database-provider&gt;EBSCOhost&lt;/remote-database-provider&gt;&lt;/record&gt;&lt;/Cite&gt;&lt;/EndNote&gt;</w:instrText>
      </w:r>
      <w:r w:rsidRPr="004334EE">
        <w:rPr>
          <w:rFonts w:cs="Arial"/>
          <w:color w:val="auto"/>
          <w:lang w:bidi="ar-SA"/>
        </w:rPr>
        <w:fldChar w:fldCharType="separate"/>
      </w:r>
      <w:r w:rsidR="00930B5F">
        <w:rPr>
          <w:rFonts w:cs="Arial"/>
          <w:noProof/>
          <w:color w:val="auto"/>
          <w:lang w:bidi="ar-SA"/>
        </w:rPr>
        <w:t>Chen, Hall, Ling, &amp; Renzaho, 2018)</w:t>
      </w:r>
      <w:r w:rsidRPr="004334EE">
        <w:rPr>
          <w:rFonts w:cs="Arial"/>
          <w:color w:val="auto"/>
          <w:lang w:bidi="ar-SA"/>
        </w:rPr>
        <w:fldChar w:fldCharType="end"/>
      </w:r>
      <w:r w:rsidRPr="004334EE">
        <w:rPr>
          <w:rFonts w:cs="Arial"/>
          <w:color w:val="auto"/>
          <w:lang w:bidi="ar-SA"/>
        </w:rPr>
        <w:t>. This is due</w:t>
      </w:r>
      <w:r w:rsidR="00296B4B">
        <w:rPr>
          <w:rFonts w:cs="Arial"/>
          <w:color w:val="auto"/>
          <w:lang w:bidi="ar-SA"/>
        </w:rPr>
        <w:t>,</w:t>
      </w:r>
      <w:r w:rsidRPr="004334EE">
        <w:rPr>
          <w:rFonts w:cs="Arial"/>
          <w:color w:val="auto"/>
          <w:lang w:bidi="ar-SA"/>
        </w:rPr>
        <w:t xml:space="preserve"> in part</w:t>
      </w:r>
      <w:r w:rsidR="00296B4B">
        <w:rPr>
          <w:rFonts w:cs="Arial"/>
          <w:color w:val="auto"/>
          <w:lang w:bidi="ar-SA"/>
        </w:rPr>
        <w:t>,</w:t>
      </w:r>
      <w:r w:rsidRPr="004334EE">
        <w:rPr>
          <w:rFonts w:cs="Arial"/>
          <w:color w:val="auto"/>
          <w:lang w:bidi="ar-SA"/>
        </w:rPr>
        <w:t xml:space="preserve"> to pre-migration experiences but also to the difficulties of the settlement process. </w:t>
      </w:r>
      <w:r w:rsidR="00AE587C">
        <w:rPr>
          <w:rFonts w:cs="Arial"/>
          <w:color w:val="auto"/>
          <w:lang w:bidi="ar-SA"/>
        </w:rPr>
        <w:t>R</w:t>
      </w:r>
      <w:r w:rsidRPr="004334EE">
        <w:rPr>
          <w:rFonts w:cs="Arial"/>
          <w:color w:val="auto"/>
          <w:lang w:bidi="ar-SA"/>
        </w:rPr>
        <w:t xml:space="preserve">esearch by </w:t>
      </w:r>
      <w:r w:rsidRPr="004334EE">
        <w:rPr>
          <w:rFonts w:cs="Arial"/>
          <w:color w:val="auto"/>
          <w:lang w:bidi="ar-SA"/>
        </w:rPr>
        <w:fldChar w:fldCharType="begin"/>
      </w:r>
      <w:r w:rsidRPr="004334EE">
        <w:rPr>
          <w:rFonts w:cs="Arial"/>
          <w:color w:val="auto"/>
          <w:lang w:bidi="ar-SA"/>
        </w:rPr>
        <w:instrText xml:space="preserve"> ADDIN EN.CITE &lt;EndNote&gt;&lt;Cite AuthorYear="1"&gt;&lt;Author&gt;Chen&lt;/Author&gt;&lt;Year&gt;2018&lt;/Year&gt;&lt;RecNum&gt;2928&lt;/RecNum&gt;&lt;DisplayText&gt;Chen et al. (2018)&lt;/DisplayText&gt;&lt;record&gt;&lt;rec-number&gt;2928&lt;/rec-number&gt;&lt;foreign-keys&gt;&lt;key app="EN" db-id="9fxsa55zkp0v98ewddsxsrs62fdw9ff5050e" timestamp="1577056374"&gt;2928&lt;/key&gt;&lt;/foreign-keys&gt;&lt;ref-type name="Journal Article"&gt;17&lt;/ref-type&gt;&lt;contributors&gt;&lt;authors&gt;&lt;author&gt;Chen, Wen&lt;/author&gt;&lt;author&gt;Hall, Brian J.&lt;/author&gt;&lt;author&gt;Ling, Li&lt;/author&gt;&lt;author&gt;Renzaho, Andre M. N.&lt;/author&gt;&lt;/authors&gt;&lt;/contributors&gt;&lt;titles&gt;&lt;title&gt;Pre-migration and post-migration factors associated with mental health in humanitarian migrants in Australia and the moderation effect of post-migration stressors: findings from the first wave data of the BNLA cohort study&lt;/title&gt;&lt;secondary-title&gt;The Lancet Psychiatry&lt;/secondary-title&gt;&lt;/titles&gt;&lt;periodical&gt;&lt;full-title&gt;The Lancet Psychiatry&lt;/full-title&gt;&lt;/periodical&gt;&lt;number&gt;3&lt;/number&gt;&lt;keywords&gt;&lt;keyword&gt;Immigrants&lt;/keyword&gt;&lt;keyword&gt;Health&lt;/keyword&gt;&lt;keyword&gt;Mental health&lt;/keyword&gt;&lt;keyword&gt;Surveys&lt;/keyword&gt;&lt;keyword&gt;Resettlement&lt;/keyword&gt;&lt;/keywords&gt;&lt;dates&gt;&lt;year&gt;2018&lt;/year&gt;&lt;/dates&gt;&lt;urls&gt;&lt;related-urls&gt;&lt;url&gt;https://ezp.lib.unimelb.edu.au/login?url=https://search.ebscohost.com/login.aspx?direct=true&amp;amp;db=edsmai&amp;amp;AN=edsmai.56820&amp;amp;site=eds-live&amp;amp;scope=site&lt;/url&gt;&lt;/related-urls&gt;&lt;/urls&gt;&lt;remote-database-name&gt;edsmai&lt;/remote-database-name&gt;&lt;remote-database-provider&gt;EBSCOhost&lt;/remote-database-provider&gt;&lt;/record&gt;&lt;/Cite&gt;&lt;/EndNote&gt;</w:instrText>
      </w:r>
      <w:r w:rsidRPr="004334EE">
        <w:rPr>
          <w:rFonts w:cs="Arial"/>
          <w:color w:val="auto"/>
          <w:lang w:bidi="ar-SA"/>
        </w:rPr>
        <w:fldChar w:fldCharType="separate"/>
      </w:r>
      <w:r w:rsidRPr="004334EE">
        <w:rPr>
          <w:rFonts w:cs="Arial"/>
          <w:noProof/>
          <w:color w:val="auto"/>
          <w:lang w:bidi="ar-SA"/>
        </w:rPr>
        <w:t>Chen</w:t>
      </w:r>
      <w:r w:rsidR="007530BB">
        <w:rPr>
          <w:rFonts w:cs="Arial"/>
          <w:noProof/>
          <w:color w:val="auto"/>
          <w:lang w:bidi="ar-SA"/>
        </w:rPr>
        <w:t xml:space="preserve"> and colleagues</w:t>
      </w:r>
      <w:r w:rsidRPr="004334EE">
        <w:rPr>
          <w:rFonts w:cs="Arial"/>
          <w:noProof/>
          <w:color w:val="auto"/>
          <w:lang w:bidi="ar-SA"/>
        </w:rPr>
        <w:t xml:space="preserve"> (2018)</w:t>
      </w:r>
      <w:r w:rsidRPr="004334EE">
        <w:rPr>
          <w:rFonts w:cs="Arial"/>
          <w:color w:val="auto"/>
          <w:lang w:bidi="ar-SA"/>
        </w:rPr>
        <w:fldChar w:fldCharType="end"/>
      </w:r>
      <w:r w:rsidRPr="004334EE">
        <w:rPr>
          <w:rFonts w:cs="Arial"/>
          <w:color w:val="auto"/>
          <w:lang w:bidi="ar-SA"/>
        </w:rPr>
        <w:t xml:space="preserve"> showed that settlement stressors compound</w:t>
      </w:r>
      <w:r>
        <w:rPr>
          <w:rFonts w:cs="Arial"/>
          <w:color w:val="auto"/>
          <w:lang w:bidi="ar-SA"/>
        </w:rPr>
        <w:t>ed</w:t>
      </w:r>
      <w:r w:rsidRPr="004334EE">
        <w:rPr>
          <w:rFonts w:cs="Arial"/>
          <w:color w:val="auto"/>
          <w:lang w:bidi="ar-SA"/>
        </w:rPr>
        <w:t xml:space="preserve"> the effects of pre-migration trauma on mental health problems. In particular, loneliness and social integration stressors had a negative effect on mental health and exacerbated the negative effect of pre-migration experiences on mental health problems. Therefore, any strategy directed at improving the mental health of migrants in general, </w:t>
      </w:r>
      <w:r w:rsidR="007530BB">
        <w:rPr>
          <w:rFonts w:cs="Arial"/>
          <w:color w:val="auto"/>
          <w:lang w:bidi="ar-SA"/>
        </w:rPr>
        <w:t>and</w:t>
      </w:r>
      <w:r w:rsidR="007530BB" w:rsidRPr="004334EE">
        <w:rPr>
          <w:rFonts w:cs="Arial"/>
          <w:color w:val="auto"/>
          <w:lang w:bidi="ar-SA"/>
        </w:rPr>
        <w:t xml:space="preserve"> </w:t>
      </w:r>
      <w:r w:rsidRPr="004334EE">
        <w:rPr>
          <w:rFonts w:cs="Arial"/>
          <w:color w:val="auto"/>
          <w:lang w:bidi="ar-SA"/>
        </w:rPr>
        <w:t xml:space="preserve">refugees in particular, needs to incorporate psychosocial support along with settlement services. Further </w:t>
      </w:r>
      <w:r w:rsidR="00296B4B">
        <w:rPr>
          <w:rFonts w:cs="Arial"/>
          <w:color w:val="auto"/>
          <w:lang w:bidi="ar-SA"/>
        </w:rPr>
        <w:t>research involving humanitarian migrants</w:t>
      </w:r>
      <w:r w:rsidRPr="004334EE">
        <w:rPr>
          <w:rFonts w:cs="Arial"/>
          <w:color w:val="auto"/>
          <w:lang w:bidi="ar-SA"/>
        </w:rPr>
        <w:t xml:space="preserve"> </w:t>
      </w:r>
      <w:r w:rsidR="00296B4B">
        <w:rPr>
          <w:rFonts w:cs="Arial"/>
          <w:color w:val="auto"/>
          <w:lang w:bidi="ar-SA"/>
        </w:rPr>
        <w:t xml:space="preserve">in Australia is necessary </w:t>
      </w:r>
      <w:r w:rsidR="007530BB">
        <w:rPr>
          <w:rFonts w:cs="Arial"/>
          <w:color w:val="auto"/>
          <w:lang w:bidi="ar-SA"/>
        </w:rPr>
        <w:t>to identify</w:t>
      </w:r>
      <w:r w:rsidRPr="004334EE">
        <w:rPr>
          <w:rFonts w:cs="Arial"/>
          <w:color w:val="auto"/>
          <w:lang w:bidi="ar-SA"/>
        </w:rPr>
        <w:t xml:space="preserve"> which psychosocial supports are </w:t>
      </w:r>
      <w:r w:rsidR="00296B4B">
        <w:rPr>
          <w:rFonts w:cs="Arial"/>
          <w:color w:val="auto"/>
          <w:lang w:bidi="ar-SA"/>
        </w:rPr>
        <w:t xml:space="preserve">most </w:t>
      </w:r>
      <w:r w:rsidRPr="004334EE">
        <w:rPr>
          <w:rFonts w:cs="Arial"/>
          <w:color w:val="auto"/>
          <w:lang w:bidi="ar-SA"/>
        </w:rPr>
        <w:t>effective in supporting the wellbeing of this population.</w:t>
      </w:r>
    </w:p>
    <w:p w14:paraId="7C0A5835" w14:textId="5AA248D5" w:rsidR="00EC1913" w:rsidRPr="004334EE" w:rsidRDefault="00296B4B" w:rsidP="006A3379">
      <w:pPr>
        <w:pStyle w:val="BodyText"/>
        <w:spacing w:beforeLines="60" w:before="144" w:afterLines="60" w:after="144" w:line="276" w:lineRule="auto"/>
        <w:jc w:val="both"/>
        <w:rPr>
          <w:rFonts w:cs="Arial"/>
          <w:color w:val="auto"/>
          <w:szCs w:val="20"/>
          <w:lang w:bidi="ar-SA"/>
        </w:rPr>
      </w:pPr>
      <w:r>
        <w:rPr>
          <w:rFonts w:cs="Arial"/>
          <w:color w:val="auto"/>
          <w:szCs w:val="20"/>
          <w:lang w:bidi="ar-SA"/>
        </w:rPr>
        <w:t>With reference to</w:t>
      </w:r>
      <w:r w:rsidR="00EC1913" w:rsidRPr="004334EE">
        <w:rPr>
          <w:rFonts w:cs="Arial"/>
          <w:color w:val="auto"/>
          <w:szCs w:val="20"/>
          <w:lang w:bidi="ar-SA"/>
        </w:rPr>
        <w:t xml:space="preserve"> </w:t>
      </w:r>
      <w:r w:rsidR="00EC1913" w:rsidRPr="004334EE">
        <w:rPr>
          <w:rFonts w:cs="Arial"/>
          <w:i/>
          <w:iCs/>
          <w:color w:val="auto"/>
          <w:szCs w:val="20"/>
          <w:lang w:bidi="ar-SA"/>
        </w:rPr>
        <w:t>Reform Area 3</w:t>
      </w:r>
      <w:r w:rsidR="00EC1913" w:rsidRPr="004334EE">
        <w:rPr>
          <w:rFonts w:cs="Arial"/>
          <w:color w:val="auto"/>
          <w:szCs w:val="20"/>
          <w:lang w:bidi="ar-SA"/>
        </w:rPr>
        <w:t xml:space="preserve"> in the Draft Report (investment in long-term housing solutions for those with severe mental illness), </w:t>
      </w:r>
      <w:r w:rsidR="00F05636">
        <w:rPr>
          <w:rFonts w:cs="Arial"/>
          <w:color w:val="auto"/>
          <w:szCs w:val="20"/>
          <w:shd w:val="clear" w:color="auto" w:fill="FFFFFF"/>
          <w:lang w:eastAsia="en-GB"/>
        </w:rPr>
        <w:t>h</w:t>
      </w:r>
      <w:r w:rsidR="00EC1913" w:rsidRPr="004334EE">
        <w:rPr>
          <w:rFonts w:cs="Arial"/>
          <w:color w:val="auto"/>
          <w:szCs w:val="20"/>
          <w:shd w:val="clear" w:color="auto" w:fill="FFFFFF"/>
          <w:lang w:eastAsia="en-GB"/>
        </w:rPr>
        <w:t xml:space="preserve">ousing conditions have </w:t>
      </w:r>
      <w:r>
        <w:rPr>
          <w:rFonts w:cs="Arial"/>
          <w:color w:val="auto"/>
          <w:szCs w:val="20"/>
          <w:shd w:val="clear" w:color="auto" w:fill="FFFFFF"/>
          <w:lang w:eastAsia="en-GB"/>
        </w:rPr>
        <w:t xml:space="preserve">consistently </w:t>
      </w:r>
      <w:r w:rsidR="00EC1913" w:rsidRPr="004334EE">
        <w:rPr>
          <w:rFonts w:cs="Arial"/>
          <w:color w:val="auto"/>
          <w:szCs w:val="20"/>
          <w:shd w:val="clear" w:color="auto" w:fill="FFFFFF"/>
          <w:lang w:eastAsia="en-GB"/>
        </w:rPr>
        <w:t>been shown to be related to a variety of developmental outcomes, including physical health, socio-economic wellbeing and learning</w:t>
      </w:r>
      <w:r w:rsidR="00EC1913" w:rsidRPr="004334EE">
        <w:rPr>
          <w:rFonts w:cs="Arial"/>
          <w:color w:val="auto"/>
          <w:szCs w:val="20"/>
        </w:rPr>
        <w:t xml:space="preserve">. </w:t>
      </w:r>
      <w:r>
        <w:rPr>
          <w:rFonts w:cs="Arial"/>
          <w:color w:val="auto"/>
          <w:szCs w:val="20"/>
        </w:rPr>
        <w:t>For example, s</w:t>
      </w:r>
      <w:r w:rsidRPr="004334EE">
        <w:rPr>
          <w:rFonts w:cs="Arial"/>
          <w:color w:val="auto"/>
          <w:szCs w:val="20"/>
        </w:rPr>
        <w:t xml:space="preserve">everal </w:t>
      </w:r>
      <w:r w:rsidR="00EC1913" w:rsidRPr="004334EE">
        <w:rPr>
          <w:rFonts w:cs="Arial"/>
          <w:color w:val="auto"/>
          <w:szCs w:val="20"/>
        </w:rPr>
        <w:t xml:space="preserve">large-scale studies from the United States have </w:t>
      </w:r>
      <w:r w:rsidR="00EC1913" w:rsidRPr="004334EE">
        <w:rPr>
          <w:rFonts w:cs="Arial"/>
          <w:color w:val="auto"/>
          <w:szCs w:val="20"/>
        </w:rPr>
        <w:lastRenderedPageBreak/>
        <w:t xml:space="preserve">shown that higher levels of residential mobility have a negative influence on children's wellbeing. This is mainly due to disruptions to social connections, particularly if children have to move schools and make new friends </w:t>
      </w:r>
      <w:r w:rsidR="00EC1913" w:rsidRPr="004334EE">
        <w:rPr>
          <w:rFonts w:cs="Arial"/>
          <w:color w:val="auto"/>
          <w:szCs w:val="20"/>
        </w:rPr>
        <w:fldChar w:fldCharType="begin">
          <w:fldData xml:space="preserve">PEVuZE5vdGU+PENpdGU+PEF1dGhvcj5NaWNoYWVsPC9BdXRob3I+PFllYXI+MjAwMjwvWWVhcj48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</w:fldData>
        </w:fldChar>
      </w:r>
      <w:r w:rsidR="00EC1913" w:rsidRPr="004334EE">
        <w:rPr>
          <w:rFonts w:cs="Arial"/>
          <w:color w:val="auto"/>
          <w:szCs w:val="20"/>
        </w:rPr>
        <w:instrText xml:space="preserve"> ADDIN EN.CITE </w:instrText>
      </w:r>
      <w:r w:rsidR="00EC1913" w:rsidRPr="004334EE">
        <w:rPr>
          <w:rFonts w:cs="Arial"/>
          <w:color w:val="auto"/>
          <w:szCs w:val="20"/>
        </w:rPr>
        <w:fldChar w:fldCharType="begin">
          <w:fldData xml:space="preserve">PEVuZE5vdGU+PENpdGU+PEF1dGhvcj5NaWNoYWVsPC9BdXRob3I+PFllYXI+MjAwMjwvWWVhcj48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</w:fldData>
        </w:fldChar>
      </w:r>
      <w:r w:rsidR="00EC1913" w:rsidRPr="004334EE">
        <w:rPr>
          <w:rFonts w:cs="Arial"/>
          <w:color w:val="auto"/>
          <w:szCs w:val="20"/>
        </w:rPr>
        <w:instrText xml:space="preserve"> ADDIN EN.CITE.DATA </w:instrText>
      </w:r>
      <w:r w:rsidR="00EC1913" w:rsidRPr="004334EE">
        <w:rPr>
          <w:rFonts w:cs="Arial"/>
          <w:color w:val="auto"/>
          <w:szCs w:val="20"/>
        </w:rPr>
      </w:r>
      <w:r w:rsidR="00EC1913" w:rsidRPr="004334EE">
        <w:rPr>
          <w:rFonts w:cs="Arial"/>
          <w:color w:val="auto"/>
          <w:szCs w:val="20"/>
        </w:rPr>
        <w:fldChar w:fldCharType="end"/>
      </w:r>
      <w:r w:rsidR="00EC1913" w:rsidRPr="004334EE">
        <w:rPr>
          <w:rFonts w:cs="Arial"/>
          <w:color w:val="auto"/>
          <w:szCs w:val="20"/>
        </w:rPr>
      </w:r>
      <w:r w:rsidR="00EC1913" w:rsidRPr="004334EE">
        <w:rPr>
          <w:rFonts w:cs="Arial"/>
          <w:color w:val="auto"/>
          <w:szCs w:val="20"/>
        </w:rPr>
        <w:fldChar w:fldCharType="separate"/>
      </w:r>
      <w:r w:rsidR="00EC1913" w:rsidRPr="004334EE">
        <w:rPr>
          <w:rFonts w:cs="Arial"/>
          <w:noProof/>
          <w:color w:val="auto"/>
          <w:szCs w:val="20"/>
        </w:rPr>
        <w:t>(Dockery et al., 2010; Harkness &amp; Newman, 2005; Jelleyman &amp; Spencer, 2008; Michael, 2002)</w:t>
      </w:r>
      <w:r w:rsidR="00EC1913" w:rsidRPr="004334EE">
        <w:rPr>
          <w:rFonts w:cs="Arial"/>
          <w:color w:val="auto"/>
          <w:szCs w:val="20"/>
        </w:rPr>
        <w:fldChar w:fldCharType="end"/>
      </w:r>
      <w:r w:rsidR="00EC1913" w:rsidRPr="004334EE">
        <w:rPr>
          <w:rFonts w:cs="Arial"/>
          <w:color w:val="auto"/>
          <w:szCs w:val="20"/>
        </w:rPr>
        <w:t xml:space="preserve">. </w:t>
      </w:r>
      <w:r w:rsidR="00F05636">
        <w:rPr>
          <w:rFonts w:cs="Arial"/>
          <w:color w:val="auto"/>
          <w:szCs w:val="20"/>
          <w:lang w:bidi="ar-SA"/>
        </w:rPr>
        <w:t>M</w:t>
      </w:r>
      <w:r w:rsidR="00F05636" w:rsidRPr="004334EE">
        <w:rPr>
          <w:rFonts w:cs="Arial"/>
          <w:color w:val="auto"/>
          <w:szCs w:val="20"/>
          <w:lang w:bidi="ar-SA"/>
        </w:rPr>
        <w:t xml:space="preserve">uch of our research has </w:t>
      </w:r>
      <w:r w:rsidR="00F05636">
        <w:rPr>
          <w:rFonts w:cs="Arial"/>
          <w:color w:val="auto"/>
          <w:szCs w:val="20"/>
          <w:lang w:bidi="ar-SA"/>
        </w:rPr>
        <w:t xml:space="preserve">also </w:t>
      </w:r>
      <w:r w:rsidR="00F05636" w:rsidRPr="004334EE">
        <w:rPr>
          <w:rFonts w:cs="Arial"/>
          <w:color w:val="auto"/>
          <w:szCs w:val="20"/>
          <w:lang w:bidi="ar-SA"/>
        </w:rPr>
        <w:t xml:space="preserve">demonstrated the detrimental effects of unstable </w:t>
      </w:r>
      <w:r w:rsidR="00F05636">
        <w:rPr>
          <w:rFonts w:cs="Arial"/>
          <w:color w:val="auto"/>
          <w:szCs w:val="20"/>
          <w:lang w:bidi="ar-SA"/>
        </w:rPr>
        <w:t>accommodation on individual and family health and wellbeing</w:t>
      </w:r>
      <w:r w:rsidR="00F05636" w:rsidRPr="004334EE">
        <w:rPr>
          <w:rFonts w:cs="Arial"/>
          <w:color w:val="auto"/>
          <w:szCs w:val="20"/>
          <w:lang w:bidi="ar-SA"/>
        </w:rPr>
        <w:t xml:space="preserve">. </w:t>
      </w:r>
      <w:r w:rsidR="00F05636">
        <w:rPr>
          <w:rFonts w:cs="Arial"/>
          <w:color w:val="auto"/>
          <w:szCs w:val="20"/>
          <w:shd w:val="clear" w:color="auto" w:fill="FFFFFF"/>
          <w:lang w:eastAsia="en-GB"/>
        </w:rPr>
        <w:t>Using LSAC data, a</w:t>
      </w:r>
      <w:r w:rsidR="00F05636" w:rsidRPr="004334EE">
        <w:rPr>
          <w:rFonts w:cs="Arial"/>
          <w:color w:val="auto"/>
          <w:szCs w:val="20"/>
          <w:shd w:val="clear" w:color="auto" w:fill="FFFFFF"/>
          <w:lang w:eastAsia="en-GB"/>
        </w:rPr>
        <w:t xml:space="preserve"> </w:t>
      </w:r>
      <w:r w:rsidR="00EC1913" w:rsidRPr="004334EE">
        <w:rPr>
          <w:rFonts w:cs="Arial"/>
          <w:color w:val="auto"/>
          <w:szCs w:val="20"/>
          <w:shd w:val="clear" w:color="auto" w:fill="FFFFFF"/>
          <w:lang w:eastAsia="en-GB"/>
        </w:rPr>
        <w:t>study of association</w:t>
      </w:r>
      <w:r>
        <w:rPr>
          <w:rFonts w:cs="Arial"/>
          <w:color w:val="auto"/>
          <w:szCs w:val="20"/>
          <w:shd w:val="clear" w:color="auto" w:fill="FFFFFF"/>
          <w:lang w:eastAsia="en-GB"/>
        </w:rPr>
        <w:t>s</w:t>
      </w:r>
      <w:r w:rsidR="00EC1913" w:rsidRPr="004334EE">
        <w:rPr>
          <w:rFonts w:cs="Arial"/>
          <w:color w:val="auto"/>
          <w:szCs w:val="20"/>
          <w:shd w:val="clear" w:color="auto" w:fill="FFFFFF"/>
          <w:lang w:eastAsia="en-GB"/>
        </w:rPr>
        <w:t xml:space="preserve"> between housing conditions and children's developmental outcomes found that</w:t>
      </w:r>
      <w:r>
        <w:rPr>
          <w:rFonts w:cs="Arial"/>
          <w:color w:val="auto"/>
          <w:szCs w:val="20"/>
          <w:shd w:val="clear" w:color="auto" w:fill="FFFFFF"/>
          <w:lang w:eastAsia="en-GB"/>
        </w:rPr>
        <w:t>,</w:t>
      </w:r>
      <w:r w:rsidR="00EC1913" w:rsidRPr="004334EE">
        <w:rPr>
          <w:rFonts w:cs="Arial"/>
          <w:color w:val="auto"/>
          <w:szCs w:val="20"/>
          <w:shd w:val="clear" w:color="auto" w:fill="FFFFFF"/>
          <w:lang w:eastAsia="en-GB"/>
        </w:rPr>
        <w:t xml:space="preserve"> while overcrowding had the largest negative impact for learning outcomes</w:t>
      </w:r>
      <w:r>
        <w:rPr>
          <w:rFonts w:cs="Arial"/>
          <w:color w:val="auto"/>
          <w:szCs w:val="20"/>
          <w:shd w:val="clear" w:color="auto" w:fill="FFFFFF"/>
          <w:lang w:eastAsia="en-GB"/>
        </w:rPr>
        <w:t>,</w:t>
      </w:r>
      <w:r w:rsidRPr="004334EE">
        <w:rPr>
          <w:rFonts w:cs="Arial"/>
          <w:color w:val="auto"/>
          <w:szCs w:val="20"/>
          <w:shd w:val="clear" w:color="auto" w:fill="FFFFFF"/>
          <w:lang w:eastAsia="en-GB"/>
        </w:rPr>
        <w:t xml:space="preserve"> </w:t>
      </w:r>
      <w:r w:rsidR="00EC1913" w:rsidRPr="004334EE">
        <w:rPr>
          <w:rFonts w:cs="Arial"/>
          <w:color w:val="auto"/>
          <w:szCs w:val="20"/>
          <w:shd w:val="clear" w:color="auto" w:fill="FFFFFF"/>
          <w:lang w:eastAsia="en-GB"/>
        </w:rPr>
        <w:t xml:space="preserve">frequent moves, renting </w:t>
      </w:r>
      <w:r w:rsidR="00F05636">
        <w:rPr>
          <w:rFonts w:cs="Arial"/>
          <w:color w:val="auto"/>
          <w:szCs w:val="20"/>
          <w:shd w:val="clear" w:color="auto" w:fill="FFFFFF"/>
          <w:lang w:eastAsia="en-GB"/>
        </w:rPr>
        <w:t>(versus</w:t>
      </w:r>
      <w:r w:rsidR="00EC1913" w:rsidRPr="004334EE">
        <w:rPr>
          <w:rFonts w:cs="Arial"/>
          <w:color w:val="auto"/>
          <w:szCs w:val="20"/>
          <w:shd w:val="clear" w:color="auto" w:fill="FFFFFF"/>
          <w:lang w:eastAsia="en-GB"/>
        </w:rPr>
        <w:t xml:space="preserve"> owning</w:t>
      </w:r>
      <w:r w:rsidR="00F05636">
        <w:rPr>
          <w:rFonts w:cs="Arial"/>
          <w:color w:val="auto"/>
          <w:szCs w:val="20"/>
          <w:shd w:val="clear" w:color="auto" w:fill="FFFFFF"/>
          <w:lang w:eastAsia="en-GB"/>
        </w:rPr>
        <w:t>)</w:t>
      </w:r>
      <w:r>
        <w:rPr>
          <w:rFonts w:cs="Arial"/>
          <w:color w:val="auto"/>
          <w:szCs w:val="20"/>
          <w:shd w:val="clear" w:color="auto" w:fill="FFFFFF"/>
          <w:lang w:eastAsia="en-GB"/>
        </w:rPr>
        <w:t>,</w:t>
      </w:r>
      <w:r w:rsidR="00EC1913" w:rsidRPr="004334EE">
        <w:rPr>
          <w:rFonts w:cs="Arial"/>
          <w:color w:val="auto"/>
          <w:szCs w:val="20"/>
          <w:shd w:val="clear" w:color="auto" w:fill="FFFFFF"/>
          <w:lang w:eastAsia="en-GB"/>
        </w:rPr>
        <w:t xml:space="preserve"> and housing affordability stress were shown to be negatively associated with children's social and emotional wellbeing </w:t>
      </w:r>
      <w:r w:rsidR="00EC1913" w:rsidRPr="004334EE">
        <w:rPr>
          <w:rFonts w:cs="Arial"/>
          <w:color w:val="auto"/>
          <w:szCs w:val="20"/>
          <w:shd w:val="clear" w:color="auto" w:fill="FFFFFF"/>
          <w:lang w:eastAsia="en-GB"/>
        </w:rPr>
        <w:fldChar w:fldCharType="begin"/>
      </w:r>
      <w:r w:rsidR="00EC1913" w:rsidRPr="004334EE">
        <w:rPr>
          <w:rFonts w:cs="Arial"/>
          <w:color w:val="auto"/>
          <w:szCs w:val="20"/>
          <w:shd w:val="clear" w:color="auto" w:fill="FFFFFF"/>
          <w:lang w:eastAsia="en-GB"/>
        </w:rPr>
        <w:instrText xml:space="preserve"> ADDIN EN.CITE &lt;EndNote&gt;&lt;Cite&gt;&lt;Author&gt;Dockery&lt;/Author&gt;&lt;Year&gt;2013&lt;/Year&gt;&lt;RecNum&gt;2915&lt;/RecNum&gt;&lt;DisplayText&gt;(Dockery, Ong, Colquhoun, Li , &amp;amp; Kendall, 2013)&lt;/DisplayText&gt;&lt;record&gt;&lt;rec-number&gt;2915&lt;/rec-number&gt;&lt;foreign-keys&gt;&lt;key app="EN" db-id="9fxsa55zkp0v98ewddsxsrs62fdw9ff5050e" timestamp="1576640860"&gt;2915&lt;/key&gt;&lt;/foreign-keys&gt;&lt;ref-type name="Report"&gt;27&lt;/ref-type&gt;&lt;contributors&gt;&lt;authors&gt;&lt;author&gt;Dockery, A. M.&lt;/author&gt;&lt;author&gt; Ong, R.&lt;/author&gt;&lt;author&gt;Colquhoun, S.&lt;/author&gt;&lt;author&gt;Li ,J. H.&lt;/author&gt;&lt;author&gt;Kendall, G. &lt;/author&gt;&lt;/authors&gt;&lt;/contributors&gt;&lt;titles&gt;&lt;title&gt;Housing and children’s development and wellbeing: evidence from Australian data, (AHURI Final Report No. 201)&lt;/title&gt;&lt;/titles&gt;&lt;dates&gt;&lt;year&gt;2013&lt;/year&gt;&lt;/dates&gt;&lt;pub-location&gt;Melbourne&lt;/pub-location&gt;&lt;publisher&gt;Australian Housing and Urban Research Institute&lt;/publisher&gt;&lt;urls&gt;&lt;/urls&gt;&lt;/record&gt;&lt;/Cite&gt;&lt;/EndNote&gt;</w:instrText>
      </w:r>
      <w:r w:rsidR="00EC1913" w:rsidRPr="004334EE">
        <w:rPr>
          <w:rFonts w:cs="Arial"/>
          <w:color w:val="auto"/>
          <w:szCs w:val="20"/>
          <w:shd w:val="clear" w:color="auto" w:fill="FFFFFF"/>
          <w:lang w:eastAsia="en-GB"/>
        </w:rPr>
        <w:fldChar w:fldCharType="separate"/>
      </w:r>
      <w:r w:rsidR="00EC1913" w:rsidRPr="004334EE">
        <w:rPr>
          <w:rFonts w:cs="Arial"/>
          <w:noProof/>
          <w:color w:val="auto"/>
          <w:szCs w:val="20"/>
          <w:shd w:val="clear" w:color="auto" w:fill="FFFFFF"/>
          <w:lang w:eastAsia="en-GB"/>
        </w:rPr>
        <w:t>(Dockery, Ong, Colquhoun, Li, &amp; Kendall, 2013)</w:t>
      </w:r>
      <w:r w:rsidR="00EC1913" w:rsidRPr="004334EE">
        <w:rPr>
          <w:rFonts w:cs="Arial"/>
          <w:color w:val="auto"/>
          <w:szCs w:val="20"/>
          <w:shd w:val="clear" w:color="auto" w:fill="FFFFFF"/>
          <w:lang w:eastAsia="en-GB"/>
        </w:rPr>
        <w:fldChar w:fldCharType="end"/>
      </w:r>
      <w:r w:rsidR="00EC1913" w:rsidRPr="004334EE">
        <w:rPr>
          <w:rFonts w:cs="Arial"/>
          <w:color w:val="auto"/>
          <w:szCs w:val="20"/>
          <w:shd w:val="clear" w:color="auto" w:fill="FFFFFF"/>
          <w:lang w:eastAsia="en-GB"/>
        </w:rPr>
        <w:t>.</w:t>
      </w:r>
    </w:p>
    <w:p w14:paraId="588EA55C" w14:textId="0D4458DC" w:rsidR="003B3BC0" w:rsidRDefault="00391186" w:rsidP="006A3379">
      <w:pPr>
        <w:pStyle w:val="BodyText"/>
        <w:spacing w:before="60" w:after="60" w:line="276" w:lineRule="auto"/>
        <w:jc w:val="both"/>
      </w:pPr>
      <w:r>
        <w:rPr>
          <w:shd w:val="clear" w:color="auto" w:fill="FFFFFF"/>
          <w:lang w:eastAsia="en-GB"/>
        </w:rPr>
        <w:t xml:space="preserve">In addition to </w:t>
      </w:r>
      <w:r w:rsidR="00296B4B">
        <w:rPr>
          <w:shd w:val="clear" w:color="auto" w:fill="FFFFFF"/>
          <w:lang w:eastAsia="en-GB"/>
        </w:rPr>
        <w:t>unstable accommodation</w:t>
      </w:r>
      <w:r>
        <w:rPr>
          <w:shd w:val="clear" w:color="auto" w:fill="FFFFFF"/>
          <w:lang w:eastAsia="en-GB"/>
        </w:rPr>
        <w:t xml:space="preserve">, </w:t>
      </w:r>
      <w:r w:rsidR="00296B4B">
        <w:rPr>
          <w:shd w:val="clear" w:color="auto" w:fill="FFFFFF"/>
          <w:lang w:eastAsia="en-GB"/>
        </w:rPr>
        <w:t xml:space="preserve">housing-related </w:t>
      </w:r>
      <w:r>
        <w:rPr>
          <w:shd w:val="clear" w:color="auto" w:fill="FFFFFF"/>
          <w:lang w:eastAsia="en-GB"/>
        </w:rPr>
        <w:t xml:space="preserve">stress due to factors such as affordability and availability further compound the negative </w:t>
      </w:r>
      <w:r w:rsidR="007530BB">
        <w:rPr>
          <w:shd w:val="clear" w:color="auto" w:fill="FFFFFF"/>
          <w:lang w:eastAsia="en-GB"/>
        </w:rPr>
        <w:t xml:space="preserve">effects </w:t>
      </w:r>
      <w:r>
        <w:rPr>
          <w:shd w:val="clear" w:color="auto" w:fill="FFFFFF"/>
          <w:lang w:eastAsia="en-GB"/>
        </w:rPr>
        <w:t xml:space="preserve">that housing problems can have on wellbeing. </w:t>
      </w:r>
      <w:r w:rsidR="00296B4B">
        <w:rPr>
          <w:shd w:val="clear" w:color="auto" w:fill="FFFFFF"/>
          <w:lang w:eastAsia="en-GB"/>
        </w:rPr>
        <w:t xml:space="preserve">LSAC findings indicated that </w:t>
      </w:r>
      <w:r w:rsidR="00EC1913" w:rsidRPr="00572128">
        <w:rPr>
          <w:shd w:val="clear" w:color="auto" w:fill="FFFFFF"/>
        </w:rPr>
        <w:t>10</w:t>
      </w:r>
      <w:r w:rsidR="007530BB">
        <w:rPr>
          <w:shd w:val="clear" w:color="auto" w:fill="FFFFFF"/>
        </w:rPr>
        <w:t>–</w:t>
      </w:r>
      <w:r w:rsidR="00EC1913" w:rsidRPr="00572128">
        <w:rPr>
          <w:shd w:val="clear" w:color="auto" w:fill="FFFFFF"/>
        </w:rPr>
        <w:t>14% of children were living in a household experiencing housing stress at any particular point in time, with those living in rental accommodation much more likely to be in households experiencing affordability stress</w:t>
      </w:r>
      <w:r>
        <w:rPr>
          <w:shd w:val="clear" w:color="auto" w:fill="FFFFFF"/>
        </w:rPr>
        <w:t xml:space="preserve"> </w:t>
      </w:r>
      <w:r w:rsidR="00616FC9">
        <w:rPr>
          <w:shd w:val="clear" w:color="auto" w:fill="FFFFFF"/>
          <w:lang w:eastAsia="en-GB"/>
        </w:rPr>
        <w:fldChar w:fldCharType="begin"/>
      </w:r>
      <w:r w:rsidR="00616FC9">
        <w:rPr>
          <w:shd w:val="clear" w:color="auto" w:fill="FFFFFF"/>
          <w:lang w:eastAsia="en-GB"/>
        </w:rPr>
        <w:instrText xml:space="preserve"> ADDIN EN.CITE &lt;EndNote&gt;&lt;Cite&gt;&lt;Author&gt;Warren&lt;/Author&gt;&lt;Year&gt;2018&lt;/Year&gt;&lt;RecNum&gt;2887&lt;/RecNum&gt;&lt;DisplayText&gt;(Warren, 2018a)&lt;/DisplayText&gt;&lt;record&gt;&lt;rec-number&gt;2887&lt;/rec-number&gt;&lt;foreign-keys&gt;&lt;key app="EN" db-id="9fxsa55zkp0v98ewddsxsrs62fdw9ff5050e" timestamp="1576636445"&gt;2887&lt;/key&gt;&lt;/foreign-keys&gt;&lt;ref-type name="Book Section"&gt;5&lt;/ref-type&gt;&lt;contributors&gt;&lt;authors&gt;&lt;author&gt;Warren, Diana&lt;/author&gt;&lt;/authors&gt;&lt;/contributors&gt;&lt;auth-address&gt;Australian Institute of Family Studies, Southbank Vic&lt;/auth-address&gt;&lt;titles&gt;&lt;title&gt;Children&amp;apos;s housing experiences&lt;/title&gt;&lt;secondary-title&gt;Growing Up in Australia, the Longitudinal Study of Australian Children - annual statistical report 2017.&lt;/secondary-title&gt;&lt;/titles&gt;&lt;pages&gt;9-24&lt;/pages&gt;&lt;keywords&gt;&lt;keyword&gt;Growing Up in Australia, the Longitudinal Study of Australian Children&lt;/keyword&gt;&lt;keyword&gt;LSAC&lt;/keyword&gt;&lt;keyword&gt;Housing&lt;/keyword&gt;&lt;keyword&gt;Living arrangements&lt;/keyword&gt;&lt;keyword&gt;Infants&lt;/keyword&gt;&lt;keyword&gt;Children&lt;/keyword&gt;&lt;keyword&gt;Adolescents&lt;/keyword&gt;&lt;keyword&gt;Relocation&lt;/keyword&gt;&lt;keyword&gt;Separation&lt;/keyword&gt;&lt;keyword&gt;Financial stress&lt;/keyword&gt;&lt;keyword&gt;Home ownership&lt;/keyword&gt;&lt;keyword&gt;Rental housing&lt;/keyword&gt;&lt;keyword&gt;Socioeconomic status&lt;/keyword&gt;&lt;keyword&gt;Rural urban differences&lt;/keyword&gt;&lt;keyword&gt;Age differences&lt;/keyword&gt;&lt;keyword&gt;Statistics&lt;/keyword&gt;&lt;keyword&gt;Longitudinal studies&lt;/keyword&gt;&lt;keyword&gt;Surveys&lt;/keyword&gt;&lt;/keywords&gt;&lt;dates&gt;&lt;year&gt;2018&lt;/year&gt;&lt;/dates&gt;&lt;pub-location&gt;Melbourne&lt;/pub-location&gt;&lt;publisher&gt;Australian Institute of Family Studies&lt;/publisher&gt;&lt;call-num&gt;F 305.2310994 STA and Online&lt;/call-num&gt;&lt;urls&gt;&lt;related-urls&gt;&lt;url&gt;https://growingupinaustralia.gov.au/research-findings/annual-statistical-report-2017/childrens-housing-experiences&lt;/url&gt;&lt;url&gt;https://aifs.gov.au/publications/childrens-housing-experiences&lt;/url&gt;&lt;/related-urls&gt;&lt;/urls&gt;&lt;/record&gt;&lt;/Cite&gt;&lt;/EndNote&gt;</w:instrText>
      </w:r>
      <w:r w:rsidR="00616FC9">
        <w:rPr>
          <w:shd w:val="clear" w:color="auto" w:fill="FFFFFF"/>
          <w:lang w:eastAsia="en-GB"/>
        </w:rPr>
        <w:fldChar w:fldCharType="separate"/>
      </w:r>
      <w:r w:rsidR="00616FC9">
        <w:rPr>
          <w:noProof/>
          <w:shd w:val="clear" w:color="auto" w:fill="FFFFFF"/>
          <w:lang w:eastAsia="en-GB"/>
        </w:rPr>
        <w:t>(Warren, 2018a)</w:t>
      </w:r>
      <w:r w:rsidR="00616FC9">
        <w:rPr>
          <w:shd w:val="clear" w:color="auto" w:fill="FFFFFF"/>
          <w:lang w:eastAsia="en-GB"/>
        </w:rPr>
        <w:fldChar w:fldCharType="end"/>
      </w:r>
      <w:r w:rsidR="00EC1913" w:rsidRPr="00572128">
        <w:rPr>
          <w:shd w:val="clear" w:color="auto" w:fill="FFFFFF"/>
        </w:rPr>
        <w:t>. In 2014, around one-third of children whose families were living in private rental accommodation were living in a household experiencing housing affordability stress.</w:t>
      </w:r>
      <w:r w:rsidR="009B18AD" w:rsidRPr="00572128">
        <w:rPr>
          <w:shd w:val="clear" w:color="auto" w:fill="FFFFFF"/>
        </w:rPr>
        <w:t xml:space="preserve"> </w:t>
      </w:r>
      <w:r w:rsidR="00EC1913" w:rsidRPr="00572128">
        <w:rPr>
          <w:shd w:val="clear" w:color="auto" w:fill="FFFFFF"/>
        </w:rPr>
        <w:t>At age 2</w:t>
      </w:r>
      <w:r w:rsidR="007530BB">
        <w:rPr>
          <w:shd w:val="clear" w:color="auto" w:fill="FFFFFF"/>
        </w:rPr>
        <w:t>–</w:t>
      </w:r>
      <w:r w:rsidR="00EC1913" w:rsidRPr="00572128">
        <w:rPr>
          <w:shd w:val="clear" w:color="auto" w:fill="FFFFFF"/>
        </w:rPr>
        <w:t>3, 6% of children were living in overcrowded households. By age 6</w:t>
      </w:r>
      <w:r w:rsidR="007530BB">
        <w:rPr>
          <w:shd w:val="clear" w:color="auto" w:fill="FFFFFF"/>
        </w:rPr>
        <w:t>–</w:t>
      </w:r>
      <w:r w:rsidR="00EC1913" w:rsidRPr="00572128">
        <w:rPr>
          <w:shd w:val="clear" w:color="auto" w:fill="FFFFFF"/>
        </w:rPr>
        <w:t>7, this percentage had increased to around 9% and, at age 14</w:t>
      </w:r>
      <w:r w:rsidR="007530BB">
        <w:rPr>
          <w:shd w:val="clear" w:color="auto" w:fill="FFFFFF"/>
        </w:rPr>
        <w:t>–</w:t>
      </w:r>
      <w:r w:rsidR="00EC1913" w:rsidRPr="00572128">
        <w:rPr>
          <w:shd w:val="clear" w:color="auto" w:fill="FFFFFF"/>
        </w:rPr>
        <w:t>15, 8% of study children were living in overcrowded housing.</w:t>
      </w:r>
      <w:r w:rsidR="009B18AD" w:rsidRPr="00572128">
        <w:rPr>
          <w:shd w:val="clear" w:color="auto" w:fill="FFFFFF"/>
        </w:rPr>
        <w:t xml:space="preserve"> </w:t>
      </w:r>
      <w:r w:rsidR="00296B4B">
        <w:t>By</w:t>
      </w:r>
      <w:r w:rsidR="00296B4B" w:rsidRPr="00572128">
        <w:t xml:space="preserve"> </w:t>
      </w:r>
      <w:r w:rsidR="00EC1913" w:rsidRPr="00572128">
        <w:t>age 0</w:t>
      </w:r>
      <w:r w:rsidR="007530BB">
        <w:t>–</w:t>
      </w:r>
      <w:r w:rsidR="00EC1913" w:rsidRPr="00572128">
        <w:t>1, 17% of children had moved at least once. By age 14</w:t>
      </w:r>
      <w:r w:rsidR="007530BB">
        <w:t>–</w:t>
      </w:r>
      <w:r w:rsidR="00EC1913" w:rsidRPr="00572128">
        <w:t>15, only 22% had remained in the same home for their entire life</w:t>
      </w:r>
      <w:r w:rsidR="00296B4B">
        <w:t xml:space="preserve"> –</w:t>
      </w:r>
      <w:r w:rsidR="00EC1913" w:rsidRPr="00572128">
        <w:t xml:space="preserve"> 22% had moved once and 56% had moved house at least twice since birth.</w:t>
      </w:r>
    </w:p>
    <w:p w14:paraId="3DB160B6" w14:textId="76881C75" w:rsidR="003A5727" w:rsidRDefault="003A5727" w:rsidP="006A3379">
      <w:pPr>
        <w:pStyle w:val="BodyText"/>
        <w:spacing w:before="60" w:after="60" w:line="276" w:lineRule="auto"/>
        <w:jc w:val="both"/>
      </w:pPr>
      <w:r>
        <w:t xml:space="preserve">Given the above findings, the creation of stable and safe accommodation options in Australia would likely lead to positive mental health outcomes, especially among vulnerable and disadvantaged groups. Providing secure housing early in life could lead to better development and wellbeing outcomes. </w:t>
      </w:r>
    </w:p>
    <w:p w14:paraId="1093AE54" w14:textId="09DE817B" w:rsidR="00EC1913" w:rsidRPr="005521F8" w:rsidRDefault="00172501" w:rsidP="006D2444">
      <w:pPr>
        <w:pStyle w:val="Heading2"/>
        <w:jc w:val="left"/>
      </w:pPr>
      <w:bookmarkStart w:id="9" w:name="_Toc28071208"/>
      <w:bookmarkStart w:id="10" w:name="_Toc30583184"/>
      <w:r>
        <w:rPr>
          <w:i/>
          <w:iCs/>
        </w:rPr>
        <w:t>Response</w:t>
      </w:r>
      <w:r w:rsidR="00EC1913" w:rsidRPr="00B230F7">
        <w:rPr>
          <w:i/>
          <w:iCs/>
        </w:rPr>
        <w:t xml:space="preserve"> </w:t>
      </w:r>
      <w:r w:rsidR="002E118A">
        <w:rPr>
          <w:i/>
          <w:iCs/>
        </w:rPr>
        <w:t>3</w:t>
      </w:r>
      <w:r w:rsidR="00EC1913" w:rsidRPr="005521F8">
        <w:t xml:space="preserve">: </w:t>
      </w:r>
      <w:r w:rsidR="008040A6" w:rsidRPr="005521F8">
        <w:t>Improv</w:t>
      </w:r>
      <w:r w:rsidR="008040A6">
        <w:t>e</w:t>
      </w:r>
      <w:r w:rsidR="008040A6" w:rsidRPr="005521F8">
        <w:t xml:space="preserve"> </w:t>
      </w:r>
      <w:r w:rsidR="00EC1913" w:rsidRPr="005521F8">
        <w:t>employment and education participation and outcomes for those with mental ill-health</w:t>
      </w:r>
      <w:bookmarkEnd w:id="9"/>
      <w:bookmarkEnd w:id="10"/>
    </w:p>
    <w:p w14:paraId="0E57F24C" w14:textId="77777777" w:rsidR="00516090" w:rsidRDefault="00516090" w:rsidP="00516090">
      <w:pPr>
        <w:pStyle w:val="BoxHeading1"/>
        <w:jc w:val="both"/>
      </w:pPr>
      <w:r>
        <w:t>Key message</w:t>
      </w:r>
    </w:p>
    <w:p w14:paraId="29DA8586" w14:textId="1842D60B" w:rsidR="008C1F80" w:rsidRPr="00572128" w:rsidRDefault="00E94D49" w:rsidP="007176AE">
      <w:pPr>
        <w:pStyle w:val="BoxText"/>
        <w:spacing w:beforeLines="60" w:before="144" w:afterLines="60" w:after="144" w:line="276" w:lineRule="auto"/>
        <w:jc w:val="both"/>
      </w:pPr>
      <w:r w:rsidRPr="00572128">
        <w:t xml:space="preserve">Better understanding is needed of how mental ill-health </w:t>
      </w:r>
      <w:r w:rsidR="00173B1C">
        <w:t>affe</w:t>
      </w:r>
      <w:r w:rsidR="00173B1C" w:rsidRPr="00572128">
        <w:t>cts children</w:t>
      </w:r>
      <w:r w:rsidR="00173B1C">
        <w:t>’s</w:t>
      </w:r>
      <w:r w:rsidR="00173B1C" w:rsidRPr="00572128">
        <w:t xml:space="preserve"> and adults</w:t>
      </w:r>
      <w:r w:rsidR="00173B1C">
        <w:t>’</w:t>
      </w:r>
      <w:r w:rsidR="00173B1C" w:rsidRPr="00572128">
        <w:t xml:space="preserve"> </w:t>
      </w:r>
      <w:r w:rsidRPr="00572128">
        <w:t>engagement with education and employment</w:t>
      </w:r>
      <w:r w:rsidR="00FE74D3">
        <w:t>.</w:t>
      </w:r>
      <w:r w:rsidRPr="00572128">
        <w:t xml:space="preserve"> </w:t>
      </w:r>
      <w:r w:rsidR="00FE74D3">
        <w:t>W</w:t>
      </w:r>
      <w:r w:rsidRPr="00572128">
        <w:t xml:space="preserve">e </w:t>
      </w:r>
      <w:r w:rsidR="007061B7">
        <w:t xml:space="preserve">support undertaking </w:t>
      </w:r>
      <w:r w:rsidRPr="00572128">
        <w:t xml:space="preserve">additional research </w:t>
      </w:r>
      <w:r w:rsidR="00FE74D3">
        <w:t>on this topic,</w:t>
      </w:r>
      <w:r w:rsidRPr="00572128">
        <w:t xml:space="preserve"> and </w:t>
      </w:r>
      <w:r w:rsidR="007061B7">
        <w:t xml:space="preserve">leveraging </w:t>
      </w:r>
      <w:r w:rsidR="00F7667B">
        <w:t>available</w:t>
      </w:r>
      <w:r w:rsidR="00F7667B" w:rsidRPr="00572128">
        <w:t xml:space="preserve"> </w:t>
      </w:r>
      <w:r w:rsidRPr="00572128">
        <w:t xml:space="preserve">research datasets </w:t>
      </w:r>
      <w:r>
        <w:t xml:space="preserve">and expertise to maximise positive outcomes. </w:t>
      </w:r>
      <w:r w:rsidR="00A97D4F">
        <w:t xml:space="preserve">There is evidence to suggest </w:t>
      </w:r>
      <w:r w:rsidR="00790B27">
        <w:t xml:space="preserve">the value in </w:t>
      </w:r>
      <w:r w:rsidR="00A97D4F">
        <w:t xml:space="preserve">exploring the efficacy of </w:t>
      </w:r>
      <w:r w:rsidR="00540F36" w:rsidRPr="00572128">
        <w:t xml:space="preserve">school resilience programs </w:t>
      </w:r>
      <w:r w:rsidR="00A97D4F">
        <w:t>in</w:t>
      </w:r>
      <w:r w:rsidR="00F7667B">
        <w:t xml:space="preserve"> </w:t>
      </w:r>
      <w:r w:rsidR="00540F36" w:rsidRPr="00572128">
        <w:t>Australian institutions to support children in their pursuit of education</w:t>
      </w:r>
      <w:r w:rsidR="00173B1C">
        <w:t xml:space="preserve"> and </w:t>
      </w:r>
      <w:r w:rsidR="00D81563">
        <w:t xml:space="preserve">to </w:t>
      </w:r>
      <w:r w:rsidR="00173B1C">
        <w:t>provide</w:t>
      </w:r>
      <w:r w:rsidR="00540F36" w:rsidRPr="00572128">
        <w:t xml:space="preserve"> additional </w:t>
      </w:r>
      <w:r w:rsidR="00F7667B">
        <w:t>assistance</w:t>
      </w:r>
      <w:r w:rsidR="00540F36" w:rsidRPr="00572128">
        <w:t xml:space="preserve"> </w:t>
      </w:r>
      <w:r w:rsidR="00F7667B">
        <w:t>to</w:t>
      </w:r>
      <w:r w:rsidR="00F7667B" w:rsidRPr="00572128">
        <w:t xml:space="preserve"> </w:t>
      </w:r>
      <w:r w:rsidR="00540F36" w:rsidRPr="00572128">
        <w:t>children at risk of school disengagement.</w:t>
      </w:r>
    </w:p>
    <w:p w14:paraId="13E98AB2" w14:textId="6C3334AF" w:rsidR="00EC1913" w:rsidRPr="004334EE" w:rsidRDefault="00627C2E" w:rsidP="007176AE">
      <w:pPr>
        <w:pStyle w:val="BodyText"/>
        <w:spacing w:beforeLines="60" w:before="144" w:afterLines="60" w:after="144" w:line="276" w:lineRule="auto"/>
        <w:jc w:val="both"/>
        <w:rPr>
          <w:rFonts w:cs="Arial"/>
          <w:color w:val="auto"/>
          <w:lang w:bidi="ar-SA"/>
        </w:rPr>
      </w:pPr>
      <w:r>
        <w:rPr>
          <w:rFonts w:cs="Arial"/>
          <w:color w:val="auto"/>
          <w:lang w:bidi="ar-SA"/>
        </w:rPr>
        <w:t>E</w:t>
      </w:r>
      <w:r w:rsidR="00EC1913" w:rsidRPr="004334EE">
        <w:rPr>
          <w:rFonts w:cs="Arial"/>
          <w:color w:val="auto"/>
          <w:lang w:bidi="ar-SA"/>
        </w:rPr>
        <w:t xml:space="preserve">vidence </w:t>
      </w:r>
      <w:r>
        <w:rPr>
          <w:rFonts w:cs="Arial"/>
          <w:color w:val="auto"/>
          <w:lang w:bidi="ar-SA"/>
        </w:rPr>
        <w:t>strongly suggests</w:t>
      </w:r>
      <w:r w:rsidR="00EC1913" w:rsidRPr="004334EE">
        <w:rPr>
          <w:rFonts w:cs="Arial"/>
          <w:color w:val="auto"/>
          <w:lang w:bidi="ar-SA"/>
        </w:rPr>
        <w:t xml:space="preserve"> that those with mental ill-health find it more difficult to engage in education</w:t>
      </w:r>
      <w:r>
        <w:rPr>
          <w:rFonts w:cs="Arial"/>
          <w:color w:val="auto"/>
          <w:lang w:bidi="ar-SA"/>
        </w:rPr>
        <w:t xml:space="preserve"> and </w:t>
      </w:r>
      <w:r w:rsidR="00540F36">
        <w:rPr>
          <w:rFonts w:cs="Arial"/>
          <w:color w:val="auto"/>
          <w:lang w:bidi="ar-SA"/>
        </w:rPr>
        <w:t>employment</w:t>
      </w:r>
      <w:r w:rsidR="00EC1913" w:rsidRPr="004334EE">
        <w:rPr>
          <w:rFonts w:cs="Arial"/>
          <w:color w:val="auto"/>
          <w:lang w:bidi="ar-SA"/>
        </w:rPr>
        <w:t xml:space="preserve"> and</w:t>
      </w:r>
      <w:r w:rsidR="00F7667B">
        <w:rPr>
          <w:rFonts w:cs="Arial"/>
          <w:color w:val="auto"/>
          <w:lang w:bidi="ar-SA"/>
        </w:rPr>
        <w:t>,</w:t>
      </w:r>
      <w:r w:rsidR="00EC1913" w:rsidRPr="004334EE">
        <w:rPr>
          <w:rFonts w:cs="Arial"/>
          <w:color w:val="auto"/>
          <w:lang w:bidi="ar-SA"/>
        </w:rPr>
        <w:t xml:space="preserve"> when they do, they often report more negative associated outcomes or dissatisfaction </w:t>
      </w:r>
      <w:r w:rsidR="00EC1913" w:rsidRPr="004334EE">
        <w:rPr>
          <w:rFonts w:cs="Arial"/>
          <w:color w:val="auto"/>
        </w:rPr>
        <w:fldChar w:fldCharType="begin"/>
      </w:r>
      <w:r w:rsidR="00EC1913" w:rsidRPr="004334EE">
        <w:rPr>
          <w:rFonts w:cs="Arial"/>
          <w:color w:val="auto"/>
          <w:lang w:bidi="ar-SA"/>
        </w:rPr>
        <w:instrText xml:space="preserve"> ADDIN EN.CITE &lt;EndNote&gt;&lt;Cite&gt;&lt;Author&gt;Family and Community Development Committee&lt;/Author&gt;&lt;Year&gt;2012&lt;/Year&gt;&lt;RecNum&gt;2920&lt;/RecNum&gt;&lt;DisplayText&gt;(Family and Community Development Committee, 2012)&lt;/DisplayText&gt;&lt;record&gt;&lt;rec-number&gt;2920&lt;/rec-number&gt;&lt;foreign-keys&gt;&lt;key app="EN" db-id="9fxsa55zkp0v98ewddsxsrs62fdw9ff5050e" timestamp="1576723631"&gt;2920&lt;/key&gt;&lt;/foreign-keys&gt;&lt;ref-type name="Report"&gt;27&lt;/ref-type&gt;&lt;contributors&gt;&lt;authors&gt;&lt;author&gt;Family and Community Development Committee, &lt;/author&gt;&lt;/authors&gt;&lt;/contributors&gt;&lt;titles&gt;&lt;title&gt;Inquiry into Workforce Participation by People with a Mental Illness&lt;/title&gt;&lt;/titles&gt;&lt;dates&gt;&lt;year&gt;2012&lt;/year&gt;&lt;/dates&gt;&lt;pub-location&gt;Melbourne, VIC &lt;/pub-location&gt;&lt;publisher&gt;Parliament of Victoria &lt;/publisher&gt;&lt;call-num&gt;978-0-9873728-3-3&lt;/call-num&gt;&lt;urls&gt;&lt;related-urls&gt;&lt;url&gt;https://www.parliament.vic.gov.au/images/stories/committees/fcdc/inquiries/57th/iwppmi/Report/Mental_Health_Report_FCDC.pdf&lt;/url&gt;&lt;/related-urls&gt;&lt;/urls&gt;&lt;/record&gt;&lt;/Cite&gt;&lt;/EndNote&gt;</w:instrText>
      </w:r>
      <w:r w:rsidR="00EC1913" w:rsidRPr="004334EE">
        <w:rPr>
          <w:rFonts w:cs="Arial"/>
          <w:color w:val="auto"/>
        </w:rPr>
        <w:fldChar w:fldCharType="separate"/>
      </w:r>
      <w:r w:rsidR="00EC1913" w:rsidRPr="004334EE">
        <w:rPr>
          <w:rFonts w:cs="Arial"/>
          <w:noProof/>
          <w:color w:val="auto"/>
          <w:lang w:bidi="ar-SA"/>
        </w:rPr>
        <w:t>(Family and Community Development Committee, 2012)</w:t>
      </w:r>
      <w:r w:rsidR="00EC1913" w:rsidRPr="004334EE">
        <w:rPr>
          <w:rFonts w:cs="Arial"/>
          <w:color w:val="auto"/>
        </w:rPr>
        <w:fldChar w:fldCharType="end"/>
      </w:r>
      <w:r w:rsidR="00EC1913" w:rsidRPr="004334EE">
        <w:rPr>
          <w:rFonts w:cs="Arial"/>
          <w:color w:val="auto"/>
          <w:lang w:bidi="ar-SA"/>
        </w:rPr>
        <w:t xml:space="preserve">. For children of school age, school transitions can be very challenging and this can </w:t>
      </w:r>
      <w:r w:rsidR="00C1345A">
        <w:rPr>
          <w:rFonts w:cs="Arial"/>
          <w:color w:val="auto"/>
          <w:lang w:bidi="ar-SA"/>
        </w:rPr>
        <w:t>affe</w:t>
      </w:r>
      <w:r w:rsidR="00C1345A" w:rsidRPr="004334EE">
        <w:rPr>
          <w:rFonts w:cs="Arial"/>
          <w:color w:val="auto"/>
          <w:lang w:bidi="ar-SA"/>
        </w:rPr>
        <w:t xml:space="preserve">ct </w:t>
      </w:r>
      <w:r w:rsidR="00EC1913" w:rsidRPr="004334EE">
        <w:rPr>
          <w:rFonts w:cs="Arial"/>
          <w:color w:val="auto"/>
          <w:lang w:bidi="ar-SA"/>
        </w:rPr>
        <w:t xml:space="preserve">their engagement with school. </w:t>
      </w:r>
      <w:r w:rsidR="003A5727">
        <w:rPr>
          <w:rFonts w:cs="Arial"/>
          <w:color w:val="auto"/>
          <w:lang w:bidi="ar-SA"/>
        </w:rPr>
        <w:t xml:space="preserve">Along these lines, </w:t>
      </w:r>
      <w:r w:rsidR="007A19A8">
        <w:rPr>
          <w:rFonts w:cs="Arial"/>
          <w:color w:val="auto"/>
          <w:lang w:bidi="ar-SA"/>
        </w:rPr>
        <w:t>LSAC data ha</w:t>
      </w:r>
      <w:r w:rsidR="00751B28">
        <w:rPr>
          <w:rFonts w:cs="Arial"/>
          <w:color w:val="auto"/>
          <w:lang w:bidi="ar-SA"/>
        </w:rPr>
        <w:t>ve</w:t>
      </w:r>
      <w:r w:rsidR="007A19A8">
        <w:rPr>
          <w:rFonts w:cs="Arial"/>
          <w:color w:val="auto"/>
          <w:lang w:bidi="ar-SA"/>
        </w:rPr>
        <w:t xml:space="preserve"> shown that c</w:t>
      </w:r>
      <w:r w:rsidR="00EC1913" w:rsidRPr="004334EE">
        <w:rPr>
          <w:rFonts w:cs="Arial"/>
          <w:color w:val="auto"/>
          <w:lang w:bidi="ar-SA"/>
        </w:rPr>
        <w:t xml:space="preserve">hildren </w:t>
      </w:r>
      <w:r w:rsidR="007A19A8">
        <w:rPr>
          <w:rFonts w:cs="Arial"/>
          <w:color w:val="auto"/>
          <w:lang w:bidi="ar-SA"/>
        </w:rPr>
        <w:t xml:space="preserve">who </w:t>
      </w:r>
      <w:r w:rsidR="00EC1913" w:rsidRPr="004334EE">
        <w:rPr>
          <w:rFonts w:cs="Arial"/>
          <w:color w:val="auto"/>
          <w:lang w:bidi="ar-SA"/>
        </w:rPr>
        <w:t xml:space="preserve">report experiencing </w:t>
      </w:r>
      <w:r w:rsidR="009D61A3">
        <w:rPr>
          <w:rFonts w:cs="Arial"/>
          <w:color w:val="auto"/>
          <w:lang w:bidi="ar-SA"/>
        </w:rPr>
        <w:t xml:space="preserve">social-emotional </w:t>
      </w:r>
      <w:r w:rsidR="00EC1913" w:rsidRPr="004334EE">
        <w:rPr>
          <w:rFonts w:cs="Arial"/>
          <w:color w:val="auto"/>
          <w:lang w:bidi="ar-SA"/>
        </w:rPr>
        <w:t>difficulties</w:t>
      </w:r>
      <w:r w:rsidR="00751B28">
        <w:rPr>
          <w:rFonts w:cs="Arial"/>
          <w:color w:val="auto"/>
          <w:lang w:bidi="ar-SA"/>
        </w:rPr>
        <w:t xml:space="preserve"> before or during the</w:t>
      </w:r>
      <w:r w:rsidR="00EC1913" w:rsidRPr="004334EE">
        <w:rPr>
          <w:rFonts w:cs="Arial"/>
          <w:color w:val="auto"/>
          <w:lang w:bidi="ar-SA"/>
        </w:rPr>
        <w:t xml:space="preserve"> transition from primary to secondary school </w:t>
      </w:r>
      <w:r w:rsidR="007A19A8">
        <w:rPr>
          <w:rFonts w:cs="Arial"/>
          <w:color w:val="auto"/>
          <w:lang w:bidi="ar-SA"/>
        </w:rPr>
        <w:t>are</w:t>
      </w:r>
      <w:r w:rsidR="00EC1913" w:rsidRPr="004334EE">
        <w:rPr>
          <w:rFonts w:cs="Arial"/>
          <w:color w:val="auto"/>
          <w:lang w:bidi="ar-SA"/>
        </w:rPr>
        <w:t xml:space="preserve"> significantly more likely to also experience problems in secondary school </w:t>
      </w:r>
      <w:r w:rsidR="00EC1913" w:rsidRPr="004334EE">
        <w:rPr>
          <w:rFonts w:cs="Arial"/>
          <w:color w:val="auto"/>
          <w:lang w:bidi="ar-SA"/>
        </w:rPr>
        <w:fldChar w:fldCharType="begin"/>
      </w:r>
      <w:r w:rsidR="00EC1913" w:rsidRPr="004334EE">
        <w:rPr>
          <w:rFonts w:cs="Arial"/>
          <w:color w:val="auto"/>
          <w:lang w:bidi="ar-SA"/>
        </w:rPr>
        <w:instrText xml:space="preserve"> ADDIN EN.CITE &lt;EndNote&gt;&lt;Cite&gt;&lt;Author&gt;Maguire&lt;/Author&gt;&lt;Year&gt;2015&lt;/Year&gt;&lt;RecNum&gt;2865&lt;/RecNum&gt;&lt;DisplayText&gt;(Maguire &amp;amp; Yu, 2015)&lt;/DisplayText&gt;&lt;record&gt;&lt;rec-number&gt;2865&lt;/rec-number&gt;&lt;foreign-keys&gt;&lt;key app="EN" db-id="9fxsa55zkp0v98ewddsxsrs62fdw9ff5050e" timestamp="1576636445"&gt;2865&lt;/key&gt;&lt;/foreign-keys&gt;&lt;ref-type name="Book Section"&gt;5&lt;/ref-type&gt;&lt;contributors&gt;&lt;authors&gt;&lt;author&gt;Maguire, Brigit&lt;/author&gt;&lt;author&gt;Yu, Maggie&lt;/author&gt;&lt;/authors&gt;&lt;/contributors&gt;&lt;auth-address&gt;Australian Institute of Family Studies, Melbourne Vic (1,2)&lt;/auth-address&gt;&lt;titles&gt;&lt;title&gt;Transition to secondary school&lt;/title&gt;&lt;secondary-title&gt;The Longitudinal Study of Australian Children annual statistical report 2014.&lt;/secondary-title&gt;&lt;/titles&gt;&lt;pages&gt;83-104&lt;/pages&gt;&lt;keywords&gt;&lt;keyword&gt;Growing Up in Australia, the Longitudinal Study of Australian Children&lt;/keyword&gt;&lt;keyword&gt;LSAC&lt;/keyword&gt;&lt;keyword&gt;Children&lt;/keyword&gt;&lt;keyword&gt;Primary students&lt;/keyword&gt;&lt;keyword&gt;Secondary students&lt;/keyword&gt;&lt;keyword&gt;School transition&lt;/keyword&gt;&lt;keyword&gt;Secondary schools&lt;/keyword&gt;&lt;keyword&gt;Adjustment&lt;/keyword&gt;&lt;keyword&gt;Peer relations&lt;/keyword&gt;&lt;keyword&gt;Mental health&lt;/keyword&gt;&lt;keyword&gt;Effects&lt;/keyword&gt;&lt;keyword&gt;Longitudinal studies&lt;/keyword&gt;&lt;/keywords&gt;&lt;dates&gt;&lt;year&gt;2015&lt;/year&gt;&lt;/dates&gt;&lt;pub-location&gt;Melbourne, Vic.&lt;/pub-location&gt;&lt;publisher&gt;Australian Institute of Family Studies&lt;/publisher&gt;&lt;call-num&gt;F 305.2310994 STA and Online&lt;/call-num&gt;&lt;urls&gt;&lt;related-urls&gt;&lt;url&gt;http://webarchive.nla.gov.au/gov/20170215214305/http://www.growingupinaustralia.gov.au/pubs/asr/2014/index.html&lt;/url&gt;&lt;url&gt;https://growingupinaustralia.gov.au/sites/default/files/asr2014.pdf&lt;/url&gt;&lt;/related-urls&gt;&lt;/urls&gt;&lt;/record&gt;&lt;/Cite&gt;&lt;/EndNote&gt;</w:instrText>
      </w:r>
      <w:r w:rsidR="00EC1913" w:rsidRPr="004334EE">
        <w:rPr>
          <w:rFonts w:cs="Arial"/>
          <w:color w:val="auto"/>
          <w:lang w:bidi="ar-SA"/>
        </w:rPr>
        <w:fldChar w:fldCharType="separate"/>
      </w:r>
      <w:r w:rsidR="00EC1913" w:rsidRPr="004334EE">
        <w:rPr>
          <w:rFonts w:cs="Arial"/>
          <w:noProof/>
          <w:color w:val="auto"/>
          <w:lang w:bidi="ar-SA"/>
        </w:rPr>
        <w:t>(Maguire &amp; Yu, 2015)</w:t>
      </w:r>
      <w:r w:rsidR="00EC1913" w:rsidRPr="004334EE">
        <w:rPr>
          <w:rFonts w:cs="Arial"/>
          <w:color w:val="auto"/>
          <w:lang w:bidi="ar-SA"/>
        </w:rPr>
        <w:fldChar w:fldCharType="end"/>
      </w:r>
      <w:r w:rsidR="00EC1913" w:rsidRPr="004334EE">
        <w:rPr>
          <w:rFonts w:cs="Arial"/>
          <w:color w:val="auto"/>
          <w:lang w:bidi="ar-SA"/>
        </w:rPr>
        <w:t xml:space="preserve">. LSAC data </w:t>
      </w:r>
      <w:r w:rsidR="007A19A8">
        <w:rPr>
          <w:rFonts w:cs="Arial"/>
          <w:color w:val="auto"/>
          <w:lang w:bidi="ar-SA"/>
        </w:rPr>
        <w:t>ha</w:t>
      </w:r>
      <w:r w:rsidR="003A5727">
        <w:rPr>
          <w:rFonts w:cs="Arial"/>
          <w:color w:val="auto"/>
          <w:lang w:bidi="ar-SA"/>
        </w:rPr>
        <w:t>ve</w:t>
      </w:r>
      <w:r w:rsidR="007A19A8">
        <w:rPr>
          <w:rFonts w:cs="Arial"/>
          <w:color w:val="auto"/>
          <w:lang w:bidi="ar-SA"/>
        </w:rPr>
        <w:t xml:space="preserve"> also indicated</w:t>
      </w:r>
      <w:r w:rsidR="00EC1913" w:rsidRPr="004334EE">
        <w:rPr>
          <w:rFonts w:cs="Arial"/>
          <w:color w:val="auto"/>
          <w:lang w:bidi="ar-SA"/>
        </w:rPr>
        <w:t xml:space="preserve"> that substantial numbers (40%) of </w:t>
      </w:r>
      <w:r w:rsidR="00084F8D">
        <w:rPr>
          <w:rFonts w:cs="Arial"/>
          <w:color w:val="auto"/>
          <w:lang w:bidi="ar-SA"/>
        </w:rPr>
        <w:t xml:space="preserve">children aged </w:t>
      </w:r>
      <w:r w:rsidR="00EC1913" w:rsidRPr="004334EE">
        <w:rPr>
          <w:rFonts w:cs="Arial"/>
          <w:color w:val="auto"/>
          <w:lang w:bidi="ar-SA"/>
        </w:rPr>
        <w:t>10</w:t>
      </w:r>
      <w:r w:rsidR="00C1345A">
        <w:rPr>
          <w:rFonts w:cs="Arial"/>
          <w:color w:val="auto"/>
          <w:lang w:bidi="ar-SA"/>
        </w:rPr>
        <w:t>–</w:t>
      </w:r>
      <w:r w:rsidR="00EC1913" w:rsidRPr="004334EE">
        <w:rPr>
          <w:rFonts w:cs="Arial"/>
          <w:color w:val="auto"/>
          <w:lang w:bidi="ar-SA"/>
        </w:rPr>
        <w:t>11 year</w:t>
      </w:r>
      <w:r w:rsidR="00084F8D">
        <w:rPr>
          <w:rFonts w:cs="Arial"/>
          <w:color w:val="auto"/>
          <w:lang w:bidi="ar-SA"/>
        </w:rPr>
        <w:t>s</w:t>
      </w:r>
      <w:r w:rsidR="00EC1913" w:rsidRPr="004334EE">
        <w:rPr>
          <w:rFonts w:cs="Arial"/>
          <w:color w:val="auto"/>
          <w:lang w:bidi="ar-SA"/>
        </w:rPr>
        <w:t xml:space="preserve"> felt ‘fairly worried’ or ‘very worried’ about starting high school </w:t>
      </w:r>
      <w:r w:rsidR="00EC1913" w:rsidRPr="004334EE">
        <w:rPr>
          <w:rFonts w:cs="Arial"/>
          <w:color w:val="auto"/>
          <w:lang w:bidi="ar-SA"/>
        </w:rPr>
        <w:fldChar w:fldCharType="begin"/>
      </w:r>
      <w:r w:rsidR="00EC1913" w:rsidRPr="004334EE">
        <w:rPr>
          <w:rFonts w:cs="Arial"/>
          <w:color w:val="auto"/>
          <w:lang w:bidi="ar-SA"/>
        </w:rPr>
        <w:instrText xml:space="preserve"> ADDIN EN.CITE &lt;EndNote&gt;&lt;Cite&gt;&lt;Author&gt;Vassallo&lt;/Author&gt;&lt;Year&gt;2019&lt;/Year&gt;&lt;RecNum&gt;2882&lt;/RecNum&gt;&lt;DisplayText&gt;(Vassallo &amp;amp; Swami, 2019)&lt;/DisplayText&gt;&lt;record&gt;&lt;rec-number&gt;2882&lt;/rec-number&gt;&lt;foreign-keys&gt;&lt;key app="EN" db-id="9fxsa55zkp0v98ewddsxsrs62fdw9ff5050e" timestamp="1576636445"&gt;2882&lt;/key&gt;&lt;/foreign-keys&gt;&lt;ref-type name="Book Section"&gt;5&lt;/ref-type&gt;&lt;contributors&gt;&lt;authors&gt;&lt;author&gt;Vassallo, Suzanne&lt;/author&gt;&lt;author&gt;Swami, Neha&lt;/author&gt;&lt;/authors&gt;&lt;/contributors&gt;&lt;auth-address&gt;Australian Institute of Family Studies, Southbank Vic (1,2)&lt;/auth-address&gt;&lt;titles&gt;&lt;title&gt;Tweens and teens : what do they worry about?&lt;/title&gt;&lt;secondary-title&gt;Growing Up in Australia, the Longitudinal Study of Australian Children - annual statistical report 2018.&lt;/secondary-title&gt;&lt;/titles&gt;&lt;pages&gt;131-140&lt;/pages&gt;&lt;keywords&gt;&lt;keyword&gt;Growing Up in Australia, the Longitudinal Study of Australian Children&lt;/keyword&gt;&lt;keyword&gt;LSAC&lt;/keyword&gt;&lt;keyword&gt;Adolescents&lt;/keyword&gt;&lt;keyword&gt;Children&lt;/keyword&gt;&lt;keyword&gt;Fear&lt;/keyword&gt;&lt;keyword&gt;Family relations&lt;/keyword&gt;&lt;keyword&gt;Values&lt;/keyword&gt;&lt;keyword&gt;Children&amp;apos;s attitudes&lt;/keyword&gt;&lt;keyword&gt;Adolescent attitudes&lt;/keyword&gt;&lt;keyword&gt;School transition&lt;/keyword&gt;&lt;keyword&gt;Rural urban differences&lt;/keyword&gt;&lt;keyword&gt;Age differences&lt;/keyword&gt;&lt;keyword&gt;Gender differences&lt;/keyword&gt;&lt;keyword&gt;Ethnic groups&lt;/keyword&gt;&lt;keyword&gt;Socioeconomic status&lt;/keyword&gt;&lt;keyword&gt;Longitudinal studies&lt;/keyword&gt;&lt;keyword&gt;Statistics&lt;/keyword&gt;&lt;keyword&gt;Surveys&lt;/keyword&gt;&lt;/keywords&gt;&lt;dates&gt;&lt;year&gt;2019&lt;/year&gt;&lt;/dates&gt;&lt;pub-location&gt;Melbourne&lt;/pub-location&gt;&lt;publisher&gt;Australian Institute of Family Studies&lt;/publisher&gt;&lt;call-num&gt;Online&lt;/call-num&gt;&lt;urls&gt;&lt;related-urls&gt;&lt;url&gt;https://growingupinaustralia.gov.au/research-findings/annual-statistical-reports-2018/tweens-and-teens-what-do-they-worry-about&lt;/url&gt;&lt;url&gt;https://aifs.gov.au/publications/tweens-and-teens-what-do-they-worry-about&lt;/url&gt;&lt;/related-urls&gt;&lt;/urls&gt;&lt;/record&gt;&lt;/Cite&gt;&lt;/EndNote&gt;</w:instrText>
      </w:r>
      <w:r w:rsidR="00EC1913" w:rsidRPr="004334EE">
        <w:rPr>
          <w:rFonts w:cs="Arial"/>
          <w:color w:val="auto"/>
          <w:lang w:bidi="ar-SA"/>
        </w:rPr>
        <w:fldChar w:fldCharType="separate"/>
      </w:r>
      <w:r w:rsidR="00EC1913" w:rsidRPr="004334EE">
        <w:rPr>
          <w:rFonts w:cs="Arial"/>
          <w:noProof/>
          <w:color w:val="auto"/>
          <w:lang w:bidi="ar-SA"/>
        </w:rPr>
        <w:t>(Vassallo &amp; Swami, 2019)</w:t>
      </w:r>
      <w:r w:rsidR="00EC1913" w:rsidRPr="004334EE">
        <w:rPr>
          <w:rFonts w:cs="Arial"/>
          <w:color w:val="auto"/>
          <w:lang w:bidi="ar-SA"/>
        </w:rPr>
        <w:fldChar w:fldCharType="end"/>
      </w:r>
      <w:r w:rsidR="00EC1913" w:rsidRPr="004334EE">
        <w:rPr>
          <w:rFonts w:cs="Arial"/>
          <w:color w:val="auto"/>
          <w:lang w:bidi="ar-SA"/>
        </w:rPr>
        <w:t>. If not addressed, these worries may exacerbate mental health problems and lead to disengagement from school.</w:t>
      </w:r>
    </w:p>
    <w:p w14:paraId="2FE22BDB" w14:textId="778EC843" w:rsidR="00C1345A" w:rsidRDefault="00EC1913" w:rsidP="00572128">
      <w:pPr>
        <w:pStyle w:val="BodyText"/>
        <w:spacing w:beforeLines="60" w:before="144" w:afterLines="60" w:after="144" w:line="276" w:lineRule="auto"/>
        <w:jc w:val="both"/>
        <w:rPr>
          <w:rFonts w:cs="Arial"/>
          <w:color w:val="auto"/>
          <w:lang w:bidi="ar-SA"/>
        </w:rPr>
      </w:pPr>
      <w:r w:rsidRPr="004334EE">
        <w:rPr>
          <w:rFonts w:cs="Arial"/>
          <w:color w:val="auto"/>
          <w:lang w:bidi="ar-SA"/>
        </w:rPr>
        <w:lastRenderedPageBreak/>
        <w:t>In addition to expanding the pathways for identifying and supporting those with mental health difficulties, it is important to preventatively foster resilience in adolescents</w:t>
      </w:r>
      <w:r w:rsidR="007061B7">
        <w:rPr>
          <w:rFonts w:cs="Arial"/>
          <w:color w:val="auto"/>
          <w:lang w:bidi="ar-SA"/>
        </w:rPr>
        <w:t>; for example, by</w:t>
      </w:r>
      <w:r w:rsidRPr="004334EE">
        <w:rPr>
          <w:rFonts w:cs="Arial"/>
          <w:color w:val="auto"/>
          <w:lang w:bidi="ar-SA"/>
        </w:rPr>
        <w:t xml:space="preserve"> </w:t>
      </w:r>
      <w:r w:rsidR="007061B7">
        <w:rPr>
          <w:rFonts w:cs="Arial"/>
          <w:color w:val="auto"/>
          <w:lang w:bidi="ar-SA"/>
        </w:rPr>
        <w:t>facilitating</w:t>
      </w:r>
      <w:r w:rsidR="007061B7" w:rsidRPr="004334EE">
        <w:rPr>
          <w:rFonts w:cs="Arial"/>
          <w:color w:val="auto"/>
          <w:lang w:bidi="ar-SA"/>
        </w:rPr>
        <w:t xml:space="preserve"> </w:t>
      </w:r>
      <w:r w:rsidRPr="004334EE">
        <w:rPr>
          <w:rFonts w:cs="Arial"/>
          <w:color w:val="auto"/>
          <w:lang w:bidi="ar-SA"/>
        </w:rPr>
        <w:t xml:space="preserve">social connectedness and reducing loneliness. Research using LSAC data </w:t>
      </w:r>
      <w:r w:rsidR="003A5727" w:rsidRPr="004334EE">
        <w:rPr>
          <w:rFonts w:cs="Arial"/>
          <w:color w:val="auto"/>
          <w:lang w:bidi="ar-SA"/>
        </w:rPr>
        <w:t>show</w:t>
      </w:r>
      <w:r w:rsidR="003A5727">
        <w:rPr>
          <w:rFonts w:cs="Arial"/>
          <w:color w:val="auto"/>
          <w:lang w:bidi="ar-SA"/>
        </w:rPr>
        <w:t>ed</w:t>
      </w:r>
      <w:r w:rsidR="003A5727" w:rsidRPr="004334EE">
        <w:rPr>
          <w:rFonts w:cs="Arial"/>
          <w:color w:val="auto"/>
          <w:lang w:bidi="ar-SA"/>
        </w:rPr>
        <w:t xml:space="preserve"> </w:t>
      </w:r>
      <w:r w:rsidRPr="004334EE">
        <w:rPr>
          <w:rFonts w:cs="Arial"/>
          <w:color w:val="auto"/>
          <w:lang w:bidi="ar-SA"/>
        </w:rPr>
        <w:t xml:space="preserve">that resilience was higher among adolescents who had at least one close friend that they could </w:t>
      </w:r>
      <w:r w:rsidR="00751B28">
        <w:rPr>
          <w:rFonts w:cs="Arial"/>
          <w:color w:val="auto"/>
          <w:lang w:bidi="ar-SA"/>
        </w:rPr>
        <w:t xml:space="preserve">communicate with or </w:t>
      </w:r>
      <w:r w:rsidRPr="004334EE">
        <w:rPr>
          <w:rFonts w:cs="Arial"/>
          <w:color w:val="auto"/>
          <w:lang w:bidi="ar-SA"/>
        </w:rPr>
        <w:t xml:space="preserve">trust </w:t>
      </w:r>
      <w:r w:rsidR="00751B28">
        <w:rPr>
          <w:rFonts w:cs="Arial"/>
          <w:color w:val="auto"/>
          <w:lang w:bidi="ar-SA"/>
        </w:rPr>
        <w:t>in relation to</w:t>
      </w:r>
      <w:r w:rsidRPr="004334EE">
        <w:rPr>
          <w:rFonts w:cs="Arial"/>
          <w:color w:val="auto"/>
          <w:lang w:bidi="ar-SA"/>
        </w:rPr>
        <w:t xml:space="preserve"> problems </w:t>
      </w:r>
      <w:r w:rsidRPr="004334EE">
        <w:rPr>
          <w:rFonts w:cs="Arial"/>
          <w:color w:val="auto"/>
          <w:lang w:bidi="ar-SA"/>
        </w:rPr>
        <w:fldChar w:fldCharType="begin"/>
      </w:r>
      <w:r w:rsidRPr="004334EE">
        <w:rPr>
          <w:rFonts w:cs="Arial"/>
          <w:color w:val="auto"/>
          <w:lang w:bidi="ar-SA"/>
        </w:rPr>
        <w:instrText xml:space="preserve"> ADDIN EN.CITE &lt;EndNote&gt;&lt;Cite&gt;&lt;Author&gt;Evans-Whipp&lt;/Author&gt;&lt;Year&gt;2019&lt;/Year&gt;&lt;RecNum&gt;2845&lt;/RecNum&gt;&lt;DisplayText&gt;(Evans-Whipp &amp;amp; Gasser, 2019a)&lt;/DisplayText&gt;&lt;record&gt;&lt;rec-number&gt;2845&lt;/rec-number&gt;&lt;foreign-keys&gt;&lt;key app="EN" db-id="9fxsa55zkp0v98ewddsxsrs62fdw9ff5050e" timestamp="1576636445"&gt;2845&lt;/key&gt;&lt;/foreign-keys&gt;&lt;ref-type name="Book Section"&gt;5&lt;/ref-type&gt;&lt;contributors&gt;&lt;authors&gt;&lt;author&gt;Evans-Whipp, Tracy&lt;/author&gt;&lt;author&gt;Gasser, Constantine&lt;/author&gt;&lt;/authors&gt;&lt;/contributors&gt;&lt;auth-address&gt;Australian Institute of Family Studies, Southbank Vic (1,2)&lt;/auth-address&gt;&lt;titles&gt;&lt;title&gt;Adolescents&amp;apos; resilience&lt;/title&gt;&lt;secondary-title&gt;Growing Up in Australia, the Longitudinal Study of Australian Children - annual statistical report 2018.&lt;/secondary-title&gt;&lt;/titles&gt;&lt;pages&gt;107-118&lt;/pages&gt;&lt;keywords&gt;&lt;keyword&gt;Growing Up in Australia, the Longitudinal Study of Australian Children&lt;/keyword&gt;&lt;keyword&gt;LSAC&lt;/keyword&gt;&lt;keyword&gt;Resilience&lt;/keyword&gt;&lt;keyword&gt;Adolescents&lt;/keyword&gt;&lt;keyword&gt;Family background&lt;/keyword&gt;&lt;keyword&gt;Parent child relationship&lt;/keyword&gt;&lt;keyword&gt;Peer relations&lt;/keyword&gt;&lt;keyword&gt;Friendship&lt;/keyword&gt;&lt;keyword&gt;Social support networks&lt;/keyword&gt;&lt;keyword&gt;Gender differences&lt;/keyword&gt;&lt;keyword&gt;Statistics&lt;/keyword&gt;&lt;keyword&gt;Surveys&lt;/keyword&gt;&lt;/keywords&gt;&lt;dates&gt;&lt;year&gt;2019&lt;/year&gt;&lt;/dates&gt;&lt;pub-location&gt;Melbourne&lt;/pub-location&gt;&lt;publisher&gt;Australian Institute of Family Studies&lt;/publisher&gt;&lt;call-num&gt;Online&lt;/call-num&gt;&lt;urls&gt;&lt;related-urls&gt;&lt;url&gt;https://growingupinaustralia.gov.au/research-findings/annual-statistical-reports-2018/adolescents-resilience&lt;/url&gt;&lt;url&gt;https://aifs.gov.au/publications/adolescents-resilience&lt;/url&gt;&lt;/related-urls&gt;&lt;/urls&gt;&lt;/record&gt;&lt;/Cite&gt;&lt;/EndNote&gt;</w:instrText>
      </w:r>
      <w:r w:rsidRPr="004334EE">
        <w:rPr>
          <w:rFonts w:cs="Arial"/>
          <w:color w:val="auto"/>
          <w:lang w:bidi="ar-SA"/>
        </w:rPr>
        <w:fldChar w:fldCharType="separate"/>
      </w:r>
      <w:r w:rsidRPr="004334EE">
        <w:rPr>
          <w:rFonts w:cs="Arial"/>
          <w:noProof/>
          <w:color w:val="auto"/>
          <w:lang w:bidi="ar-SA"/>
        </w:rPr>
        <w:t>(Evans-Whipp &amp; Gasser, 2019a)</w:t>
      </w:r>
      <w:r w:rsidRPr="004334EE">
        <w:rPr>
          <w:rFonts w:cs="Arial"/>
          <w:color w:val="auto"/>
          <w:lang w:bidi="ar-SA"/>
        </w:rPr>
        <w:fldChar w:fldCharType="end"/>
      </w:r>
      <w:r w:rsidRPr="004334EE">
        <w:rPr>
          <w:rFonts w:cs="Arial"/>
          <w:color w:val="auto"/>
          <w:lang w:bidi="ar-SA"/>
        </w:rPr>
        <w:t xml:space="preserve">. This research also showed that resilience was higher among adolescents who had family support or who had a greater sense of belonging </w:t>
      </w:r>
      <w:r w:rsidR="00C1345A">
        <w:rPr>
          <w:rFonts w:cs="Arial"/>
          <w:color w:val="auto"/>
          <w:lang w:bidi="ar-SA"/>
        </w:rPr>
        <w:t>at their</w:t>
      </w:r>
      <w:r w:rsidR="00C1345A" w:rsidRPr="004334EE">
        <w:rPr>
          <w:rFonts w:cs="Arial"/>
          <w:color w:val="auto"/>
          <w:lang w:bidi="ar-SA"/>
        </w:rPr>
        <w:t xml:space="preserve"> </w:t>
      </w:r>
      <w:r w:rsidRPr="004334EE">
        <w:rPr>
          <w:rFonts w:cs="Arial"/>
          <w:color w:val="auto"/>
          <w:lang w:bidi="ar-SA"/>
        </w:rPr>
        <w:t xml:space="preserve">school </w:t>
      </w:r>
      <w:r w:rsidRPr="004334EE">
        <w:rPr>
          <w:rFonts w:cs="Arial"/>
          <w:color w:val="auto"/>
          <w:lang w:bidi="ar-SA"/>
        </w:rPr>
        <w:fldChar w:fldCharType="begin"/>
      </w:r>
      <w:r w:rsidRPr="004334EE">
        <w:rPr>
          <w:rFonts w:cs="Arial"/>
          <w:color w:val="auto"/>
          <w:lang w:bidi="ar-SA"/>
        </w:rPr>
        <w:instrText xml:space="preserve"> ADDIN EN.CITE &lt;EndNote&gt;&lt;Cite&gt;&lt;Author&gt;Evans-Whipp&lt;/Author&gt;&lt;Year&gt;2019&lt;/Year&gt;&lt;RecNum&gt;2845&lt;/RecNum&gt;&lt;DisplayText&gt;(Evans-Whipp &amp;amp; Gasser, 2019a)&lt;/DisplayText&gt;&lt;record&gt;&lt;rec-number&gt;2845&lt;/rec-number&gt;&lt;foreign-keys&gt;&lt;key app="EN" db-id="9fxsa55zkp0v98ewddsxsrs62fdw9ff5050e" timestamp="1576636445"&gt;2845&lt;/key&gt;&lt;/foreign-keys&gt;&lt;ref-type name="Book Section"&gt;5&lt;/ref-type&gt;&lt;contributors&gt;&lt;authors&gt;&lt;author&gt;Evans-Whipp, Tracy&lt;/author&gt;&lt;author&gt;Gasser, Constantine&lt;/author&gt;&lt;/authors&gt;&lt;/contributors&gt;&lt;auth-address&gt;Australian Institute of Family Studies, Southbank Vic (1,2)&lt;/auth-address&gt;&lt;titles&gt;&lt;title&gt;Adolescents&amp;apos; resilience&lt;/title&gt;&lt;secondary-title&gt;Growing Up in Australia, the Longitudinal Study of Australian Children - annual statistical report 2018.&lt;/secondary-title&gt;&lt;/titles&gt;&lt;pages&gt;107-118&lt;/pages&gt;&lt;keywords&gt;&lt;keyword&gt;Growing Up in Australia, the Longitudinal Study of Australian Children&lt;/keyword&gt;&lt;keyword&gt;LSAC&lt;/keyword&gt;&lt;keyword&gt;Resilience&lt;/keyword&gt;&lt;keyword&gt;Adolescents&lt;/keyword&gt;&lt;keyword&gt;Family background&lt;/keyword&gt;&lt;keyword&gt;Parent child relationship&lt;/keyword&gt;&lt;keyword&gt;Peer relations&lt;/keyword&gt;&lt;keyword&gt;Friendship&lt;/keyword&gt;&lt;keyword&gt;Social support networks&lt;/keyword&gt;&lt;keyword&gt;Gender differences&lt;/keyword&gt;&lt;keyword&gt;Statistics&lt;/keyword&gt;&lt;keyword&gt;Surveys&lt;/keyword&gt;&lt;/keywords&gt;&lt;dates&gt;&lt;year&gt;2019&lt;/year&gt;&lt;/dates&gt;&lt;pub-location&gt;Melbourne&lt;/pub-location&gt;&lt;publisher&gt;Australian Institute of Family Studies&lt;/publisher&gt;&lt;call-num&gt;Online&lt;/call-num&gt;&lt;urls&gt;&lt;related-urls&gt;&lt;url&gt;https://growingupinaustralia.gov.au/research-findings/annual-statistical-reports-2018/adolescents-resilience&lt;/url&gt;&lt;url&gt;https://aifs.gov.au/publications/adolescents-resilience&lt;/url&gt;&lt;/related-urls&gt;&lt;/urls&gt;&lt;/record&gt;&lt;/Cite&gt;&lt;/EndNote&gt;</w:instrText>
      </w:r>
      <w:r w:rsidRPr="004334EE">
        <w:rPr>
          <w:rFonts w:cs="Arial"/>
          <w:color w:val="auto"/>
          <w:lang w:bidi="ar-SA"/>
        </w:rPr>
        <w:fldChar w:fldCharType="separate"/>
      </w:r>
      <w:r w:rsidRPr="004334EE">
        <w:rPr>
          <w:rFonts w:cs="Arial"/>
          <w:noProof/>
          <w:color w:val="auto"/>
          <w:lang w:bidi="ar-SA"/>
        </w:rPr>
        <w:t>(Evans-Whipp &amp; Gasser, 2019a)</w:t>
      </w:r>
      <w:r w:rsidRPr="004334EE">
        <w:rPr>
          <w:rFonts w:cs="Arial"/>
          <w:color w:val="auto"/>
          <w:lang w:bidi="ar-SA"/>
        </w:rPr>
        <w:fldChar w:fldCharType="end"/>
      </w:r>
      <w:r w:rsidRPr="004334EE">
        <w:rPr>
          <w:rFonts w:cs="Arial"/>
          <w:color w:val="auto"/>
          <w:lang w:bidi="ar-SA"/>
        </w:rPr>
        <w:t xml:space="preserve">. </w:t>
      </w:r>
      <w:r w:rsidR="00A97D4F" w:rsidRPr="004334EE">
        <w:rPr>
          <w:rFonts w:cs="Arial"/>
          <w:color w:val="auto"/>
          <w:lang w:bidi="ar-SA"/>
        </w:rPr>
        <w:t>Resilience</w:t>
      </w:r>
      <w:r w:rsidR="00A97D4F">
        <w:rPr>
          <w:rFonts w:cs="Arial"/>
          <w:color w:val="auto"/>
          <w:lang w:bidi="ar-SA"/>
        </w:rPr>
        <w:t>-</w:t>
      </w:r>
      <w:r w:rsidRPr="004334EE">
        <w:rPr>
          <w:rFonts w:cs="Arial"/>
          <w:color w:val="auto"/>
          <w:lang w:bidi="ar-SA"/>
        </w:rPr>
        <w:t xml:space="preserve">building programs </w:t>
      </w:r>
      <w:r w:rsidR="00515DCE">
        <w:rPr>
          <w:rFonts w:cs="Arial"/>
          <w:color w:val="auto"/>
          <w:lang w:bidi="ar-SA"/>
        </w:rPr>
        <w:t>c</w:t>
      </w:r>
      <w:r w:rsidRPr="004334EE">
        <w:rPr>
          <w:rFonts w:cs="Arial"/>
          <w:color w:val="auto"/>
          <w:lang w:bidi="ar-SA"/>
        </w:rPr>
        <w:t>ould therefore include components to improve social skills and school engagement.</w:t>
      </w:r>
    </w:p>
    <w:p w14:paraId="22721FCE" w14:textId="1D3CD12D" w:rsidR="003B3BC0" w:rsidRDefault="001172AD" w:rsidP="00572128">
      <w:pPr>
        <w:pStyle w:val="BodyText"/>
        <w:spacing w:beforeLines="60" w:before="144" w:afterLines="60" w:after="144" w:line="276" w:lineRule="auto"/>
        <w:jc w:val="both"/>
        <w:rPr>
          <w:rFonts w:cs="Arial"/>
          <w:color w:val="auto"/>
          <w:lang w:bidi="ar-SA"/>
        </w:rPr>
      </w:pPr>
      <w:r>
        <w:rPr>
          <w:rFonts w:cs="Arial"/>
          <w:color w:val="auto"/>
          <w:lang w:bidi="ar-SA"/>
        </w:rPr>
        <w:t>T</w:t>
      </w:r>
      <w:r w:rsidR="00EC1913" w:rsidRPr="004334EE">
        <w:rPr>
          <w:rFonts w:cs="Arial"/>
          <w:color w:val="auto"/>
          <w:lang w:bidi="ar-SA"/>
        </w:rPr>
        <w:t>o assist these efforts, it’s recommended t</w:t>
      </w:r>
      <w:r w:rsidR="00751B28">
        <w:rPr>
          <w:rFonts w:cs="Arial"/>
          <w:color w:val="auto"/>
          <w:lang w:bidi="ar-SA"/>
        </w:rPr>
        <w:t>hat</w:t>
      </w:r>
      <w:r w:rsidR="00EC1913" w:rsidRPr="004334EE">
        <w:rPr>
          <w:rFonts w:cs="Arial"/>
          <w:color w:val="auto"/>
          <w:lang w:bidi="ar-SA"/>
        </w:rPr>
        <w:t xml:space="preserve"> holistic preventative approaches</w:t>
      </w:r>
      <w:r w:rsidR="00751B28">
        <w:rPr>
          <w:rFonts w:cs="Arial"/>
          <w:color w:val="auto"/>
          <w:lang w:bidi="ar-SA"/>
        </w:rPr>
        <w:t xml:space="preserve"> be considered</w:t>
      </w:r>
      <w:r w:rsidR="00EC1913" w:rsidRPr="004334EE">
        <w:rPr>
          <w:rFonts w:cs="Arial"/>
          <w:color w:val="auto"/>
          <w:lang w:bidi="ar-SA"/>
        </w:rPr>
        <w:t xml:space="preserve"> that take into account physical activity, diet and sleep</w:t>
      </w:r>
      <w:r w:rsidR="00751B28">
        <w:rPr>
          <w:rFonts w:cs="Arial"/>
          <w:color w:val="auto"/>
          <w:lang w:bidi="ar-SA"/>
        </w:rPr>
        <w:t>, given that</w:t>
      </w:r>
      <w:r w:rsidR="00EC1913" w:rsidRPr="004334EE">
        <w:rPr>
          <w:rFonts w:cs="Arial"/>
          <w:color w:val="auto"/>
          <w:lang w:bidi="ar-SA"/>
        </w:rPr>
        <w:t xml:space="preserve"> these factors have also been shown to be related to mental health and wellbeing among young people </w:t>
      </w:r>
      <w:r w:rsidR="00EC1913" w:rsidRPr="004334EE">
        <w:rPr>
          <w:rFonts w:cs="Arial"/>
          <w:color w:val="auto"/>
          <w:lang w:bidi="ar-SA"/>
        </w:rPr>
        <w:fldChar w:fldCharType="begin">
          <w:fldData xml:space="preserve">PEVuZE5vdGU+PENpdGU+PEF1dGhvcj5FdmFucy1XaGlwcDwvQXV0aG9yPjxZZWFyPjIwMTk8L1ll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</w:fldData>
        </w:fldChar>
      </w:r>
      <w:r w:rsidR="00EC1913" w:rsidRPr="004334EE">
        <w:rPr>
          <w:rFonts w:cs="Arial"/>
          <w:color w:val="auto"/>
          <w:lang w:bidi="ar-SA"/>
        </w:rPr>
        <w:instrText xml:space="preserve"> ADDIN EN.CITE </w:instrText>
      </w:r>
      <w:r w:rsidR="00EC1913" w:rsidRPr="004334EE">
        <w:rPr>
          <w:rFonts w:cs="Arial"/>
          <w:color w:val="auto"/>
          <w:lang w:bidi="ar-SA"/>
        </w:rPr>
        <w:fldChar w:fldCharType="begin">
          <w:fldData xml:space="preserve">PEVuZE5vdGU+PENpdGU+PEF1dGhvcj5FdmFucy1XaGlwcDwvQXV0aG9yPjxZZWFyPjIwMTk8L1ll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</w:fldData>
        </w:fldChar>
      </w:r>
      <w:r w:rsidR="00EC1913" w:rsidRPr="004334EE">
        <w:rPr>
          <w:rFonts w:cs="Arial"/>
          <w:color w:val="auto"/>
          <w:lang w:bidi="ar-SA"/>
        </w:rPr>
        <w:instrText xml:space="preserve"> ADDIN EN.CITE.DATA </w:instrText>
      </w:r>
      <w:r w:rsidR="00EC1913" w:rsidRPr="004334EE">
        <w:rPr>
          <w:rFonts w:cs="Arial"/>
          <w:color w:val="auto"/>
          <w:lang w:bidi="ar-SA"/>
        </w:rPr>
      </w:r>
      <w:r w:rsidR="00EC1913" w:rsidRPr="004334EE">
        <w:rPr>
          <w:rFonts w:cs="Arial"/>
          <w:color w:val="auto"/>
          <w:lang w:bidi="ar-SA"/>
        </w:rPr>
        <w:fldChar w:fldCharType="end"/>
      </w:r>
      <w:r w:rsidR="00EC1913" w:rsidRPr="004334EE">
        <w:rPr>
          <w:rFonts w:cs="Arial"/>
          <w:color w:val="auto"/>
          <w:lang w:bidi="ar-SA"/>
        </w:rPr>
      </w:r>
      <w:r w:rsidR="00EC1913" w:rsidRPr="004334EE">
        <w:rPr>
          <w:rFonts w:cs="Arial"/>
          <w:color w:val="auto"/>
          <w:lang w:bidi="ar-SA"/>
        </w:rPr>
        <w:fldChar w:fldCharType="separate"/>
      </w:r>
      <w:r w:rsidR="00EC1913" w:rsidRPr="004334EE">
        <w:rPr>
          <w:rFonts w:cs="Arial"/>
          <w:noProof/>
          <w:color w:val="auto"/>
          <w:lang w:bidi="ar-SA"/>
        </w:rPr>
        <w:t>(Evans-Whipp &amp; Gasser, 2019a, 2019b; Gasser, Evans-Whipp, &amp; Terhaag, 2019)</w:t>
      </w:r>
      <w:r w:rsidR="00EC1913" w:rsidRPr="004334EE">
        <w:rPr>
          <w:rFonts w:cs="Arial"/>
          <w:color w:val="auto"/>
          <w:lang w:bidi="ar-SA"/>
        </w:rPr>
        <w:fldChar w:fldCharType="end"/>
      </w:r>
      <w:r w:rsidR="00EC1913" w:rsidRPr="004334EE">
        <w:rPr>
          <w:rFonts w:cs="Arial"/>
          <w:color w:val="auto"/>
          <w:lang w:bidi="ar-SA"/>
        </w:rPr>
        <w:t>. For example, in LSAC, insufficient sleep (</w:t>
      </w:r>
      <w:r w:rsidR="00ED3FEE">
        <w:rPr>
          <w:rFonts w:cs="Arial"/>
          <w:color w:val="auto"/>
          <w:lang w:bidi="ar-SA"/>
        </w:rPr>
        <w:t xml:space="preserve">i.e. </w:t>
      </w:r>
      <w:r w:rsidR="00EC1913" w:rsidRPr="004334EE">
        <w:rPr>
          <w:rFonts w:cs="Arial"/>
          <w:color w:val="auto"/>
          <w:lang w:bidi="ar-SA"/>
        </w:rPr>
        <w:t xml:space="preserve">not meeting </w:t>
      </w:r>
      <w:r w:rsidR="00C1345A">
        <w:rPr>
          <w:rFonts w:cs="Arial"/>
          <w:color w:val="auto"/>
          <w:lang w:bidi="ar-SA"/>
        </w:rPr>
        <w:t xml:space="preserve">recommended </w:t>
      </w:r>
      <w:r w:rsidR="00EC1913" w:rsidRPr="004334EE">
        <w:rPr>
          <w:rFonts w:cs="Arial"/>
          <w:color w:val="auto"/>
          <w:lang w:bidi="ar-SA"/>
        </w:rPr>
        <w:t>sleep guidelines) was associated with symptoms of anxiety and depression, as well as unhappiness at ages 12</w:t>
      </w:r>
      <w:r w:rsidR="00C1345A">
        <w:rPr>
          <w:rFonts w:cs="Arial"/>
          <w:color w:val="auto"/>
          <w:lang w:bidi="ar-SA"/>
        </w:rPr>
        <w:t>–</w:t>
      </w:r>
      <w:r w:rsidR="00EC1913" w:rsidRPr="004334EE">
        <w:rPr>
          <w:rFonts w:cs="Arial"/>
          <w:color w:val="auto"/>
          <w:lang w:bidi="ar-SA"/>
        </w:rPr>
        <w:t xml:space="preserve">17 </w:t>
      </w:r>
      <w:r w:rsidR="00EC1913" w:rsidRPr="004334EE">
        <w:rPr>
          <w:rFonts w:cs="Arial"/>
          <w:color w:val="auto"/>
          <w:lang w:bidi="ar-SA"/>
        </w:rPr>
        <w:fldChar w:fldCharType="begin"/>
      </w:r>
      <w:r w:rsidR="00EC1913" w:rsidRPr="004334EE">
        <w:rPr>
          <w:rFonts w:cs="Arial"/>
          <w:color w:val="auto"/>
          <w:lang w:bidi="ar-SA"/>
        </w:rPr>
        <w:instrText xml:space="preserve"> ADDIN EN.CITE &lt;EndNote&gt;&lt;Cite&gt;&lt;Author&gt;Evans-Whipp&lt;/Author&gt;&lt;Year&gt;2019&lt;/Year&gt;&lt;RecNum&gt;2846&lt;/RecNum&gt;&lt;DisplayText&gt;(Evans-Whipp &amp;amp; Gasser, 2019b)&lt;/DisplayText&gt;&lt;record&gt;&lt;rec-number&gt;2846&lt;/rec-number&gt;&lt;foreign-keys&gt;&lt;key app="EN" db-id="9fxsa55zkp0v98ewddsxsrs62fdw9ff5050e" timestamp="1576636445"&gt;2846&lt;/key&gt;&lt;/foreign-keys&gt;&lt;ref-type name="Book Section"&gt;5&lt;/ref-type&gt;&lt;contributors&gt;&lt;authors&gt;&lt;author&gt;Evans-Whipp, Tracy&lt;/author&gt;&lt;author&gt;Gasser, Constantine&lt;/author&gt;&lt;/authors&gt;&lt;/contributors&gt;&lt;auth-address&gt;Australian Institute of Family Studies, Southbank Vic (1,2)&lt;/auth-address&gt;&lt;titles&gt;&lt;title&gt;Are children and adolescents getting enough sleep?&lt;/title&gt;&lt;secondary-title&gt;Growing Up in Australia, the Longitudinal Study of Australian Children - annual statistical report 2018.&lt;/secondary-title&gt;&lt;/titles&gt;&lt;pages&gt;29-46&lt;/pages&gt;&lt;keywords&gt;&lt;keyword&gt;Growing Up in Australia, the Longitudinal Study of Australian Children&lt;/keyword&gt;&lt;keyword&gt;LSAC&lt;/keyword&gt;&lt;keyword&gt;Sleep&lt;/keyword&gt;&lt;keyword&gt;Mental health&lt;/keyword&gt;&lt;keyword&gt;Television viewing&lt;/keyword&gt;&lt;keyword&gt;Internet&lt;/keyword&gt;&lt;keyword&gt;Educational participation&lt;/keyword&gt;&lt;keyword&gt;Effects&lt;/keyword&gt;&lt;keyword&gt;Children&lt;/keyword&gt;&lt;keyword&gt;Adolescents&lt;/keyword&gt;&lt;keyword&gt;Age differences&lt;/keyword&gt;&lt;keyword&gt;Gender differences&lt;/keyword&gt;&lt;keyword&gt;Longitudinal studies&lt;/keyword&gt;&lt;keyword&gt;Statistics&lt;/keyword&gt;&lt;keyword&gt;Surveys&lt;/keyword&gt;&lt;/keywords&gt;&lt;dates&gt;&lt;year&gt;2019&lt;/year&gt;&lt;/dates&gt;&lt;pub-location&gt;Melbourne&lt;/pub-location&gt;&lt;publisher&gt;Australian Institute of Family Studies&lt;/publisher&gt;&lt;call-num&gt;Online&lt;/call-num&gt;&lt;urls&gt;&lt;related-urls&gt;&lt;url&gt;https://growingupinaustralia.gov.au/research-findings/annual-statistical-reports-2018/are-children-and-adolescents-getting-enough-sleep&lt;/url&gt;&lt;url&gt;https://aifs.gov.au/publications/are-children-and-adolescents-getting-enough-sleep&lt;/url&gt;&lt;/related-urls&gt;&lt;/urls&gt;&lt;/record&gt;&lt;/Cite&gt;&lt;/EndNote&gt;</w:instrText>
      </w:r>
      <w:r w:rsidR="00EC1913" w:rsidRPr="004334EE">
        <w:rPr>
          <w:rFonts w:cs="Arial"/>
          <w:color w:val="auto"/>
          <w:lang w:bidi="ar-SA"/>
        </w:rPr>
        <w:fldChar w:fldCharType="separate"/>
      </w:r>
      <w:r w:rsidR="00EC1913" w:rsidRPr="004334EE">
        <w:rPr>
          <w:rFonts w:cs="Arial"/>
          <w:noProof/>
          <w:color w:val="auto"/>
          <w:lang w:bidi="ar-SA"/>
        </w:rPr>
        <w:t>(Evans-Whipp &amp; Gasser, 2019b)</w:t>
      </w:r>
      <w:r w:rsidR="00EC1913" w:rsidRPr="004334EE">
        <w:rPr>
          <w:rFonts w:cs="Arial"/>
          <w:color w:val="auto"/>
          <w:lang w:bidi="ar-SA"/>
        </w:rPr>
        <w:fldChar w:fldCharType="end"/>
      </w:r>
      <w:r w:rsidR="00EC1913" w:rsidRPr="004334EE">
        <w:rPr>
          <w:rFonts w:cs="Arial"/>
          <w:color w:val="auto"/>
          <w:lang w:bidi="ar-SA"/>
        </w:rPr>
        <w:t xml:space="preserve">. Diversified approaches to fostering wellbeing and resilience </w:t>
      </w:r>
      <w:r w:rsidR="00A97D4F">
        <w:rPr>
          <w:rFonts w:cs="Arial"/>
          <w:color w:val="auto"/>
          <w:lang w:bidi="ar-SA"/>
        </w:rPr>
        <w:t>might</w:t>
      </w:r>
      <w:r w:rsidR="00EC1913" w:rsidRPr="004334EE">
        <w:rPr>
          <w:rFonts w:cs="Arial"/>
          <w:color w:val="auto"/>
          <w:lang w:bidi="ar-SA"/>
        </w:rPr>
        <w:t xml:space="preserve"> result in better outcomes and take pressure off already over-burdened mental healthcare systems.</w:t>
      </w:r>
    </w:p>
    <w:p w14:paraId="54EAC4B9" w14:textId="541209AC" w:rsidR="00EC1913" w:rsidRPr="004334EE" w:rsidRDefault="001A75FD" w:rsidP="00572128">
      <w:pPr>
        <w:pStyle w:val="BodyText"/>
        <w:spacing w:beforeLines="60" w:before="144" w:afterLines="60" w:after="144" w:line="276" w:lineRule="auto"/>
        <w:jc w:val="both"/>
        <w:rPr>
          <w:rFonts w:cs="Arial"/>
          <w:color w:val="auto"/>
          <w:lang w:bidi="ar-SA"/>
        </w:rPr>
      </w:pPr>
      <w:r>
        <w:rPr>
          <w:rFonts w:cs="Arial"/>
          <w:color w:val="auto"/>
          <w:lang w:bidi="ar-SA"/>
        </w:rPr>
        <w:t xml:space="preserve">Research indicates that </w:t>
      </w:r>
      <w:r w:rsidR="00EC1913" w:rsidRPr="004334EE">
        <w:rPr>
          <w:rFonts w:cs="Arial"/>
          <w:color w:val="auto"/>
          <w:lang w:bidi="ar-SA"/>
        </w:rPr>
        <w:t xml:space="preserve">engagement </w:t>
      </w:r>
      <w:r w:rsidR="00C1345A">
        <w:rPr>
          <w:rFonts w:cs="Arial"/>
          <w:color w:val="auto"/>
          <w:lang w:bidi="ar-SA"/>
        </w:rPr>
        <w:t xml:space="preserve">in employment </w:t>
      </w:r>
      <w:r w:rsidR="00EC1913" w:rsidRPr="004334EE">
        <w:rPr>
          <w:rFonts w:cs="Arial"/>
          <w:color w:val="auto"/>
          <w:lang w:bidi="ar-SA"/>
        </w:rPr>
        <w:t xml:space="preserve">can also be negatively </w:t>
      </w:r>
      <w:r w:rsidR="00C1345A">
        <w:rPr>
          <w:rFonts w:cs="Arial"/>
          <w:color w:val="auto"/>
          <w:lang w:bidi="ar-SA"/>
        </w:rPr>
        <w:t>affe</w:t>
      </w:r>
      <w:r w:rsidR="00EC1913" w:rsidRPr="004334EE">
        <w:rPr>
          <w:rFonts w:cs="Arial"/>
          <w:color w:val="auto"/>
          <w:lang w:bidi="ar-SA"/>
        </w:rPr>
        <w:t xml:space="preserve">cted </w:t>
      </w:r>
      <w:r w:rsidR="00751B28">
        <w:rPr>
          <w:rFonts w:cs="Arial"/>
          <w:color w:val="auto"/>
          <w:lang w:bidi="ar-SA"/>
        </w:rPr>
        <w:t>by</w:t>
      </w:r>
      <w:r w:rsidR="00EC1913" w:rsidRPr="004334EE">
        <w:rPr>
          <w:rFonts w:cs="Arial"/>
          <w:color w:val="auto"/>
          <w:lang w:bidi="ar-SA"/>
        </w:rPr>
        <w:t xml:space="preserve"> mental ill-health. </w:t>
      </w:r>
      <w:r>
        <w:rPr>
          <w:rFonts w:cs="Arial"/>
          <w:color w:val="auto"/>
          <w:lang w:bidi="ar-SA"/>
        </w:rPr>
        <w:t xml:space="preserve">For example, </w:t>
      </w:r>
      <w:r w:rsidR="00EC1913" w:rsidRPr="004334EE">
        <w:rPr>
          <w:rFonts w:cs="Arial"/>
          <w:color w:val="auto"/>
          <w:lang w:bidi="ar-SA"/>
        </w:rPr>
        <w:t>LSAC data ha</w:t>
      </w:r>
      <w:r>
        <w:rPr>
          <w:rFonts w:cs="Arial"/>
          <w:color w:val="auto"/>
          <w:lang w:bidi="ar-SA"/>
        </w:rPr>
        <w:t>ve</w:t>
      </w:r>
      <w:r w:rsidR="00EC1913" w:rsidRPr="004334EE">
        <w:rPr>
          <w:rFonts w:cs="Arial"/>
          <w:color w:val="auto"/>
          <w:lang w:bidi="ar-SA"/>
        </w:rPr>
        <w:t xml:space="preserve"> shown that children (especially boys) who experience social-emotional difficulties at an earlier age </w:t>
      </w:r>
      <w:r w:rsidR="00751B28">
        <w:rPr>
          <w:rFonts w:cs="Arial"/>
          <w:color w:val="auto"/>
          <w:lang w:bidi="ar-SA"/>
        </w:rPr>
        <w:t>a</w:t>
      </w:r>
      <w:r w:rsidR="00751B28" w:rsidRPr="004334EE">
        <w:rPr>
          <w:rFonts w:cs="Arial"/>
          <w:color w:val="auto"/>
          <w:lang w:bidi="ar-SA"/>
        </w:rPr>
        <w:t xml:space="preserve">re </w:t>
      </w:r>
      <w:r w:rsidR="00EC1913" w:rsidRPr="004334EE">
        <w:rPr>
          <w:rFonts w:cs="Arial"/>
          <w:color w:val="auto"/>
          <w:lang w:bidi="ar-SA"/>
        </w:rPr>
        <w:t>less likely to be employed at age 14</w:t>
      </w:r>
      <w:r w:rsidR="00C1345A">
        <w:rPr>
          <w:rFonts w:cs="Arial"/>
          <w:color w:val="auto"/>
          <w:lang w:bidi="ar-SA"/>
        </w:rPr>
        <w:t>–</w:t>
      </w:r>
      <w:r w:rsidR="00EC1913" w:rsidRPr="004334EE">
        <w:rPr>
          <w:rFonts w:cs="Arial"/>
          <w:color w:val="auto"/>
          <w:lang w:bidi="ar-SA"/>
        </w:rPr>
        <w:t xml:space="preserve">15 years </w:t>
      </w:r>
      <w:r w:rsidR="00EC1913" w:rsidRPr="004334EE">
        <w:rPr>
          <w:rFonts w:cs="Arial"/>
          <w:color w:val="auto"/>
          <w:lang w:bidi="ar-SA"/>
        </w:rPr>
        <w:fldChar w:fldCharType="begin"/>
      </w:r>
      <w:r w:rsidR="00EC1913" w:rsidRPr="004334EE">
        <w:rPr>
          <w:rFonts w:cs="Arial"/>
          <w:color w:val="auto"/>
          <w:lang w:bidi="ar-SA"/>
        </w:rPr>
        <w:instrText xml:space="preserve"> ADDIN EN.CITE &lt;EndNote&gt;&lt;Cite&gt;&lt;Author&gt;Baxter&lt;/Author&gt;&lt;Year&gt;2017&lt;/Year&gt;&lt;RecNum&gt;2834&lt;/RecNum&gt;&lt;DisplayText&gt;(Baxter &amp;amp; Warren, 2017)&lt;/DisplayText&gt;&lt;record&gt;&lt;rec-number&gt;2834&lt;/rec-number&gt;&lt;foreign-keys&gt;&lt;key app="EN" db-id="9fxsa55zkp0v98ewddsxsrs62fdw9ff5050e" timestamp="1576636445"&gt;2834&lt;/key&gt;&lt;/foreign-keys&gt;&lt;ref-type name="Book Section"&gt;5&lt;/ref-type&gt;&lt;contributors&gt;&lt;authors&gt;&lt;author&gt;Baxter, Jennifer&lt;/author&gt;&lt;author&gt;Warren, Diana&lt;/author&gt;&lt;/authors&gt;&lt;/contributors&gt;&lt;auth-address&gt;Australian Institute of Family Studies, Melbourne Vic (1,2)&lt;/auth-address&gt;&lt;titles&gt;&lt;title&gt;Teen employment experiences&lt;/title&gt;&lt;secondary-title&gt;The Longitudinal Study of Australian Children annual statistical report 2016.&lt;/secondary-title&gt;&lt;/titles&gt;&lt;pages&gt;35-60&lt;/pages&gt;&lt;keywords&gt;&lt;keyword&gt;Growing Up in Australia, the Longitudinal Study of Australian Children&lt;/keyword&gt;&lt;keyword&gt;LSAC&lt;/keyword&gt;&lt;keyword&gt;Youth employment&lt;/keyword&gt;&lt;keyword&gt;Adolescents&lt;/keyword&gt;&lt;keyword&gt;Motivation&lt;/keyword&gt;&lt;keyword&gt;Socioeconomic status&lt;/keyword&gt;&lt;keyword&gt;Working hours&lt;/keyword&gt;&lt;keyword&gt;Gender differences&lt;/keyword&gt;&lt;keyword&gt;Longitudinal studies&lt;/keyword&gt;&lt;keyword&gt;Surveys&lt;/keyword&gt;&lt;/keywords&gt;&lt;dates&gt;&lt;year&gt;2017&lt;/year&gt;&lt;/dates&gt;&lt;pub-location&gt;Melbourne, Vic.&lt;/pub-location&gt;&lt;publisher&gt;Australian Institute of Family Studies&lt;/publisher&gt;&lt;call-num&gt;F 305.2310994 STA and Online&lt;/call-num&gt;&lt;urls&gt;&lt;related-urls&gt;&lt;url&gt;https://growingupinaustralia.gov.au/research-findings/annual-statistical-report-2016/teen-employment-experiences&lt;/url&gt;&lt;/related-urls&gt;&lt;/urls&gt;&lt;/record&gt;&lt;/Cite&gt;&lt;/EndNote&gt;</w:instrText>
      </w:r>
      <w:r w:rsidR="00EC1913" w:rsidRPr="004334EE">
        <w:rPr>
          <w:rFonts w:cs="Arial"/>
          <w:color w:val="auto"/>
          <w:lang w:bidi="ar-SA"/>
        </w:rPr>
        <w:fldChar w:fldCharType="separate"/>
      </w:r>
      <w:r w:rsidR="00EC1913" w:rsidRPr="004334EE">
        <w:rPr>
          <w:rFonts w:cs="Arial"/>
          <w:noProof/>
          <w:color w:val="auto"/>
          <w:lang w:bidi="ar-SA"/>
        </w:rPr>
        <w:t>(Baxter &amp; Warren, 2017)</w:t>
      </w:r>
      <w:r w:rsidR="00EC1913" w:rsidRPr="004334EE">
        <w:rPr>
          <w:rFonts w:cs="Arial"/>
          <w:color w:val="auto"/>
          <w:lang w:bidi="ar-SA"/>
        </w:rPr>
        <w:fldChar w:fldCharType="end"/>
      </w:r>
      <w:r w:rsidR="00EC1913" w:rsidRPr="004334EE">
        <w:rPr>
          <w:rFonts w:cs="Arial"/>
          <w:color w:val="auto"/>
          <w:lang w:bidi="ar-SA"/>
        </w:rPr>
        <w:t xml:space="preserve">. </w:t>
      </w:r>
      <w:r w:rsidR="00751B28">
        <w:rPr>
          <w:rFonts w:cs="Arial"/>
          <w:color w:val="auto"/>
          <w:lang w:bidi="ar-SA"/>
        </w:rPr>
        <w:t xml:space="preserve">Further, </w:t>
      </w:r>
      <w:r w:rsidR="00EC1913" w:rsidRPr="004334EE">
        <w:rPr>
          <w:rFonts w:cs="Arial"/>
          <w:color w:val="auto"/>
          <w:lang w:bidi="ar-SA"/>
        </w:rPr>
        <w:t xml:space="preserve">BNLA </w:t>
      </w:r>
      <w:r w:rsidR="00751B28">
        <w:rPr>
          <w:rFonts w:cs="Arial"/>
          <w:color w:val="auto"/>
          <w:lang w:bidi="ar-SA"/>
        </w:rPr>
        <w:t xml:space="preserve">findings </w:t>
      </w:r>
      <w:r w:rsidR="00751B28" w:rsidRPr="004334EE">
        <w:rPr>
          <w:rFonts w:cs="Arial"/>
          <w:color w:val="auto"/>
          <w:lang w:bidi="ar-SA"/>
        </w:rPr>
        <w:t>ha</w:t>
      </w:r>
      <w:r w:rsidR="00751B28">
        <w:rPr>
          <w:rFonts w:cs="Arial"/>
          <w:color w:val="auto"/>
          <w:lang w:bidi="ar-SA"/>
        </w:rPr>
        <w:t>ve</w:t>
      </w:r>
      <w:r w:rsidR="00751B28" w:rsidRPr="004334EE">
        <w:rPr>
          <w:rFonts w:cs="Arial"/>
          <w:color w:val="auto"/>
          <w:lang w:bidi="ar-SA"/>
        </w:rPr>
        <w:t xml:space="preserve"> </w:t>
      </w:r>
      <w:r>
        <w:rPr>
          <w:rFonts w:cs="Arial"/>
          <w:color w:val="auto"/>
          <w:lang w:bidi="ar-SA"/>
        </w:rPr>
        <w:t>demonstrated</w:t>
      </w:r>
      <w:r w:rsidRPr="004334EE">
        <w:rPr>
          <w:rFonts w:cs="Arial"/>
          <w:color w:val="auto"/>
          <w:lang w:bidi="ar-SA"/>
        </w:rPr>
        <w:t xml:space="preserve"> </w:t>
      </w:r>
      <w:r w:rsidR="00EC1913" w:rsidRPr="004334EE">
        <w:rPr>
          <w:rFonts w:cs="Arial"/>
          <w:color w:val="auto"/>
          <w:lang w:bidi="ar-SA"/>
        </w:rPr>
        <w:t xml:space="preserve">that refugees with health difficulties were significantly less likely to be employed </w:t>
      </w:r>
      <w:r w:rsidR="00EC1913" w:rsidRPr="004334EE">
        <w:rPr>
          <w:rFonts w:cs="Arial"/>
          <w:color w:val="auto"/>
          <w:lang w:bidi="ar-SA"/>
        </w:rPr>
        <w:fldChar w:fldCharType="begin"/>
      </w:r>
      <w:r w:rsidR="00EC1913" w:rsidRPr="004334EE">
        <w:rPr>
          <w:rFonts w:cs="Arial"/>
          <w:color w:val="auto"/>
          <w:lang w:bidi="ar-SA"/>
        </w:rPr>
        <w:instrText xml:space="preserve"> ADDIN EN.CITE &lt;EndNote&gt;&lt;Cite&gt;&lt;Author&gt;Centre for Policy Development&lt;/Author&gt;&lt;Year&gt;2017&lt;/Year&gt;&lt;RecNum&gt;2932&lt;/RecNum&gt;&lt;DisplayText&gt;(Centre for Policy Development, 2017)&lt;/DisplayText&gt;&lt;record&gt;&lt;rec-number&gt;2932&lt;/rec-number&gt;&lt;foreign-keys&gt;&lt;key app="EN" db-id="9fxsa55zkp0v98ewddsxsrs62fdw9ff5050e" timestamp="1577075288"&gt;2932&lt;/key&gt;&lt;/foreign-keys&gt;&lt;ref-type name="Report"&gt;27&lt;/ref-type&gt;&lt;contributors&gt;&lt;authors&gt;&lt;author&gt;Centre for Policy Development, &lt;/author&gt;&lt;/authors&gt;&lt;/contributors&gt;&lt;titles&gt;&lt;title&gt;Settling Better: Reforming refugee employment and settlement services&lt;/title&gt;&lt;/titles&gt;&lt;dates&gt;&lt;year&gt;2017&lt;/year&gt;&lt;/dates&gt;&lt;pub-location&gt;Australia&lt;/pub-location&gt;&lt;publisher&gt;Centre for Policy Development&lt;/publisher&gt;&lt;urls&gt;&lt;related-urls&gt;&lt;url&gt;https://cpd.org.au/wp-content/uploads/2017/02/Settling-Better-Report-20-February-2017.compressed.pdf&lt;/url&gt;&lt;/related-urls&gt;&lt;/urls&gt;&lt;/record&gt;&lt;/Cite&gt;&lt;/EndNote&gt;</w:instrText>
      </w:r>
      <w:r w:rsidR="00EC1913" w:rsidRPr="004334EE">
        <w:rPr>
          <w:rFonts w:cs="Arial"/>
          <w:color w:val="auto"/>
          <w:lang w:bidi="ar-SA"/>
        </w:rPr>
        <w:fldChar w:fldCharType="separate"/>
      </w:r>
      <w:r w:rsidR="00EC1913" w:rsidRPr="004334EE">
        <w:rPr>
          <w:rFonts w:cs="Arial"/>
          <w:noProof/>
          <w:color w:val="auto"/>
          <w:lang w:bidi="ar-SA"/>
        </w:rPr>
        <w:t>(Centre for Policy Development, 2017)</w:t>
      </w:r>
      <w:r w:rsidR="00EC1913" w:rsidRPr="004334EE">
        <w:rPr>
          <w:rFonts w:cs="Arial"/>
          <w:color w:val="auto"/>
          <w:lang w:bidi="ar-SA"/>
        </w:rPr>
        <w:fldChar w:fldCharType="end"/>
      </w:r>
      <w:r w:rsidR="00EC1913" w:rsidRPr="004334EE">
        <w:rPr>
          <w:rFonts w:cs="Arial"/>
          <w:color w:val="auto"/>
          <w:lang w:bidi="ar-SA"/>
        </w:rPr>
        <w:t xml:space="preserve">. More research is needed to explore </w:t>
      </w:r>
      <w:r>
        <w:rPr>
          <w:rFonts w:cs="Arial"/>
          <w:color w:val="auto"/>
          <w:lang w:bidi="ar-SA"/>
        </w:rPr>
        <w:t xml:space="preserve">experiences of </w:t>
      </w:r>
      <w:r w:rsidR="00EC1913" w:rsidRPr="004334EE">
        <w:rPr>
          <w:rFonts w:cs="Arial"/>
          <w:color w:val="auto"/>
          <w:lang w:bidi="ar-SA"/>
        </w:rPr>
        <w:t xml:space="preserve">employment </w:t>
      </w:r>
      <w:r>
        <w:rPr>
          <w:rFonts w:cs="Arial"/>
          <w:color w:val="auto"/>
          <w:lang w:bidi="ar-SA"/>
        </w:rPr>
        <w:t>– including barriers to employment –</w:t>
      </w:r>
      <w:r w:rsidRPr="004334EE">
        <w:rPr>
          <w:rFonts w:cs="Arial"/>
          <w:color w:val="auto"/>
          <w:lang w:bidi="ar-SA"/>
        </w:rPr>
        <w:t xml:space="preserve"> </w:t>
      </w:r>
      <w:r>
        <w:rPr>
          <w:rFonts w:cs="Arial"/>
          <w:color w:val="auto"/>
          <w:lang w:bidi="ar-SA"/>
        </w:rPr>
        <w:t>among</w:t>
      </w:r>
      <w:r w:rsidR="00EC1913" w:rsidRPr="004334EE">
        <w:rPr>
          <w:rFonts w:cs="Arial"/>
          <w:color w:val="auto"/>
          <w:lang w:bidi="ar-SA"/>
        </w:rPr>
        <w:t xml:space="preserve"> those who experience mental ill-health across the lifespan</w:t>
      </w:r>
      <w:r>
        <w:rPr>
          <w:rFonts w:cs="Arial"/>
          <w:color w:val="auto"/>
          <w:lang w:bidi="ar-SA"/>
        </w:rPr>
        <w:t>.</w:t>
      </w:r>
    </w:p>
    <w:p w14:paraId="4D89C6F9" w14:textId="67C2B335" w:rsidR="00EC1913" w:rsidRPr="005521F8" w:rsidRDefault="00172501" w:rsidP="006D2444">
      <w:pPr>
        <w:pStyle w:val="Heading2"/>
        <w:jc w:val="left"/>
      </w:pPr>
      <w:bookmarkStart w:id="11" w:name="_Toc28071209"/>
      <w:bookmarkStart w:id="12" w:name="_Toc30583185"/>
      <w:r>
        <w:rPr>
          <w:i/>
          <w:iCs/>
        </w:rPr>
        <w:t>Response</w:t>
      </w:r>
      <w:r w:rsidR="00EC1913" w:rsidRPr="00B230F7">
        <w:rPr>
          <w:i/>
          <w:iCs/>
        </w:rPr>
        <w:t xml:space="preserve"> </w:t>
      </w:r>
      <w:r w:rsidR="002E118A">
        <w:rPr>
          <w:i/>
          <w:iCs/>
        </w:rPr>
        <w:t>4</w:t>
      </w:r>
      <w:r w:rsidR="00EC1913" w:rsidRPr="005521F8">
        <w:t xml:space="preserve">: </w:t>
      </w:r>
      <w:r w:rsidR="002D4BF6">
        <w:t>Increase h</w:t>
      </w:r>
      <w:r w:rsidR="00EC1913" w:rsidRPr="005521F8">
        <w:t>ealthcare use, help</w:t>
      </w:r>
      <w:r w:rsidR="000E343E">
        <w:t xml:space="preserve"> </w:t>
      </w:r>
      <w:r w:rsidR="00EC1913" w:rsidRPr="005521F8">
        <w:t>seeking and mental health literacy</w:t>
      </w:r>
      <w:bookmarkEnd w:id="11"/>
      <w:r w:rsidR="00EC1913" w:rsidRPr="005521F8">
        <w:t xml:space="preserve"> </w:t>
      </w:r>
      <w:r w:rsidR="002D4BF6">
        <w:t xml:space="preserve">among </w:t>
      </w:r>
      <w:r w:rsidR="007A19A8">
        <w:t xml:space="preserve">at-risk </w:t>
      </w:r>
      <w:r w:rsidR="002D4BF6">
        <w:t>Australians</w:t>
      </w:r>
      <w:bookmarkEnd w:id="12"/>
    </w:p>
    <w:p w14:paraId="1B452ED0" w14:textId="77777777" w:rsidR="00516090" w:rsidRDefault="00516090" w:rsidP="00516090">
      <w:pPr>
        <w:pStyle w:val="BoxHeading1"/>
        <w:jc w:val="both"/>
      </w:pPr>
      <w:r>
        <w:t>Key message</w:t>
      </w:r>
    </w:p>
    <w:p w14:paraId="4AE60C91" w14:textId="0A4F299D" w:rsidR="008C1F80" w:rsidRPr="006A3379" w:rsidRDefault="007F5775" w:rsidP="006A3379">
      <w:pPr>
        <w:pStyle w:val="BoxText"/>
        <w:spacing w:beforeLines="60" w:before="144" w:afterLines="60" w:after="144" w:line="276" w:lineRule="auto"/>
        <w:jc w:val="both"/>
        <w:rPr>
          <w:rFonts w:cs="Arial"/>
          <w:szCs w:val="20"/>
        </w:rPr>
      </w:pPr>
      <w:r w:rsidRPr="006A3379">
        <w:rPr>
          <w:rFonts w:cs="Arial"/>
          <w:szCs w:val="20"/>
        </w:rPr>
        <w:t xml:space="preserve">There are serious gaps in healthcare use, help-seeking and mental health literacy among </w:t>
      </w:r>
      <w:r w:rsidR="00400743" w:rsidRPr="006A3379">
        <w:rPr>
          <w:rFonts w:cs="Arial"/>
          <w:szCs w:val="20"/>
        </w:rPr>
        <w:t xml:space="preserve">many </w:t>
      </w:r>
      <w:r w:rsidRPr="006A3379">
        <w:rPr>
          <w:rFonts w:cs="Arial"/>
          <w:szCs w:val="20"/>
        </w:rPr>
        <w:t xml:space="preserve">Australians, especially </w:t>
      </w:r>
      <w:r w:rsidR="00F76E67" w:rsidRPr="006A3379">
        <w:rPr>
          <w:rFonts w:cs="Arial"/>
          <w:szCs w:val="20"/>
        </w:rPr>
        <w:t>those who are disadvantaged</w:t>
      </w:r>
      <w:r w:rsidRPr="006A3379">
        <w:rPr>
          <w:rFonts w:cs="Arial"/>
          <w:szCs w:val="20"/>
        </w:rPr>
        <w:t xml:space="preserve">. </w:t>
      </w:r>
      <w:r w:rsidR="00A97D4F" w:rsidRPr="006A3379">
        <w:rPr>
          <w:rFonts w:cs="Arial"/>
          <w:szCs w:val="20"/>
        </w:rPr>
        <w:t xml:space="preserve">We need </w:t>
      </w:r>
      <w:r w:rsidR="00775209" w:rsidRPr="006A3379">
        <w:rPr>
          <w:rFonts w:cs="Arial"/>
          <w:szCs w:val="20"/>
        </w:rPr>
        <w:t>improved</w:t>
      </w:r>
      <w:r w:rsidR="00A97D4F" w:rsidRPr="006A3379">
        <w:rPr>
          <w:rFonts w:cs="Arial"/>
          <w:szCs w:val="20"/>
        </w:rPr>
        <w:t xml:space="preserve"> understanding of how people use healthcare, and </w:t>
      </w:r>
      <w:r w:rsidR="00775209" w:rsidRPr="006A3379">
        <w:rPr>
          <w:rFonts w:cs="Arial"/>
          <w:szCs w:val="20"/>
        </w:rPr>
        <w:t xml:space="preserve">of what the barriers and enablers to service </w:t>
      </w:r>
      <w:r w:rsidR="007F7309" w:rsidRPr="006A3379">
        <w:rPr>
          <w:rFonts w:cs="Arial"/>
          <w:szCs w:val="20"/>
        </w:rPr>
        <w:t xml:space="preserve">use </w:t>
      </w:r>
      <w:r w:rsidR="00775209" w:rsidRPr="006A3379">
        <w:rPr>
          <w:rFonts w:cs="Arial"/>
          <w:szCs w:val="20"/>
        </w:rPr>
        <w:t xml:space="preserve">are. This could help improve service design and access to services. A comprehensive research strategy would be one way of helping to build this understanding. </w:t>
      </w:r>
      <w:r w:rsidR="00F76E67" w:rsidRPr="006A3379">
        <w:rPr>
          <w:rFonts w:cs="Arial"/>
          <w:szCs w:val="20"/>
        </w:rPr>
        <w:t>F</w:t>
      </w:r>
      <w:r w:rsidRPr="006A3379">
        <w:rPr>
          <w:rFonts w:cs="Arial"/>
          <w:szCs w:val="20"/>
        </w:rPr>
        <w:t xml:space="preserve">unding and evaluation of targeted national public health campaigns </w:t>
      </w:r>
      <w:r w:rsidR="00060D63" w:rsidRPr="006A3379">
        <w:rPr>
          <w:rFonts w:cs="Arial"/>
          <w:szCs w:val="20"/>
        </w:rPr>
        <w:t>could also</w:t>
      </w:r>
      <w:r w:rsidRPr="006A3379">
        <w:rPr>
          <w:rFonts w:cs="Arial"/>
          <w:szCs w:val="20"/>
        </w:rPr>
        <w:t xml:space="preserve"> improve mental health literacy for </w:t>
      </w:r>
      <w:r w:rsidR="009D61A3" w:rsidRPr="006A3379">
        <w:rPr>
          <w:rFonts w:cs="Arial"/>
          <w:szCs w:val="20"/>
        </w:rPr>
        <w:t xml:space="preserve">at-risk </w:t>
      </w:r>
      <w:r w:rsidRPr="006A3379">
        <w:rPr>
          <w:rFonts w:cs="Arial"/>
          <w:szCs w:val="20"/>
        </w:rPr>
        <w:t xml:space="preserve">Australians and reduce </w:t>
      </w:r>
      <w:r w:rsidR="00E07552" w:rsidRPr="006A3379">
        <w:rPr>
          <w:rFonts w:cs="Arial"/>
          <w:szCs w:val="20"/>
        </w:rPr>
        <w:t xml:space="preserve">the </w:t>
      </w:r>
      <w:r w:rsidRPr="006A3379">
        <w:rPr>
          <w:rFonts w:cs="Arial"/>
          <w:szCs w:val="20"/>
        </w:rPr>
        <w:t>stigma associated with mental ill-health.</w:t>
      </w:r>
    </w:p>
    <w:p w14:paraId="39A314A0" w14:textId="1D0B8797" w:rsidR="00EC1913" w:rsidRPr="006A3379" w:rsidRDefault="00EC1913" w:rsidP="006A3379">
      <w:pPr>
        <w:pStyle w:val="BodyText"/>
        <w:spacing w:beforeLines="60" w:before="144" w:afterLines="60" w:after="144" w:line="276" w:lineRule="auto"/>
        <w:jc w:val="both"/>
        <w:rPr>
          <w:rFonts w:cs="Arial"/>
          <w:color w:val="auto"/>
          <w:szCs w:val="20"/>
          <w:lang w:bidi="ar-SA"/>
        </w:rPr>
      </w:pPr>
      <w:r w:rsidRPr="006A3379">
        <w:rPr>
          <w:rFonts w:cs="Arial"/>
          <w:color w:val="auto"/>
          <w:szCs w:val="20"/>
          <w:lang w:bidi="ar-SA"/>
        </w:rPr>
        <w:t>Understanding patterns of healthcare use, help</w:t>
      </w:r>
      <w:r w:rsidR="00331C8B" w:rsidRPr="006A3379">
        <w:rPr>
          <w:rFonts w:cs="Arial"/>
          <w:color w:val="auto"/>
          <w:szCs w:val="20"/>
          <w:lang w:bidi="ar-SA"/>
        </w:rPr>
        <w:t xml:space="preserve"> </w:t>
      </w:r>
      <w:r w:rsidRPr="006A3379">
        <w:rPr>
          <w:rFonts w:cs="Arial"/>
          <w:color w:val="auto"/>
          <w:szCs w:val="20"/>
          <w:lang w:bidi="ar-SA"/>
        </w:rPr>
        <w:t xml:space="preserve">seeking and the factors that </w:t>
      </w:r>
      <w:r w:rsidR="00331C8B" w:rsidRPr="006A3379">
        <w:rPr>
          <w:rFonts w:cs="Arial"/>
          <w:color w:val="auto"/>
          <w:szCs w:val="20"/>
          <w:lang w:bidi="ar-SA"/>
        </w:rPr>
        <w:t xml:space="preserve">affect </w:t>
      </w:r>
      <w:r w:rsidRPr="006A3379">
        <w:rPr>
          <w:rFonts w:cs="Arial"/>
          <w:color w:val="auto"/>
          <w:szCs w:val="20"/>
          <w:lang w:bidi="ar-SA"/>
        </w:rPr>
        <w:t xml:space="preserve">these health behaviours </w:t>
      </w:r>
      <w:r w:rsidR="00FE74D3" w:rsidRPr="006A3379">
        <w:rPr>
          <w:rFonts w:cs="Arial"/>
          <w:color w:val="auto"/>
          <w:szCs w:val="20"/>
          <w:lang w:bidi="ar-SA"/>
        </w:rPr>
        <w:t xml:space="preserve">is </w:t>
      </w:r>
      <w:r w:rsidRPr="006A3379">
        <w:rPr>
          <w:rFonts w:cs="Arial"/>
          <w:color w:val="auto"/>
          <w:szCs w:val="20"/>
          <w:lang w:bidi="ar-SA"/>
        </w:rPr>
        <w:t xml:space="preserve">crucial to identifying </w:t>
      </w:r>
      <w:r w:rsidR="00FE74D3" w:rsidRPr="006A3379">
        <w:rPr>
          <w:rFonts w:cs="Arial"/>
          <w:color w:val="auto"/>
          <w:szCs w:val="20"/>
          <w:lang w:bidi="ar-SA"/>
        </w:rPr>
        <w:t xml:space="preserve">knowledge </w:t>
      </w:r>
      <w:r w:rsidRPr="006A3379">
        <w:rPr>
          <w:rFonts w:cs="Arial"/>
          <w:color w:val="auto"/>
          <w:szCs w:val="20"/>
          <w:lang w:bidi="ar-SA"/>
        </w:rPr>
        <w:t xml:space="preserve">gaps and </w:t>
      </w:r>
      <w:r w:rsidR="00FE74D3" w:rsidRPr="006A3379">
        <w:rPr>
          <w:rFonts w:cs="Arial"/>
          <w:color w:val="auto"/>
          <w:szCs w:val="20"/>
          <w:lang w:bidi="ar-SA"/>
        </w:rPr>
        <w:t>addressing barriers to professional support</w:t>
      </w:r>
      <w:r w:rsidRPr="006A3379">
        <w:rPr>
          <w:rFonts w:cs="Arial"/>
          <w:color w:val="auto"/>
          <w:szCs w:val="20"/>
          <w:lang w:bidi="ar-SA"/>
        </w:rPr>
        <w:t xml:space="preserve">. </w:t>
      </w:r>
      <w:r w:rsidR="00EB08D8" w:rsidRPr="006A3379">
        <w:rPr>
          <w:rFonts w:cs="Arial"/>
          <w:color w:val="auto"/>
          <w:szCs w:val="20"/>
          <w:lang w:bidi="ar-SA"/>
        </w:rPr>
        <w:t xml:space="preserve">A </w:t>
      </w:r>
      <w:r w:rsidR="008C4107" w:rsidRPr="006A3379">
        <w:rPr>
          <w:rFonts w:cs="Arial"/>
          <w:color w:val="auto"/>
          <w:szCs w:val="20"/>
          <w:lang w:bidi="ar-SA"/>
        </w:rPr>
        <w:t xml:space="preserve">significant body of </w:t>
      </w:r>
      <w:r w:rsidRPr="006A3379">
        <w:rPr>
          <w:rFonts w:cs="Arial"/>
          <w:color w:val="auto"/>
          <w:szCs w:val="20"/>
          <w:lang w:bidi="ar-SA"/>
        </w:rPr>
        <w:t xml:space="preserve">research </w:t>
      </w:r>
      <w:r w:rsidR="008C4107" w:rsidRPr="006A3379">
        <w:rPr>
          <w:rFonts w:cs="Arial"/>
          <w:color w:val="auto"/>
          <w:szCs w:val="20"/>
          <w:lang w:bidi="ar-SA"/>
        </w:rPr>
        <w:t xml:space="preserve">exists </w:t>
      </w:r>
      <w:r w:rsidR="00FE74D3" w:rsidRPr="006A3379">
        <w:rPr>
          <w:rFonts w:cs="Arial"/>
          <w:color w:val="auto"/>
          <w:szCs w:val="20"/>
          <w:lang w:bidi="ar-SA"/>
        </w:rPr>
        <w:t xml:space="preserve">on </w:t>
      </w:r>
      <w:r w:rsidRPr="006A3379">
        <w:rPr>
          <w:rFonts w:cs="Arial"/>
          <w:color w:val="auto"/>
          <w:szCs w:val="20"/>
          <w:lang w:bidi="ar-SA"/>
        </w:rPr>
        <w:t>mental healthcare use</w:t>
      </w:r>
      <w:r w:rsidR="00FE74D3" w:rsidRPr="006A3379">
        <w:rPr>
          <w:rFonts w:cs="Arial"/>
          <w:color w:val="auto"/>
          <w:szCs w:val="20"/>
          <w:lang w:bidi="ar-SA"/>
        </w:rPr>
        <w:t xml:space="preserve">; </w:t>
      </w:r>
      <w:r w:rsidR="008C4107" w:rsidRPr="006A3379">
        <w:rPr>
          <w:rFonts w:cs="Arial"/>
          <w:color w:val="auto"/>
          <w:szCs w:val="20"/>
          <w:lang w:bidi="ar-SA"/>
        </w:rPr>
        <w:t>however</w:t>
      </w:r>
      <w:r w:rsidR="00FE74D3" w:rsidRPr="006A3379">
        <w:rPr>
          <w:rFonts w:cs="Arial"/>
          <w:color w:val="auto"/>
          <w:szCs w:val="20"/>
          <w:lang w:bidi="ar-SA"/>
        </w:rPr>
        <w:t>,</w:t>
      </w:r>
      <w:r w:rsidR="008C4107" w:rsidRPr="006A3379">
        <w:rPr>
          <w:rFonts w:cs="Arial"/>
          <w:color w:val="auto"/>
          <w:szCs w:val="20"/>
          <w:lang w:bidi="ar-SA"/>
        </w:rPr>
        <w:t xml:space="preserve"> there is still a paucity of knowledge about</w:t>
      </w:r>
      <w:r w:rsidRPr="006A3379">
        <w:rPr>
          <w:rFonts w:cs="Arial"/>
          <w:color w:val="auto"/>
          <w:szCs w:val="20"/>
          <w:lang w:bidi="ar-SA"/>
        </w:rPr>
        <w:t xml:space="preserve"> patterns</w:t>
      </w:r>
      <w:r w:rsidR="008C4107" w:rsidRPr="006A3379">
        <w:rPr>
          <w:rFonts w:cs="Arial"/>
          <w:color w:val="auto"/>
          <w:szCs w:val="20"/>
          <w:lang w:bidi="ar-SA"/>
        </w:rPr>
        <w:t xml:space="preserve"> of mental healthcare use</w:t>
      </w:r>
      <w:r w:rsidRPr="006A3379">
        <w:rPr>
          <w:rFonts w:cs="Arial"/>
          <w:color w:val="auto"/>
          <w:szCs w:val="20"/>
          <w:lang w:bidi="ar-SA"/>
        </w:rPr>
        <w:t xml:space="preserve"> and factors </w:t>
      </w:r>
      <w:r w:rsidR="00331C8B" w:rsidRPr="006A3379">
        <w:rPr>
          <w:rFonts w:cs="Arial"/>
          <w:color w:val="auto"/>
          <w:szCs w:val="20"/>
          <w:lang w:bidi="ar-SA"/>
        </w:rPr>
        <w:t xml:space="preserve">affecting </w:t>
      </w:r>
      <w:r w:rsidR="00B874B2" w:rsidRPr="006A3379">
        <w:rPr>
          <w:rFonts w:cs="Arial"/>
          <w:color w:val="auto"/>
          <w:szCs w:val="20"/>
          <w:lang w:bidi="ar-SA"/>
        </w:rPr>
        <w:t>service access</w:t>
      </w:r>
      <w:r w:rsidRPr="006A3379">
        <w:rPr>
          <w:rFonts w:cs="Arial"/>
          <w:color w:val="auto"/>
          <w:szCs w:val="20"/>
          <w:lang w:bidi="ar-SA"/>
        </w:rPr>
        <w:t xml:space="preserve"> over time. </w:t>
      </w:r>
      <w:r w:rsidR="008C4107" w:rsidRPr="006A3379">
        <w:rPr>
          <w:rFonts w:cs="Arial"/>
          <w:color w:val="auto"/>
          <w:szCs w:val="20"/>
          <w:lang w:bidi="ar-SA"/>
        </w:rPr>
        <w:t xml:space="preserve">Longitudinal studies </w:t>
      </w:r>
      <w:r w:rsidR="00B874B2" w:rsidRPr="006A3379">
        <w:rPr>
          <w:rFonts w:cs="Arial"/>
          <w:color w:val="auto"/>
          <w:szCs w:val="20"/>
          <w:lang w:bidi="ar-SA"/>
        </w:rPr>
        <w:t xml:space="preserve">such as </w:t>
      </w:r>
      <w:r w:rsidRPr="006A3379">
        <w:rPr>
          <w:rFonts w:cs="Arial"/>
          <w:color w:val="auto"/>
          <w:szCs w:val="20"/>
          <w:lang w:bidi="ar-SA"/>
        </w:rPr>
        <w:t xml:space="preserve">LSAC, BNLA and </w:t>
      </w:r>
      <w:r w:rsidR="00EB5018" w:rsidRPr="006A3379">
        <w:rPr>
          <w:rFonts w:cs="Arial"/>
          <w:i/>
          <w:color w:val="auto"/>
          <w:szCs w:val="20"/>
        </w:rPr>
        <w:t>Ten to Men</w:t>
      </w:r>
      <w:r w:rsidR="00EB5018" w:rsidRPr="006A3379">
        <w:rPr>
          <w:rFonts w:cs="Arial"/>
          <w:color w:val="auto"/>
          <w:szCs w:val="20"/>
        </w:rPr>
        <w:t xml:space="preserve">: The Australian Longitudinal Study on Male Health (TTM) </w:t>
      </w:r>
      <w:r w:rsidRPr="006A3379">
        <w:rPr>
          <w:rFonts w:cs="Arial"/>
          <w:color w:val="auto"/>
          <w:szCs w:val="20"/>
          <w:lang w:bidi="ar-SA"/>
        </w:rPr>
        <w:t>collect data on healthcare use</w:t>
      </w:r>
      <w:r w:rsidR="00FE74D3" w:rsidRPr="006A3379">
        <w:rPr>
          <w:rFonts w:cs="Arial"/>
          <w:color w:val="auto"/>
          <w:szCs w:val="20"/>
          <w:lang w:bidi="ar-SA"/>
        </w:rPr>
        <w:t xml:space="preserve"> and </w:t>
      </w:r>
      <w:r w:rsidRPr="006A3379">
        <w:rPr>
          <w:rFonts w:cs="Arial"/>
          <w:color w:val="auto"/>
          <w:szCs w:val="20"/>
          <w:lang w:bidi="ar-SA"/>
        </w:rPr>
        <w:t>mental health literacy</w:t>
      </w:r>
      <w:r w:rsidR="00B874B2" w:rsidRPr="006A3379">
        <w:rPr>
          <w:rFonts w:cs="Arial"/>
          <w:color w:val="auto"/>
          <w:szCs w:val="20"/>
          <w:lang w:bidi="ar-SA"/>
        </w:rPr>
        <w:t xml:space="preserve"> among certain sub-populations</w:t>
      </w:r>
      <w:r w:rsidR="00FE74D3" w:rsidRPr="006A3379">
        <w:rPr>
          <w:rFonts w:cs="Arial"/>
          <w:color w:val="auto"/>
          <w:szCs w:val="20"/>
          <w:lang w:bidi="ar-SA"/>
        </w:rPr>
        <w:t>.</w:t>
      </w:r>
      <w:r w:rsidRPr="006A3379">
        <w:rPr>
          <w:rFonts w:cs="Arial"/>
          <w:color w:val="auto"/>
          <w:szCs w:val="20"/>
          <w:lang w:bidi="ar-SA"/>
        </w:rPr>
        <w:t xml:space="preserve"> </w:t>
      </w:r>
      <w:r w:rsidR="00FE74D3" w:rsidRPr="006A3379">
        <w:rPr>
          <w:rFonts w:cs="Arial"/>
          <w:color w:val="auto"/>
          <w:szCs w:val="20"/>
          <w:lang w:bidi="ar-SA"/>
        </w:rPr>
        <w:t xml:space="preserve">Data </w:t>
      </w:r>
      <w:r w:rsidRPr="006A3379">
        <w:rPr>
          <w:rFonts w:cs="Arial"/>
          <w:color w:val="auto"/>
          <w:szCs w:val="20"/>
          <w:lang w:bidi="ar-SA"/>
        </w:rPr>
        <w:t xml:space="preserve">linkage </w:t>
      </w:r>
      <w:r w:rsidR="00FE74D3" w:rsidRPr="006A3379">
        <w:rPr>
          <w:rFonts w:cs="Arial"/>
          <w:color w:val="auto"/>
          <w:szCs w:val="20"/>
          <w:lang w:bidi="ar-SA"/>
        </w:rPr>
        <w:t>(e.g. with MBS datasets) offers opportunities</w:t>
      </w:r>
      <w:r w:rsidRPr="006A3379">
        <w:rPr>
          <w:rFonts w:cs="Arial"/>
          <w:color w:val="auto"/>
          <w:szCs w:val="20"/>
          <w:lang w:bidi="ar-SA"/>
        </w:rPr>
        <w:t xml:space="preserve"> for exploring complex usage behaviours</w:t>
      </w:r>
      <w:r w:rsidR="008C4107" w:rsidRPr="006A3379">
        <w:rPr>
          <w:rFonts w:cs="Arial"/>
          <w:color w:val="auto"/>
          <w:szCs w:val="20"/>
          <w:lang w:bidi="ar-SA"/>
        </w:rPr>
        <w:t xml:space="preserve"> and translating these findings </w:t>
      </w:r>
      <w:r w:rsidR="00331C8B" w:rsidRPr="006A3379">
        <w:rPr>
          <w:rFonts w:cs="Arial"/>
          <w:color w:val="auto"/>
          <w:szCs w:val="20"/>
          <w:lang w:bidi="ar-SA"/>
        </w:rPr>
        <w:t xml:space="preserve">for </w:t>
      </w:r>
      <w:r w:rsidR="007F0ACE" w:rsidRPr="006A3379">
        <w:rPr>
          <w:rFonts w:cs="Arial"/>
          <w:color w:val="auto"/>
          <w:szCs w:val="20"/>
          <w:lang w:bidi="ar-SA"/>
        </w:rPr>
        <w:t>policy</w:t>
      </w:r>
      <w:r w:rsidR="00331C8B" w:rsidRPr="006A3379">
        <w:rPr>
          <w:rFonts w:cs="Arial"/>
          <w:color w:val="auto"/>
          <w:szCs w:val="20"/>
          <w:lang w:bidi="ar-SA"/>
        </w:rPr>
        <w:t xml:space="preserve"> </w:t>
      </w:r>
      <w:r w:rsidR="007F0ACE" w:rsidRPr="006A3379">
        <w:rPr>
          <w:rFonts w:cs="Arial"/>
          <w:color w:val="auto"/>
          <w:szCs w:val="20"/>
          <w:lang w:bidi="ar-SA"/>
        </w:rPr>
        <w:t>makers, service providers and other key decision makers</w:t>
      </w:r>
      <w:r w:rsidRPr="006A3379">
        <w:rPr>
          <w:rFonts w:cs="Arial"/>
          <w:color w:val="auto"/>
          <w:szCs w:val="20"/>
          <w:lang w:bidi="ar-SA"/>
        </w:rPr>
        <w:t>.</w:t>
      </w:r>
    </w:p>
    <w:p w14:paraId="010C77E8" w14:textId="21020D5A" w:rsidR="00EC1913" w:rsidRPr="006A3379" w:rsidRDefault="00EC1913" w:rsidP="006A3379">
      <w:pPr>
        <w:pStyle w:val="BodyText"/>
        <w:spacing w:beforeLines="60" w:before="144" w:afterLines="60" w:after="144" w:line="276" w:lineRule="auto"/>
        <w:jc w:val="both"/>
        <w:rPr>
          <w:rFonts w:cs="Arial"/>
          <w:color w:val="auto"/>
          <w:szCs w:val="20"/>
          <w:lang w:bidi="ar-SA"/>
        </w:rPr>
      </w:pPr>
      <w:r w:rsidRPr="006A3379">
        <w:rPr>
          <w:rFonts w:cs="Arial"/>
          <w:color w:val="auto"/>
          <w:szCs w:val="20"/>
          <w:lang w:bidi="ar-SA"/>
        </w:rPr>
        <w:t xml:space="preserve">Low levels of mental health literacy among humanitarian migrants </w:t>
      </w:r>
      <w:r w:rsidRPr="006A3379">
        <w:rPr>
          <w:rFonts w:cs="Arial"/>
          <w:color w:val="auto"/>
          <w:szCs w:val="20"/>
        </w:rPr>
        <w:fldChar w:fldCharType="begin">
          <w:fldData xml:space="preserve">PEVuZE5vdGU+PENpdGU+PEF1dGhvcj5TbGV3YS1Zb3VuYW48L0F1dGhvcj48WWVhcj4yMDE0PC9Z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</w:fldData>
        </w:fldChar>
      </w:r>
      <w:r w:rsidRPr="006A3379">
        <w:rPr>
          <w:rFonts w:cs="Arial"/>
          <w:color w:val="auto"/>
          <w:szCs w:val="20"/>
          <w:lang w:bidi="ar-SA"/>
        </w:rPr>
        <w:instrText xml:space="preserve"> ADDIN EN.CITE </w:instrText>
      </w:r>
      <w:r w:rsidRPr="006A3379">
        <w:rPr>
          <w:rFonts w:cs="Arial"/>
          <w:color w:val="auto"/>
          <w:szCs w:val="20"/>
        </w:rPr>
        <w:fldChar w:fldCharType="begin">
          <w:fldData xml:space="preserve">PEVuZE5vdGU+PENpdGU+PEF1dGhvcj5TbGV3YS1Zb3VuYW48L0F1dGhvcj48WWVhcj4yMDE0PC9Z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</w:fldData>
        </w:fldChar>
      </w:r>
      <w:r w:rsidRPr="006A3379">
        <w:rPr>
          <w:rFonts w:cs="Arial"/>
          <w:color w:val="auto"/>
          <w:szCs w:val="20"/>
          <w:lang w:bidi="ar-SA"/>
        </w:rPr>
        <w:instrText xml:space="preserve"> ADDIN EN.CITE.DATA </w:instrText>
      </w:r>
      <w:r w:rsidRPr="006A3379">
        <w:rPr>
          <w:rFonts w:cs="Arial"/>
          <w:color w:val="auto"/>
          <w:szCs w:val="20"/>
        </w:rPr>
      </w:r>
      <w:r w:rsidRPr="006A3379">
        <w:rPr>
          <w:rFonts w:cs="Arial"/>
          <w:color w:val="auto"/>
          <w:szCs w:val="20"/>
        </w:rPr>
        <w:fldChar w:fldCharType="end"/>
      </w:r>
      <w:r w:rsidRPr="006A3379">
        <w:rPr>
          <w:rFonts w:cs="Arial"/>
          <w:color w:val="auto"/>
          <w:szCs w:val="20"/>
        </w:rPr>
      </w:r>
      <w:r w:rsidRPr="006A3379">
        <w:rPr>
          <w:rFonts w:cs="Arial"/>
          <w:color w:val="auto"/>
          <w:szCs w:val="20"/>
        </w:rPr>
        <w:fldChar w:fldCharType="separate"/>
      </w:r>
      <w:r w:rsidRPr="006A3379">
        <w:rPr>
          <w:rFonts w:cs="Arial"/>
          <w:noProof/>
          <w:color w:val="auto"/>
          <w:szCs w:val="20"/>
          <w:lang w:bidi="ar-SA"/>
        </w:rPr>
        <w:t>(May, Rapee, Coello, Momartin, &amp; Aroche, 2014; Slewa-Younan et al., 2014)</w:t>
      </w:r>
      <w:r w:rsidRPr="006A3379">
        <w:rPr>
          <w:rFonts w:cs="Arial"/>
          <w:color w:val="auto"/>
          <w:szCs w:val="20"/>
        </w:rPr>
        <w:fldChar w:fldCharType="end"/>
      </w:r>
      <w:r w:rsidRPr="006A3379">
        <w:rPr>
          <w:rFonts w:cs="Arial"/>
          <w:color w:val="auto"/>
          <w:szCs w:val="20"/>
          <w:lang w:bidi="ar-SA"/>
        </w:rPr>
        <w:t xml:space="preserve">, together with </w:t>
      </w:r>
      <w:r w:rsidR="00B874B2" w:rsidRPr="006A3379">
        <w:rPr>
          <w:rFonts w:cs="Arial"/>
          <w:color w:val="auto"/>
          <w:szCs w:val="20"/>
          <w:lang w:bidi="ar-SA"/>
        </w:rPr>
        <w:t xml:space="preserve">a </w:t>
      </w:r>
      <w:r w:rsidRPr="006A3379">
        <w:rPr>
          <w:rFonts w:cs="Arial"/>
          <w:color w:val="auto"/>
          <w:szCs w:val="20"/>
          <w:lang w:bidi="ar-SA"/>
        </w:rPr>
        <w:t xml:space="preserve">high incidence of mental health problems </w:t>
      </w:r>
      <w:r w:rsidR="00B874B2" w:rsidRPr="006A3379">
        <w:rPr>
          <w:rFonts w:cs="Arial"/>
          <w:color w:val="auto"/>
          <w:szCs w:val="20"/>
          <w:lang w:bidi="ar-SA"/>
        </w:rPr>
        <w:t>among this group</w:t>
      </w:r>
      <w:r w:rsidR="00FE74D3" w:rsidRPr="006A3379">
        <w:rPr>
          <w:rFonts w:cs="Arial"/>
          <w:color w:val="auto"/>
          <w:szCs w:val="20"/>
          <w:lang w:bidi="ar-SA"/>
        </w:rPr>
        <w:t>,</w:t>
      </w:r>
      <w:r w:rsidRPr="006A3379">
        <w:rPr>
          <w:rFonts w:cs="Arial"/>
          <w:color w:val="auto"/>
          <w:szCs w:val="20"/>
          <w:lang w:bidi="ar-SA"/>
        </w:rPr>
        <w:t xml:space="preserve"> </w:t>
      </w:r>
      <w:r w:rsidR="001B2BB5" w:rsidRPr="006A3379">
        <w:rPr>
          <w:rFonts w:cs="Arial"/>
          <w:color w:val="auto"/>
          <w:szCs w:val="20"/>
          <w:lang w:bidi="ar-SA"/>
        </w:rPr>
        <w:t>highlight</w:t>
      </w:r>
      <w:r w:rsidR="00B874B2" w:rsidRPr="006A3379">
        <w:rPr>
          <w:rFonts w:cs="Arial"/>
          <w:color w:val="auto"/>
          <w:szCs w:val="20"/>
          <w:lang w:bidi="ar-SA"/>
        </w:rPr>
        <w:t>s</w:t>
      </w:r>
      <w:r w:rsidR="00EB08D8" w:rsidRPr="006A3379">
        <w:rPr>
          <w:rFonts w:cs="Arial"/>
          <w:color w:val="auto"/>
          <w:szCs w:val="20"/>
          <w:lang w:bidi="ar-SA"/>
        </w:rPr>
        <w:t xml:space="preserve"> </w:t>
      </w:r>
      <w:r w:rsidRPr="006A3379">
        <w:rPr>
          <w:rFonts w:cs="Arial"/>
          <w:color w:val="auto"/>
          <w:szCs w:val="20"/>
          <w:lang w:bidi="ar-SA"/>
        </w:rPr>
        <w:t xml:space="preserve">scope for improvement. The latest wave of BNLA </w:t>
      </w:r>
      <w:r w:rsidRPr="006A3379">
        <w:rPr>
          <w:rFonts w:cs="Arial"/>
          <w:color w:val="auto"/>
          <w:szCs w:val="20"/>
          <w:lang w:bidi="ar-SA"/>
        </w:rPr>
        <w:lastRenderedPageBreak/>
        <w:t>shows that 38% of respondents who met the criteria for likely PTSD</w:t>
      </w:r>
      <w:r w:rsidRPr="006A3379">
        <w:rPr>
          <w:rStyle w:val="FootnoteReference"/>
          <w:rFonts w:cs="Arial"/>
          <w:color w:val="auto"/>
          <w:szCs w:val="20"/>
          <w:lang w:bidi="ar-SA"/>
        </w:rPr>
        <w:footnoteReference w:id="3"/>
      </w:r>
      <w:r w:rsidRPr="006A3379">
        <w:rPr>
          <w:rFonts w:cs="Arial"/>
          <w:color w:val="auto"/>
          <w:szCs w:val="20"/>
          <w:lang w:bidi="ar-SA"/>
        </w:rPr>
        <w:t xml:space="preserve"> and 26% of those with probable serious mental illness</w:t>
      </w:r>
      <w:r w:rsidRPr="006A3379">
        <w:rPr>
          <w:rStyle w:val="FootnoteReference"/>
          <w:rFonts w:cs="Arial"/>
          <w:color w:val="auto"/>
          <w:szCs w:val="20"/>
          <w:lang w:bidi="ar-SA"/>
        </w:rPr>
        <w:footnoteReference w:id="4"/>
      </w:r>
      <w:r w:rsidRPr="006A3379">
        <w:rPr>
          <w:rFonts w:cs="Arial"/>
          <w:color w:val="auto"/>
          <w:szCs w:val="20"/>
          <w:lang w:bidi="ar-SA"/>
        </w:rPr>
        <w:t xml:space="preserve"> reported they ‘did not need help for emotional problems’.</w:t>
      </w:r>
      <w:r w:rsidR="00B874B2" w:rsidRPr="006A3379">
        <w:rPr>
          <w:rFonts w:cs="Arial"/>
          <w:color w:val="auto"/>
          <w:szCs w:val="20"/>
          <w:lang w:bidi="ar-SA"/>
        </w:rPr>
        <w:t xml:space="preserve"> Help</w:t>
      </w:r>
      <w:r w:rsidR="0083121E" w:rsidRPr="006A3379">
        <w:rPr>
          <w:rFonts w:cs="Arial"/>
          <w:color w:val="auto"/>
          <w:szCs w:val="20"/>
          <w:lang w:bidi="ar-SA"/>
        </w:rPr>
        <w:t xml:space="preserve"> </w:t>
      </w:r>
      <w:r w:rsidR="00B874B2" w:rsidRPr="006A3379">
        <w:rPr>
          <w:rFonts w:cs="Arial"/>
          <w:color w:val="auto"/>
          <w:szCs w:val="20"/>
          <w:lang w:bidi="ar-SA"/>
        </w:rPr>
        <w:t xml:space="preserve">seeking for emotional problems is relatively low among humanitarian migrants. In the BNLA sample (at Wave 5), only 51% of those meeting the criteria for PTSD and 59% of those who were likely to have a serious mental illness received help for emotional problems in the last 12 months </w:t>
      </w:r>
      <w:r w:rsidR="00B874B2" w:rsidRPr="006A3379">
        <w:rPr>
          <w:rFonts w:cs="Arial"/>
          <w:color w:val="auto"/>
          <w:szCs w:val="20"/>
        </w:rPr>
        <w:fldChar w:fldCharType="begin"/>
      </w:r>
      <w:r w:rsidR="00B874B2" w:rsidRPr="006A3379">
        <w:rPr>
          <w:rFonts w:cs="Arial"/>
          <w:color w:val="auto"/>
          <w:szCs w:val="20"/>
          <w:lang w:bidi="ar-SA"/>
        </w:rPr>
        <w:instrText xml:space="preserve"> ADDIN EN.CITE &lt;EndNote&gt;&lt;Cite&gt;&lt;Author&gt;Shameran&lt;/Author&gt;&lt;Year&gt;2019&lt;/Year&gt;&lt;RecNum&gt;2922&lt;/RecNum&gt;&lt;DisplayText&gt;(Slewa-Younan, Rioseco, Guajardo, &amp;amp; Mond, 2019)&lt;/DisplayText&gt;&lt;record&gt;&lt;rec-number&gt;2922&lt;/rec-number&gt;&lt;foreign-keys&gt;&lt;key app="EN" db-id="9fxsa55zkp0v98ewddsxsrs62fdw9ff5050e" timestamp="1577053652"&gt;2922&lt;/key&gt;&lt;/foreign-keys&gt;&lt;ref-type name="Journal Article"&gt;17&lt;/ref-type&gt;&lt;contributors&gt;&lt;authors&gt;&lt;author&gt;Slewa-Younan, Shameran&lt;/author&gt;&lt;author&gt;Rioseco, Pilar&lt;/author&gt;&lt;author&gt;Guajardo, Maria Gabriela Uribe&lt;/author&gt;&lt;author&gt;Mond, Jonathan&lt;/author&gt;&lt;/authors&gt;&lt;/contributors&gt;&lt;titles&gt;&lt;title&gt;Predictors of professional help-seeking for emotional problems in Afghan and Iraqi refugees in Australia: findings from the Building a New Life in Australia Database&lt;/title&gt;&lt;secondary-title&gt;BMC Public Health&lt;/secondary-title&gt;&lt;/titles&gt;&lt;periodical&gt;&lt;full-title&gt;BMC Public Health&lt;/full-title&gt;&lt;/periodical&gt;&lt;pages&gt;1&lt;/pages&gt;&lt;number&gt;1&lt;/number&gt;&lt;keywords&gt;&lt;keyword&gt;Refugees&lt;/keyword&gt;&lt;keyword&gt;Mental health&lt;/keyword&gt;&lt;keyword&gt;Help-seeking&lt;/keyword&gt;&lt;keyword&gt;Mental health promotion&lt;/keyword&gt;&lt;keyword&gt;Public aspects of medicine&lt;/keyword&gt;&lt;keyword&gt;RA1-1270&lt;/keyword&gt;&lt;/keywords&gt;&lt;dates&gt;&lt;year&gt;2019&lt;/year&gt;&lt;/dates&gt;&lt;publisher&gt;BMC&lt;/publisher&gt;&lt;isbn&gt;1471-2458&lt;/isbn&gt;&lt;accession-num&gt;edsdoj.2eef3132bb449c9eb353c6eeef743b&lt;/accession-num&gt;&lt;work-type&gt;article&lt;/work-type&gt;&lt;urls&gt;&lt;related-urls&gt;&lt;url&gt;https://ezp.lib.unimelb.edu.au/login?url=https://search.ebscohost.com/login.aspx?direct=true&amp;amp;db=edsdoj&amp;amp;AN=edsdoj.2eef3132bb449c9eb353c6eeef743b&amp;amp;site=eds-live&amp;amp;scope=site&lt;/url&gt;&lt;/related-urls&gt;&lt;/urls&gt;&lt;electronic-resource-num&gt;10.1186/s12889-019-7673-5&lt;/electronic-resource-num&gt;&lt;remote-database-name&gt;edsdoj&lt;/remote-database-name&gt;&lt;remote-database-provider&gt;EBSCOhost&lt;/remote-database-provider&gt;&lt;/record&gt;&lt;/Cite&gt;&lt;/EndNote&gt;</w:instrText>
      </w:r>
      <w:r w:rsidR="00B874B2" w:rsidRPr="006A3379">
        <w:rPr>
          <w:rFonts w:cs="Arial"/>
          <w:color w:val="auto"/>
          <w:szCs w:val="20"/>
        </w:rPr>
        <w:fldChar w:fldCharType="separate"/>
      </w:r>
      <w:r w:rsidR="00B874B2" w:rsidRPr="006A3379">
        <w:rPr>
          <w:rFonts w:cs="Arial"/>
          <w:noProof/>
          <w:color w:val="auto"/>
          <w:szCs w:val="20"/>
          <w:lang w:bidi="ar-SA"/>
        </w:rPr>
        <w:t>(Slewa-Younan, Rioseco, Guajardo, &amp; Mond, 2019)</w:t>
      </w:r>
      <w:r w:rsidR="00B874B2" w:rsidRPr="006A3379">
        <w:rPr>
          <w:rFonts w:cs="Arial"/>
          <w:color w:val="auto"/>
          <w:szCs w:val="20"/>
        </w:rPr>
        <w:fldChar w:fldCharType="end"/>
      </w:r>
      <w:r w:rsidR="00B874B2" w:rsidRPr="006A3379">
        <w:rPr>
          <w:rFonts w:cs="Arial"/>
          <w:color w:val="auto"/>
          <w:szCs w:val="20"/>
          <w:lang w:bidi="ar-SA"/>
        </w:rPr>
        <w:t xml:space="preserve">. </w:t>
      </w:r>
      <w:r w:rsidRPr="006A3379">
        <w:rPr>
          <w:rFonts w:cs="Arial"/>
          <w:color w:val="auto"/>
          <w:szCs w:val="20"/>
          <w:lang w:bidi="ar-SA"/>
        </w:rPr>
        <w:t>It is important to note that, for some communities, strong religious or spiritual beliefs about mental health may prevent them from seeking professional help</w:t>
      </w:r>
      <w:r w:rsidR="00EB08D8" w:rsidRPr="006A3379">
        <w:rPr>
          <w:rFonts w:cs="Arial"/>
          <w:color w:val="auto"/>
          <w:szCs w:val="20"/>
          <w:lang w:bidi="ar-SA"/>
        </w:rPr>
        <w:t xml:space="preserve"> </w:t>
      </w:r>
      <w:r w:rsidRPr="006A3379">
        <w:rPr>
          <w:rFonts w:cs="Arial"/>
          <w:color w:val="auto"/>
          <w:szCs w:val="20"/>
        </w:rPr>
        <w:fldChar w:fldCharType="begin">
          <w:fldData xml:space="preserve">PEVuZE5vdGU+PENpdGU+PEF1dGhvcj5TbGV3YS1Zb3VuYW48L0F1dGhvcj48WWVhcj4yMDE0PC9Z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</w:fldData>
        </w:fldChar>
      </w:r>
      <w:r w:rsidRPr="006A3379">
        <w:rPr>
          <w:rFonts w:cs="Arial"/>
          <w:color w:val="auto"/>
          <w:szCs w:val="20"/>
          <w:lang w:bidi="ar-SA"/>
        </w:rPr>
        <w:instrText xml:space="preserve"> ADDIN EN.CITE </w:instrText>
      </w:r>
      <w:r w:rsidRPr="006A3379">
        <w:rPr>
          <w:rFonts w:cs="Arial"/>
          <w:color w:val="auto"/>
          <w:szCs w:val="20"/>
        </w:rPr>
        <w:fldChar w:fldCharType="begin">
          <w:fldData xml:space="preserve">PEVuZE5vdGU+PENpdGU+PEF1dGhvcj5TbGV3YS1Zb3VuYW48L0F1dGhvcj48WWVhcj4yMDE0PC9Z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</w:fldData>
        </w:fldChar>
      </w:r>
      <w:r w:rsidRPr="006A3379">
        <w:rPr>
          <w:rFonts w:cs="Arial"/>
          <w:color w:val="auto"/>
          <w:szCs w:val="20"/>
          <w:lang w:bidi="ar-SA"/>
        </w:rPr>
        <w:instrText xml:space="preserve"> ADDIN EN.CITE.DATA </w:instrText>
      </w:r>
      <w:r w:rsidRPr="006A3379">
        <w:rPr>
          <w:rFonts w:cs="Arial"/>
          <w:color w:val="auto"/>
          <w:szCs w:val="20"/>
        </w:rPr>
      </w:r>
      <w:r w:rsidRPr="006A3379">
        <w:rPr>
          <w:rFonts w:cs="Arial"/>
          <w:color w:val="auto"/>
          <w:szCs w:val="20"/>
        </w:rPr>
        <w:fldChar w:fldCharType="end"/>
      </w:r>
      <w:r w:rsidRPr="006A3379">
        <w:rPr>
          <w:rFonts w:cs="Arial"/>
          <w:color w:val="auto"/>
          <w:szCs w:val="20"/>
        </w:rPr>
      </w:r>
      <w:r w:rsidRPr="006A3379">
        <w:rPr>
          <w:rFonts w:cs="Arial"/>
          <w:color w:val="auto"/>
          <w:szCs w:val="20"/>
        </w:rPr>
        <w:fldChar w:fldCharType="separate"/>
      </w:r>
      <w:r w:rsidRPr="006A3379">
        <w:rPr>
          <w:rFonts w:cs="Arial"/>
          <w:noProof/>
          <w:color w:val="auto"/>
          <w:szCs w:val="20"/>
          <w:lang w:bidi="ar-SA"/>
        </w:rPr>
        <w:t>(May et al., 2014; Slewa-Younan et al., 2014)</w:t>
      </w:r>
      <w:r w:rsidRPr="006A3379">
        <w:rPr>
          <w:rFonts w:cs="Arial"/>
          <w:color w:val="auto"/>
          <w:szCs w:val="20"/>
        </w:rPr>
        <w:fldChar w:fldCharType="end"/>
      </w:r>
      <w:r w:rsidRPr="006A3379">
        <w:rPr>
          <w:rFonts w:cs="Arial"/>
          <w:color w:val="auto"/>
          <w:szCs w:val="20"/>
          <w:lang w:bidi="ar-SA"/>
        </w:rPr>
        <w:t xml:space="preserve">. </w:t>
      </w:r>
      <w:r w:rsidR="0083121E" w:rsidRPr="006A3379">
        <w:rPr>
          <w:rFonts w:cs="Arial"/>
          <w:color w:val="auto"/>
          <w:szCs w:val="20"/>
          <w:lang w:bidi="ar-SA"/>
        </w:rPr>
        <w:t xml:space="preserve">Increased </w:t>
      </w:r>
      <w:r w:rsidRPr="006A3379">
        <w:rPr>
          <w:rFonts w:cs="Arial"/>
          <w:color w:val="auto"/>
          <w:szCs w:val="20"/>
          <w:lang w:bidi="ar-SA"/>
        </w:rPr>
        <w:t>awareness of mental health conditions and effective treatments</w:t>
      </w:r>
      <w:r w:rsidR="00B874B2" w:rsidRPr="006A3379">
        <w:rPr>
          <w:rFonts w:cs="Arial"/>
          <w:color w:val="auto"/>
          <w:szCs w:val="20"/>
          <w:lang w:bidi="ar-SA"/>
        </w:rPr>
        <w:t xml:space="preserve"> among migrant families and communities</w:t>
      </w:r>
      <w:r w:rsidRPr="006A3379">
        <w:rPr>
          <w:rFonts w:cs="Arial"/>
          <w:color w:val="auto"/>
          <w:szCs w:val="20"/>
          <w:lang w:bidi="ar-SA"/>
        </w:rPr>
        <w:t xml:space="preserve">, as well as </w:t>
      </w:r>
      <w:r w:rsidR="0083121E" w:rsidRPr="006A3379">
        <w:rPr>
          <w:rFonts w:cs="Arial"/>
          <w:color w:val="auto"/>
          <w:szCs w:val="20"/>
          <w:lang w:bidi="ar-SA"/>
        </w:rPr>
        <w:t xml:space="preserve">improved </w:t>
      </w:r>
      <w:r w:rsidRPr="006A3379">
        <w:rPr>
          <w:rFonts w:cs="Arial"/>
          <w:color w:val="auto"/>
          <w:szCs w:val="20"/>
          <w:lang w:bidi="ar-SA"/>
        </w:rPr>
        <w:t xml:space="preserve">access to culturally appropriate services, is </w:t>
      </w:r>
      <w:r w:rsidR="001B2BB5" w:rsidRPr="006A3379">
        <w:rPr>
          <w:rFonts w:cs="Arial"/>
          <w:color w:val="auto"/>
          <w:szCs w:val="20"/>
          <w:lang w:bidi="ar-SA"/>
        </w:rPr>
        <w:t xml:space="preserve">therefore </w:t>
      </w:r>
      <w:r w:rsidRPr="006A3379">
        <w:rPr>
          <w:rFonts w:cs="Arial"/>
          <w:color w:val="auto"/>
          <w:szCs w:val="20"/>
          <w:lang w:bidi="ar-SA"/>
        </w:rPr>
        <w:t>required.</w:t>
      </w:r>
    </w:p>
    <w:p w14:paraId="5660BB26" w14:textId="468AD5CC" w:rsidR="00EC1913" w:rsidRPr="006A3379" w:rsidRDefault="001B2BB5" w:rsidP="006A3379">
      <w:pPr>
        <w:pStyle w:val="BodyText"/>
        <w:spacing w:before="60" w:after="60" w:line="276" w:lineRule="auto"/>
        <w:jc w:val="both"/>
        <w:rPr>
          <w:rFonts w:cs="Arial"/>
          <w:color w:val="auto"/>
          <w:szCs w:val="20"/>
          <w:lang w:eastAsia="en-GB"/>
        </w:rPr>
      </w:pPr>
      <w:r w:rsidRPr="006A3379">
        <w:rPr>
          <w:rFonts w:cs="Arial"/>
          <w:color w:val="auto"/>
          <w:szCs w:val="20"/>
          <w:lang w:bidi="ar-SA"/>
        </w:rPr>
        <w:t>H</w:t>
      </w:r>
      <w:r w:rsidR="00EC1913" w:rsidRPr="006A3379">
        <w:rPr>
          <w:rFonts w:cs="Arial"/>
          <w:color w:val="auto"/>
          <w:szCs w:val="20"/>
          <w:lang w:bidi="ar-SA"/>
        </w:rPr>
        <w:t xml:space="preserve">ealthcare </w:t>
      </w:r>
      <w:r w:rsidR="0083121E" w:rsidRPr="006A3379">
        <w:rPr>
          <w:rFonts w:cs="Arial"/>
          <w:color w:val="auto"/>
          <w:szCs w:val="20"/>
          <w:lang w:bidi="ar-SA"/>
        </w:rPr>
        <w:t xml:space="preserve">use </w:t>
      </w:r>
      <w:r w:rsidR="00FE74D3" w:rsidRPr="006A3379">
        <w:rPr>
          <w:rFonts w:cs="Arial"/>
          <w:color w:val="auto"/>
          <w:szCs w:val="20"/>
          <w:lang w:bidi="ar-SA"/>
        </w:rPr>
        <w:t xml:space="preserve">among </w:t>
      </w:r>
      <w:r w:rsidR="00EC1913" w:rsidRPr="006A3379">
        <w:rPr>
          <w:rFonts w:cs="Arial"/>
          <w:color w:val="auto"/>
          <w:szCs w:val="20"/>
          <w:lang w:bidi="ar-SA"/>
        </w:rPr>
        <w:t xml:space="preserve">those from disadvantaged backgrounds </w:t>
      </w:r>
      <w:r w:rsidR="00AE29FA" w:rsidRPr="006A3379">
        <w:rPr>
          <w:rFonts w:cs="Arial"/>
          <w:color w:val="auto"/>
          <w:szCs w:val="20"/>
          <w:lang w:bidi="ar-SA"/>
        </w:rPr>
        <w:t>is generally low</w:t>
      </w:r>
      <w:r w:rsidR="00EC1913" w:rsidRPr="006A3379">
        <w:rPr>
          <w:rFonts w:cs="Arial"/>
          <w:color w:val="auto"/>
          <w:szCs w:val="20"/>
          <w:lang w:bidi="ar-SA"/>
        </w:rPr>
        <w:t xml:space="preserve">. </w:t>
      </w:r>
      <w:r w:rsidR="00FE74D3" w:rsidRPr="006A3379">
        <w:rPr>
          <w:rFonts w:cs="Arial"/>
          <w:color w:val="auto"/>
          <w:szCs w:val="20"/>
          <w:lang w:bidi="ar-SA"/>
        </w:rPr>
        <w:t xml:space="preserve">Analyses </w:t>
      </w:r>
      <w:r w:rsidR="00EC1913" w:rsidRPr="006A3379">
        <w:rPr>
          <w:rFonts w:cs="Arial"/>
          <w:color w:val="auto"/>
          <w:szCs w:val="20"/>
          <w:lang w:bidi="ar-SA"/>
        </w:rPr>
        <w:t xml:space="preserve">of LSAC data </w:t>
      </w:r>
      <w:r w:rsidR="00FE74D3" w:rsidRPr="006A3379">
        <w:rPr>
          <w:rFonts w:cs="Arial"/>
          <w:color w:val="auto"/>
          <w:szCs w:val="20"/>
          <w:lang w:bidi="ar-SA"/>
        </w:rPr>
        <w:t xml:space="preserve">have </w:t>
      </w:r>
      <w:r w:rsidR="00EC1913" w:rsidRPr="006A3379">
        <w:rPr>
          <w:rFonts w:cs="Arial"/>
          <w:color w:val="auto"/>
          <w:szCs w:val="20"/>
          <w:lang w:bidi="ar-SA"/>
        </w:rPr>
        <w:t xml:space="preserve">shown that there are significant differences in children’s use of healthcare services depending on household income </w:t>
      </w:r>
      <w:r w:rsidR="00EC1913" w:rsidRPr="006A3379">
        <w:rPr>
          <w:rFonts w:cs="Arial"/>
          <w:color w:val="auto"/>
          <w:szCs w:val="20"/>
          <w:lang w:bidi="ar-SA"/>
        </w:rPr>
        <w:fldChar w:fldCharType="begin"/>
      </w:r>
      <w:r w:rsidR="00EC1913" w:rsidRPr="006A3379">
        <w:rPr>
          <w:rFonts w:cs="Arial"/>
          <w:color w:val="auto"/>
          <w:szCs w:val="20"/>
          <w:lang w:bidi="ar-SA"/>
        </w:rPr>
        <w:instrText xml:space="preserve"> ADDIN EN.CITE &lt;EndNote&gt;&lt;Cite&gt;&lt;Author&gt;Warren&lt;/Author&gt;&lt;Year&gt;2018&lt;/Year&gt;&lt;RecNum&gt;2886&lt;/RecNum&gt;&lt;DisplayText&gt;(Warren, 2018b)&lt;/DisplayText&gt;&lt;record&gt;&lt;rec-number&gt;2886&lt;/rec-number&gt;&lt;foreign-keys&gt;&lt;key app="EN" db-id="9fxsa55zkp0v98ewddsxsrs62fdw9ff5050e" timestamp="1576636445"&gt;2886&lt;/key&gt;&lt;/foreign-keys&gt;&lt;ref-type name="Book Section"&gt;5&lt;/ref-type&gt;&lt;contributors&gt;&lt;authors&gt;&lt;author&gt;Warren, Diana&lt;/author&gt;&lt;/authors&gt;&lt;/contributors&gt;&lt;auth-address&gt;Australian Institute of Family Studies, Southbank Vic&lt;/auth-address&gt;&lt;titles&gt;&lt;title&gt;Children&amp;apos;s use of health care services&lt;/title&gt;&lt;secondary-title&gt;Growing Up in Australia, the Longitudinal Study of Australian Children - annual statistical report 2017.&lt;/secondary-title&gt;&lt;/titles&gt;&lt;pages&gt;125-142&lt;/pages&gt;&lt;keywords&gt;&lt;keyword&gt;Growing Up in Australia, the Longitudinal Study of Australian Children&lt;/keyword&gt;&lt;keyword&gt;LSAC&lt;/keyword&gt;&lt;keyword&gt;Children&lt;/keyword&gt;&lt;keyword&gt;Adolescents&lt;/keyword&gt;&lt;keyword&gt;Infants&lt;/keyword&gt;&lt;keyword&gt;Health services&lt;/keyword&gt;&lt;keyword&gt;Service utilisation&lt;/keyword&gt;&lt;keyword&gt;Mental health services&lt;/keyword&gt;&lt;keyword&gt;Therapy&lt;/keyword&gt;&lt;keyword&gt;Counselling&lt;/keyword&gt;&lt;keyword&gt;Hospitals&lt;/keyword&gt;&lt;keyword&gt;Health insurance&lt;/keyword&gt;&lt;keyword&gt;Injuries&lt;/keyword&gt;&lt;keyword&gt;Age differences&lt;/keyword&gt;&lt;keyword&gt;Rural urban differences&lt;/keyword&gt;&lt;keyword&gt;Statistics&lt;/keyword&gt;&lt;keyword&gt;Longitudinal studies&lt;/keyword&gt;&lt;keyword&gt;Surveys&lt;/keyword&gt;&lt;/keywords&gt;&lt;dates&gt;&lt;year&gt;2018&lt;/year&gt;&lt;/dates&gt;&lt;pub-location&gt;Melbourne&lt;/pub-location&gt;&lt;publisher&gt;Australian Institute of Family Studies&lt;/publisher&gt;&lt;call-num&gt;F 305.2310994 STA and Online&lt;/call-num&gt;&lt;urls&gt;&lt;related-urls&gt;&lt;url&gt;https://growingupinaustralia.gov.au/research-findings/annual-statistical-report-2017/childrens-use-health-care-services&lt;/url&gt;&lt;url&gt;https://aifs.gov.au/publications/childrens-use-health-care-services&lt;/url&gt;&lt;/related-urls&gt;&lt;/urls&gt;&lt;/record&gt;&lt;/Cite&gt;&lt;/EndNote&gt;</w:instrText>
      </w:r>
      <w:r w:rsidR="00EC1913" w:rsidRPr="006A3379">
        <w:rPr>
          <w:rFonts w:cs="Arial"/>
          <w:color w:val="auto"/>
          <w:szCs w:val="20"/>
          <w:lang w:bidi="ar-SA"/>
        </w:rPr>
        <w:fldChar w:fldCharType="separate"/>
      </w:r>
      <w:r w:rsidR="00EC1913" w:rsidRPr="006A3379">
        <w:rPr>
          <w:rFonts w:cs="Arial"/>
          <w:noProof/>
          <w:color w:val="auto"/>
          <w:szCs w:val="20"/>
          <w:lang w:bidi="ar-SA"/>
        </w:rPr>
        <w:t>(Warren, 2018b)</w:t>
      </w:r>
      <w:r w:rsidR="00EC1913" w:rsidRPr="006A3379">
        <w:rPr>
          <w:rFonts w:cs="Arial"/>
          <w:color w:val="auto"/>
          <w:szCs w:val="20"/>
          <w:lang w:bidi="ar-SA"/>
        </w:rPr>
        <w:fldChar w:fldCharType="end"/>
      </w:r>
      <w:r w:rsidR="00EC1913" w:rsidRPr="006A3379">
        <w:rPr>
          <w:rFonts w:cs="Arial"/>
          <w:color w:val="auto"/>
          <w:szCs w:val="20"/>
          <w:lang w:bidi="ar-SA"/>
        </w:rPr>
        <w:t xml:space="preserve">. For example, in early childhood and also in the primary school years, </w:t>
      </w:r>
      <w:r w:rsidR="00EC1913" w:rsidRPr="006A3379">
        <w:rPr>
          <w:rFonts w:cs="Arial"/>
          <w:color w:val="auto"/>
          <w:szCs w:val="20"/>
          <w:lang w:eastAsia="en-GB"/>
        </w:rPr>
        <w:t xml:space="preserve">children in families in the top half of the equivalised income distribution were more likely to have seen a </w:t>
      </w:r>
      <w:r w:rsidR="00040A27" w:rsidRPr="006A3379">
        <w:rPr>
          <w:rFonts w:cs="Arial"/>
          <w:color w:val="auto"/>
          <w:szCs w:val="20"/>
          <w:lang w:eastAsia="en-GB"/>
        </w:rPr>
        <w:t>general practitioner (</w:t>
      </w:r>
      <w:r w:rsidR="00EC1913" w:rsidRPr="006A3379">
        <w:rPr>
          <w:rFonts w:cs="Arial"/>
          <w:color w:val="auto"/>
          <w:szCs w:val="20"/>
          <w:lang w:eastAsia="en-GB"/>
        </w:rPr>
        <w:t>GP</w:t>
      </w:r>
      <w:r w:rsidR="00040A27" w:rsidRPr="006A3379">
        <w:rPr>
          <w:rFonts w:cs="Arial"/>
          <w:color w:val="auto"/>
          <w:szCs w:val="20"/>
          <w:lang w:eastAsia="en-GB"/>
        </w:rPr>
        <w:t>)</w:t>
      </w:r>
      <w:r w:rsidR="00EC1913" w:rsidRPr="006A3379">
        <w:rPr>
          <w:rFonts w:cs="Arial"/>
          <w:color w:val="auto"/>
          <w:szCs w:val="20"/>
          <w:lang w:eastAsia="en-GB"/>
        </w:rPr>
        <w:t xml:space="preserve"> in the previous 12 months than those in households in the lowest 25% of equivalised household income. In the primary school years and in adolescence, the likelihood of having been to a specialist was also higher among those </w:t>
      </w:r>
      <w:r w:rsidR="00FE74D3" w:rsidRPr="006A3379">
        <w:rPr>
          <w:rFonts w:cs="Arial"/>
          <w:color w:val="auto"/>
          <w:szCs w:val="20"/>
          <w:lang w:eastAsia="en-GB"/>
        </w:rPr>
        <w:t>from</w:t>
      </w:r>
      <w:r w:rsidR="00EC1913" w:rsidRPr="006A3379">
        <w:rPr>
          <w:rFonts w:cs="Arial"/>
          <w:color w:val="auto"/>
          <w:szCs w:val="20"/>
          <w:lang w:eastAsia="en-GB"/>
        </w:rPr>
        <w:t xml:space="preserve"> families in the top quarter of equivalised household income, than those in the lowest quarter. Further, compared to families in the lowest quartile of equivalised household income, the odds of reporting difficulties accessing health services were significantly lower for those in the top half of the income distribution. This difference was especially evident for adolescents, with the odds of reporting difficulties with access 56 percentage points lower for those in the top half of the income distribution, compared to those in the lowest income quartile.</w:t>
      </w:r>
    </w:p>
    <w:p w14:paraId="55CB33FE" w14:textId="641EB21C" w:rsidR="00EA3DD6" w:rsidRPr="006A3379" w:rsidRDefault="003A5727" w:rsidP="006A3379">
      <w:pPr>
        <w:pStyle w:val="BodyText"/>
        <w:spacing w:before="60" w:after="60" w:line="276" w:lineRule="auto"/>
        <w:jc w:val="both"/>
        <w:rPr>
          <w:rFonts w:cs="Arial"/>
          <w:color w:val="auto"/>
          <w:szCs w:val="20"/>
        </w:rPr>
      </w:pPr>
      <w:r w:rsidRPr="006A3379">
        <w:rPr>
          <w:rFonts w:cs="Arial"/>
          <w:color w:val="auto"/>
          <w:szCs w:val="20"/>
        </w:rPr>
        <w:t>Recent research</w:t>
      </w:r>
      <w:r w:rsidR="00EC1913" w:rsidRPr="006A3379">
        <w:rPr>
          <w:rFonts w:cs="Arial"/>
          <w:color w:val="auto"/>
          <w:szCs w:val="20"/>
        </w:rPr>
        <w:t xml:space="preserve"> </w:t>
      </w:r>
      <w:r w:rsidRPr="006A3379">
        <w:rPr>
          <w:rFonts w:cs="Arial"/>
          <w:color w:val="auto"/>
          <w:szCs w:val="20"/>
        </w:rPr>
        <w:t>(</w:t>
      </w:r>
      <w:r w:rsidR="00EC1913" w:rsidRPr="006A3379">
        <w:rPr>
          <w:rFonts w:cs="Arial"/>
          <w:color w:val="auto"/>
          <w:szCs w:val="20"/>
        </w:rPr>
        <w:t xml:space="preserve">commissioned by the </w:t>
      </w:r>
      <w:r w:rsidR="00146829" w:rsidRPr="006A3379">
        <w:rPr>
          <w:rFonts w:cs="Arial"/>
          <w:color w:val="auto"/>
          <w:szCs w:val="20"/>
        </w:rPr>
        <w:t>NWCCMH</w:t>
      </w:r>
      <w:r w:rsidR="00EC1913" w:rsidRPr="006A3379">
        <w:rPr>
          <w:rFonts w:cs="Arial"/>
          <w:color w:val="auto"/>
          <w:szCs w:val="20"/>
        </w:rPr>
        <w:t>) investigate</w:t>
      </w:r>
      <w:r w:rsidRPr="006A3379">
        <w:rPr>
          <w:rFonts w:cs="Arial"/>
          <w:color w:val="auto"/>
          <w:szCs w:val="20"/>
        </w:rPr>
        <w:t>d</w:t>
      </w:r>
      <w:r w:rsidR="00EC1913" w:rsidRPr="006A3379">
        <w:rPr>
          <w:rFonts w:cs="Arial"/>
          <w:color w:val="auto"/>
          <w:szCs w:val="20"/>
        </w:rPr>
        <w:t xml:space="preserve"> patterns of health and support service use among Australian children aged 4</w:t>
      </w:r>
      <w:r w:rsidR="00604F8B" w:rsidRPr="006A3379">
        <w:rPr>
          <w:rFonts w:cs="Arial"/>
          <w:color w:val="auto"/>
          <w:szCs w:val="20"/>
        </w:rPr>
        <w:t>–</w:t>
      </w:r>
      <w:r w:rsidR="00EC1913" w:rsidRPr="006A3379">
        <w:rPr>
          <w:rFonts w:cs="Arial"/>
          <w:color w:val="auto"/>
          <w:szCs w:val="20"/>
        </w:rPr>
        <w:t>5 to 12</w:t>
      </w:r>
      <w:r w:rsidR="00604F8B" w:rsidRPr="006A3379">
        <w:rPr>
          <w:rFonts w:cs="Arial"/>
          <w:color w:val="auto"/>
          <w:szCs w:val="20"/>
        </w:rPr>
        <w:t>–</w:t>
      </w:r>
      <w:r w:rsidR="00EC1913" w:rsidRPr="006A3379">
        <w:rPr>
          <w:rFonts w:cs="Arial"/>
          <w:color w:val="auto"/>
          <w:szCs w:val="20"/>
        </w:rPr>
        <w:t xml:space="preserve">13 years </w:t>
      </w:r>
      <w:r w:rsidR="00EC1913" w:rsidRPr="006A3379">
        <w:rPr>
          <w:rFonts w:cs="Arial"/>
          <w:color w:val="auto"/>
          <w:szCs w:val="20"/>
        </w:rPr>
        <w:fldChar w:fldCharType="begin"/>
      </w:r>
      <w:r w:rsidR="00DC219C" w:rsidRPr="006A3379">
        <w:rPr>
          <w:rFonts w:cs="Arial"/>
          <w:color w:val="auto"/>
          <w:szCs w:val="20"/>
        </w:rPr>
        <w:instrText xml:space="preserve"> ADDIN EN.CITE &lt;EndNote&gt;&lt;Cite&gt;&lt;Author&gt;Warren&lt;/Author&gt;&lt;Year&gt;in press&lt;/Year&gt;&lt;RecNum&gt;2931&lt;/RecNum&gt;&lt;DisplayText&gt;(Warren, Quinn, &amp;amp; Daraganova, in press)&lt;/DisplayText&gt;&lt;record&gt;&lt;rec-number&gt;2931&lt;/rec-number&gt;&lt;foreign-keys&gt;&lt;key app="EN" db-id="9fxsa55zkp0v98ewddsxsrs62fdw9ff5050e" timestamp="1577063070"&gt;2931&lt;/key&gt;&lt;/foreign-keys&gt;&lt;ref-type name="Generic"&gt;13&lt;/ref-type&gt;&lt;contributors&gt;&lt;authors&gt;&lt;author&gt;Warren, Diana&lt;/author&gt;&lt;author&gt; Quinn, B. &lt;/author&gt;&lt;author&gt;Daraganova, G.&lt;/author&gt;&lt;/authors&gt;&lt;/contributors&gt;&lt;titles&gt;&lt;title&gt; Use of health services among children at risk of social-emotional problems: Opportunities for early intervention&lt;/title&gt;&lt;/titles&gt;&lt;dates&gt;&lt;year&gt;in press&lt;/year&gt;&lt;/dates&gt;&lt;pub-location&gt;Melbourne: Vic&lt;/pub-location&gt;&lt;publisher&gt;Australian Institute of Family Studies &lt;/publisher&gt;&lt;work-type&gt;Commissioned Paper &lt;/work-type&gt;&lt;urls&gt;&lt;/urls&gt;&lt;/record&gt;&lt;/Cite&gt;&lt;/EndNote&gt;</w:instrText>
      </w:r>
      <w:r w:rsidR="00EC1913" w:rsidRPr="006A3379">
        <w:rPr>
          <w:rFonts w:cs="Arial"/>
          <w:color w:val="auto"/>
          <w:szCs w:val="20"/>
        </w:rPr>
        <w:fldChar w:fldCharType="separate"/>
      </w:r>
      <w:r w:rsidR="00EC1913" w:rsidRPr="006A3379">
        <w:rPr>
          <w:rFonts w:cs="Arial"/>
          <w:noProof/>
          <w:color w:val="auto"/>
          <w:szCs w:val="20"/>
        </w:rPr>
        <w:t>(Warren, Quinn, &amp; Daraganova, in press)</w:t>
      </w:r>
      <w:r w:rsidR="00EC1913" w:rsidRPr="006A3379">
        <w:rPr>
          <w:rFonts w:cs="Arial"/>
          <w:color w:val="auto"/>
          <w:szCs w:val="20"/>
        </w:rPr>
        <w:fldChar w:fldCharType="end"/>
      </w:r>
      <w:r w:rsidR="00EC1913" w:rsidRPr="006A3379">
        <w:rPr>
          <w:rFonts w:cs="Arial"/>
          <w:color w:val="auto"/>
          <w:szCs w:val="20"/>
        </w:rPr>
        <w:t xml:space="preserve">. </w:t>
      </w:r>
      <w:r w:rsidR="00EA3DD6" w:rsidRPr="006A3379">
        <w:rPr>
          <w:rFonts w:cs="Arial"/>
          <w:color w:val="auto"/>
          <w:szCs w:val="20"/>
        </w:rPr>
        <w:t>T</w:t>
      </w:r>
      <w:r w:rsidR="00EC1913" w:rsidRPr="006A3379">
        <w:rPr>
          <w:rFonts w:cs="Arial"/>
          <w:color w:val="auto"/>
          <w:szCs w:val="20"/>
        </w:rPr>
        <w:t xml:space="preserve">his </w:t>
      </w:r>
      <w:r w:rsidRPr="006A3379">
        <w:rPr>
          <w:rFonts w:cs="Arial"/>
          <w:color w:val="auto"/>
          <w:szCs w:val="20"/>
        </w:rPr>
        <w:t xml:space="preserve">study </w:t>
      </w:r>
      <w:r w:rsidR="00EC1913" w:rsidRPr="006A3379">
        <w:rPr>
          <w:rFonts w:cs="Arial"/>
          <w:color w:val="auto"/>
          <w:szCs w:val="20"/>
        </w:rPr>
        <w:t xml:space="preserve">used </w:t>
      </w:r>
      <w:r w:rsidR="00F3049E" w:rsidRPr="006A3379">
        <w:rPr>
          <w:rFonts w:cs="Arial"/>
          <w:color w:val="auto"/>
          <w:szCs w:val="20"/>
        </w:rPr>
        <w:t xml:space="preserve">MBS data and </w:t>
      </w:r>
      <w:r w:rsidR="00EC1913" w:rsidRPr="006A3379">
        <w:rPr>
          <w:rFonts w:cs="Arial"/>
          <w:color w:val="auto"/>
          <w:szCs w:val="20"/>
        </w:rPr>
        <w:t xml:space="preserve">self-report </w:t>
      </w:r>
      <w:r w:rsidR="00F3049E" w:rsidRPr="006A3379">
        <w:rPr>
          <w:rFonts w:cs="Arial"/>
          <w:color w:val="auto"/>
          <w:szCs w:val="20"/>
        </w:rPr>
        <w:t xml:space="preserve">responses </w:t>
      </w:r>
      <w:r w:rsidR="00EC1913" w:rsidRPr="006A3379">
        <w:rPr>
          <w:rFonts w:cs="Arial"/>
          <w:color w:val="auto"/>
          <w:szCs w:val="20"/>
        </w:rPr>
        <w:t xml:space="preserve">from LSAC children to explore whether children at risk of experiencing poor social-emotional wellbeing and psychological adjustment demonstrated different patterns of service use compared to other children. </w:t>
      </w:r>
      <w:r w:rsidR="00EA3DD6" w:rsidRPr="006A3379">
        <w:rPr>
          <w:rFonts w:cs="Arial"/>
          <w:color w:val="auto"/>
          <w:szCs w:val="20"/>
        </w:rPr>
        <w:t xml:space="preserve">The research highlighted the utility of longitudinal primary and secondary linked data sources </w:t>
      </w:r>
      <w:r w:rsidR="00F3049E" w:rsidRPr="006A3379">
        <w:rPr>
          <w:rFonts w:cs="Arial"/>
          <w:color w:val="auto"/>
          <w:szCs w:val="20"/>
        </w:rPr>
        <w:t>to</w:t>
      </w:r>
      <w:r w:rsidR="00EA3DD6" w:rsidRPr="006A3379">
        <w:rPr>
          <w:rFonts w:cs="Arial"/>
          <w:color w:val="auto"/>
          <w:szCs w:val="20"/>
        </w:rPr>
        <w:t xml:space="preserve"> investigat</w:t>
      </w:r>
      <w:r w:rsidR="00F3049E" w:rsidRPr="006A3379">
        <w:rPr>
          <w:rFonts w:cs="Arial"/>
          <w:color w:val="auto"/>
          <w:szCs w:val="20"/>
        </w:rPr>
        <w:t>e</w:t>
      </w:r>
      <w:r w:rsidR="00EA3DD6" w:rsidRPr="006A3379">
        <w:rPr>
          <w:rFonts w:cs="Arial"/>
          <w:color w:val="auto"/>
          <w:szCs w:val="20"/>
        </w:rPr>
        <w:t xml:space="preserve"> specific health concerns among the general population and certain sub-groups over time. The ability to identify gaps in service provision and access is also integral to effectively preventing, caring for and treating health concerns; this study demonstrated that current Australian data sources have the capacity to inform timely and appropriate responses to health issues.</w:t>
      </w:r>
    </w:p>
    <w:p w14:paraId="57F87FAA" w14:textId="26E8048F" w:rsidR="00EC1913" w:rsidRPr="006A3379" w:rsidRDefault="00EC1913" w:rsidP="006A3379">
      <w:pPr>
        <w:pStyle w:val="BodyText"/>
        <w:spacing w:before="60" w:after="60" w:line="276" w:lineRule="auto"/>
        <w:jc w:val="both"/>
        <w:rPr>
          <w:rFonts w:cs="Arial"/>
          <w:szCs w:val="20"/>
        </w:rPr>
      </w:pPr>
      <w:r w:rsidRPr="006A3379">
        <w:rPr>
          <w:rFonts w:cs="Arial"/>
          <w:szCs w:val="20"/>
        </w:rPr>
        <w:t>Both data sources pointed to elevated rates of contact with frontline services among Australian children at risk of experiencing psychological adjustment issues such as hyperactivity, emotional symptoms, and conduct and peer problems across all ages. For example, the MBS data indicated that the usage rates of paediatricians, GPs specifically for mental health concerns and psychologists were consistently – and significantly – higher among children at risk of experiencing psychosocial adjustment</w:t>
      </w:r>
      <w:r w:rsidR="00891856" w:rsidRPr="006A3379">
        <w:rPr>
          <w:rFonts w:cs="Arial"/>
          <w:szCs w:val="20"/>
        </w:rPr>
        <w:t xml:space="preserve"> issues</w:t>
      </w:r>
      <w:r w:rsidRPr="006A3379">
        <w:rPr>
          <w:rFonts w:cs="Arial"/>
          <w:szCs w:val="20"/>
        </w:rPr>
        <w:t>. Despite this, findings indicated that substantial proportions of children at elevated risk of experiencing poor social</w:t>
      </w:r>
      <w:r w:rsidRPr="006A3379">
        <w:rPr>
          <w:rFonts w:cs="Arial"/>
          <w:szCs w:val="20"/>
        </w:rPr>
        <w:noBreakHyphen/>
        <w:t xml:space="preserve">emotional wellbeing and psychological adjustment were not accessing services more likely to specifically address these issues in children, </w:t>
      </w:r>
      <w:r w:rsidR="00891856" w:rsidRPr="006A3379">
        <w:rPr>
          <w:rFonts w:cs="Arial"/>
          <w:szCs w:val="20"/>
        </w:rPr>
        <w:t xml:space="preserve">such as </w:t>
      </w:r>
      <w:r w:rsidRPr="006A3379">
        <w:rPr>
          <w:rFonts w:cs="Arial"/>
          <w:szCs w:val="20"/>
        </w:rPr>
        <w:t>psychiatric and behavioural therapy services, paediatricians and psychologists.</w:t>
      </w:r>
    </w:p>
    <w:p w14:paraId="72B92C4F" w14:textId="5CE372ED" w:rsidR="00EC1913" w:rsidRDefault="00172501" w:rsidP="006D2444">
      <w:pPr>
        <w:pStyle w:val="Heading2"/>
        <w:jc w:val="left"/>
      </w:pPr>
      <w:bookmarkStart w:id="13" w:name="_Toc28071210"/>
      <w:bookmarkStart w:id="14" w:name="_Toc30583186"/>
      <w:r>
        <w:rPr>
          <w:i/>
          <w:iCs/>
        </w:rPr>
        <w:lastRenderedPageBreak/>
        <w:t>Response</w:t>
      </w:r>
      <w:r w:rsidR="00EC1913" w:rsidRPr="00B230F7">
        <w:rPr>
          <w:i/>
          <w:iCs/>
        </w:rPr>
        <w:t xml:space="preserve"> </w:t>
      </w:r>
      <w:r w:rsidR="002E118A">
        <w:rPr>
          <w:i/>
          <w:iCs/>
        </w:rPr>
        <w:t>5</w:t>
      </w:r>
      <w:r w:rsidR="00EC1913">
        <w:t>:</w:t>
      </w:r>
      <w:bookmarkEnd w:id="13"/>
      <w:r w:rsidR="00EB08D8">
        <w:t xml:space="preserve"> </w:t>
      </w:r>
      <w:r w:rsidR="00A17C75" w:rsidRPr="007B3F30">
        <w:t>Improve understanding of the intersections between</w:t>
      </w:r>
      <w:r w:rsidR="00A17C75">
        <w:t xml:space="preserve"> gambling,</w:t>
      </w:r>
      <w:r w:rsidR="00A17C75" w:rsidRPr="007B3F30">
        <w:t xml:space="preserve"> mental ill-health and other co-occurring issues to inform integrated prevention and harm reduction approaches</w:t>
      </w:r>
      <w:bookmarkEnd w:id="14"/>
    </w:p>
    <w:p w14:paraId="41425709" w14:textId="77777777" w:rsidR="00516090" w:rsidRDefault="00516090" w:rsidP="00516090">
      <w:pPr>
        <w:pStyle w:val="BoxHeading1"/>
        <w:jc w:val="both"/>
      </w:pPr>
      <w:r>
        <w:t>Key message</w:t>
      </w:r>
    </w:p>
    <w:p w14:paraId="0B6DA1AF" w14:textId="1CBCD1D4" w:rsidR="006A17AF" w:rsidRPr="006A3379" w:rsidRDefault="008C1F80" w:rsidP="006A3379">
      <w:pPr>
        <w:pStyle w:val="BoxText"/>
        <w:spacing w:beforeLines="60" w:before="144" w:afterLines="60" w:after="144" w:line="276" w:lineRule="auto"/>
        <w:jc w:val="both"/>
        <w:rPr>
          <w:rFonts w:cs="Arial"/>
          <w:szCs w:val="20"/>
        </w:rPr>
      </w:pPr>
      <w:r w:rsidRPr="006A3379">
        <w:rPr>
          <w:rFonts w:cs="Arial"/>
          <w:szCs w:val="20"/>
        </w:rPr>
        <w:t xml:space="preserve">We </w:t>
      </w:r>
      <w:r w:rsidR="00C41739" w:rsidRPr="006A3379">
        <w:rPr>
          <w:rFonts w:cs="Arial"/>
          <w:szCs w:val="20"/>
        </w:rPr>
        <w:t>support</w:t>
      </w:r>
      <w:r w:rsidRPr="006A3379">
        <w:rPr>
          <w:rFonts w:cs="Arial"/>
          <w:szCs w:val="20"/>
        </w:rPr>
        <w:t xml:space="preserve"> the collection of comprehensive information about trends in gambling consumption, related harms and mental </w:t>
      </w:r>
      <w:r w:rsidR="00EB13B3" w:rsidRPr="006A3379">
        <w:rPr>
          <w:rFonts w:cs="Arial"/>
          <w:szCs w:val="20"/>
        </w:rPr>
        <w:t>ill-</w:t>
      </w:r>
      <w:r w:rsidRPr="006A3379">
        <w:rPr>
          <w:rFonts w:cs="Arial"/>
          <w:szCs w:val="20"/>
        </w:rPr>
        <w:t xml:space="preserve">health via a proposed National Gambling Reporting System (NGRS; to be piloted by AIFS in 2020). A scaled-up NGRS would provide regular (annual) and systematic monitoring of trends within and across Australian jurisdictions, via </w:t>
      </w:r>
      <w:r w:rsidR="00886D0E" w:rsidRPr="006A3379">
        <w:rPr>
          <w:rFonts w:cs="Arial"/>
          <w:szCs w:val="20"/>
        </w:rPr>
        <w:t xml:space="preserve">cross-sectional </w:t>
      </w:r>
      <w:r w:rsidRPr="006A3379">
        <w:rPr>
          <w:rFonts w:cs="Arial"/>
          <w:szCs w:val="20"/>
        </w:rPr>
        <w:t xml:space="preserve">surveys of people who gamble, interviews with professionals who work in the gambling and allied health sectors, and analysis of secondary data sources. The NGRS would identify emerging issues warranting further investigation and help to inform the development and implementation of evidence-based policy and practice responses to reduce co-occurring gambling </w:t>
      </w:r>
      <w:r w:rsidR="004B4A67" w:rsidRPr="006A3379">
        <w:rPr>
          <w:rFonts w:cs="Arial"/>
          <w:szCs w:val="20"/>
        </w:rPr>
        <w:t xml:space="preserve">(and related) </w:t>
      </w:r>
      <w:r w:rsidRPr="006A3379">
        <w:rPr>
          <w:rFonts w:cs="Arial"/>
          <w:szCs w:val="20"/>
        </w:rPr>
        <w:t>harms and mental ill-health in the community.</w:t>
      </w:r>
    </w:p>
    <w:p w14:paraId="4795137C" w14:textId="620C4FB2" w:rsidR="00EC1913" w:rsidRPr="006A3379" w:rsidRDefault="00EC1913" w:rsidP="006A3379">
      <w:pPr>
        <w:pStyle w:val="BodyText"/>
        <w:spacing w:beforeLines="60" w:before="144" w:afterLines="60" w:after="144" w:line="276" w:lineRule="auto"/>
        <w:jc w:val="both"/>
        <w:rPr>
          <w:rFonts w:cs="Arial"/>
          <w:color w:val="auto"/>
          <w:szCs w:val="20"/>
        </w:rPr>
      </w:pPr>
      <w:r w:rsidRPr="006A3379">
        <w:rPr>
          <w:rFonts w:cs="Arial"/>
          <w:szCs w:val="20"/>
        </w:rPr>
        <w:t>Gambling is a major public policy issue in Australia, affecting the health and wellbeing of individuals and families in a range of ways. Recent estimates suggest that Australians lose approximately $25 billion on legal forms of gambling every year, representing the largest per capita losses in the world</w:t>
      </w:r>
      <w:r w:rsidR="00616FC9" w:rsidRPr="006A3379">
        <w:rPr>
          <w:rFonts w:cs="Arial"/>
          <w:szCs w:val="20"/>
        </w:rPr>
        <w:t xml:space="preserve"> </w:t>
      </w:r>
      <w:r w:rsidR="00616FC9" w:rsidRPr="006A3379">
        <w:rPr>
          <w:rFonts w:cs="Arial"/>
          <w:szCs w:val="20"/>
        </w:rPr>
        <w:fldChar w:fldCharType="begin"/>
      </w:r>
      <w:r w:rsidR="00DC219C" w:rsidRPr="006A3379">
        <w:rPr>
          <w:rFonts w:cs="Arial"/>
          <w:szCs w:val="20"/>
        </w:rPr>
        <w:instrText xml:space="preserve"> ADDIN EN.CITE &lt;EndNote&gt;&lt;Cite&gt;&lt;Author&gt;Queensland Government Statistician&amp;apos;s Office (QGSO)&lt;/Author&gt;&lt;Year&gt;2019&lt;/Year&gt;&lt;RecNum&gt;2942&lt;/RecNum&gt;&lt;DisplayText&gt;(Queensland Government Statistician&amp;apos;s Office (QGSO), 2019)&lt;/DisplayText&gt;&lt;record&gt;&lt;rec-number&gt;2942&lt;/rec-number&gt;&lt;foreign-keys&gt;&lt;key app="EN" db-id="9fxsa55zkp0v98ewddsxsrs62fdw9ff5050e" timestamp="1578526162"&gt;2942&lt;/key&gt;&lt;/foreign-keys&gt;&lt;ref-type name="Government Document"&gt;46&lt;/ref-type&gt;&lt;contributors&gt;&lt;authors&gt;&lt;author&gt;Queensland Government Statistician&amp;apos;s Office (QGSO), &lt;/author&gt;&lt;/authors&gt;&lt;/contributors&gt;&lt;titles&gt;&lt;title&gt;Australian Gambling Statistics, 35th edition&lt;/title&gt;&lt;/titles&gt;&lt;dates&gt;&lt;year&gt;2019&lt;/year&gt;&lt;/dates&gt;&lt;pub-location&gt;Brisbane: Australia &lt;/pub-location&gt;&lt;publisher&gt;Queensland Government Statistician&amp;apos;s Office, Queensland Treasury&lt;/publisher&gt;&lt;urls&gt;&lt;/urls&gt;&lt;/record&gt;&lt;/Cite&gt;&lt;/EndNote&gt;</w:instrText>
      </w:r>
      <w:r w:rsidR="00616FC9" w:rsidRPr="006A3379">
        <w:rPr>
          <w:rFonts w:cs="Arial"/>
          <w:szCs w:val="20"/>
        </w:rPr>
        <w:fldChar w:fldCharType="separate"/>
      </w:r>
      <w:r w:rsidR="00616FC9" w:rsidRPr="006A3379">
        <w:rPr>
          <w:rFonts w:cs="Arial"/>
          <w:noProof/>
          <w:szCs w:val="20"/>
        </w:rPr>
        <w:t>(Queensland Government Statistician's</w:t>
      </w:r>
      <w:r w:rsidR="00EB08D8" w:rsidRPr="006A3379">
        <w:rPr>
          <w:rFonts w:cs="Arial"/>
          <w:noProof/>
          <w:szCs w:val="20"/>
        </w:rPr>
        <w:t xml:space="preserve"> </w:t>
      </w:r>
      <w:r w:rsidR="00616FC9" w:rsidRPr="006A3379">
        <w:rPr>
          <w:rFonts w:cs="Arial"/>
          <w:noProof/>
          <w:szCs w:val="20"/>
        </w:rPr>
        <w:t>Office (QGSO), 2019)</w:t>
      </w:r>
      <w:r w:rsidR="00616FC9" w:rsidRPr="006A3379">
        <w:rPr>
          <w:rFonts w:cs="Arial"/>
          <w:szCs w:val="20"/>
        </w:rPr>
        <w:fldChar w:fldCharType="end"/>
      </w:r>
      <w:r w:rsidRPr="006A3379">
        <w:rPr>
          <w:rFonts w:cs="Arial"/>
          <w:szCs w:val="20"/>
        </w:rPr>
        <w:t>. The social costs of gambling, including adverse effects to mental, physical, emotional, relationship and family wellbeing, were estimated at around $7 billion in Victoria alone in 2014</w:t>
      </w:r>
      <w:r w:rsidR="003B03A7" w:rsidRPr="006A3379">
        <w:rPr>
          <w:rFonts w:cs="Arial"/>
          <w:szCs w:val="20"/>
        </w:rPr>
        <w:t>–</w:t>
      </w:r>
      <w:r w:rsidRPr="006A3379">
        <w:rPr>
          <w:rFonts w:cs="Arial"/>
          <w:szCs w:val="20"/>
        </w:rPr>
        <w:t xml:space="preserve">15; of these costs, emotional and psychological harms accounted for approximately $1.127 billion. The cost of emotional distress due to suicidal ideation was estimated to be approximately $289 million, </w:t>
      </w:r>
      <w:r w:rsidRPr="006A3379">
        <w:rPr>
          <w:rFonts w:cs="Arial"/>
          <w:color w:val="auto"/>
          <w:szCs w:val="20"/>
        </w:rPr>
        <w:t xml:space="preserve">with $176 million attributable to depression linked to problematic gambling </w:t>
      </w:r>
      <w:r w:rsidR="00D37798" w:rsidRPr="006A3379">
        <w:rPr>
          <w:rFonts w:cs="Arial"/>
          <w:color w:val="auto"/>
          <w:szCs w:val="20"/>
        </w:rPr>
        <w:fldChar w:fldCharType="begin"/>
      </w:r>
      <w:r w:rsidR="00DC219C" w:rsidRPr="006A3379">
        <w:rPr>
          <w:rFonts w:cs="Arial"/>
          <w:color w:val="auto"/>
          <w:szCs w:val="20"/>
        </w:rPr>
        <w:instrText xml:space="preserve"> ADDIN EN.CITE &lt;EndNote&gt;&lt;Cite&gt;&lt;Author&gt;Browne&lt;/Author&gt;&lt;Year&gt;2017&lt;/Year&gt;&lt;RecNum&gt;2938&lt;/RecNum&gt;&lt;DisplayText&gt;(Browne et al., 2017)&lt;/DisplayText&gt;&lt;record&gt;&lt;rec-number&gt;2938&lt;/rec-number&gt;&lt;foreign-keys&gt;&lt;key app="EN" db-id="9fxsa55zkp0v98ewddsxsrs62fdw9ff5050e" timestamp="1578459694"&gt;2938&lt;/key&gt;&lt;/foreign-keys&gt;&lt;ref-type name="Standard"&gt;58&lt;/ref-type&gt;&lt;contributors&gt;&lt;authors&gt;&lt;author&gt;Browne, M.&lt;/author&gt;&lt;author&gt;Greer, N.&lt;/author&gt;&lt;author&gt;Armstrong, T.&lt;/author&gt;&lt;author&gt;Doran, C.&lt;/author&gt;&lt;author&gt;Kinchin, I.&lt;/author&gt;&lt;author&gt;Langham, E.&lt;/author&gt;&lt;author&gt;Rockloff, M.&lt;/author&gt;&lt;/authors&gt;&lt;/contributors&gt;&lt;titles&gt;&lt;title&gt;The social cost of gambling to Victoria&lt;/title&gt;&lt;/titles&gt;&lt;pages&gt;55-60&lt;/pages&gt;&lt;dates&gt;&lt;year&gt;2017&lt;/year&gt;&lt;/dates&gt;&lt;pub-location&gt;Melbourne: Australia&lt;/pub-location&gt;&lt;publisher&gt;Victorian Responsible Gambling Foundation&lt;/publisher&gt;&lt;urls&gt;&lt;/urls&gt;&lt;/record&gt;&lt;/Cite&gt;&lt;/EndNote&gt;</w:instrText>
      </w:r>
      <w:r w:rsidR="00D37798" w:rsidRPr="006A3379">
        <w:rPr>
          <w:rFonts w:cs="Arial"/>
          <w:color w:val="auto"/>
          <w:szCs w:val="20"/>
        </w:rPr>
        <w:fldChar w:fldCharType="separate"/>
      </w:r>
      <w:r w:rsidR="00D37798" w:rsidRPr="006A3379">
        <w:rPr>
          <w:rFonts w:cs="Arial"/>
          <w:noProof/>
          <w:color w:val="auto"/>
          <w:szCs w:val="20"/>
        </w:rPr>
        <w:t>(Browne et al., 2017)</w:t>
      </w:r>
      <w:r w:rsidR="00D37798" w:rsidRPr="006A3379">
        <w:rPr>
          <w:rFonts w:cs="Arial"/>
          <w:color w:val="auto"/>
          <w:szCs w:val="20"/>
        </w:rPr>
        <w:fldChar w:fldCharType="end"/>
      </w:r>
      <w:r w:rsidRPr="006A3379">
        <w:rPr>
          <w:rFonts w:cs="Arial"/>
          <w:color w:val="auto"/>
          <w:szCs w:val="20"/>
        </w:rPr>
        <w:t xml:space="preserve">. Further, gambling-related harms not only </w:t>
      </w:r>
      <w:r w:rsidR="00711F20" w:rsidRPr="006A3379">
        <w:rPr>
          <w:rFonts w:cs="Arial"/>
          <w:color w:val="auto"/>
          <w:szCs w:val="20"/>
        </w:rPr>
        <w:t xml:space="preserve">negatively </w:t>
      </w:r>
      <w:r w:rsidRPr="006A3379">
        <w:rPr>
          <w:rFonts w:cs="Arial"/>
          <w:color w:val="auto"/>
          <w:szCs w:val="20"/>
        </w:rPr>
        <w:t xml:space="preserve">affect the people directly involved but also their families, peers and the wider community. </w:t>
      </w:r>
      <w:r w:rsidR="00D37798" w:rsidRPr="006A3379">
        <w:rPr>
          <w:rFonts w:cs="Arial"/>
          <w:color w:val="auto"/>
          <w:szCs w:val="20"/>
        </w:rPr>
        <w:fldChar w:fldCharType="begin"/>
      </w:r>
      <w:r w:rsidR="00D37798" w:rsidRPr="006A3379">
        <w:rPr>
          <w:rFonts w:cs="Arial"/>
          <w:color w:val="auto"/>
          <w:szCs w:val="20"/>
        </w:rPr>
        <w:instrText xml:space="preserve"> ADDIN EN.CITE &lt;EndNote&gt;&lt;Cite AuthorYear="1"&gt;&lt;Author&gt;Goodwin&lt;/Author&gt;&lt;Year&gt;2017&lt;/Year&gt;&lt;RecNum&gt;2935&lt;/RecNum&gt;&lt;DisplayText&gt;Goodwin, Browne, Rockloff, and Rose (2017)&lt;/DisplayText&gt;&lt;record&gt;&lt;rec-number&gt;2935&lt;/rec-number&gt;&lt;foreign-keys&gt;&lt;key app="EN" db-id="9fxsa55zkp0v98ewddsxsrs62fdw9ff5050e" timestamp="1578459226"&gt;2935&lt;/key&gt;&lt;/foreign-keys&gt;&lt;ref-type name="Journal Article"&gt;17&lt;/ref-type&gt;&lt;contributors&gt;&lt;authors&gt;&lt;author&gt;Goodwin, Belinda C.&lt;/author&gt;&lt;author&gt;Browne, Matthew&lt;/author&gt;&lt;author&gt;Rockloff, Matthew&lt;/author&gt;&lt;author&gt;Rose, Judy&lt;/author&gt;&lt;/authors&gt;&lt;/contributors&gt;&lt;titles&gt;&lt;title&gt;A typical problem gambler affects six others&lt;/title&gt;&lt;secondary-title&gt;International Gambling Studies&lt;/secondary-title&gt;&lt;alt-title&gt;International gambling studies&lt;/alt-title&gt;&lt;/titles&gt;&lt;periodical&gt;&lt;full-title&gt;International Gambling Studies&lt;/full-title&gt;&lt;abbr-1&gt;International gambling studies&lt;/abbr-1&gt;&lt;/periodical&gt;&lt;alt-periodical&gt;&lt;full-title&gt;International Gambling Studies&lt;/full-title&gt;&lt;abbr-1&gt;International gambling studies&lt;/abbr-1&gt;&lt;/alt-periodical&gt;&lt;pages&gt;276-289&lt;/pages&gt;&lt;volume&gt;17&lt;/volume&gt;&lt;number&gt;2&lt;/number&gt;&lt;edition&gt;2&lt;/edition&gt;&lt;dates&gt;&lt;year&gt;2017&lt;/year&gt;&lt;pub-dates&gt;&lt;date&gt;2017&lt;/date&gt;&lt;/pub-dates&gt;&lt;/dates&gt;&lt;isbn&gt;1445-9795&lt;/isbn&gt;&lt;work-type&gt;Periodical&lt;/work-type&gt;&lt;urls&gt;&lt;related-urls&gt;&lt;url&gt;https://ezp.lib.unimelb.edu.au/login?url=https://search.ebscohost.com/login.aspx?direct=true&amp;amp;db=edsbl&amp;amp;AN=vdc.100048577170.0x000001&amp;amp;site=eds-live&amp;amp;scope=site&lt;/url&gt;&lt;/related-urls&gt;&lt;/urls&gt;&lt;remote-database-name&gt;edsbl&lt;/remote-database-name&gt;&lt;remote-database-provider&gt;EBSCOhost&lt;/remote-database-provider&gt;&lt;/record&gt;&lt;/Cite&gt;&lt;/EndNote&gt;</w:instrText>
      </w:r>
      <w:r w:rsidR="00D37798" w:rsidRPr="006A3379">
        <w:rPr>
          <w:rFonts w:cs="Arial"/>
          <w:color w:val="auto"/>
          <w:szCs w:val="20"/>
        </w:rPr>
        <w:fldChar w:fldCharType="separate"/>
      </w:r>
      <w:r w:rsidR="00D37798" w:rsidRPr="006A3379">
        <w:rPr>
          <w:rFonts w:cs="Arial"/>
          <w:noProof/>
          <w:color w:val="auto"/>
          <w:szCs w:val="20"/>
        </w:rPr>
        <w:t>Goodwin, Browne, Rockloff, and Rose (2017)</w:t>
      </w:r>
      <w:r w:rsidR="00D37798" w:rsidRPr="006A3379">
        <w:rPr>
          <w:rFonts w:cs="Arial"/>
          <w:color w:val="auto"/>
          <w:szCs w:val="20"/>
        </w:rPr>
        <w:fldChar w:fldCharType="end"/>
      </w:r>
      <w:r w:rsidRPr="006A3379">
        <w:rPr>
          <w:rFonts w:cs="Arial"/>
          <w:color w:val="auto"/>
          <w:szCs w:val="20"/>
        </w:rPr>
        <w:t xml:space="preserve"> estimated that, on average, six others are directly affected by a person gambling at high-risk levels, with three others and one other affected by those gambling at moderate- and low-risk levels, respectively.</w:t>
      </w:r>
    </w:p>
    <w:p w14:paraId="12DDB629" w14:textId="06402782" w:rsidR="00EC1913" w:rsidRPr="006A3379" w:rsidRDefault="00EC1913" w:rsidP="006A3379">
      <w:pPr>
        <w:spacing w:beforeLines="60" w:before="144" w:afterLines="60" w:after="144" w:line="276" w:lineRule="auto"/>
        <w:rPr>
          <w:rFonts w:cs="Arial"/>
          <w:color w:val="auto"/>
          <w:szCs w:val="20"/>
        </w:rPr>
      </w:pPr>
      <w:r w:rsidRPr="006A3379">
        <w:rPr>
          <w:rFonts w:cs="Arial"/>
          <w:color w:val="auto"/>
          <w:szCs w:val="20"/>
        </w:rPr>
        <w:t xml:space="preserve">The growing evidence base </w:t>
      </w:r>
      <w:r w:rsidR="00EA3DD6" w:rsidRPr="006A3379">
        <w:rPr>
          <w:rFonts w:cs="Arial"/>
          <w:color w:val="auto"/>
          <w:szCs w:val="20"/>
        </w:rPr>
        <w:t xml:space="preserve">on </w:t>
      </w:r>
      <w:r w:rsidRPr="006A3379">
        <w:rPr>
          <w:rFonts w:cs="Arial"/>
          <w:color w:val="auto"/>
          <w:szCs w:val="20"/>
        </w:rPr>
        <w:t xml:space="preserve">the intersectionality between mental health conditions and gambling-related harm </w:t>
      </w:r>
      <w:r w:rsidR="00886D0E" w:rsidRPr="006A3379">
        <w:rPr>
          <w:rFonts w:cs="Arial"/>
          <w:color w:val="auto"/>
          <w:szCs w:val="20"/>
        </w:rPr>
        <w:t xml:space="preserve">(and other co-occurring issues such as alcohol and other substance misuse) </w:t>
      </w:r>
      <w:r w:rsidRPr="006A3379">
        <w:rPr>
          <w:rFonts w:cs="Arial"/>
          <w:color w:val="auto"/>
          <w:szCs w:val="20"/>
        </w:rPr>
        <w:t>was previously described in the 2019</w:t>
      </w:r>
      <w:r w:rsidRPr="006A3379">
        <w:rPr>
          <w:rFonts w:cs="Arial"/>
          <w:i/>
          <w:iCs/>
          <w:color w:val="auto"/>
          <w:szCs w:val="20"/>
        </w:rPr>
        <w:t xml:space="preserve"> ‘Focusing on Prevention’ Joint </w:t>
      </w:r>
      <w:r w:rsidR="003B03A7" w:rsidRPr="006A3379">
        <w:rPr>
          <w:rFonts w:cs="Arial"/>
          <w:i/>
          <w:iCs/>
          <w:color w:val="auto"/>
          <w:szCs w:val="20"/>
        </w:rPr>
        <w:t xml:space="preserve">Submission </w:t>
      </w:r>
      <w:r w:rsidRPr="006A3379">
        <w:rPr>
          <w:rFonts w:cs="Arial"/>
          <w:i/>
          <w:iCs/>
          <w:color w:val="auto"/>
          <w:szCs w:val="20"/>
        </w:rPr>
        <w:t xml:space="preserve">to the Productivity Commission </w:t>
      </w:r>
      <w:r w:rsidR="003B03A7" w:rsidRPr="006A3379">
        <w:rPr>
          <w:rFonts w:cs="Arial"/>
          <w:i/>
          <w:iCs/>
          <w:color w:val="auto"/>
          <w:szCs w:val="20"/>
        </w:rPr>
        <w:t xml:space="preserve">Inquiry </w:t>
      </w:r>
      <w:r w:rsidRPr="006A3379">
        <w:rPr>
          <w:rFonts w:cs="Arial"/>
          <w:i/>
          <w:iCs/>
          <w:color w:val="auto"/>
          <w:szCs w:val="20"/>
        </w:rPr>
        <w:t xml:space="preserve">into </w:t>
      </w:r>
      <w:r w:rsidR="003B03A7" w:rsidRPr="006A3379">
        <w:rPr>
          <w:rFonts w:cs="Arial"/>
          <w:i/>
          <w:iCs/>
          <w:color w:val="auto"/>
          <w:szCs w:val="20"/>
        </w:rPr>
        <w:t>Mental Health</w:t>
      </w:r>
      <w:r w:rsidR="003B03A7" w:rsidRPr="006A3379">
        <w:rPr>
          <w:rFonts w:cs="Arial"/>
          <w:color w:val="auto"/>
          <w:szCs w:val="20"/>
        </w:rPr>
        <w:t xml:space="preserve"> </w:t>
      </w:r>
      <w:r w:rsidRPr="006A3379">
        <w:rPr>
          <w:rFonts w:cs="Arial"/>
          <w:color w:val="auto"/>
          <w:szCs w:val="20"/>
        </w:rPr>
        <w:t xml:space="preserve">(VicHealth and Partners, 2019), and the Victorian Responsible Gambling Foundation’s (VRGF) </w:t>
      </w:r>
      <w:r w:rsidRPr="006A3379">
        <w:rPr>
          <w:rFonts w:cs="Arial"/>
          <w:i/>
          <w:iCs/>
          <w:color w:val="auto"/>
          <w:szCs w:val="20"/>
        </w:rPr>
        <w:t>Submission to the Royal Commission into Victoria’s Mental Health System</w:t>
      </w:r>
      <w:r w:rsidR="00616FC9" w:rsidRPr="006A3379">
        <w:rPr>
          <w:rFonts w:cs="Arial"/>
          <w:i/>
          <w:iCs/>
          <w:color w:val="auto"/>
          <w:szCs w:val="20"/>
        </w:rPr>
        <w:t xml:space="preserve"> </w:t>
      </w:r>
      <w:r w:rsidR="00616FC9" w:rsidRPr="006A3379">
        <w:rPr>
          <w:rFonts w:cs="Arial"/>
          <w:color w:val="auto"/>
          <w:szCs w:val="20"/>
        </w:rPr>
        <w:fldChar w:fldCharType="begin"/>
      </w:r>
      <w:r w:rsidR="00616FC9" w:rsidRPr="006A3379">
        <w:rPr>
          <w:rFonts w:cs="Arial"/>
          <w:color w:val="auto"/>
          <w:szCs w:val="20"/>
        </w:rPr>
        <w:instrText xml:space="preserve"> ADDIN EN.CITE &lt;EndNote&gt;&lt;Cite&gt;&lt;Author&gt;Victorian Responsible Gambling Foundation (VRGF)&lt;/Author&gt;&lt;Year&gt;July 2019 &lt;/Year&gt;&lt;RecNum&gt;2944&lt;/RecNum&gt;&lt;DisplayText&gt;(Victorian Responsible Gambling Foundation (VRGF), July 2019 )&lt;/DisplayText&gt;&lt;record&gt;&lt;rec-number&gt;2944&lt;/rec-number&gt;&lt;foreign-keys&gt;&lt;key app="EN" db-id="9fxsa55zkp0v98ewddsxsrs62fdw9ff5050e" timestamp="1578526313"&gt;2944&lt;/key&gt;&lt;/foreign-keys&gt;&lt;ref-type name="Unpublished Work"&gt;34&lt;/ref-type&gt;&lt;contributors&gt;&lt;authors&gt;&lt;author&gt;Victorian Responsible Gambling Foundation (VRGF), &lt;/author&gt;&lt;/authors&gt;&lt;/contributors&gt;&lt;titles&gt;&lt;title&gt;Submission to the Royal Commission into Victoria’s Mental Health System&lt;/title&gt;&lt;/titles&gt;&lt;dates&gt;&lt;year&gt;July 2019 &lt;/year&gt;&lt;/dates&gt;&lt;publisher&gt;Victorian Responsible Gambling Foundation &lt;/publisher&gt;&lt;urls&gt;&lt;/urls&gt;&lt;/record&gt;&lt;/Cite&gt;&lt;/EndNote&gt;</w:instrText>
      </w:r>
      <w:r w:rsidR="00616FC9" w:rsidRPr="006A3379">
        <w:rPr>
          <w:rFonts w:cs="Arial"/>
          <w:color w:val="auto"/>
          <w:szCs w:val="20"/>
        </w:rPr>
        <w:fldChar w:fldCharType="separate"/>
      </w:r>
      <w:r w:rsidR="00616FC9" w:rsidRPr="006A3379">
        <w:rPr>
          <w:rFonts w:cs="Arial"/>
          <w:noProof/>
          <w:color w:val="auto"/>
          <w:szCs w:val="20"/>
        </w:rPr>
        <w:t>(Victorian Responsible Gambling Foundation (VRGF), 2019)</w:t>
      </w:r>
      <w:r w:rsidR="00616FC9" w:rsidRPr="006A3379">
        <w:rPr>
          <w:rFonts w:cs="Arial"/>
          <w:color w:val="auto"/>
          <w:szCs w:val="20"/>
        </w:rPr>
        <w:fldChar w:fldCharType="end"/>
      </w:r>
      <w:r w:rsidRPr="006A3379">
        <w:rPr>
          <w:rFonts w:cs="Arial"/>
          <w:color w:val="auto"/>
          <w:szCs w:val="20"/>
        </w:rPr>
        <w:t xml:space="preserve">. These submissions highlighted findings from prevalence studies </w:t>
      </w:r>
      <w:r w:rsidR="00616FC9" w:rsidRPr="006A3379">
        <w:rPr>
          <w:rFonts w:cs="Arial"/>
          <w:color w:val="auto"/>
          <w:szCs w:val="20"/>
        </w:rPr>
        <w:fldChar w:fldCharType="begin"/>
      </w:r>
      <w:r w:rsidR="00DC219C" w:rsidRPr="006A3379">
        <w:rPr>
          <w:rFonts w:cs="Arial"/>
          <w:color w:val="auto"/>
          <w:szCs w:val="20"/>
        </w:rPr>
        <w:instrText xml:space="preserve"> ADDIN EN.CITE &lt;EndNote&gt;&lt;Cite&gt;&lt;Author&gt;Hare&lt;/Author&gt;&lt;Year&gt;2015&lt;/Year&gt;&lt;RecNum&gt;2940&lt;/RecNum&gt;&lt;DisplayText&gt;(Hare, 2015)&lt;/DisplayText&gt;&lt;record&gt;&lt;rec-number&gt;2940&lt;/rec-number&gt;&lt;foreign-keys&gt;&lt;key app="EN" db-id="9fxsa55zkp0v98ewddsxsrs62fdw9ff5050e" timestamp="1578525997"&gt;2940&lt;/key&gt;&lt;/foreign-keys&gt;&lt;ref-type name="Standard"&gt;58&lt;/ref-type&gt;&lt;contributors&gt;&lt;authors&gt;&lt;author&gt;Hare, S.&lt;/author&gt;&lt;/authors&gt;&lt;/contributors&gt;&lt;titles&gt;&lt;title&gt;Study of Gambling and Health in Victoria&lt;/title&gt;&lt;/titles&gt;&lt;dates&gt;&lt;year&gt;2015&lt;/year&gt;&lt;/dates&gt;&lt;pub-location&gt;Melbourne: Australia&lt;/pub-location&gt;&lt;publisher&gt;Victorian Responsible Gambling Foundation and Victorian Department of Justice and Regulation&lt;/publisher&gt;&lt;urls&gt;&lt;/urls&gt;&lt;/record&gt;&lt;/Cite&gt;&lt;/EndNote&gt;</w:instrText>
      </w:r>
      <w:r w:rsidR="00616FC9" w:rsidRPr="006A3379">
        <w:rPr>
          <w:rFonts w:cs="Arial"/>
          <w:color w:val="auto"/>
          <w:szCs w:val="20"/>
        </w:rPr>
        <w:fldChar w:fldCharType="separate"/>
      </w:r>
      <w:r w:rsidR="00616FC9" w:rsidRPr="006A3379">
        <w:rPr>
          <w:rFonts w:cs="Arial"/>
          <w:noProof/>
          <w:color w:val="auto"/>
          <w:szCs w:val="20"/>
        </w:rPr>
        <w:t>(Hare, 2015)</w:t>
      </w:r>
      <w:r w:rsidR="00616FC9" w:rsidRPr="006A3379">
        <w:rPr>
          <w:rFonts w:cs="Arial"/>
          <w:color w:val="auto"/>
          <w:szCs w:val="20"/>
        </w:rPr>
        <w:fldChar w:fldCharType="end"/>
      </w:r>
      <w:r w:rsidRPr="006A3379">
        <w:rPr>
          <w:rFonts w:cs="Arial"/>
          <w:color w:val="auto"/>
          <w:szCs w:val="20"/>
        </w:rPr>
        <w:t xml:space="preserve"> and systematic reviews and meta-analyses of population surveys </w:t>
      </w:r>
      <w:r w:rsidR="00D37798" w:rsidRPr="006A3379">
        <w:rPr>
          <w:rFonts w:cs="Arial"/>
          <w:color w:val="auto"/>
          <w:szCs w:val="20"/>
        </w:rPr>
        <w:fldChar w:fldCharType="begin">
          <w:fldData xml:space="preserve">PEVuZE5vdGU+PENpdGU+PEF1dGhvcj5Mb3JhaW5zPC9BdXRob3I+PFllYXI+MjAxMTwvWWVhcj48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</w:fldData>
        </w:fldChar>
      </w:r>
      <w:r w:rsidR="00D37798" w:rsidRPr="006A3379">
        <w:rPr>
          <w:rFonts w:cs="Arial"/>
          <w:color w:val="auto"/>
          <w:szCs w:val="20"/>
        </w:rPr>
        <w:instrText xml:space="preserve"> ADDIN EN.CITE </w:instrText>
      </w:r>
      <w:r w:rsidR="00D37798" w:rsidRPr="006A3379">
        <w:rPr>
          <w:rFonts w:cs="Arial"/>
          <w:color w:val="auto"/>
          <w:szCs w:val="20"/>
        </w:rPr>
        <w:fldChar w:fldCharType="begin">
          <w:fldData xml:space="preserve">PEVuZE5vdGU+PENpdGU+PEF1dGhvcj5Mb3JhaW5zPC9BdXRob3I+PFllYXI+MjAxMTwvWWVhcj48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</w:fldData>
        </w:fldChar>
      </w:r>
      <w:r w:rsidR="00D37798" w:rsidRPr="006A3379">
        <w:rPr>
          <w:rFonts w:cs="Arial"/>
          <w:color w:val="auto"/>
          <w:szCs w:val="20"/>
        </w:rPr>
        <w:instrText xml:space="preserve"> ADDIN EN.CITE.DATA </w:instrText>
      </w:r>
      <w:r w:rsidR="00D37798" w:rsidRPr="006A3379">
        <w:rPr>
          <w:rFonts w:cs="Arial"/>
          <w:color w:val="auto"/>
          <w:szCs w:val="20"/>
        </w:rPr>
      </w:r>
      <w:r w:rsidR="00D37798" w:rsidRPr="006A3379">
        <w:rPr>
          <w:rFonts w:cs="Arial"/>
          <w:color w:val="auto"/>
          <w:szCs w:val="20"/>
        </w:rPr>
        <w:fldChar w:fldCharType="end"/>
      </w:r>
      <w:r w:rsidR="00D37798" w:rsidRPr="006A3379">
        <w:rPr>
          <w:rFonts w:cs="Arial"/>
          <w:color w:val="auto"/>
          <w:szCs w:val="20"/>
        </w:rPr>
      </w:r>
      <w:r w:rsidR="00D37798" w:rsidRPr="006A3379">
        <w:rPr>
          <w:rFonts w:cs="Arial"/>
          <w:color w:val="auto"/>
          <w:szCs w:val="20"/>
        </w:rPr>
        <w:fldChar w:fldCharType="separate"/>
      </w:r>
      <w:r w:rsidR="00D37798" w:rsidRPr="006A3379">
        <w:rPr>
          <w:rFonts w:cs="Arial"/>
          <w:noProof/>
          <w:color w:val="auto"/>
          <w:szCs w:val="20"/>
        </w:rPr>
        <w:t>(Lorains, Cowlishaw, &amp; Thomas, 2011)</w:t>
      </w:r>
      <w:r w:rsidR="00D37798" w:rsidRPr="006A3379">
        <w:rPr>
          <w:rFonts w:cs="Arial"/>
          <w:color w:val="auto"/>
          <w:szCs w:val="20"/>
        </w:rPr>
        <w:fldChar w:fldCharType="end"/>
      </w:r>
      <w:r w:rsidRPr="006A3379">
        <w:rPr>
          <w:rFonts w:cs="Arial"/>
          <w:color w:val="auto"/>
          <w:szCs w:val="20"/>
        </w:rPr>
        <w:t xml:space="preserve"> </w:t>
      </w:r>
      <w:r w:rsidR="00170C1A" w:rsidRPr="006A3379">
        <w:rPr>
          <w:rFonts w:cs="Arial"/>
          <w:color w:val="auto"/>
          <w:szCs w:val="20"/>
        </w:rPr>
        <w:t xml:space="preserve">that there was </w:t>
      </w:r>
      <w:r w:rsidR="00790B27" w:rsidRPr="006A3379">
        <w:rPr>
          <w:rFonts w:cs="Arial"/>
          <w:color w:val="auto"/>
          <w:szCs w:val="20"/>
        </w:rPr>
        <w:t xml:space="preserve">a </w:t>
      </w:r>
      <w:r w:rsidRPr="006A3379">
        <w:rPr>
          <w:rFonts w:cs="Arial"/>
          <w:color w:val="auto"/>
          <w:szCs w:val="20"/>
        </w:rPr>
        <w:t>high prevalence of mental health conditions among those who experience harm from gambling.</w:t>
      </w:r>
    </w:p>
    <w:p w14:paraId="14F8E799" w14:textId="30C39163" w:rsidR="004B4A67" w:rsidRPr="006A3379" w:rsidRDefault="00EC1913" w:rsidP="006A3379">
      <w:pPr>
        <w:pStyle w:val="BodyText"/>
        <w:spacing w:before="60" w:after="60" w:line="276" w:lineRule="auto"/>
        <w:jc w:val="both"/>
        <w:rPr>
          <w:rFonts w:cs="Arial"/>
          <w:szCs w:val="20"/>
        </w:rPr>
      </w:pPr>
      <w:r w:rsidRPr="006A3379">
        <w:rPr>
          <w:rFonts w:cs="Arial"/>
          <w:szCs w:val="20"/>
        </w:rPr>
        <w:t>These findings are further supported by other published and unpublished research conducted by the Australian Gambling Research Centre (AGRC) at AIFS. For example, a recent study of young Australians (aged 18</w:t>
      </w:r>
      <w:r w:rsidR="00170C1A" w:rsidRPr="006A3379">
        <w:rPr>
          <w:rFonts w:cs="Arial"/>
          <w:szCs w:val="20"/>
        </w:rPr>
        <w:t>–</w:t>
      </w:r>
      <w:r w:rsidRPr="006A3379">
        <w:rPr>
          <w:rFonts w:cs="Arial"/>
          <w:szCs w:val="20"/>
        </w:rPr>
        <w:t>35 years) who wager online found that one in four (25%) were classified as experiencing some level of psychological distress (as measured by the Kessler 10 Scale; unpublished AGRC data</w:t>
      </w:r>
      <w:r w:rsidR="00170C1A" w:rsidRPr="006A3379">
        <w:rPr>
          <w:rFonts w:cs="Arial"/>
          <w:szCs w:val="20"/>
        </w:rPr>
        <w:t>). A</w:t>
      </w:r>
      <w:r w:rsidRPr="006A3379">
        <w:rPr>
          <w:rFonts w:cs="Arial"/>
          <w:szCs w:val="20"/>
        </w:rPr>
        <w:t>nother study found that people who wager online scored significantly lower on personal wellbeing when compared to the Australian general population (as measured by the Personal Wellbeing Index</w:t>
      </w:r>
      <w:r w:rsidR="00886D0E" w:rsidRPr="006A3379">
        <w:rPr>
          <w:rFonts w:cs="Arial"/>
          <w:szCs w:val="20"/>
        </w:rPr>
        <w:t>;</w:t>
      </w:r>
      <w:r w:rsidR="00616FC9" w:rsidRPr="006A3379">
        <w:rPr>
          <w:rFonts w:cs="Arial"/>
          <w:szCs w:val="20"/>
        </w:rPr>
        <w:t xml:space="preserve"> </w:t>
      </w:r>
      <w:r w:rsidR="00723EE9" w:rsidRPr="006A3379">
        <w:rPr>
          <w:rFonts w:cs="Arial"/>
          <w:szCs w:val="20"/>
        </w:rPr>
        <w:fldChar w:fldCharType="begin"/>
      </w:r>
      <w:r w:rsidR="00DC219C" w:rsidRPr="006A3379">
        <w:rPr>
          <w:rFonts w:cs="Arial"/>
          <w:szCs w:val="20"/>
        </w:rPr>
        <w:instrText xml:space="preserve"> ADDIN EN.CITE &lt;EndNote&gt;&lt;Cite&gt;&lt;Author&gt;Jenkinson&lt;/Author&gt;&lt;Year&gt;2019&lt;/Year&gt;&lt;RecNum&gt;2941&lt;/RecNum&gt;&lt;DisplayText&gt;(Jenkinson, Khokhar, Tajin, Jatkar, &amp;amp; Deblaquiere, 2019)&lt;/DisplayText&gt;&lt;record&gt;&lt;rec-number&gt;2941&lt;/rec-number&gt;&lt;foreign-keys&gt;&lt;key app="EN" db-id="9fxsa55zkp0v98ewddsxsrs62fdw9ff5050e" timestamp="1578526074"&gt;2941&lt;/key&gt;&lt;/foreign-keys&gt;&lt;ref-type name="Standard"&gt;58&lt;/ref-type&gt;&lt;contributors&gt;&lt;authors&gt;&lt;author&gt;Jenkinson, R.&lt;/author&gt;&lt;author&gt;Khokhar, T.&lt;/author&gt;&lt;author&gt;Tajin, R.&lt;/author&gt;&lt;author&gt;Jatkar, U.&lt;/author&gt;&lt;author&gt;Deblaquiere, J. &lt;/author&gt;&lt;/authors&gt;&lt;/contributors&gt;&lt;titles&gt;&lt;title&gt;National Consumer Protection Framework for Online Wagering: Baseline study final report&lt;/title&gt;&lt;/titles&gt;&lt;dates&gt;&lt;year&gt;2019&lt;/year&gt;&lt;/dates&gt;&lt;pub-location&gt;Canberra: Australia&lt;/pub-location&gt;&lt;publisher&gt;Department of Social Services&lt;/publisher&gt;&lt;urls&gt;&lt;/urls&gt;&lt;/record&gt;&lt;/Cite&gt;&lt;/EndNote&gt;</w:instrText>
      </w:r>
      <w:r w:rsidR="00723EE9" w:rsidRPr="006A3379">
        <w:rPr>
          <w:rFonts w:cs="Arial"/>
          <w:szCs w:val="20"/>
        </w:rPr>
        <w:fldChar w:fldCharType="separate"/>
      </w:r>
      <w:r w:rsidR="00723EE9" w:rsidRPr="006A3379">
        <w:rPr>
          <w:rFonts w:cs="Arial"/>
          <w:noProof/>
          <w:szCs w:val="20"/>
        </w:rPr>
        <w:t>Jenkinson, Khokhar, Tajin, Jatkar, &amp; Deblaquiere, 2019)</w:t>
      </w:r>
      <w:r w:rsidR="00723EE9" w:rsidRPr="006A3379">
        <w:rPr>
          <w:rFonts w:cs="Arial"/>
          <w:szCs w:val="20"/>
        </w:rPr>
        <w:fldChar w:fldCharType="end"/>
      </w:r>
      <w:r w:rsidRPr="006A3379">
        <w:rPr>
          <w:rFonts w:cs="Arial"/>
          <w:szCs w:val="20"/>
        </w:rPr>
        <w:t xml:space="preserve">. </w:t>
      </w:r>
      <w:r w:rsidR="00B914FE" w:rsidRPr="006A3379">
        <w:rPr>
          <w:rFonts w:cs="Arial"/>
          <w:szCs w:val="20"/>
        </w:rPr>
        <w:t xml:space="preserve">Further, </w:t>
      </w:r>
      <w:r w:rsidR="00711F20" w:rsidRPr="006A3379">
        <w:rPr>
          <w:rFonts w:cs="Arial"/>
          <w:szCs w:val="20"/>
        </w:rPr>
        <w:t xml:space="preserve">our research found that </w:t>
      </w:r>
      <w:r w:rsidR="00B914FE" w:rsidRPr="006A3379">
        <w:rPr>
          <w:rFonts w:cs="Arial"/>
          <w:szCs w:val="20"/>
        </w:rPr>
        <w:t xml:space="preserve">alcohol consumption as a co-occurring behaviour </w:t>
      </w:r>
      <w:r w:rsidR="00711F20" w:rsidRPr="006A3379">
        <w:rPr>
          <w:rFonts w:cs="Arial"/>
          <w:szCs w:val="20"/>
        </w:rPr>
        <w:t xml:space="preserve">with online wagering was </w:t>
      </w:r>
      <w:r w:rsidR="00886D0E" w:rsidRPr="006A3379">
        <w:rPr>
          <w:rFonts w:cs="Arial"/>
          <w:szCs w:val="20"/>
        </w:rPr>
        <w:t>associated with</w:t>
      </w:r>
      <w:r w:rsidR="00B914FE" w:rsidRPr="006A3379">
        <w:rPr>
          <w:rFonts w:cs="Arial"/>
          <w:szCs w:val="20"/>
        </w:rPr>
        <w:t xml:space="preserve"> </w:t>
      </w:r>
      <w:r w:rsidR="00886D0E" w:rsidRPr="006A3379">
        <w:rPr>
          <w:rFonts w:cs="Arial"/>
          <w:szCs w:val="20"/>
        </w:rPr>
        <w:t>greater</w:t>
      </w:r>
      <w:r w:rsidR="00B914FE" w:rsidRPr="006A3379">
        <w:rPr>
          <w:rFonts w:cs="Arial"/>
          <w:szCs w:val="20"/>
        </w:rPr>
        <w:t xml:space="preserve"> </w:t>
      </w:r>
      <w:r w:rsidR="00711F20" w:rsidRPr="006A3379">
        <w:rPr>
          <w:rFonts w:cs="Arial"/>
          <w:szCs w:val="20"/>
        </w:rPr>
        <w:t xml:space="preserve">levels </w:t>
      </w:r>
      <w:r w:rsidR="00BB1A76" w:rsidRPr="006A3379">
        <w:rPr>
          <w:rFonts w:cs="Arial"/>
          <w:szCs w:val="20"/>
        </w:rPr>
        <w:t xml:space="preserve">of </w:t>
      </w:r>
      <w:r w:rsidR="00886D0E" w:rsidRPr="006A3379">
        <w:rPr>
          <w:rFonts w:cs="Arial"/>
          <w:szCs w:val="20"/>
        </w:rPr>
        <w:t xml:space="preserve">self-reported </w:t>
      </w:r>
      <w:r w:rsidR="00711F20" w:rsidRPr="006A3379">
        <w:rPr>
          <w:rFonts w:cs="Arial"/>
          <w:szCs w:val="20"/>
        </w:rPr>
        <w:t xml:space="preserve">negative </w:t>
      </w:r>
      <w:r w:rsidR="00B914FE" w:rsidRPr="006A3379">
        <w:rPr>
          <w:rFonts w:cs="Arial"/>
          <w:szCs w:val="20"/>
        </w:rPr>
        <w:t>impact</w:t>
      </w:r>
      <w:r w:rsidR="00886D0E" w:rsidRPr="006A3379">
        <w:rPr>
          <w:rFonts w:cs="Arial"/>
          <w:szCs w:val="20"/>
        </w:rPr>
        <w:t>s</w:t>
      </w:r>
      <w:r w:rsidR="00B914FE" w:rsidRPr="006A3379">
        <w:rPr>
          <w:rFonts w:cs="Arial"/>
          <w:szCs w:val="20"/>
        </w:rPr>
        <w:t xml:space="preserve"> on mental health (unpublished AGRC </w:t>
      </w:r>
      <w:r w:rsidR="00886D0E" w:rsidRPr="006A3379">
        <w:rPr>
          <w:rFonts w:cs="Arial"/>
          <w:szCs w:val="20"/>
        </w:rPr>
        <w:t>data</w:t>
      </w:r>
      <w:r w:rsidR="00B914FE" w:rsidRPr="006A3379">
        <w:rPr>
          <w:rFonts w:cs="Arial"/>
          <w:szCs w:val="20"/>
        </w:rPr>
        <w:t xml:space="preserve">). </w:t>
      </w:r>
      <w:r w:rsidRPr="006A3379">
        <w:rPr>
          <w:rFonts w:cs="Arial"/>
          <w:szCs w:val="20"/>
        </w:rPr>
        <w:t xml:space="preserve">Other qualitative research conducted with people who gamble </w:t>
      </w:r>
      <w:r w:rsidR="009C5814" w:rsidRPr="006A3379">
        <w:rPr>
          <w:rFonts w:cs="Arial"/>
          <w:szCs w:val="20"/>
        </w:rPr>
        <w:t xml:space="preserve">using </w:t>
      </w:r>
      <w:r w:rsidRPr="006A3379">
        <w:rPr>
          <w:rFonts w:cs="Arial"/>
          <w:szCs w:val="20"/>
        </w:rPr>
        <w:lastRenderedPageBreak/>
        <w:t>land-based electronic gambling machine</w:t>
      </w:r>
      <w:r w:rsidR="00170C1A" w:rsidRPr="006A3379">
        <w:rPr>
          <w:rFonts w:cs="Arial"/>
          <w:szCs w:val="20"/>
        </w:rPr>
        <w:t>s</w:t>
      </w:r>
      <w:r w:rsidRPr="006A3379">
        <w:rPr>
          <w:rFonts w:cs="Arial"/>
          <w:szCs w:val="20"/>
        </w:rPr>
        <w:t xml:space="preserve"> (EGM</w:t>
      </w:r>
      <w:r w:rsidR="00170C1A" w:rsidRPr="006A3379">
        <w:rPr>
          <w:rFonts w:cs="Arial"/>
          <w:szCs w:val="20"/>
        </w:rPr>
        <w:t>s</w:t>
      </w:r>
      <w:r w:rsidRPr="006A3379">
        <w:rPr>
          <w:rFonts w:cs="Arial"/>
          <w:szCs w:val="20"/>
        </w:rPr>
        <w:t xml:space="preserve"> or ‘pokie</w:t>
      </w:r>
      <w:r w:rsidR="00170C1A" w:rsidRPr="006A3379">
        <w:rPr>
          <w:rFonts w:cs="Arial"/>
          <w:szCs w:val="20"/>
        </w:rPr>
        <w:t>s</w:t>
      </w:r>
      <w:r w:rsidRPr="006A3379">
        <w:rPr>
          <w:rFonts w:cs="Arial"/>
          <w:szCs w:val="20"/>
        </w:rPr>
        <w:t xml:space="preserve">’) found that almost all participants, along with their significant others, reported decreased mental health related to gambling in their lives </w:t>
      </w:r>
      <w:r w:rsidR="00D37798" w:rsidRPr="006A3379">
        <w:rPr>
          <w:rFonts w:cs="Arial"/>
          <w:szCs w:val="20"/>
        </w:rPr>
        <w:fldChar w:fldCharType="begin"/>
      </w:r>
      <w:r w:rsidR="00DC219C" w:rsidRPr="006A3379">
        <w:rPr>
          <w:rFonts w:cs="Arial"/>
          <w:szCs w:val="20"/>
        </w:rPr>
        <w:instrText xml:space="preserve"> ADDIN EN.CITE &lt;EndNote&gt;&lt;Cite&gt;&lt;Author&gt;Rintoul&lt;/Author&gt;&lt;Year&gt;2019&lt;/Year&gt;&lt;RecNum&gt;2939&lt;/RecNum&gt;&lt;DisplayText&gt;(Rintoul &amp;amp; Deblaquiere, 2019)&lt;/DisplayText&gt;&lt;record&gt;&lt;rec-number&gt;2939&lt;/rec-number&gt;&lt;foreign-keys&gt;&lt;key app="EN" db-id="9fxsa55zkp0v98ewddsxsrs62fdw9ff5050e" timestamp="1578459804"&gt;2939&lt;/key&gt;&lt;/foreign-keys&gt;&lt;ref-type name="Standard"&gt;58&lt;/ref-type&gt;&lt;contributors&gt;&lt;authors&gt;&lt;author&gt;Rintoul, A.&lt;/author&gt;&lt;author&gt;Deblaquiere, J. &lt;/author&gt;&lt;/authors&gt;&lt;/contributors&gt;&lt;titles&gt;&lt;title&gt;Gambling in Suburban Australia&lt;/title&gt;&lt;/titles&gt;&lt;dates&gt;&lt;year&gt;2019&lt;/year&gt;&lt;/dates&gt;&lt;pub-location&gt;Melbourne: Australia&lt;/pub-location&gt;&lt;publisher&gt;Australian Institute of Family Studies&lt;/publisher&gt;&lt;urls&gt;&lt;/urls&gt;&lt;/record&gt;&lt;/Cite&gt;&lt;/EndNote&gt;</w:instrText>
      </w:r>
      <w:r w:rsidR="00D37798" w:rsidRPr="006A3379">
        <w:rPr>
          <w:rFonts w:cs="Arial"/>
          <w:szCs w:val="20"/>
        </w:rPr>
        <w:fldChar w:fldCharType="separate"/>
      </w:r>
      <w:r w:rsidR="00D37798" w:rsidRPr="006A3379">
        <w:rPr>
          <w:rFonts w:cs="Arial"/>
          <w:noProof/>
          <w:szCs w:val="20"/>
        </w:rPr>
        <w:t>(Rintoul &amp; Deblaquiere, 2019)</w:t>
      </w:r>
      <w:r w:rsidR="00D37798" w:rsidRPr="006A3379">
        <w:rPr>
          <w:rFonts w:cs="Arial"/>
          <w:szCs w:val="20"/>
        </w:rPr>
        <w:fldChar w:fldCharType="end"/>
      </w:r>
      <w:r w:rsidR="00D37798" w:rsidRPr="006A3379">
        <w:rPr>
          <w:rFonts w:cs="Arial"/>
          <w:szCs w:val="20"/>
        </w:rPr>
        <w:t>.</w:t>
      </w:r>
    </w:p>
    <w:p w14:paraId="3B9B714D" w14:textId="08A635C1" w:rsidR="003B3BC0" w:rsidRPr="006A3379" w:rsidRDefault="00EC1913" w:rsidP="006A3379">
      <w:pPr>
        <w:pStyle w:val="BodyText"/>
        <w:spacing w:before="60" w:after="60" w:line="276" w:lineRule="auto"/>
        <w:jc w:val="both"/>
        <w:rPr>
          <w:rFonts w:cs="Arial"/>
          <w:szCs w:val="20"/>
        </w:rPr>
      </w:pPr>
      <w:r w:rsidRPr="006A3379">
        <w:rPr>
          <w:rFonts w:cs="Arial"/>
          <w:szCs w:val="20"/>
        </w:rPr>
        <w:t>Despite the growing evidence base regarding the intersections between mental ill-health, gambling and other co-occurring issues, gambling-related harm is not currently mentioned in Victorian public health, mental health or suicide prevention plans; as noted in the VRGF’s</w:t>
      </w:r>
      <w:r w:rsidR="00170C1A" w:rsidRPr="006A3379">
        <w:rPr>
          <w:rFonts w:cs="Arial"/>
          <w:szCs w:val="20"/>
        </w:rPr>
        <w:t xml:space="preserve"> (2019)</w:t>
      </w:r>
      <w:r w:rsidRPr="006A3379">
        <w:rPr>
          <w:rFonts w:cs="Arial"/>
          <w:szCs w:val="20"/>
        </w:rPr>
        <w:t xml:space="preserve"> </w:t>
      </w:r>
      <w:r w:rsidRPr="006A3379">
        <w:rPr>
          <w:rFonts w:cs="Arial"/>
          <w:i/>
          <w:iCs/>
          <w:szCs w:val="20"/>
        </w:rPr>
        <w:t>Submission to the Royal Commission into Victoria’s Mental Health System</w:t>
      </w:r>
      <w:r w:rsidRPr="006A3379">
        <w:rPr>
          <w:rFonts w:cs="Arial"/>
          <w:szCs w:val="20"/>
        </w:rPr>
        <w:t>.</w:t>
      </w:r>
      <w:r w:rsidR="008C1F80" w:rsidRPr="006A3379">
        <w:rPr>
          <w:rFonts w:cs="Arial"/>
          <w:szCs w:val="20"/>
        </w:rPr>
        <w:t xml:space="preserve"> </w:t>
      </w:r>
      <w:r w:rsidR="001172AD" w:rsidRPr="006A3379">
        <w:rPr>
          <w:rFonts w:cs="Arial"/>
          <w:szCs w:val="20"/>
        </w:rPr>
        <w:t>T</w:t>
      </w:r>
      <w:r w:rsidRPr="006A3379">
        <w:rPr>
          <w:rFonts w:cs="Arial"/>
          <w:szCs w:val="20"/>
        </w:rPr>
        <w:t>o reduce the harms associated with the co-occurrence of gambling</w:t>
      </w:r>
      <w:r w:rsidR="00711F20" w:rsidRPr="006A3379">
        <w:rPr>
          <w:rFonts w:cs="Arial"/>
          <w:szCs w:val="20"/>
        </w:rPr>
        <w:t>, related behaviours</w:t>
      </w:r>
      <w:r w:rsidRPr="006A3379">
        <w:rPr>
          <w:rFonts w:cs="Arial"/>
          <w:szCs w:val="20"/>
        </w:rPr>
        <w:t xml:space="preserve"> and mental health conditions, and contribute to appropriate policy responses,</w:t>
      </w:r>
      <w:r w:rsidR="000B40DD" w:rsidRPr="006A3379">
        <w:rPr>
          <w:rFonts w:cs="Arial"/>
          <w:szCs w:val="20"/>
        </w:rPr>
        <w:t xml:space="preserve"> better understanding of </w:t>
      </w:r>
      <w:r w:rsidRPr="006A3379">
        <w:rPr>
          <w:rFonts w:cs="Arial"/>
          <w:szCs w:val="20"/>
        </w:rPr>
        <w:t>the causes, interactions and long-term effects of such co-morbidities</w:t>
      </w:r>
      <w:r w:rsidR="000B40DD" w:rsidRPr="006A3379">
        <w:rPr>
          <w:rFonts w:cs="Arial"/>
          <w:szCs w:val="20"/>
        </w:rPr>
        <w:t xml:space="preserve"> is required</w:t>
      </w:r>
      <w:r w:rsidRPr="006A3379">
        <w:rPr>
          <w:rFonts w:cs="Arial"/>
          <w:szCs w:val="20"/>
        </w:rPr>
        <w:t>.</w:t>
      </w:r>
    </w:p>
    <w:p w14:paraId="14AD12DA" w14:textId="12B81CB5" w:rsidR="002E118A" w:rsidRDefault="00172501" w:rsidP="006D2444">
      <w:pPr>
        <w:pStyle w:val="Heading2"/>
        <w:jc w:val="left"/>
      </w:pPr>
      <w:bookmarkStart w:id="15" w:name="_Toc30583187"/>
      <w:r>
        <w:rPr>
          <w:i/>
          <w:iCs/>
        </w:rPr>
        <w:t>Response</w:t>
      </w:r>
      <w:r w:rsidR="002E118A" w:rsidRPr="00B230F7">
        <w:rPr>
          <w:i/>
          <w:iCs/>
        </w:rPr>
        <w:t xml:space="preserve"> </w:t>
      </w:r>
      <w:r w:rsidR="002E118A">
        <w:rPr>
          <w:i/>
          <w:iCs/>
        </w:rPr>
        <w:t>6</w:t>
      </w:r>
      <w:r w:rsidR="002E118A" w:rsidRPr="005521F8">
        <w:t>: Continue and expand</w:t>
      </w:r>
      <w:r w:rsidR="002E118A">
        <w:t xml:space="preserve"> investment of research</w:t>
      </w:r>
      <w:r w:rsidR="002E118A" w:rsidRPr="005521F8">
        <w:t xml:space="preserve"> in Australia </w:t>
      </w:r>
      <w:r w:rsidR="002E118A" w:rsidRPr="00572128">
        <w:t>with a focus on mental health</w:t>
      </w:r>
      <w:bookmarkEnd w:id="15"/>
    </w:p>
    <w:p w14:paraId="4EB8F4E2" w14:textId="77777777" w:rsidR="002E118A" w:rsidRDefault="002E118A" w:rsidP="002E118A">
      <w:pPr>
        <w:pStyle w:val="BoxHeading1"/>
        <w:jc w:val="both"/>
      </w:pPr>
      <w:r>
        <w:t>Key message</w:t>
      </w:r>
    </w:p>
    <w:p w14:paraId="4B981F83" w14:textId="71E5C7CB" w:rsidR="00247266" w:rsidRDefault="00517CB7" w:rsidP="006A3379">
      <w:pPr>
        <w:pStyle w:val="BoxText"/>
        <w:spacing w:beforeLines="60" w:before="144" w:afterLines="60" w:after="144" w:line="276" w:lineRule="auto"/>
        <w:jc w:val="both"/>
      </w:pPr>
      <w:r w:rsidRPr="004B21A8">
        <w:t xml:space="preserve">An important avenue for increasing understanding of the key issues detailed in the above sections is continued funding of research that investigates issues relevant to mental ill-health and the needs of diverse populations. In this context, </w:t>
      </w:r>
      <w:r w:rsidR="002E118A" w:rsidRPr="004B21A8">
        <w:t xml:space="preserve">AIFS supports the recommendation in the Draft Report that the government should continue to </w:t>
      </w:r>
      <w:r w:rsidR="009B44CA">
        <w:t>‘</w:t>
      </w:r>
      <w:r w:rsidR="002E118A" w:rsidRPr="004B21A8">
        <w:t>fund the Australian Institute of Family Studies to establish new cohorts of the Longitudinal Study of Australian Children at regular intervals</w:t>
      </w:r>
      <w:r w:rsidR="009B44CA">
        <w:t>’</w:t>
      </w:r>
      <w:r w:rsidR="009B44CA" w:rsidRPr="004B21A8">
        <w:t xml:space="preserve"> </w:t>
      </w:r>
      <w:r w:rsidR="002E118A" w:rsidRPr="004B21A8">
        <w:t>(Draft Report</w:t>
      </w:r>
      <w:r w:rsidR="009B44CA">
        <w:t xml:space="preserve">, </w:t>
      </w:r>
      <w:r w:rsidR="002E118A" w:rsidRPr="004B21A8">
        <w:t>Vol</w:t>
      </w:r>
      <w:r w:rsidR="009B44CA">
        <w:t>.</w:t>
      </w:r>
      <w:r w:rsidR="002E118A" w:rsidRPr="004B21A8">
        <w:t xml:space="preserve"> 1, page 87). To improve our capability to detect and monitor issues related to mental health that </w:t>
      </w:r>
      <w:r w:rsidR="009B44CA">
        <w:t>affe</w:t>
      </w:r>
      <w:r w:rsidR="009B44CA" w:rsidRPr="004B21A8">
        <w:t xml:space="preserve">ct </w:t>
      </w:r>
      <w:r w:rsidR="002E118A" w:rsidRPr="004B21A8">
        <w:t>certain sub-groups, we suggest expanding this recommendation to include other studies</w:t>
      </w:r>
      <w:r w:rsidR="004B21A8">
        <w:t>,</w:t>
      </w:r>
      <w:r w:rsidR="002E118A" w:rsidRPr="004B21A8">
        <w:t xml:space="preserve"> such as </w:t>
      </w:r>
      <w:r w:rsidR="002E118A" w:rsidRPr="004B21A8">
        <w:rPr>
          <w:color w:val="auto"/>
        </w:rPr>
        <w:t>BNLA and TTM</w:t>
      </w:r>
      <w:r w:rsidR="002E118A" w:rsidRPr="004B21A8">
        <w:t>.</w:t>
      </w:r>
    </w:p>
    <w:p w14:paraId="01B00543" w14:textId="705ACA81" w:rsidR="00467894" w:rsidRPr="004B21A8" w:rsidRDefault="002E118A" w:rsidP="006A3379">
      <w:pPr>
        <w:pStyle w:val="BoxText"/>
        <w:spacing w:beforeLines="60" w:before="144" w:afterLines="60" w:after="144" w:line="276" w:lineRule="auto"/>
        <w:jc w:val="both"/>
      </w:pPr>
      <w:r w:rsidRPr="004B21A8">
        <w:t xml:space="preserve">In general, </w:t>
      </w:r>
      <w:r w:rsidR="00247266">
        <w:t>we</w:t>
      </w:r>
      <w:r w:rsidRPr="004B21A8">
        <w:t xml:space="preserve"> need </w:t>
      </w:r>
      <w:r w:rsidR="00247266">
        <w:t>to recruit</w:t>
      </w:r>
      <w:r w:rsidRPr="004B21A8">
        <w:t xml:space="preserve"> new cohorts to allow </w:t>
      </w:r>
      <w:r w:rsidR="00247266">
        <w:t xml:space="preserve">for </w:t>
      </w:r>
      <w:r w:rsidRPr="004B21A8">
        <w:t xml:space="preserve">the inclusion of emerging generations and evolving communities in Australia. This is necessary </w:t>
      </w:r>
      <w:r w:rsidR="00247266">
        <w:t>for the</w:t>
      </w:r>
      <w:r w:rsidRPr="004B21A8">
        <w:t xml:space="preserve"> in-depth investigation of specific trajectories and </w:t>
      </w:r>
      <w:r w:rsidR="00247266">
        <w:t xml:space="preserve">any </w:t>
      </w:r>
      <w:r w:rsidRPr="004B21A8">
        <w:t xml:space="preserve">changes over time that </w:t>
      </w:r>
      <w:r w:rsidR="00247266">
        <w:t>affe</w:t>
      </w:r>
      <w:r w:rsidR="00247266" w:rsidRPr="004B21A8">
        <w:t xml:space="preserve">ct </w:t>
      </w:r>
      <w:r w:rsidRPr="004B21A8">
        <w:t>diverse sub-populations</w:t>
      </w:r>
      <w:r w:rsidR="00247266">
        <w:t>.</w:t>
      </w:r>
      <w:r w:rsidR="00247266" w:rsidRPr="004B21A8">
        <w:t xml:space="preserve"> </w:t>
      </w:r>
      <w:r w:rsidR="00247266">
        <w:t>It also</w:t>
      </w:r>
      <w:r w:rsidRPr="004B21A8">
        <w:t xml:space="preserve"> </w:t>
      </w:r>
      <w:r w:rsidR="00247266" w:rsidRPr="004B21A8">
        <w:t>allow</w:t>
      </w:r>
      <w:r w:rsidR="00247266">
        <w:t xml:space="preserve">s </w:t>
      </w:r>
      <w:r w:rsidRPr="004B21A8">
        <w:t xml:space="preserve">us to study generational shifts that </w:t>
      </w:r>
      <w:r w:rsidR="00247266">
        <w:t>affe</w:t>
      </w:r>
      <w:r w:rsidR="00247266" w:rsidRPr="004B21A8">
        <w:t xml:space="preserve">ct </w:t>
      </w:r>
      <w:r w:rsidRPr="004B21A8">
        <w:t>the development and wellbeing of all Australians.</w:t>
      </w:r>
    </w:p>
    <w:p w14:paraId="28976B14" w14:textId="1FAF807A" w:rsidR="002E118A" w:rsidRPr="004B21A8" w:rsidRDefault="00517CB7" w:rsidP="006A3379">
      <w:pPr>
        <w:pStyle w:val="BoxText"/>
        <w:spacing w:beforeLines="60" w:before="144" w:afterLines="60" w:after="144" w:line="276" w:lineRule="auto"/>
        <w:jc w:val="both"/>
        <w:rPr>
          <w:color w:val="000000" w:themeColor="text1"/>
        </w:rPr>
      </w:pPr>
      <w:r w:rsidRPr="004B21A8">
        <w:rPr>
          <w:color w:val="000000" w:themeColor="text1"/>
        </w:rPr>
        <w:t>O</w:t>
      </w:r>
      <w:r w:rsidRPr="004B21A8">
        <w:t xml:space="preserve">ther important forms of research to consider funding include </w:t>
      </w:r>
      <w:r w:rsidR="00247266">
        <w:t xml:space="preserve">the </w:t>
      </w:r>
      <w:r w:rsidRPr="004B21A8">
        <w:t>mapping and evaluation of existing services for people with mental ill-health, in addition to piloting new approaches developed in consideration of the best available evidence.</w:t>
      </w:r>
    </w:p>
    <w:p w14:paraId="7F2524FD" w14:textId="42A7066C" w:rsidR="00EB5018" w:rsidRDefault="002E118A" w:rsidP="006A3379">
      <w:pPr>
        <w:pStyle w:val="BodyText"/>
        <w:spacing w:beforeLines="60" w:before="144" w:afterLines="60" w:after="144" w:line="276" w:lineRule="auto"/>
        <w:jc w:val="both"/>
      </w:pPr>
      <w:r w:rsidRPr="004334EE">
        <w:t xml:space="preserve">Longitudinal studies </w:t>
      </w:r>
      <w:r>
        <w:t>afford unique opportunities to detect, monitor and learn about diverse health issues at different ages and over the life</w:t>
      </w:r>
      <w:r w:rsidR="005D460F">
        <w:t xml:space="preserve"> </w:t>
      </w:r>
      <w:r>
        <w:t xml:space="preserve">course to create a robust evidence base for informing appropriate service delivery and policy improvements in response to dynamic social environments. </w:t>
      </w:r>
      <w:r w:rsidR="00F3049E">
        <w:t>Such</w:t>
      </w:r>
      <w:r w:rsidRPr="004334EE">
        <w:t xml:space="preserve"> </w:t>
      </w:r>
      <w:r w:rsidR="00F3049E">
        <w:t>studies</w:t>
      </w:r>
      <w:r w:rsidRPr="004334EE">
        <w:t xml:space="preserve"> </w:t>
      </w:r>
      <w:r>
        <w:t>provide researchers with</w:t>
      </w:r>
      <w:r w:rsidRPr="004334EE">
        <w:t xml:space="preserve"> the ability to explore causal processes</w:t>
      </w:r>
      <w:r>
        <w:t xml:space="preserve"> and relationships and changing patterns </w:t>
      </w:r>
      <w:r w:rsidRPr="004334EE">
        <w:t>over time</w:t>
      </w:r>
      <w:r>
        <w:t xml:space="preserve">, which aids in </w:t>
      </w:r>
      <w:r w:rsidRPr="004334EE">
        <w:t>identify</w:t>
      </w:r>
      <w:r>
        <w:t>ing</w:t>
      </w:r>
      <w:r w:rsidRPr="004334EE">
        <w:t xml:space="preserve"> </w:t>
      </w:r>
      <w:r>
        <w:t>optimal ‘</w:t>
      </w:r>
      <w:r w:rsidRPr="004334EE">
        <w:t>window</w:t>
      </w:r>
      <w:r>
        <w:t>’ periods for the timely implementation</w:t>
      </w:r>
      <w:r w:rsidRPr="004334EE">
        <w:t xml:space="preserve"> </w:t>
      </w:r>
      <w:r>
        <w:t>of</w:t>
      </w:r>
      <w:r w:rsidRPr="004334EE">
        <w:t xml:space="preserve"> prevention and intervention </w:t>
      </w:r>
      <w:r>
        <w:t>efforts</w:t>
      </w:r>
      <w:r w:rsidRPr="004334EE">
        <w:t>.</w:t>
      </w:r>
      <w:r w:rsidR="00EB5018">
        <w:t xml:space="preserve"> </w:t>
      </w:r>
      <w:r w:rsidR="00EB5018" w:rsidRPr="009E3306">
        <w:rPr>
          <w:lang w:eastAsia="en-GB"/>
        </w:rPr>
        <w:t xml:space="preserve">In Australia there exists a rich set of </w:t>
      </w:r>
      <w:r w:rsidR="00EB5018">
        <w:rPr>
          <w:lang w:eastAsia="en-GB"/>
        </w:rPr>
        <w:t xml:space="preserve">longitudinal </w:t>
      </w:r>
      <w:r w:rsidR="00EB5018" w:rsidRPr="009E3306">
        <w:rPr>
          <w:lang w:eastAsia="en-GB"/>
        </w:rPr>
        <w:t>datasets</w:t>
      </w:r>
      <w:r w:rsidR="005D460F">
        <w:rPr>
          <w:lang w:eastAsia="en-GB"/>
        </w:rPr>
        <w:t>,</w:t>
      </w:r>
      <w:r w:rsidR="00EB5018" w:rsidRPr="009E3306">
        <w:rPr>
          <w:lang w:eastAsia="en-GB"/>
        </w:rPr>
        <w:t xml:space="preserve"> which </w:t>
      </w:r>
      <w:r w:rsidR="00EB5018">
        <w:rPr>
          <w:lang w:eastAsia="en-GB"/>
        </w:rPr>
        <w:t xml:space="preserve">can be </w:t>
      </w:r>
      <w:r w:rsidR="005D460F">
        <w:rPr>
          <w:lang w:eastAsia="en-GB"/>
        </w:rPr>
        <w:t xml:space="preserve">used </w:t>
      </w:r>
      <w:r w:rsidR="00EB5018">
        <w:rPr>
          <w:lang w:eastAsia="en-GB"/>
        </w:rPr>
        <w:t>to detect, monitor and investigate mental health issues</w:t>
      </w:r>
      <w:r w:rsidR="005D460F">
        <w:rPr>
          <w:lang w:eastAsia="en-GB"/>
        </w:rPr>
        <w:t xml:space="preserve">. These </w:t>
      </w:r>
      <w:r w:rsidR="005D460F" w:rsidRPr="009E3306">
        <w:rPr>
          <w:lang w:eastAsia="en-GB"/>
        </w:rPr>
        <w:t>includ</w:t>
      </w:r>
      <w:r w:rsidR="005D460F">
        <w:rPr>
          <w:lang w:eastAsia="en-GB"/>
        </w:rPr>
        <w:t>e</w:t>
      </w:r>
      <w:r w:rsidR="005D460F" w:rsidRPr="009E3306">
        <w:rPr>
          <w:lang w:eastAsia="en-GB"/>
        </w:rPr>
        <w:t xml:space="preserve"> </w:t>
      </w:r>
      <w:r w:rsidR="00EB5018" w:rsidRPr="009E3306">
        <w:rPr>
          <w:lang w:eastAsia="en-GB"/>
        </w:rPr>
        <w:t xml:space="preserve">studies undertaken by AIFS (e.g. LSAC, BNLA and TTM) </w:t>
      </w:r>
      <w:r w:rsidR="005D460F">
        <w:rPr>
          <w:lang w:eastAsia="en-GB"/>
        </w:rPr>
        <w:t>and</w:t>
      </w:r>
      <w:r w:rsidR="00EB5018" w:rsidRPr="009E3306">
        <w:rPr>
          <w:lang w:eastAsia="en-GB"/>
        </w:rPr>
        <w:t xml:space="preserve"> other projects targeting different sub-populations such as the Australian Longitudinal Study on Women’s Health and the </w:t>
      </w:r>
      <w:r w:rsidR="00EB5018" w:rsidRPr="003612E1">
        <w:rPr>
          <w:color w:val="3C4043"/>
          <w:shd w:val="clear" w:color="auto" w:fill="FFFFFF"/>
          <w:lang w:eastAsia="en-GB"/>
        </w:rPr>
        <w:t>Household, Income and Labour Dynamics in Australia (</w:t>
      </w:r>
      <w:r w:rsidR="00EB5018" w:rsidRPr="003612E1">
        <w:rPr>
          <w:color w:val="52565A"/>
          <w:shd w:val="clear" w:color="auto" w:fill="FFFFFF"/>
          <w:lang w:eastAsia="en-GB"/>
        </w:rPr>
        <w:t>HILDA</w:t>
      </w:r>
      <w:r w:rsidR="00EB5018" w:rsidRPr="003612E1">
        <w:rPr>
          <w:color w:val="3C4043"/>
          <w:shd w:val="clear" w:color="auto" w:fill="FFFFFF"/>
          <w:lang w:eastAsia="en-GB"/>
        </w:rPr>
        <w:t>) Survey</w:t>
      </w:r>
      <w:r w:rsidR="00EB5018" w:rsidRPr="009E3306">
        <w:rPr>
          <w:lang w:eastAsia="en-GB"/>
        </w:rPr>
        <w:t>.</w:t>
      </w:r>
    </w:p>
    <w:p w14:paraId="7F9D0B3A" w14:textId="3C0E2E9E" w:rsidR="00F3049E" w:rsidRDefault="002E118A" w:rsidP="006A3379">
      <w:pPr>
        <w:pStyle w:val="BodyText"/>
        <w:spacing w:beforeLines="60" w:before="144" w:afterLines="60" w:after="144" w:line="276" w:lineRule="auto"/>
        <w:jc w:val="both"/>
        <w:rPr>
          <w:rFonts w:cs="Arial"/>
          <w:color w:val="auto"/>
          <w:lang w:bidi="ar-SA"/>
        </w:rPr>
      </w:pPr>
      <w:r>
        <w:rPr>
          <w:rFonts w:cs="Arial"/>
          <w:color w:val="auto"/>
          <w:lang w:bidi="ar-SA"/>
        </w:rPr>
        <w:t>The c</w:t>
      </w:r>
      <w:r w:rsidRPr="004334EE">
        <w:rPr>
          <w:rFonts w:cs="Arial"/>
          <w:color w:val="auto"/>
          <w:lang w:bidi="ar-SA"/>
        </w:rPr>
        <w:t xml:space="preserve">reation and maintenance of studies </w:t>
      </w:r>
      <w:r w:rsidR="00EB5018">
        <w:rPr>
          <w:rFonts w:cs="Arial"/>
          <w:color w:val="auto"/>
          <w:lang w:bidi="ar-SA"/>
        </w:rPr>
        <w:t xml:space="preserve">such as these </w:t>
      </w:r>
      <w:r w:rsidRPr="004334EE">
        <w:rPr>
          <w:rFonts w:cs="Arial"/>
          <w:color w:val="auto"/>
          <w:lang w:bidi="ar-SA"/>
        </w:rPr>
        <w:t xml:space="preserve">requires </w:t>
      </w:r>
      <w:r>
        <w:rPr>
          <w:rFonts w:cs="Arial"/>
          <w:color w:val="auto"/>
          <w:lang w:bidi="ar-SA"/>
        </w:rPr>
        <w:t xml:space="preserve">secure, </w:t>
      </w:r>
      <w:r w:rsidRPr="004334EE">
        <w:rPr>
          <w:rFonts w:cs="Arial"/>
          <w:color w:val="auto"/>
          <w:lang w:bidi="ar-SA"/>
        </w:rPr>
        <w:t xml:space="preserve">ongoing funding and resourcing </w:t>
      </w:r>
      <w:r>
        <w:rPr>
          <w:rFonts w:cs="Arial"/>
          <w:color w:val="auto"/>
          <w:lang w:bidi="ar-SA"/>
        </w:rPr>
        <w:t xml:space="preserve">investment </w:t>
      </w:r>
      <w:r w:rsidRPr="004334EE">
        <w:rPr>
          <w:rFonts w:cs="Arial"/>
          <w:color w:val="auto"/>
          <w:lang w:bidi="ar-SA"/>
        </w:rPr>
        <w:t xml:space="preserve">to </w:t>
      </w:r>
      <w:r>
        <w:rPr>
          <w:rFonts w:cs="Arial"/>
          <w:color w:val="auto"/>
          <w:lang w:bidi="ar-SA"/>
        </w:rPr>
        <w:t xml:space="preserve">collect and </w:t>
      </w:r>
      <w:r w:rsidRPr="004334EE">
        <w:rPr>
          <w:rFonts w:cs="Arial"/>
          <w:color w:val="auto"/>
          <w:lang w:bidi="ar-SA"/>
        </w:rPr>
        <w:t xml:space="preserve">monitor </w:t>
      </w:r>
      <w:r>
        <w:rPr>
          <w:rFonts w:cs="Arial"/>
          <w:color w:val="auto"/>
          <w:lang w:bidi="ar-SA"/>
        </w:rPr>
        <w:t>data quality</w:t>
      </w:r>
      <w:r w:rsidRPr="004334EE">
        <w:rPr>
          <w:rFonts w:cs="Arial"/>
          <w:color w:val="auto"/>
          <w:lang w:bidi="ar-SA"/>
        </w:rPr>
        <w:t xml:space="preserve">, in addition to supporting stakeholders and data users to make the most of collected data. We therefore agree with </w:t>
      </w:r>
      <w:r>
        <w:rPr>
          <w:rFonts w:cs="Arial"/>
          <w:color w:val="auto"/>
          <w:lang w:bidi="ar-SA"/>
        </w:rPr>
        <w:t xml:space="preserve">– </w:t>
      </w:r>
      <w:r w:rsidRPr="004334EE">
        <w:rPr>
          <w:rFonts w:cs="Arial"/>
          <w:color w:val="auto"/>
          <w:lang w:bidi="ar-SA"/>
        </w:rPr>
        <w:t>and support</w:t>
      </w:r>
      <w:r>
        <w:rPr>
          <w:rFonts w:cs="Arial"/>
          <w:color w:val="auto"/>
          <w:lang w:bidi="ar-SA"/>
        </w:rPr>
        <w:t xml:space="preserve"> –</w:t>
      </w:r>
      <w:r w:rsidRPr="004334EE">
        <w:rPr>
          <w:rFonts w:cs="Arial"/>
          <w:color w:val="auto"/>
          <w:lang w:bidi="ar-SA"/>
        </w:rPr>
        <w:t xml:space="preserve"> </w:t>
      </w:r>
      <w:r>
        <w:rPr>
          <w:rFonts w:cs="Arial"/>
          <w:i/>
          <w:iCs/>
          <w:color w:val="auto"/>
          <w:lang w:bidi="ar-SA"/>
        </w:rPr>
        <w:t>D</w:t>
      </w:r>
      <w:r w:rsidRPr="00572128">
        <w:rPr>
          <w:rFonts w:cs="Arial"/>
          <w:i/>
          <w:iCs/>
          <w:color w:val="auto"/>
          <w:lang w:bidi="ar-SA"/>
        </w:rPr>
        <w:t xml:space="preserve">raft </w:t>
      </w:r>
      <w:r>
        <w:rPr>
          <w:rFonts w:cs="Arial"/>
          <w:i/>
          <w:iCs/>
          <w:color w:val="auto"/>
          <w:lang w:bidi="ar-SA"/>
        </w:rPr>
        <w:t>R</w:t>
      </w:r>
      <w:r w:rsidRPr="00572128">
        <w:rPr>
          <w:rFonts w:cs="Arial"/>
          <w:i/>
          <w:iCs/>
          <w:color w:val="auto"/>
          <w:lang w:bidi="ar-SA"/>
        </w:rPr>
        <w:t>ecommendation 18.11</w:t>
      </w:r>
      <w:r w:rsidRPr="004334EE">
        <w:rPr>
          <w:rFonts w:cs="Arial"/>
          <w:color w:val="auto"/>
          <w:lang w:bidi="ar-SA"/>
        </w:rPr>
        <w:t xml:space="preserve"> for funding to establish new cohorts of LSAC at regular intervals.</w:t>
      </w:r>
      <w:r>
        <w:rPr>
          <w:rFonts w:cs="Arial"/>
          <w:color w:val="auto"/>
          <w:lang w:bidi="ar-SA"/>
        </w:rPr>
        <w:t xml:space="preserve"> </w:t>
      </w:r>
      <w:r w:rsidRPr="004334EE">
        <w:rPr>
          <w:rFonts w:cs="Arial"/>
          <w:color w:val="auto"/>
          <w:lang w:bidi="ar-SA"/>
        </w:rPr>
        <w:t xml:space="preserve">As </w:t>
      </w:r>
      <w:r w:rsidR="00B70CD0">
        <w:rPr>
          <w:rFonts w:cs="Arial"/>
          <w:color w:val="auto"/>
          <w:lang w:bidi="ar-SA"/>
        </w:rPr>
        <w:t>noted in the Draft Report</w:t>
      </w:r>
      <w:r w:rsidRPr="004334EE">
        <w:rPr>
          <w:rFonts w:cs="Arial"/>
          <w:color w:val="auto"/>
          <w:lang w:bidi="ar-SA"/>
        </w:rPr>
        <w:t xml:space="preserve">, the majority of those who develop mental ill-health </w:t>
      </w:r>
      <w:r>
        <w:rPr>
          <w:rFonts w:cs="Arial"/>
          <w:color w:val="auto"/>
          <w:lang w:bidi="ar-SA"/>
        </w:rPr>
        <w:t>experience symptoms</w:t>
      </w:r>
      <w:r w:rsidRPr="004334EE">
        <w:rPr>
          <w:rFonts w:cs="Arial"/>
          <w:color w:val="auto"/>
          <w:lang w:bidi="ar-SA"/>
        </w:rPr>
        <w:t xml:space="preserve"> before the age of 25.</w:t>
      </w:r>
      <w:r w:rsidR="00F3049E">
        <w:rPr>
          <w:rFonts w:cs="Arial"/>
          <w:color w:val="auto"/>
          <w:lang w:bidi="ar-SA"/>
        </w:rPr>
        <w:t xml:space="preserve"> </w:t>
      </w:r>
      <w:r w:rsidRPr="004334EE">
        <w:rPr>
          <w:rFonts w:cs="Arial"/>
          <w:color w:val="auto"/>
          <w:lang w:bidi="ar-SA"/>
        </w:rPr>
        <w:t xml:space="preserve">LSAC has been used to identify early childhood risk factors for self-harm and suicidality in teenage years, </w:t>
      </w:r>
      <w:r>
        <w:rPr>
          <w:rFonts w:cs="Arial"/>
          <w:color w:val="auto"/>
          <w:lang w:bidi="ar-SA"/>
        </w:rPr>
        <w:t>such as</w:t>
      </w:r>
      <w:r w:rsidRPr="004334EE">
        <w:rPr>
          <w:rFonts w:cs="Arial"/>
          <w:color w:val="auto"/>
          <w:lang w:bidi="ar-SA"/>
        </w:rPr>
        <w:t xml:space="preserve"> early childhood temperament, parent</w:t>
      </w:r>
      <w:r w:rsidR="005D460F">
        <w:rPr>
          <w:rFonts w:cs="Arial"/>
          <w:color w:val="auto"/>
          <w:lang w:bidi="ar-SA"/>
        </w:rPr>
        <w:t>–</w:t>
      </w:r>
      <w:r w:rsidRPr="004334EE">
        <w:rPr>
          <w:rFonts w:cs="Arial"/>
          <w:color w:val="auto"/>
          <w:lang w:bidi="ar-SA"/>
        </w:rPr>
        <w:t xml:space="preserve">child conflict and </w:t>
      </w:r>
      <w:r>
        <w:rPr>
          <w:rFonts w:cs="Arial"/>
          <w:color w:val="auto"/>
          <w:lang w:bidi="ar-SA"/>
        </w:rPr>
        <w:t xml:space="preserve">a </w:t>
      </w:r>
      <w:r w:rsidRPr="004334EE">
        <w:rPr>
          <w:rFonts w:cs="Arial"/>
          <w:color w:val="auto"/>
          <w:lang w:bidi="ar-SA"/>
        </w:rPr>
        <w:t xml:space="preserve">poor sense of belonging </w:t>
      </w:r>
      <w:r w:rsidR="005D460F">
        <w:rPr>
          <w:rFonts w:cs="Arial"/>
          <w:color w:val="auto"/>
          <w:lang w:bidi="ar-SA"/>
        </w:rPr>
        <w:t>at</w:t>
      </w:r>
      <w:r w:rsidR="005D460F" w:rsidRPr="004334EE">
        <w:rPr>
          <w:rFonts w:cs="Arial"/>
          <w:color w:val="auto"/>
          <w:lang w:bidi="ar-SA"/>
        </w:rPr>
        <w:t xml:space="preserve"> </w:t>
      </w:r>
      <w:r w:rsidRPr="004334EE">
        <w:rPr>
          <w:rFonts w:cs="Arial"/>
          <w:color w:val="auto"/>
          <w:lang w:bidi="ar-SA"/>
        </w:rPr>
        <w:t xml:space="preserve">school </w:t>
      </w:r>
      <w:r w:rsidRPr="004334EE">
        <w:rPr>
          <w:rFonts w:cs="Arial"/>
          <w:color w:val="auto"/>
          <w:lang w:bidi="ar-SA"/>
        </w:rPr>
        <w:fldChar w:fldCharType="begin"/>
      </w:r>
      <w:r w:rsidRPr="004334EE">
        <w:rPr>
          <w:rFonts w:cs="Arial"/>
          <w:color w:val="auto"/>
          <w:lang w:bidi="ar-SA"/>
        </w:rPr>
        <w:instrText xml:space="preserve"> ADDIN EN.CITE &lt;EndNote&gt;&lt;Cite&gt;&lt;Author&gt;Daraganova&lt;/Author&gt;&lt;Year&gt;2017&lt;/Year&gt;&lt;RecNum&gt;2839&lt;/RecNum&gt;&lt;DisplayText&gt;(Daraganova, 2017)&lt;/DisplayText&gt;&lt;record&gt;&lt;rec-number&gt;2839&lt;/rec-number&gt;&lt;foreign-keys&gt;&lt;key app="EN" db-id="9fxsa55zkp0v98ewddsxsrs62fdw9ff5050e" timestamp="1576636445"&gt;2839&lt;/key&gt;&lt;/foreign-keys&gt;&lt;ref-type name="Book Section"&gt;5&lt;/ref-type&gt;&lt;contributors&gt;&lt;authors&gt;&lt;author&gt;Daraganova, Galina&lt;/author&gt;&lt;/authors&gt;&lt;/contributors&gt;&lt;auth-address&gt;Australian Institute of Family Studies, Melbourne Vic&lt;/auth-address&gt;&lt;titles&gt;&lt;title&gt;Self-harm and suicidal behaviour of young people aged 14-15 years old&lt;/title&gt;&lt;secondary-title&gt;The Longitudinal Study of Australian Children annual statistical report 2016.&lt;/secondary-title&gt;&lt;/titles&gt;&lt;pages&gt;119-144&lt;/pages&gt;&lt;keywords&gt;&lt;keyword&gt;Growing Up in Australia, the Longitudinal Study of Australian Children&lt;/keyword&gt;&lt;keyword&gt;LSAC&lt;/keyword&gt;&lt;keyword&gt;Adolescents&lt;/keyword&gt;&lt;keyword&gt;Suicide&lt;/keyword&gt;&lt;keyword&gt;Self harm&lt;/keyword&gt;&lt;keyword&gt;Risk factors&lt;/keyword&gt;&lt;keyword&gt;Mental health&lt;/keyword&gt;&lt;keyword&gt;Bullying&lt;/keyword&gt;&lt;keyword&gt;Discrimination&lt;/keyword&gt;&lt;keyword&gt;Gender differences&lt;/keyword&gt;&lt;keyword&gt;Longitudinal studies&lt;/keyword&gt;&lt;keyword&gt;Surveys&lt;/keyword&gt;&lt;/keywords&gt;&lt;dates&gt;&lt;year&gt;2017&lt;/year&gt;&lt;/dates&gt;&lt;pub-location&gt;Melbourne, Vic.&lt;/pub-location&gt;&lt;publisher&gt;Australian Institute of Family Studies&lt;/publisher&gt;&lt;call-num&gt;F 305.2310994 STA and Online&lt;/call-num&gt;&lt;urls&gt;&lt;related-urls&gt;&lt;url&gt;https://growingupinaustralia.gov.au/research-findings/annual-statistical-report-2016/self-harm-and-suicidal-behaviour-young-people-aged-14-15-years-old&lt;/url&gt;&lt;/related-urls&gt;&lt;/urls&gt;&lt;/record&gt;&lt;/Cite&gt;&lt;/EndNote&gt;</w:instrText>
      </w:r>
      <w:r w:rsidRPr="004334EE">
        <w:rPr>
          <w:rFonts w:cs="Arial"/>
          <w:color w:val="auto"/>
          <w:lang w:bidi="ar-SA"/>
        </w:rPr>
        <w:fldChar w:fldCharType="separate"/>
      </w:r>
      <w:r w:rsidRPr="004334EE">
        <w:rPr>
          <w:rFonts w:cs="Arial"/>
          <w:noProof/>
          <w:color w:val="auto"/>
          <w:lang w:bidi="ar-SA"/>
        </w:rPr>
        <w:t>(Daraganova, 2017)</w:t>
      </w:r>
      <w:r w:rsidRPr="004334EE">
        <w:rPr>
          <w:rFonts w:cs="Arial"/>
          <w:color w:val="auto"/>
          <w:lang w:bidi="ar-SA"/>
        </w:rPr>
        <w:fldChar w:fldCharType="end"/>
      </w:r>
      <w:r w:rsidRPr="004334EE">
        <w:rPr>
          <w:rFonts w:cs="Arial"/>
          <w:color w:val="auto"/>
          <w:lang w:bidi="ar-SA"/>
        </w:rPr>
        <w:t xml:space="preserve">. Further, childhood is punctuated by a </w:t>
      </w:r>
      <w:r>
        <w:rPr>
          <w:rFonts w:cs="Arial"/>
          <w:color w:val="auto"/>
          <w:lang w:bidi="ar-SA"/>
        </w:rPr>
        <w:t xml:space="preserve">big </w:t>
      </w:r>
      <w:r w:rsidRPr="004334EE">
        <w:rPr>
          <w:rFonts w:cs="Arial"/>
          <w:color w:val="auto"/>
          <w:lang w:bidi="ar-SA"/>
        </w:rPr>
        <w:t xml:space="preserve">range of </w:t>
      </w:r>
      <w:r>
        <w:rPr>
          <w:rFonts w:cs="Arial"/>
          <w:color w:val="auto"/>
          <w:lang w:bidi="ar-SA"/>
        </w:rPr>
        <w:t>significant</w:t>
      </w:r>
      <w:r w:rsidRPr="004334EE">
        <w:rPr>
          <w:rFonts w:cs="Arial"/>
          <w:color w:val="auto"/>
          <w:lang w:bidi="ar-SA"/>
        </w:rPr>
        <w:t xml:space="preserve"> life events and transitions, such as puberty and changing </w:t>
      </w:r>
      <w:r w:rsidRPr="004334EE">
        <w:rPr>
          <w:rFonts w:cs="Arial"/>
          <w:color w:val="auto"/>
          <w:lang w:bidi="ar-SA"/>
        </w:rPr>
        <w:lastRenderedPageBreak/>
        <w:t>schools, that can be particularly challenging to navigate. Mental ill-health is not uncommon during these periods</w:t>
      </w:r>
      <w:r>
        <w:rPr>
          <w:rFonts w:cs="Arial"/>
          <w:color w:val="auto"/>
          <w:lang w:bidi="ar-SA"/>
        </w:rPr>
        <w:t xml:space="preserve"> and</w:t>
      </w:r>
      <w:r w:rsidRPr="004334EE">
        <w:rPr>
          <w:rFonts w:cs="Arial"/>
          <w:color w:val="auto"/>
          <w:lang w:bidi="ar-SA"/>
        </w:rPr>
        <w:t xml:space="preserve"> a significant proportion</w:t>
      </w:r>
      <w:r>
        <w:rPr>
          <w:rFonts w:cs="Arial"/>
          <w:color w:val="auto"/>
          <w:lang w:bidi="ar-SA"/>
        </w:rPr>
        <w:t xml:space="preserve"> of</w:t>
      </w:r>
      <w:r w:rsidRPr="004334EE">
        <w:rPr>
          <w:rFonts w:cs="Arial"/>
          <w:color w:val="auto"/>
          <w:lang w:bidi="ar-SA"/>
        </w:rPr>
        <w:t xml:space="preserve"> </w:t>
      </w:r>
      <w:r>
        <w:rPr>
          <w:rFonts w:cs="Arial"/>
          <w:color w:val="auto"/>
          <w:lang w:bidi="ar-SA"/>
        </w:rPr>
        <w:t xml:space="preserve">children </w:t>
      </w:r>
      <w:r w:rsidRPr="004334EE">
        <w:rPr>
          <w:rFonts w:cs="Arial"/>
          <w:color w:val="auto"/>
          <w:lang w:bidi="ar-SA"/>
        </w:rPr>
        <w:t xml:space="preserve">experience on-going difficulties </w:t>
      </w:r>
      <w:r w:rsidRPr="004334EE">
        <w:rPr>
          <w:rFonts w:cs="Arial"/>
          <w:color w:val="auto"/>
          <w:lang w:bidi="ar-SA"/>
        </w:rPr>
        <w:fldChar w:fldCharType="begin">
          <w:fldData xml:space="preserve">PEVuZE5vdGU+PENpdGU+PEF1dGhvcj5XYXJyZW48L0F1dGhvcj48WWVhcj4yMDE2PC9ZZWFyPjxS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</w:fldData>
        </w:fldChar>
      </w:r>
      <w:r w:rsidRPr="004334EE">
        <w:rPr>
          <w:rFonts w:cs="Arial"/>
          <w:color w:val="auto"/>
          <w:lang w:bidi="ar-SA"/>
        </w:rPr>
        <w:instrText xml:space="preserve"> ADDIN EN.CITE </w:instrText>
      </w:r>
      <w:r w:rsidRPr="004334EE">
        <w:rPr>
          <w:rFonts w:cs="Arial"/>
          <w:color w:val="auto"/>
          <w:lang w:bidi="ar-SA"/>
        </w:rPr>
        <w:fldChar w:fldCharType="begin">
          <w:fldData xml:space="preserve">PEVuZE5vdGU+PENpdGU+PEF1dGhvcj5XYXJyZW48L0F1dGhvcj48WWVhcj4yMDE2PC9ZZWFyPjxS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</w:fldData>
        </w:fldChar>
      </w:r>
      <w:r w:rsidRPr="004334EE">
        <w:rPr>
          <w:rFonts w:cs="Arial"/>
          <w:color w:val="auto"/>
          <w:lang w:bidi="ar-SA"/>
        </w:rPr>
        <w:instrText xml:space="preserve"> ADDIN EN.CITE.DATA </w:instrText>
      </w:r>
      <w:r w:rsidRPr="004334EE">
        <w:rPr>
          <w:rFonts w:cs="Arial"/>
          <w:color w:val="auto"/>
          <w:lang w:bidi="ar-SA"/>
        </w:rPr>
      </w:r>
      <w:r w:rsidRPr="004334EE">
        <w:rPr>
          <w:rFonts w:cs="Arial"/>
          <w:color w:val="auto"/>
          <w:lang w:bidi="ar-SA"/>
        </w:rPr>
        <w:fldChar w:fldCharType="end"/>
      </w:r>
      <w:r w:rsidRPr="004334EE">
        <w:rPr>
          <w:rFonts w:cs="Arial"/>
          <w:color w:val="auto"/>
          <w:lang w:bidi="ar-SA"/>
        </w:rPr>
      </w:r>
      <w:r w:rsidRPr="004334EE">
        <w:rPr>
          <w:rFonts w:cs="Arial"/>
          <w:color w:val="auto"/>
          <w:lang w:bidi="ar-SA"/>
        </w:rPr>
        <w:fldChar w:fldCharType="separate"/>
      </w:r>
      <w:r w:rsidRPr="004334EE">
        <w:rPr>
          <w:rFonts w:cs="Arial"/>
          <w:noProof/>
          <w:color w:val="auto"/>
          <w:lang w:bidi="ar-SA"/>
        </w:rPr>
        <w:t>(Maguire &amp; Yu, 2015; Mullan, 2014; Warren &amp; Yu, 2016)</w:t>
      </w:r>
      <w:r w:rsidRPr="004334EE">
        <w:rPr>
          <w:rFonts w:cs="Arial"/>
          <w:color w:val="auto"/>
          <w:lang w:bidi="ar-SA"/>
        </w:rPr>
        <w:fldChar w:fldCharType="end"/>
      </w:r>
      <w:r w:rsidRPr="004334EE">
        <w:rPr>
          <w:rFonts w:cs="Arial"/>
          <w:color w:val="auto"/>
          <w:lang w:bidi="ar-SA"/>
        </w:rPr>
        <w:t xml:space="preserve">. </w:t>
      </w:r>
      <w:r w:rsidR="00F3049E" w:rsidRPr="004334EE">
        <w:rPr>
          <w:rFonts w:cs="Arial"/>
          <w:color w:val="auto"/>
          <w:lang w:bidi="ar-SA"/>
        </w:rPr>
        <w:t xml:space="preserve">To identify, prevent, manage </w:t>
      </w:r>
      <w:r w:rsidR="00F3049E">
        <w:rPr>
          <w:rFonts w:cs="Arial"/>
          <w:color w:val="auto"/>
          <w:lang w:bidi="ar-SA"/>
        </w:rPr>
        <w:t>and</w:t>
      </w:r>
      <w:r w:rsidR="00F3049E" w:rsidRPr="004334EE">
        <w:rPr>
          <w:rFonts w:cs="Arial"/>
          <w:color w:val="auto"/>
          <w:lang w:bidi="ar-SA"/>
        </w:rPr>
        <w:t xml:space="preserve"> treat such issues effectively and in a timely manner, longitudinal research is vital </w:t>
      </w:r>
      <w:r w:rsidR="00F3049E">
        <w:rPr>
          <w:rFonts w:cs="Arial"/>
          <w:color w:val="auto"/>
          <w:lang w:bidi="ar-SA"/>
        </w:rPr>
        <w:t>for informing our</w:t>
      </w:r>
      <w:r w:rsidR="00F3049E" w:rsidRPr="004334EE">
        <w:rPr>
          <w:rFonts w:cs="Arial"/>
          <w:color w:val="auto"/>
          <w:lang w:bidi="ar-SA"/>
        </w:rPr>
        <w:t xml:space="preserve"> understanding </w:t>
      </w:r>
      <w:r w:rsidR="00F3049E">
        <w:rPr>
          <w:rFonts w:cs="Arial"/>
          <w:color w:val="auto"/>
          <w:lang w:bidi="ar-SA"/>
        </w:rPr>
        <w:t xml:space="preserve">of </w:t>
      </w:r>
      <w:r w:rsidR="00F3049E" w:rsidRPr="004334EE">
        <w:rPr>
          <w:rFonts w:cs="Arial"/>
          <w:color w:val="auto"/>
          <w:lang w:bidi="ar-SA"/>
        </w:rPr>
        <w:t>the development and progression of mental ill</w:t>
      </w:r>
      <w:r w:rsidR="00F3049E">
        <w:rPr>
          <w:rFonts w:cs="Arial"/>
          <w:color w:val="auto"/>
          <w:lang w:bidi="ar-SA"/>
        </w:rPr>
        <w:t>-</w:t>
      </w:r>
      <w:r w:rsidR="00F3049E" w:rsidRPr="004334EE">
        <w:rPr>
          <w:rFonts w:cs="Arial"/>
          <w:color w:val="auto"/>
          <w:lang w:bidi="ar-SA"/>
        </w:rPr>
        <w:t>health to identify early risk and protective factors, and to highlight what services and supports do</w:t>
      </w:r>
      <w:r w:rsidR="00F3049E">
        <w:rPr>
          <w:rFonts w:cs="Arial"/>
          <w:color w:val="auto"/>
          <w:lang w:bidi="ar-SA"/>
        </w:rPr>
        <w:t xml:space="preserve"> –</w:t>
      </w:r>
      <w:r w:rsidR="00F3049E" w:rsidRPr="004334EE">
        <w:rPr>
          <w:rFonts w:cs="Arial"/>
          <w:color w:val="auto"/>
          <w:lang w:bidi="ar-SA"/>
        </w:rPr>
        <w:t xml:space="preserve"> or do not </w:t>
      </w:r>
      <w:r w:rsidR="00F3049E">
        <w:rPr>
          <w:rFonts w:cs="Arial"/>
          <w:color w:val="auto"/>
          <w:lang w:bidi="ar-SA"/>
        </w:rPr>
        <w:t xml:space="preserve">– </w:t>
      </w:r>
      <w:r w:rsidR="00F3049E" w:rsidRPr="004334EE">
        <w:rPr>
          <w:rFonts w:cs="Arial"/>
          <w:color w:val="auto"/>
          <w:lang w:bidi="ar-SA"/>
        </w:rPr>
        <w:t>work for young children and their families.</w:t>
      </w:r>
    </w:p>
    <w:p w14:paraId="216E37E7" w14:textId="02DD6ED9" w:rsidR="00CC54BF" w:rsidRDefault="00CC54BF" w:rsidP="006A3379">
      <w:pPr>
        <w:pStyle w:val="BodyText"/>
        <w:spacing w:beforeLines="60" w:before="144" w:afterLines="60" w:after="144" w:line="276" w:lineRule="auto"/>
        <w:jc w:val="both"/>
        <w:rPr>
          <w:rFonts w:cs="Arial"/>
          <w:color w:val="auto"/>
          <w:lang w:bidi="ar-SA"/>
        </w:rPr>
      </w:pPr>
      <w:r>
        <w:rPr>
          <w:rFonts w:cs="Arial"/>
          <w:color w:val="auto"/>
          <w:lang w:bidi="ar-SA"/>
        </w:rPr>
        <w:t xml:space="preserve">In addition to continued and expanded investment in longitudinal studies, we would welcome governmental support for other research approaches to improve our understanding of – and address – mental ill-health and poor wellbeing in Australia. This could include the mapping and evaluation of existing services for people with mental ill-health, qualitative research </w:t>
      </w:r>
      <w:r>
        <w:rPr>
          <w:rFonts w:cs="Arial"/>
          <w:color w:val="auto"/>
          <w:lang w:val="en-GB" w:bidi="ar-SA"/>
        </w:rPr>
        <w:t xml:space="preserve">to enhance our </w:t>
      </w:r>
      <w:r w:rsidRPr="004334EE">
        <w:rPr>
          <w:rFonts w:cs="Arial"/>
          <w:color w:val="auto"/>
          <w:lang w:val="en-GB" w:bidi="ar-SA"/>
        </w:rPr>
        <w:t>understand</w:t>
      </w:r>
      <w:r>
        <w:rPr>
          <w:rFonts w:cs="Arial"/>
          <w:color w:val="auto"/>
          <w:lang w:val="en-GB" w:bidi="ar-SA"/>
        </w:rPr>
        <w:t>ing of barriers and enablers to professional support for mental health,</w:t>
      </w:r>
      <w:r w:rsidRPr="004334EE">
        <w:rPr>
          <w:rFonts w:cs="Arial"/>
          <w:color w:val="auto"/>
          <w:lang w:val="en-GB" w:bidi="ar-SA"/>
        </w:rPr>
        <w:t xml:space="preserve"> </w:t>
      </w:r>
      <w:r>
        <w:rPr>
          <w:rFonts w:cs="Arial"/>
          <w:color w:val="auto"/>
          <w:lang w:bidi="ar-SA"/>
        </w:rPr>
        <w:t>and the piloting of new approaches developed in consideration of the best available evidence.</w:t>
      </w:r>
    </w:p>
    <w:p w14:paraId="4F828FAD" w14:textId="59F4FDE7" w:rsidR="00EC1913" w:rsidRPr="005521F8" w:rsidRDefault="00EC1913" w:rsidP="005F0504">
      <w:pPr>
        <w:pStyle w:val="Heading1"/>
      </w:pPr>
      <w:bookmarkStart w:id="16" w:name="_Toc28071211"/>
      <w:bookmarkStart w:id="17" w:name="_Toc30583188"/>
      <w:r w:rsidRPr="005521F8">
        <w:t>Response</w:t>
      </w:r>
      <w:r w:rsidR="00516090">
        <w:t>s</w:t>
      </w:r>
      <w:r w:rsidRPr="005521F8">
        <w:t xml:space="preserve"> to </w:t>
      </w:r>
      <w:r w:rsidR="002434CD" w:rsidRPr="005521F8">
        <w:t>information requests</w:t>
      </w:r>
      <w:r w:rsidR="002434CD">
        <w:t xml:space="preserve"> </w:t>
      </w:r>
      <w:r>
        <w:t>in the Draft Report</w:t>
      </w:r>
      <w:bookmarkEnd w:id="16"/>
      <w:bookmarkEnd w:id="17"/>
    </w:p>
    <w:p w14:paraId="51270A8F" w14:textId="32A061B6" w:rsidR="00C11DDF" w:rsidRPr="00FF1406" w:rsidRDefault="00EC1913" w:rsidP="006A3379">
      <w:pPr>
        <w:pStyle w:val="BodyText"/>
        <w:spacing w:beforeLines="60" w:before="144" w:afterLines="60" w:after="144" w:line="276" w:lineRule="auto"/>
        <w:jc w:val="both"/>
        <w:rPr>
          <w:rFonts w:cs="Arial"/>
          <w:color w:val="auto"/>
          <w:szCs w:val="20"/>
          <w:lang w:bidi="ar-SA"/>
        </w:rPr>
      </w:pPr>
      <w:r w:rsidRPr="00FF1406">
        <w:rPr>
          <w:rFonts w:cs="Arial"/>
          <w:color w:val="auto"/>
          <w:szCs w:val="20"/>
          <w:lang w:bidi="ar-SA"/>
        </w:rPr>
        <w:t xml:space="preserve">In addition to </w:t>
      </w:r>
      <w:r w:rsidR="00F76E67">
        <w:rPr>
          <w:rFonts w:cs="Arial"/>
          <w:color w:val="auto"/>
          <w:szCs w:val="20"/>
          <w:lang w:bidi="ar-SA"/>
        </w:rPr>
        <w:t>the</w:t>
      </w:r>
      <w:r w:rsidR="00F76E67" w:rsidRPr="00FF1406">
        <w:rPr>
          <w:rFonts w:cs="Arial"/>
          <w:color w:val="auto"/>
          <w:szCs w:val="20"/>
          <w:lang w:bidi="ar-SA"/>
        </w:rPr>
        <w:t xml:space="preserve"> </w:t>
      </w:r>
      <w:r w:rsidR="00F76E67">
        <w:rPr>
          <w:rFonts w:cs="Arial"/>
          <w:color w:val="auto"/>
          <w:szCs w:val="20"/>
          <w:lang w:bidi="ar-SA"/>
        </w:rPr>
        <w:t>above</w:t>
      </w:r>
      <w:r w:rsidRPr="00FF1406">
        <w:rPr>
          <w:rFonts w:cs="Arial"/>
          <w:color w:val="auto"/>
          <w:szCs w:val="20"/>
          <w:lang w:bidi="ar-SA"/>
        </w:rPr>
        <w:t xml:space="preserve">, we would like to respond to four information requests </w:t>
      </w:r>
      <w:r w:rsidR="00C11DDF" w:rsidRPr="00FF1406">
        <w:rPr>
          <w:rFonts w:cs="Arial"/>
          <w:color w:val="auto"/>
          <w:szCs w:val="20"/>
          <w:lang w:bidi="ar-SA"/>
        </w:rPr>
        <w:t xml:space="preserve">identified </w:t>
      </w:r>
      <w:r w:rsidRPr="00FF1406">
        <w:rPr>
          <w:rFonts w:cs="Arial"/>
          <w:color w:val="auto"/>
          <w:szCs w:val="20"/>
          <w:lang w:bidi="ar-SA"/>
        </w:rPr>
        <w:t xml:space="preserve">in the </w:t>
      </w:r>
      <w:r w:rsidR="006C5A4F">
        <w:rPr>
          <w:rFonts w:cs="Arial"/>
          <w:color w:val="auto"/>
          <w:szCs w:val="20"/>
          <w:lang w:bidi="ar-SA"/>
        </w:rPr>
        <w:t>Draft R</w:t>
      </w:r>
      <w:r w:rsidRPr="00FF1406">
        <w:rPr>
          <w:rFonts w:cs="Arial"/>
          <w:color w:val="auto"/>
          <w:szCs w:val="20"/>
          <w:lang w:bidi="ar-SA"/>
        </w:rPr>
        <w:t>eport</w:t>
      </w:r>
      <w:r w:rsidR="00C11DDF" w:rsidRPr="00FF1406">
        <w:rPr>
          <w:rFonts w:cs="Arial"/>
          <w:color w:val="auto"/>
          <w:szCs w:val="20"/>
          <w:lang w:bidi="ar-SA"/>
        </w:rPr>
        <w:t>:</w:t>
      </w:r>
    </w:p>
    <w:p w14:paraId="5DB6429C" w14:textId="5DA1758B" w:rsidR="00C11DDF" w:rsidRPr="00FF1406" w:rsidRDefault="00EC1913" w:rsidP="006A3379">
      <w:pPr>
        <w:pStyle w:val="ListBullet"/>
        <w:spacing w:after="60" w:line="276" w:lineRule="auto"/>
        <w:jc w:val="both"/>
      </w:pPr>
      <w:r w:rsidRPr="00FF1406">
        <w:t>out-of-pocket costs for mental healthcare (3.2)</w:t>
      </w:r>
    </w:p>
    <w:p w14:paraId="3979EE99" w14:textId="16273F13" w:rsidR="00C11DDF" w:rsidRPr="00FF1406" w:rsidRDefault="00EC1913" w:rsidP="006A3379">
      <w:pPr>
        <w:pStyle w:val="ListBullet"/>
        <w:spacing w:after="60" w:line="276" w:lineRule="auto"/>
        <w:jc w:val="both"/>
      </w:pPr>
      <w:r w:rsidRPr="00FF1406">
        <w:t>online treatment for CALD people (6.1)</w:t>
      </w:r>
    </w:p>
    <w:p w14:paraId="071765AD" w14:textId="226822F0" w:rsidR="003B3BC0" w:rsidRDefault="00EC1913" w:rsidP="006A3379">
      <w:pPr>
        <w:pStyle w:val="ListBullet"/>
        <w:spacing w:after="60" w:line="276" w:lineRule="auto"/>
        <w:jc w:val="both"/>
      </w:pPr>
      <w:r w:rsidRPr="00FF1406">
        <w:t>under-utilised datasets (25.1)</w:t>
      </w:r>
    </w:p>
    <w:p w14:paraId="1A18492A" w14:textId="1B9D92DA" w:rsidR="00C11DDF" w:rsidRPr="00FF1406" w:rsidRDefault="00EC1913" w:rsidP="006A3379">
      <w:pPr>
        <w:pStyle w:val="ListBullet"/>
        <w:spacing w:after="60" w:line="276" w:lineRule="auto"/>
        <w:jc w:val="both"/>
      </w:pPr>
      <w:r w:rsidRPr="00FF1406">
        <w:t>data-sharing mechanisms (25.3).</w:t>
      </w:r>
    </w:p>
    <w:p w14:paraId="68D02C4B" w14:textId="2C5E89CD" w:rsidR="003B3BC0" w:rsidRDefault="00EC1913" w:rsidP="006A3379">
      <w:pPr>
        <w:pStyle w:val="BodyText"/>
        <w:spacing w:beforeLines="60" w:before="144" w:afterLines="60" w:after="144" w:line="276" w:lineRule="auto"/>
        <w:jc w:val="both"/>
        <w:rPr>
          <w:rFonts w:cs="Arial"/>
          <w:color w:val="auto"/>
          <w:szCs w:val="20"/>
          <w:lang w:bidi="ar-SA"/>
        </w:rPr>
      </w:pPr>
      <w:r w:rsidRPr="00FF1406">
        <w:rPr>
          <w:rFonts w:cs="Arial"/>
          <w:color w:val="auto"/>
          <w:szCs w:val="20"/>
          <w:lang w:bidi="ar-SA"/>
        </w:rPr>
        <w:t>AIFS</w:t>
      </w:r>
      <w:r w:rsidR="00C11DDF" w:rsidRPr="00FF1406">
        <w:rPr>
          <w:rFonts w:cs="Arial"/>
          <w:color w:val="auto"/>
          <w:szCs w:val="20"/>
          <w:lang w:bidi="ar-SA"/>
        </w:rPr>
        <w:t>’ capability includes a</w:t>
      </w:r>
      <w:r w:rsidRPr="00FF1406">
        <w:rPr>
          <w:rFonts w:cs="Arial"/>
          <w:color w:val="auto"/>
          <w:szCs w:val="20"/>
          <w:lang w:bidi="ar-SA"/>
        </w:rPr>
        <w:t xml:space="preserve"> dedicated Data Linkage team that speciali</w:t>
      </w:r>
      <w:r w:rsidR="00C11DDF" w:rsidRPr="00FF1406">
        <w:rPr>
          <w:rFonts w:cs="Arial"/>
          <w:color w:val="auto"/>
          <w:szCs w:val="20"/>
          <w:lang w:bidi="ar-SA"/>
        </w:rPr>
        <w:t>s</w:t>
      </w:r>
      <w:r w:rsidRPr="00FF1406">
        <w:rPr>
          <w:rFonts w:cs="Arial"/>
          <w:color w:val="auto"/>
          <w:szCs w:val="20"/>
          <w:lang w:bidi="ar-SA"/>
        </w:rPr>
        <w:t>es in data management and sharing mechanisms. Issues of data security, access and data quality are crucial to maximising the utility of national and administrative datasets, especially when they are linked across institutions and jurisdictions. The responses to these information requests rel</w:t>
      </w:r>
      <w:r w:rsidR="003B3BC0">
        <w:rPr>
          <w:rFonts w:cs="Arial"/>
          <w:color w:val="auto"/>
          <w:szCs w:val="20"/>
          <w:lang w:bidi="ar-SA"/>
        </w:rPr>
        <w:t>y</w:t>
      </w:r>
      <w:r w:rsidRPr="00FF1406">
        <w:rPr>
          <w:rFonts w:cs="Arial"/>
          <w:color w:val="auto"/>
          <w:szCs w:val="20"/>
          <w:lang w:bidi="ar-SA"/>
        </w:rPr>
        <w:t xml:space="preserve"> heavily on our data management </w:t>
      </w:r>
      <w:r w:rsidRPr="004334EE">
        <w:rPr>
          <w:rFonts w:cs="Arial"/>
          <w:color w:val="auto"/>
          <w:szCs w:val="20"/>
          <w:lang w:bidi="ar-SA"/>
        </w:rPr>
        <w:t>and linkage expertise.</w:t>
      </w:r>
    </w:p>
    <w:p w14:paraId="57EC505C" w14:textId="7B033BDD" w:rsidR="003B3BC0" w:rsidRDefault="00EC1913" w:rsidP="006D2444">
      <w:pPr>
        <w:pStyle w:val="Heading2"/>
        <w:jc w:val="left"/>
      </w:pPr>
      <w:bookmarkStart w:id="18" w:name="_Toc28071212"/>
      <w:bookmarkStart w:id="19" w:name="_Toc30583189"/>
      <w:r w:rsidRPr="003261C6">
        <w:t>Information</w:t>
      </w:r>
      <w:r>
        <w:t xml:space="preserve"> </w:t>
      </w:r>
      <w:r w:rsidR="003261C6">
        <w:t>request</w:t>
      </w:r>
      <w:r w:rsidR="003261C6" w:rsidRPr="006C4673">
        <w:t xml:space="preserve"> </w:t>
      </w:r>
      <w:r w:rsidRPr="006C4673">
        <w:t xml:space="preserve">3.2 — </w:t>
      </w:r>
      <w:r>
        <w:t>Out-of-</w:t>
      </w:r>
      <w:r w:rsidR="003261C6">
        <w:t>pocket costs for mental healthcare</w:t>
      </w:r>
      <w:bookmarkEnd w:id="18"/>
      <w:bookmarkEnd w:id="19"/>
    </w:p>
    <w:p w14:paraId="1845FADE" w14:textId="68485774" w:rsidR="003B3BC0" w:rsidRDefault="00F14A59" w:rsidP="00572128">
      <w:pPr>
        <w:pStyle w:val="BodyText"/>
        <w:spacing w:beforeLines="60" w:before="144" w:afterLines="60" w:after="144" w:line="276" w:lineRule="auto"/>
        <w:jc w:val="both"/>
        <w:rPr>
          <w:rFonts w:cs="Arial"/>
          <w:color w:val="auto"/>
          <w:szCs w:val="20"/>
          <w:shd w:val="clear" w:color="auto" w:fill="FFFFFF"/>
          <w:lang w:eastAsia="en-GB"/>
        </w:rPr>
      </w:pPr>
      <w:r>
        <w:rPr>
          <w:rFonts w:cs="Arial"/>
          <w:color w:val="auto"/>
          <w:szCs w:val="20"/>
          <w:lang w:bidi="ar-SA"/>
        </w:rPr>
        <w:t>Recent research at AIFS</w:t>
      </w:r>
      <w:r w:rsidR="00EC1913" w:rsidRPr="004334EE">
        <w:rPr>
          <w:rFonts w:cs="Arial"/>
          <w:color w:val="auto"/>
          <w:szCs w:val="20"/>
        </w:rPr>
        <w:t xml:space="preserve"> </w:t>
      </w:r>
      <w:r w:rsidR="008E2A6D">
        <w:rPr>
          <w:rFonts w:cs="Arial"/>
          <w:color w:val="auto"/>
          <w:szCs w:val="20"/>
        </w:rPr>
        <w:t xml:space="preserve">using linked LSAC-MBS data </w:t>
      </w:r>
      <w:r w:rsidR="00EC1913" w:rsidRPr="004334EE">
        <w:rPr>
          <w:rFonts w:cs="Arial"/>
          <w:color w:val="auto"/>
          <w:szCs w:val="20"/>
        </w:rPr>
        <w:t>allowed in-depth investigation of service use patterns among LSAC children</w:t>
      </w:r>
      <w:r w:rsidR="00C27D39">
        <w:rPr>
          <w:rFonts w:cs="Arial"/>
          <w:color w:val="auto"/>
          <w:szCs w:val="20"/>
        </w:rPr>
        <w:t xml:space="preserve">, with a focus on MBS service </w:t>
      </w:r>
      <w:r w:rsidR="00CA593B">
        <w:rPr>
          <w:rFonts w:cs="Arial"/>
          <w:color w:val="auto"/>
          <w:szCs w:val="20"/>
        </w:rPr>
        <w:t xml:space="preserve">use </w:t>
      </w:r>
      <w:r w:rsidR="00C27D39">
        <w:rPr>
          <w:rFonts w:cs="Arial"/>
          <w:color w:val="auto"/>
          <w:szCs w:val="20"/>
        </w:rPr>
        <w:t>according to risk of experiencing poor social-emotional outcomes</w:t>
      </w:r>
      <w:r w:rsidR="00EC1913" w:rsidRPr="004334EE">
        <w:rPr>
          <w:rFonts w:cs="Arial"/>
          <w:color w:val="auto"/>
          <w:szCs w:val="20"/>
        </w:rPr>
        <w:t xml:space="preserve">. </w:t>
      </w:r>
      <w:r w:rsidR="008E2A6D">
        <w:rPr>
          <w:rFonts w:cs="Arial"/>
          <w:color w:val="auto"/>
          <w:szCs w:val="20"/>
        </w:rPr>
        <w:t xml:space="preserve">One area not investigated by this research was </w:t>
      </w:r>
      <w:r w:rsidR="008E2A6D">
        <w:rPr>
          <w:rFonts w:cs="Arial"/>
          <w:color w:val="auto"/>
          <w:szCs w:val="20"/>
          <w:shd w:val="clear" w:color="auto" w:fill="FFFFFF"/>
          <w:lang w:eastAsia="en-GB"/>
        </w:rPr>
        <w:t>o</w:t>
      </w:r>
      <w:r w:rsidR="008E2A6D" w:rsidRPr="00E45B59">
        <w:rPr>
          <w:rFonts w:cs="Arial"/>
          <w:color w:val="auto"/>
          <w:szCs w:val="20"/>
          <w:shd w:val="clear" w:color="auto" w:fill="FFFFFF"/>
          <w:lang w:eastAsia="en-GB"/>
        </w:rPr>
        <w:t>ut</w:t>
      </w:r>
      <w:r w:rsidR="00EC1913" w:rsidRPr="00E45B59">
        <w:rPr>
          <w:rFonts w:cs="Arial"/>
          <w:color w:val="auto"/>
          <w:szCs w:val="20"/>
          <w:shd w:val="clear" w:color="auto" w:fill="FFFFFF"/>
          <w:lang w:eastAsia="en-GB"/>
        </w:rPr>
        <w:t>-of-pocket costs for MBS service visits</w:t>
      </w:r>
      <w:r w:rsidR="008E2A6D">
        <w:rPr>
          <w:rFonts w:cs="Arial"/>
          <w:color w:val="auto"/>
          <w:szCs w:val="20"/>
          <w:shd w:val="clear" w:color="auto" w:fill="FFFFFF"/>
          <w:lang w:eastAsia="en-GB"/>
        </w:rPr>
        <w:t>; however, these data are available.</w:t>
      </w:r>
      <w:r w:rsidR="00EC1913" w:rsidRPr="00E45B59">
        <w:rPr>
          <w:rFonts w:cs="Arial"/>
          <w:color w:val="auto"/>
          <w:szCs w:val="20"/>
          <w:shd w:val="clear" w:color="auto" w:fill="FFFFFF"/>
          <w:lang w:eastAsia="en-GB"/>
        </w:rPr>
        <w:t xml:space="preserve"> </w:t>
      </w:r>
      <w:r w:rsidR="008E2A6D">
        <w:rPr>
          <w:rFonts w:cs="Arial"/>
          <w:color w:val="auto"/>
          <w:szCs w:val="20"/>
          <w:shd w:val="clear" w:color="auto" w:fill="FFFFFF"/>
          <w:lang w:eastAsia="en-GB"/>
        </w:rPr>
        <w:t xml:space="preserve">Future analyses could focus on financial costs to families </w:t>
      </w:r>
      <w:r w:rsidR="00CA593B">
        <w:rPr>
          <w:rFonts w:cs="Arial"/>
          <w:color w:val="auto"/>
          <w:szCs w:val="20"/>
          <w:shd w:val="clear" w:color="auto" w:fill="FFFFFF"/>
          <w:lang w:eastAsia="en-GB"/>
        </w:rPr>
        <w:t>u</w:t>
      </w:r>
      <w:r w:rsidR="008E2A6D">
        <w:rPr>
          <w:rFonts w:cs="Arial"/>
          <w:color w:val="auto"/>
          <w:szCs w:val="20"/>
          <w:shd w:val="clear" w:color="auto" w:fill="FFFFFF"/>
          <w:lang w:eastAsia="en-GB"/>
        </w:rPr>
        <w:t>sing various</w:t>
      </w:r>
      <w:r w:rsidR="00EC1913" w:rsidRPr="00E45B59">
        <w:rPr>
          <w:rFonts w:cs="Arial"/>
          <w:color w:val="auto"/>
          <w:szCs w:val="20"/>
          <w:shd w:val="clear" w:color="auto" w:fill="FFFFFF"/>
          <w:lang w:eastAsia="en-GB"/>
        </w:rPr>
        <w:t xml:space="preserve"> </w:t>
      </w:r>
      <w:r w:rsidR="008E2A6D">
        <w:rPr>
          <w:rFonts w:cs="Arial"/>
          <w:color w:val="auto"/>
          <w:szCs w:val="20"/>
          <w:shd w:val="clear" w:color="auto" w:fill="FFFFFF"/>
          <w:lang w:eastAsia="en-GB"/>
        </w:rPr>
        <w:t xml:space="preserve">MBS </w:t>
      </w:r>
      <w:r w:rsidR="00EC1913" w:rsidRPr="00E45B59">
        <w:rPr>
          <w:rFonts w:cs="Arial"/>
          <w:color w:val="auto"/>
          <w:szCs w:val="20"/>
          <w:shd w:val="clear" w:color="auto" w:fill="FFFFFF"/>
          <w:lang w:eastAsia="en-GB"/>
        </w:rPr>
        <w:t>mental health services</w:t>
      </w:r>
      <w:r w:rsidR="008E2A6D">
        <w:rPr>
          <w:rFonts w:cs="Arial"/>
          <w:color w:val="auto"/>
          <w:szCs w:val="20"/>
          <w:shd w:val="clear" w:color="auto" w:fill="FFFFFF"/>
          <w:lang w:eastAsia="en-GB"/>
        </w:rPr>
        <w:t>, including those provided</w:t>
      </w:r>
      <w:r w:rsidR="00EC1913" w:rsidRPr="00E45B59">
        <w:rPr>
          <w:rFonts w:cs="Arial"/>
          <w:color w:val="auto"/>
          <w:szCs w:val="20"/>
          <w:shd w:val="clear" w:color="auto" w:fill="FFFFFF"/>
          <w:lang w:eastAsia="en-GB"/>
        </w:rPr>
        <w:t xml:space="preserve"> by GPs and </w:t>
      </w:r>
      <w:r w:rsidR="00C27D39">
        <w:rPr>
          <w:rFonts w:cs="Arial"/>
          <w:color w:val="auto"/>
          <w:szCs w:val="20"/>
          <w:shd w:val="clear" w:color="auto" w:fill="FFFFFF"/>
          <w:lang w:eastAsia="en-GB"/>
        </w:rPr>
        <w:t xml:space="preserve">also </w:t>
      </w:r>
      <w:r w:rsidR="00EC1913" w:rsidRPr="00E45B59">
        <w:rPr>
          <w:rFonts w:cs="Arial"/>
          <w:color w:val="auto"/>
          <w:szCs w:val="20"/>
          <w:shd w:val="clear" w:color="auto" w:fill="FFFFFF"/>
          <w:lang w:eastAsia="en-GB"/>
        </w:rPr>
        <w:t>mental health-specific professionals such as psychologists</w:t>
      </w:r>
      <w:r w:rsidR="00C27D39">
        <w:rPr>
          <w:rFonts w:cs="Arial"/>
          <w:color w:val="auto"/>
          <w:szCs w:val="20"/>
          <w:shd w:val="clear" w:color="auto" w:fill="FFFFFF"/>
          <w:lang w:eastAsia="en-GB"/>
        </w:rPr>
        <w:t xml:space="preserve">. </w:t>
      </w:r>
      <w:r w:rsidR="00C12EDD">
        <w:rPr>
          <w:rFonts w:cs="Arial"/>
          <w:color w:val="auto"/>
          <w:szCs w:val="20"/>
          <w:shd w:val="clear" w:color="auto" w:fill="FFFFFF"/>
          <w:lang w:eastAsia="en-GB"/>
        </w:rPr>
        <w:t xml:space="preserve">Such </w:t>
      </w:r>
      <w:r w:rsidR="00C27D39">
        <w:rPr>
          <w:rFonts w:cs="Arial"/>
          <w:color w:val="auto"/>
          <w:szCs w:val="20"/>
          <w:shd w:val="clear" w:color="auto" w:fill="FFFFFF"/>
          <w:lang w:eastAsia="en-GB"/>
        </w:rPr>
        <w:t xml:space="preserve">research </w:t>
      </w:r>
      <w:r w:rsidR="00C12EDD">
        <w:rPr>
          <w:rFonts w:cs="Arial"/>
          <w:color w:val="auto"/>
          <w:szCs w:val="20"/>
          <w:shd w:val="clear" w:color="auto" w:fill="FFFFFF"/>
          <w:lang w:eastAsia="en-GB"/>
        </w:rPr>
        <w:t xml:space="preserve">would </w:t>
      </w:r>
      <w:r w:rsidR="00C27D39">
        <w:rPr>
          <w:rFonts w:cs="Arial"/>
          <w:color w:val="auto"/>
          <w:szCs w:val="20"/>
          <w:shd w:val="clear" w:color="auto" w:fill="FFFFFF"/>
          <w:lang w:eastAsia="en-GB"/>
        </w:rPr>
        <w:t>be particularly valuable for</w:t>
      </w:r>
      <w:r w:rsidR="00EC1913" w:rsidRPr="004334EE">
        <w:rPr>
          <w:rFonts w:cs="Arial"/>
          <w:color w:val="auto"/>
          <w:szCs w:val="20"/>
          <w:shd w:val="clear" w:color="auto" w:fill="FFFFFF"/>
          <w:lang w:eastAsia="en-GB"/>
        </w:rPr>
        <w:t xml:space="preserve"> identify</w:t>
      </w:r>
      <w:r w:rsidR="00C12EDD">
        <w:rPr>
          <w:rFonts w:cs="Arial"/>
          <w:color w:val="auto"/>
          <w:szCs w:val="20"/>
          <w:shd w:val="clear" w:color="auto" w:fill="FFFFFF"/>
          <w:lang w:eastAsia="en-GB"/>
        </w:rPr>
        <w:t>ing</w:t>
      </w:r>
      <w:r w:rsidR="00EC1913" w:rsidRPr="004334EE">
        <w:rPr>
          <w:rFonts w:cs="Arial"/>
          <w:color w:val="auto"/>
          <w:szCs w:val="20"/>
          <w:shd w:val="clear" w:color="auto" w:fill="FFFFFF"/>
          <w:lang w:eastAsia="en-GB"/>
        </w:rPr>
        <w:t xml:space="preserve"> </w:t>
      </w:r>
      <w:r w:rsidR="00C27D39">
        <w:rPr>
          <w:rFonts w:cs="Arial"/>
          <w:color w:val="auto"/>
          <w:szCs w:val="20"/>
          <w:shd w:val="clear" w:color="auto" w:fill="FFFFFF"/>
          <w:lang w:eastAsia="en-GB"/>
        </w:rPr>
        <w:t xml:space="preserve">system </w:t>
      </w:r>
      <w:r w:rsidR="00EC1913" w:rsidRPr="004334EE">
        <w:rPr>
          <w:rFonts w:cs="Arial"/>
          <w:color w:val="auto"/>
          <w:szCs w:val="20"/>
          <w:shd w:val="clear" w:color="auto" w:fill="FFFFFF"/>
          <w:lang w:eastAsia="en-GB"/>
        </w:rPr>
        <w:t>gaps and barriers and future needs</w:t>
      </w:r>
      <w:r w:rsidR="00C27D39">
        <w:rPr>
          <w:rFonts w:cs="Arial"/>
          <w:color w:val="auto"/>
          <w:szCs w:val="20"/>
          <w:shd w:val="clear" w:color="auto" w:fill="FFFFFF"/>
          <w:lang w:eastAsia="en-GB"/>
        </w:rPr>
        <w:t xml:space="preserve"> in relation to the provision of mental health services</w:t>
      </w:r>
      <w:r w:rsidR="00EC1913" w:rsidRPr="004334EE">
        <w:rPr>
          <w:rFonts w:cs="Arial"/>
          <w:color w:val="auto"/>
          <w:szCs w:val="20"/>
          <w:shd w:val="clear" w:color="auto" w:fill="FFFFFF"/>
          <w:lang w:eastAsia="en-GB"/>
        </w:rPr>
        <w:t>.</w:t>
      </w:r>
    </w:p>
    <w:p w14:paraId="743EDBFF" w14:textId="25E5969D" w:rsidR="00EC1913" w:rsidRPr="005521F8" w:rsidRDefault="00EC1913" w:rsidP="006D2444">
      <w:pPr>
        <w:pStyle w:val="Heading2"/>
        <w:jc w:val="left"/>
      </w:pPr>
      <w:bookmarkStart w:id="20" w:name="_Toc28071213"/>
      <w:bookmarkStart w:id="21" w:name="_Toc30583190"/>
      <w:r>
        <w:t xml:space="preserve">Information </w:t>
      </w:r>
      <w:r w:rsidR="00CA593B">
        <w:t>request</w:t>
      </w:r>
      <w:r w:rsidR="00CA593B" w:rsidRPr="006C4673">
        <w:t xml:space="preserve"> </w:t>
      </w:r>
      <w:r w:rsidRPr="005521F8">
        <w:t xml:space="preserve">6.1 — </w:t>
      </w:r>
      <w:r>
        <w:t xml:space="preserve">Supported </w:t>
      </w:r>
      <w:r w:rsidR="00CA593B">
        <w:t>online treatment for culturally and linguistically diverse people</w:t>
      </w:r>
      <w:bookmarkEnd w:id="20"/>
      <w:bookmarkEnd w:id="21"/>
    </w:p>
    <w:p w14:paraId="7562F71D" w14:textId="78550560" w:rsidR="00F049EF" w:rsidRDefault="00EC1913" w:rsidP="006A3379">
      <w:pPr>
        <w:pStyle w:val="BodyText"/>
        <w:spacing w:beforeLines="60" w:before="144" w:afterLines="60" w:after="144" w:line="276" w:lineRule="auto"/>
        <w:jc w:val="both"/>
      </w:pPr>
      <w:r w:rsidRPr="004334EE">
        <w:t xml:space="preserve">Given high levels of stigma experienced by CALD communities and </w:t>
      </w:r>
      <w:r w:rsidR="00BB1A76">
        <w:t>a</w:t>
      </w:r>
      <w:r w:rsidR="00BB1A76" w:rsidRPr="004334EE">
        <w:t xml:space="preserve"> </w:t>
      </w:r>
      <w:r w:rsidRPr="004334EE">
        <w:t>high prevalence of mental illness among humanitarian migrants, online treatments could potentially increase the use of services</w:t>
      </w:r>
      <w:r w:rsidR="006D0018">
        <w:t xml:space="preserve"> among disadvantaged and marginalised groups such as these</w:t>
      </w:r>
      <w:r w:rsidRPr="004334EE">
        <w:t xml:space="preserve">. </w:t>
      </w:r>
      <w:r w:rsidR="00F437EA" w:rsidRPr="004334EE">
        <w:t xml:space="preserve">As outlined in the </w:t>
      </w:r>
      <w:r w:rsidR="00F437EA" w:rsidRPr="004334EE">
        <w:lastRenderedPageBreak/>
        <w:t>Productivity Commission’s Draft Report, supported online treatments have helped thousands of Australians improve their mental wellbeing.</w:t>
      </w:r>
    </w:p>
    <w:p w14:paraId="5740D887" w14:textId="10FEF5EC" w:rsidR="00F049EF" w:rsidRDefault="006D0018" w:rsidP="006A3379">
      <w:pPr>
        <w:pStyle w:val="BodyText"/>
        <w:spacing w:beforeLines="60" w:before="144" w:afterLines="60" w:after="144" w:line="276" w:lineRule="auto"/>
        <w:jc w:val="both"/>
      </w:pPr>
      <w:r>
        <w:t>BNLA findings indicated that</w:t>
      </w:r>
      <w:r w:rsidR="00EC1913" w:rsidRPr="004334EE">
        <w:t xml:space="preserve"> the majority of humanitarian migrants </w:t>
      </w:r>
      <w:r>
        <w:t>have</w:t>
      </w:r>
      <w:r w:rsidR="00EC1913" w:rsidRPr="004334EE">
        <w:t xml:space="preserve"> access</w:t>
      </w:r>
      <w:r>
        <w:t xml:space="preserve"> to the internet</w:t>
      </w:r>
      <w:r w:rsidR="00EC1913" w:rsidRPr="004334EE">
        <w:t xml:space="preserve">; 82% of households had </w:t>
      </w:r>
      <w:r>
        <w:t xml:space="preserve">home </w:t>
      </w:r>
      <w:r w:rsidR="00EC1913" w:rsidRPr="004334EE">
        <w:t>internet access at Wave 3</w:t>
      </w:r>
      <w:r>
        <w:t>,</w:t>
      </w:r>
      <w:r w:rsidR="00EC1913" w:rsidRPr="004334EE">
        <w:t xml:space="preserve"> and over half of respondents with access </w:t>
      </w:r>
      <w:r>
        <w:t xml:space="preserve">to the internet went online on a </w:t>
      </w:r>
      <w:r w:rsidR="00EC1913" w:rsidRPr="004334EE">
        <w:t>daily</w:t>
      </w:r>
      <w:r>
        <w:t xml:space="preserve"> basis</w:t>
      </w:r>
      <w:r w:rsidR="00EC1913" w:rsidRPr="004334EE">
        <w:t xml:space="preserve"> </w:t>
      </w:r>
      <w:r w:rsidR="00F437EA">
        <w:t>(a</w:t>
      </w:r>
      <w:r w:rsidR="00EC1913" w:rsidRPr="004334EE">
        <w:t xml:space="preserve">t the </w:t>
      </w:r>
      <w:r>
        <w:t>last</w:t>
      </w:r>
      <w:r w:rsidRPr="004334EE">
        <w:t xml:space="preserve"> </w:t>
      </w:r>
      <w:r w:rsidR="00EC1913" w:rsidRPr="004334EE">
        <w:t>wave of data collection, only 11% did not use the internet</w:t>
      </w:r>
      <w:r w:rsidR="00F437EA">
        <w:t>)</w:t>
      </w:r>
      <w:r w:rsidR="00EC1913" w:rsidRPr="004334EE">
        <w:t xml:space="preserve">. </w:t>
      </w:r>
      <w:r w:rsidR="00F437EA">
        <w:t xml:space="preserve">Despite high access to the internet among humanitarian migrants and refugees, </w:t>
      </w:r>
      <w:r w:rsidR="00EC1913" w:rsidRPr="004334EE">
        <w:t>the</w:t>
      </w:r>
      <w:r w:rsidR="00F437EA">
        <w:t>ir</w:t>
      </w:r>
      <w:r w:rsidR="00EC1913" w:rsidRPr="004334EE">
        <w:t xml:space="preserve"> up</w:t>
      </w:r>
      <w:r w:rsidR="00F049EF">
        <w:t>take</w:t>
      </w:r>
      <w:r w:rsidR="00EC1913" w:rsidRPr="004334EE">
        <w:t xml:space="preserve"> </w:t>
      </w:r>
      <w:r w:rsidR="00F437EA">
        <w:t>of online services is</w:t>
      </w:r>
      <w:r w:rsidR="00F437EA" w:rsidRPr="004334EE">
        <w:t xml:space="preserve"> </w:t>
      </w:r>
      <w:r w:rsidR="00EC1913" w:rsidRPr="004334EE">
        <w:t>low. For example, at Wave 5</w:t>
      </w:r>
      <w:r w:rsidR="00F437EA">
        <w:t xml:space="preserve"> of BNLA</w:t>
      </w:r>
      <w:r w:rsidR="00EC1913" w:rsidRPr="004334EE">
        <w:t>, only 40% reported paying bills online and 49% used the internet to browse information. This compares to high</w:t>
      </w:r>
      <w:r w:rsidR="003F4E11">
        <w:t xml:space="preserve"> </w:t>
      </w:r>
      <w:r w:rsidR="003F4E11" w:rsidRPr="004334EE">
        <w:t>(80%)</w:t>
      </w:r>
      <w:r w:rsidR="00EC1913" w:rsidRPr="004334EE">
        <w:t xml:space="preserve"> levels of use to connect with family and friends back home.</w:t>
      </w:r>
    </w:p>
    <w:p w14:paraId="0D5CD0B0" w14:textId="7F756F6E" w:rsidR="003B3BC0" w:rsidRDefault="00EC1913" w:rsidP="006A3379">
      <w:pPr>
        <w:pStyle w:val="BodyText"/>
        <w:spacing w:beforeLines="60" w:before="144" w:afterLines="60" w:after="144" w:line="276" w:lineRule="auto"/>
        <w:jc w:val="both"/>
      </w:pPr>
      <w:r w:rsidRPr="004334EE">
        <w:t xml:space="preserve">Language barriers are likely to play an important role here. </w:t>
      </w:r>
      <w:r w:rsidR="00EC1978">
        <w:t>Indeed, a</w:t>
      </w:r>
      <w:r w:rsidR="00EC1978" w:rsidRPr="004334EE">
        <w:t xml:space="preserve">fter </w:t>
      </w:r>
      <w:r w:rsidRPr="004334EE">
        <w:t xml:space="preserve">most BNLA respondents had </w:t>
      </w:r>
      <w:r w:rsidR="00EC1978">
        <w:t>lived</w:t>
      </w:r>
      <w:r w:rsidR="00EC1978" w:rsidRPr="004334EE">
        <w:t xml:space="preserve"> </w:t>
      </w:r>
      <w:r w:rsidRPr="004334EE">
        <w:t xml:space="preserve">in Australia for four years or longer, </w:t>
      </w:r>
      <w:r w:rsidR="00F437EA">
        <w:t>one-third</w:t>
      </w:r>
      <w:r w:rsidRPr="004334EE">
        <w:t xml:space="preserve"> reported </w:t>
      </w:r>
      <w:r w:rsidR="003F4E11">
        <w:t>being</w:t>
      </w:r>
      <w:r w:rsidR="003F4E11" w:rsidRPr="004334EE">
        <w:t xml:space="preserve"> </w:t>
      </w:r>
      <w:r w:rsidR="003F4E11">
        <w:t>unable to</w:t>
      </w:r>
      <w:r w:rsidR="003F4E11" w:rsidRPr="004334EE">
        <w:t xml:space="preserve"> </w:t>
      </w:r>
      <w:r w:rsidRPr="004334EE">
        <w:t xml:space="preserve">read English well, and 18% reported being unable to read English at all. </w:t>
      </w:r>
      <w:r w:rsidR="00F437EA">
        <w:t>A</w:t>
      </w:r>
      <w:r w:rsidRPr="004334EE">
        <w:t xml:space="preserve">ny online treatment would </w:t>
      </w:r>
      <w:r w:rsidR="00F437EA">
        <w:t xml:space="preserve">therefore </w:t>
      </w:r>
      <w:r w:rsidRPr="004334EE">
        <w:t xml:space="preserve">require extensive development in terms of </w:t>
      </w:r>
      <w:r w:rsidR="00EC1978">
        <w:t>ensuring the use of suitable language</w:t>
      </w:r>
      <w:r w:rsidR="00EC1978" w:rsidRPr="004334EE">
        <w:t xml:space="preserve"> </w:t>
      </w:r>
      <w:r w:rsidRPr="004334EE">
        <w:t>and cultural appropriateness. In addition to language and cultural barriers, work needs to be done with CALD communities to improve mental health literacy</w:t>
      </w:r>
      <w:r w:rsidR="00EC1978">
        <w:t xml:space="preserve"> and their navigation of Australia’s healthcare systems</w:t>
      </w:r>
      <w:r w:rsidRPr="004334EE">
        <w:t>.</w:t>
      </w:r>
    </w:p>
    <w:p w14:paraId="299DD1CD" w14:textId="084B9596" w:rsidR="00EC1913" w:rsidRPr="004334EE" w:rsidRDefault="001172AD" w:rsidP="006A3379">
      <w:pPr>
        <w:pStyle w:val="BodyText"/>
        <w:spacing w:beforeLines="60" w:before="144" w:afterLines="60" w:after="144" w:line="276" w:lineRule="auto"/>
        <w:jc w:val="both"/>
      </w:pPr>
      <w:r>
        <w:t>T</w:t>
      </w:r>
      <w:r w:rsidR="00EC1913" w:rsidRPr="004334EE">
        <w:t xml:space="preserve">o tailor </w:t>
      </w:r>
      <w:r w:rsidR="00F437EA">
        <w:t xml:space="preserve">appropriate and accessible </w:t>
      </w:r>
      <w:r w:rsidR="00EC1978">
        <w:t xml:space="preserve">mental health </w:t>
      </w:r>
      <w:r w:rsidR="00EC1913" w:rsidRPr="004334EE">
        <w:t xml:space="preserve">treatments for CALD </w:t>
      </w:r>
      <w:r w:rsidR="00F437EA">
        <w:t>groups</w:t>
      </w:r>
      <w:r w:rsidR="00EC1913" w:rsidRPr="004334EE">
        <w:t xml:space="preserve">, online or otherwise, </w:t>
      </w:r>
      <w:r w:rsidR="00F049EF">
        <w:t xml:space="preserve">it is necessary to have </w:t>
      </w:r>
      <w:r w:rsidR="00EC1913" w:rsidRPr="004334EE">
        <w:t>up</w:t>
      </w:r>
      <w:r w:rsidR="00F437EA">
        <w:t>-to-</w:t>
      </w:r>
      <w:r w:rsidR="00EC1913" w:rsidRPr="004334EE">
        <w:t>date data on the</w:t>
      </w:r>
      <w:r w:rsidR="00F437EA">
        <w:t>ir</w:t>
      </w:r>
      <w:r w:rsidR="00EC1913" w:rsidRPr="004334EE">
        <w:t xml:space="preserve"> specific health needs</w:t>
      </w:r>
      <w:r w:rsidR="00F049EF">
        <w:t xml:space="preserve">. </w:t>
      </w:r>
      <w:r w:rsidR="00F437EA">
        <w:t xml:space="preserve">Along these lines, </w:t>
      </w:r>
      <w:r w:rsidR="00EC1978" w:rsidRPr="004334EE">
        <w:t xml:space="preserve">there is potential for further analysis of </w:t>
      </w:r>
      <w:r w:rsidR="00EC1978">
        <w:t xml:space="preserve">data collected during </w:t>
      </w:r>
      <w:r w:rsidR="00EC1978" w:rsidRPr="004334EE">
        <w:t>the first five waves of BNLA</w:t>
      </w:r>
      <w:r w:rsidR="00EC1978">
        <w:t xml:space="preserve">; however, </w:t>
      </w:r>
      <w:r w:rsidR="00F437EA">
        <w:t>t</w:t>
      </w:r>
      <w:r w:rsidR="00F437EA" w:rsidRPr="004334EE">
        <w:t xml:space="preserve">he </w:t>
      </w:r>
      <w:r w:rsidR="00EC1913" w:rsidRPr="004334EE">
        <w:t>composition of the</w:t>
      </w:r>
      <w:r w:rsidR="00F437EA">
        <w:t xml:space="preserve"> Australian</w:t>
      </w:r>
      <w:r w:rsidR="00EC1913" w:rsidRPr="004334EE">
        <w:t xml:space="preserve"> humanitarian program has changed since </w:t>
      </w:r>
      <w:r w:rsidR="00F437EA">
        <w:t xml:space="preserve">the commencement of </w:t>
      </w:r>
      <w:r w:rsidR="00EC1913" w:rsidRPr="004334EE">
        <w:t xml:space="preserve">BNLA, highlighting the need for </w:t>
      </w:r>
      <w:r w:rsidR="00F437EA">
        <w:t xml:space="preserve">research involving </w:t>
      </w:r>
      <w:r w:rsidR="00EC1913" w:rsidRPr="004334EE">
        <w:t>new cohort</w:t>
      </w:r>
      <w:r w:rsidR="00F437EA">
        <w:t>s</w:t>
      </w:r>
      <w:r w:rsidR="00EC1913" w:rsidRPr="004334EE">
        <w:t xml:space="preserve"> of recent arrivals. Further </w:t>
      </w:r>
      <w:r w:rsidR="00EC1978">
        <w:t>investigation</w:t>
      </w:r>
      <w:r w:rsidR="00EC1978" w:rsidRPr="004334EE">
        <w:t xml:space="preserve"> </w:t>
      </w:r>
      <w:r w:rsidR="00EC1913" w:rsidRPr="004334EE">
        <w:t>of factors that have helped humanitarian migrants in Australia to overcome mental health challenges is also required.</w:t>
      </w:r>
    </w:p>
    <w:p w14:paraId="67A9011A" w14:textId="3D238A35" w:rsidR="003B3BC0" w:rsidRDefault="00EC1913" w:rsidP="006D2444">
      <w:pPr>
        <w:pStyle w:val="Heading2"/>
        <w:jc w:val="left"/>
      </w:pPr>
      <w:bookmarkStart w:id="22" w:name="_Toc28071214"/>
      <w:bookmarkStart w:id="23" w:name="_Toc30583191"/>
      <w:r>
        <w:t xml:space="preserve">Information </w:t>
      </w:r>
      <w:r w:rsidR="00F049EF">
        <w:t>request</w:t>
      </w:r>
      <w:r w:rsidR="00F049EF" w:rsidRPr="006C4673">
        <w:t xml:space="preserve"> </w:t>
      </w:r>
      <w:r w:rsidRPr="005521F8">
        <w:t xml:space="preserve">25.1 — </w:t>
      </w:r>
      <w:r>
        <w:t>Under-</w:t>
      </w:r>
      <w:r w:rsidR="00F049EF">
        <w:t>utilised datasets</w:t>
      </w:r>
      <w:bookmarkEnd w:id="22"/>
      <w:bookmarkEnd w:id="23"/>
    </w:p>
    <w:p w14:paraId="0ECC68E3" w14:textId="36022EC1" w:rsidR="00EC1913" w:rsidRPr="003612E1" w:rsidRDefault="0040039F" w:rsidP="006A3379">
      <w:pPr>
        <w:pStyle w:val="BodyText"/>
        <w:spacing w:beforeLines="60" w:before="144" w:afterLines="60" w:after="144" w:line="276" w:lineRule="auto"/>
        <w:jc w:val="both"/>
        <w:rPr>
          <w:rFonts w:ascii="Times New Roman" w:hAnsi="Times New Roman"/>
          <w:lang w:eastAsia="en-GB"/>
        </w:rPr>
      </w:pPr>
      <w:r>
        <w:rPr>
          <w:lang w:eastAsia="en-GB"/>
        </w:rPr>
        <w:t>As noted above, i</w:t>
      </w:r>
      <w:r w:rsidR="00EC1913" w:rsidRPr="009E3306">
        <w:rPr>
          <w:lang w:eastAsia="en-GB"/>
        </w:rPr>
        <w:t xml:space="preserve">n Australia there </w:t>
      </w:r>
      <w:r>
        <w:rPr>
          <w:lang w:eastAsia="en-GB"/>
        </w:rPr>
        <w:t>are a number of</w:t>
      </w:r>
      <w:r w:rsidR="00EC1913" w:rsidRPr="009E3306">
        <w:rPr>
          <w:lang w:eastAsia="en-GB"/>
        </w:rPr>
        <w:t xml:space="preserve"> </w:t>
      </w:r>
      <w:r w:rsidR="009E3306">
        <w:rPr>
          <w:lang w:eastAsia="en-GB"/>
        </w:rPr>
        <w:t xml:space="preserve">longitudinal </w:t>
      </w:r>
      <w:r w:rsidR="00EC1913" w:rsidRPr="009E3306">
        <w:rPr>
          <w:lang w:eastAsia="en-GB"/>
        </w:rPr>
        <w:t xml:space="preserve">datasets </w:t>
      </w:r>
      <w:r w:rsidR="008F2349">
        <w:rPr>
          <w:lang w:eastAsia="en-GB"/>
        </w:rPr>
        <w:t>that</w:t>
      </w:r>
      <w:r w:rsidR="008F2349" w:rsidRPr="009E3306">
        <w:rPr>
          <w:lang w:eastAsia="en-GB"/>
        </w:rPr>
        <w:t xml:space="preserve"> </w:t>
      </w:r>
      <w:r>
        <w:rPr>
          <w:lang w:eastAsia="en-GB"/>
        </w:rPr>
        <w:t xml:space="preserve">are used to examine issues related to </w:t>
      </w:r>
      <w:r w:rsidR="009E3306">
        <w:rPr>
          <w:lang w:eastAsia="en-GB"/>
        </w:rPr>
        <w:t xml:space="preserve">mental health, </w:t>
      </w:r>
      <w:r w:rsidR="00EC1913" w:rsidRPr="009E3306">
        <w:rPr>
          <w:lang w:eastAsia="en-GB"/>
        </w:rPr>
        <w:t>including LSAC, BNLA</w:t>
      </w:r>
      <w:r>
        <w:rPr>
          <w:lang w:eastAsia="en-GB"/>
        </w:rPr>
        <w:t>,</w:t>
      </w:r>
      <w:r w:rsidR="00EC1913" w:rsidRPr="009E3306">
        <w:rPr>
          <w:lang w:eastAsia="en-GB"/>
        </w:rPr>
        <w:t xml:space="preserve"> </w:t>
      </w:r>
      <w:r w:rsidR="009E3306" w:rsidRPr="009E3306">
        <w:rPr>
          <w:lang w:eastAsia="en-GB"/>
        </w:rPr>
        <w:t>the Australian Longitudinal Study on Women’s Health</w:t>
      </w:r>
      <w:r>
        <w:rPr>
          <w:lang w:eastAsia="en-GB"/>
        </w:rPr>
        <w:t>, TTM</w:t>
      </w:r>
      <w:r w:rsidR="009E3306" w:rsidRPr="009E3306">
        <w:rPr>
          <w:lang w:eastAsia="en-GB"/>
        </w:rPr>
        <w:t xml:space="preserve"> and </w:t>
      </w:r>
      <w:r w:rsidR="009E3306" w:rsidRPr="003612E1">
        <w:rPr>
          <w:color w:val="3C4043"/>
          <w:shd w:val="clear" w:color="auto" w:fill="FFFFFF"/>
          <w:lang w:eastAsia="en-GB"/>
        </w:rPr>
        <w:t>H</w:t>
      </w:r>
      <w:r w:rsidR="00F3049E">
        <w:rPr>
          <w:color w:val="3C4043"/>
          <w:shd w:val="clear" w:color="auto" w:fill="FFFFFF"/>
          <w:lang w:eastAsia="en-GB"/>
        </w:rPr>
        <w:t>ILDA</w:t>
      </w:r>
      <w:r w:rsidR="00EC1913" w:rsidRPr="009E3306">
        <w:rPr>
          <w:lang w:eastAsia="en-GB"/>
        </w:rPr>
        <w:t xml:space="preserve">. </w:t>
      </w:r>
      <w:r w:rsidR="00703271">
        <w:rPr>
          <w:lang w:eastAsia="en-GB"/>
        </w:rPr>
        <w:t>Overall</w:t>
      </w:r>
      <w:r w:rsidR="00EC1913" w:rsidRPr="009E3306">
        <w:rPr>
          <w:lang w:eastAsia="en-GB"/>
        </w:rPr>
        <w:t xml:space="preserve">, </w:t>
      </w:r>
      <w:r w:rsidR="00BA492C" w:rsidRPr="009E3306">
        <w:rPr>
          <w:lang w:eastAsia="en-GB"/>
        </w:rPr>
        <w:t>these data assets are under-utilised in relation to mental health research for</w:t>
      </w:r>
      <w:r w:rsidR="00EC1913" w:rsidRPr="009E3306">
        <w:rPr>
          <w:lang w:eastAsia="en-GB"/>
        </w:rPr>
        <w:t xml:space="preserve"> numer</w:t>
      </w:r>
      <w:r w:rsidR="00BA492C" w:rsidRPr="009E3306">
        <w:rPr>
          <w:lang w:eastAsia="en-GB"/>
        </w:rPr>
        <w:t>ous</w:t>
      </w:r>
      <w:r w:rsidR="00EC1913" w:rsidRPr="009E3306">
        <w:rPr>
          <w:lang w:eastAsia="en-GB"/>
        </w:rPr>
        <w:t xml:space="preserve"> reasons</w:t>
      </w:r>
      <w:r w:rsidR="00BA492C" w:rsidRPr="009E3306">
        <w:rPr>
          <w:lang w:eastAsia="en-GB"/>
        </w:rPr>
        <w:t>, including</w:t>
      </w:r>
      <w:r w:rsidR="00EC1913" w:rsidRPr="009E3306">
        <w:rPr>
          <w:lang w:eastAsia="en-GB"/>
        </w:rPr>
        <w:t>:</w:t>
      </w:r>
    </w:p>
    <w:p w14:paraId="52E08842" w14:textId="7F0956AF" w:rsidR="00EC1913" w:rsidRPr="009E3306" w:rsidRDefault="008F2349" w:rsidP="006A3379">
      <w:pPr>
        <w:pStyle w:val="ListBullet"/>
        <w:spacing w:beforeLines="60" w:before="144" w:afterLines="60" w:after="144" w:line="276" w:lineRule="auto"/>
        <w:jc w:val="both"/>
      </w:pPr>
      <w:r>
        <w:t>l</w:t>
      </w:r>
      <w:r w:rsidRPr="009E3306">
        <w:t xml:space="preserve">imited </w:t>
      </w:r>
      <w:r w:rsidR="00EC1913" w:rsidRPr="009E3306">
        <w:t xml:space="preserve">funding </w:t>
      </w:r>
      <w:r w:rsidR="00703271">
        <w:t xml:space="preserve">and resources </w:t>
      </w:r>
      <w:r w:rsidR="00EC1913" w:rsidRPr="009E3306">
        <w:t>to maximise use of the data, including promotion and user support</w:t>
      </w:r>
      <w:r w:rsidR="00F3049E">
        <w:t xml:space="preserve"> (e.g. data</w:t>
      </w:r>
      <w:r>
        <w:t>-</w:t>
      </w:r>
      <w:r w:rsidR="00F3049E">
        <w:t>user workshops)</w:t>
      </w:r>
    </w:p>
    <w:p w14:paraId="588AE4EF" w14:textId="26F283E6" w:rsidR="003B3BC0" w:rsidRPr="009E3306" w:rsidRDefault="008F2349" w:rsidP="006A3379">
      <w:pPr>
        <w:pStyle w:val="ListBullet"/>
        <w:spacing w:beforeLines="60" w:before="144" w:afterLines="60" w:after="144" w:line="276" w:lineRule="auto"/>
        <w:jc w:val="both"/>
      </w:pPr>
      <w:r>
        <w:t>a</w:t>
      </w:r>
      <w:r w:rsidRPr="009E3306">
        <w:t xml:space="preserve"> </w:t>
      </w:r>
      <w:r w:rsidR="00BA492C" w:rsidRPr="009E3306">
        <w:t>l</w:t>
      </w:r>
      <w:r w:rsidR="00EC1913" w:rsidRPr="009E3306">
        <w:t xml:space="preserve">ack of </w:t>
      </w:r>
      <w:r w:rsidR="00703271">
        <w:t>‘</w:t>
      </w:r>
      <w:r w:rsidR="00EC1913" w:rsidRPr="009E3306">
        <w:t>discoverability</w:t>
      </w:r>
      <w:r w:rsidR="00703271">
        <w:t>’</w:t>
      </w:r>
      <w:r w:rsidR="00EC1913" w:rsidRPr="009E3306">
        <w:t xml:space="preserve"> of the data and absence of centralised infrastructure</w:t>
      </w:r>
    </w:p>
    <w:p w14:paraId="20E4D7F6" w14:textId="6D88973F" w:rsidR="00EC1913" w:rsidRPr="009E3306" w:rsidRDefault="008F2349" w:rsidP="006A3379">
      <w:pPr>
        <w:pStyle w:val="ListBullet"/>
        <w:spacing w:beforeLines="60" w:before="144" w:afterLines="60" w:after="144" w:line="276" w:lineRule="auto"/>
        <w:jc w:val="both"/>
        <w:rPr>
          <w:lang w:eastAsia="en-GB"/>
        </w:rPr>
      </w:pPr>
      <w:r>
        <w:t>l</w:t>
      </w:r>
      <w:r w:rsidRPr="009E3306">
        <w:t>imit</w:t>
      </w:r>
      <w:r>
        <w:t>ed</w:t>
      </w:r>
      <w:r w:rsidRPr="009E3306">
        <w:t xml:space="preserve"> </w:t>
      </w:r>
      <w:r w:rsidR="00EC1913" w:rsidRPr="009E3306">
        <w:t>utility</w:t>
      </w:r>
      <w:r w:rsidR="009E3306">
        <w:t xml:space="preserve">; </w:t>
      </w:r>
      <w:r>
        <w:t>for example,</w:t>
      </w:r>
      <w:r w:rsidR="009E3306">
        <w:t xml:space="preserve"> </w:t>
      </w:r>
      <w:r w:rsidR="00EC1913" w:rsidRPr="009E3306">
        <w:t xml:space="preserve">due to </w:t>
      </w:r>
      <w:r w:rsidR="00BA492C" w:rsidRPr="009E3306">
        <w:t xml:space="preserve">a </w:t>
      </w:r>
      <w:r w:rsidR="00EC1913" w:rsidRPr="009E3306">
        <w:t>lack of data linkage</w:t>
      </w:r>
      <w:r w:rsidR="009E3306">
        <w:t>.</w:t>
      </w:r>
    </w:p>
    <w:p w14:paraId="2F74545C" w14:textId="43E2AC47" w:rsidR="008F2349" w:rsidRDefault="00BA492C" w:rsidP="006A3379">
      <w:pPr>
        <w:pStyle w:val="BodyText"/>
        <w:spacing w:beforeLines="60" w:before="144" w:afterLines="60" w:after="144" w:line="276" w:lineRule="auto"/>
        <w:jc w:val="both"/>
      </w:pPr>
      <w:r w:rsidRPr="009E3306">
        <w:t>To illustrate this</w:t>
      </w:r>
      <w:r w:rsidR="00703271">
        <w:t>:</w:t>
      </w:r>
      <w:r w:rsidR="00703271" w:rsidRPr="009E3306">
        <w:t xml:space="preserve"> </w:t>
      </w:r>
      <w:r w:rsidR="00EC1913" w:rsidRPr="009E3306">
        <w:t xml:space="preserve">there are </w:t>
      </w:r>
      <w:r w:rsidRPr="009E3306">
        <w:t xml:space="preserve">data available from </w:t>
      </w:r>
      <w:r w:rsidR="00EC1913" w:rsidRPr="009E3306">
        <w:t>five waves of BNLA</w:t>
      </w:r>
      <w:r w:rsidRPr="009E3306">
        <w:t xml:space="preserve"> data collection</w:t>
      </w:r>
      <w:r w:rsidR="00EC1913" w:rsidRPr="009E3306">
        <w:t xml:space="preserve">, </w:t>
      </w:r>
      <w:r w:rsidR="00703271">
        <w:t>yet</w:t>
      </w:r>
      <w:r w:rsidR="00703271" w:rsidRPr="009E3306">
        <w:t xml:space="preserve"> </w:t>
      </w:r>
      <w:r w:rsidR="00EC1913" w:rsidRPr="009E3306">
        <w:t xml:space="preserve">existing research using </w:t>
      </w:r>
      <w:r w:rsidR="00703271">
        <w:t xml:space="preserve">any BNLA data </w:t>
      </w:r>
      <w:r w:rsidR="00EC1913" w:rsidRPr="009E3306">
        <w:t xml:space="preserve">is </w:t>
      </w:r>
      <w:r w:rsidR="00703271">
        <w:t>lacking</w:t>
      </w:r>
      <w:r w:rsidR="00EC1913" w:rsidRPr="009E3306">
        <w:t xml:space="preserve">. </w:t>
      </w:r>
      <w:r w:rsidR="00703271" w:rsidRPr="009E3306">
        <w:t>In particular, the longitudinal nature of the data as well as information at the couple or family</w:t>
      </w:r>
      <w:r w:rsidR="00703271" w:rsidRPr="004334EE">
        <w:t xml:space="preserve"> level have not been fully utilised. </w:t>
      </w:r>
      <w:r w:rsidR="00703271">
        <w:t xml:space="preserve">In general, there is a dearth of research </w:t>
      </w:r>
      <w:r w:rsidR="00EC1913" w:rsidRPr="009E3306">
        <w:t>focused on improving the mental health of humanitarian migrants in Australia.</w:t>
      </w:r>
      <w:r w:rsidR="00703271">
        <w:t xml:space="preserve"> To date,</w:t>
      </w:r>
      <w:r w:rsidR="00EC1913" w:rsidRPr="009E3306">
        <w:t xml:space="preserve"> </w:t>
      </w:r>
      <w:r w:rsidR="00703271">
        <w:t>m</w:t>
      </w:r>
      <w:r w:rsidR="00703271" w:rsidRPr="004334EE">
        <w:t xml:space="preserve">ost </w:t>
      </w:r>
      <w:r w:rsidR="00703271">
        <w:t>studies in this discipline have</w:t>
      </w:r>
      <w:r w:rsidR="00703271" w:rsidRPr="004334EE">
        <w:t xml:space="preserve"> </w:t>
      </w:r>
      <w:r w:rsidR="00EC1913" w:rsidRPr="004334EE">
        <w:t xml:space="preserve">focused on descriptively establishing the poorer mental health of individual humanitarian migrants and the influence of pre-migration factors, as well as settlement stressors, </w:t>
      </w:r>
      <w:r w:rsidR="003F4E11">
        <w:t>on</w:t>
      </w:r>
      <w:r w:rsidR="00EC1913" w:rsidRPr="004334EE">
        <w:t xml:space="preserve"> mental health. </w:t>
      </w:r>
      <w:r w:rsidR="008F2349" w:rsidRPr="004334EE">
        <w:t xml:space="preserve">Only one study has documented mental health at the family level, focusing on the effect of parents’ PTSD </w:t>
      </w:r>
      <w:r w:rsidR="008F2349" w:rsidRPr="00670938">
        <w:t xml:space="preserve">on their parenting practices and their </w:t>
      </w:r>
      <w:r w:rsidR="008F2349" w:rsidRPr="003C3801">
        <w:t xml:space="preserve">children’s emotional wellbeing (Bryant et al., 2018). </w:t>
      </w:r>
    </w:p>
    <w:p w14:paraId="0B741B6A" w14:textId="56F0EFC1" w:rsidR="00EC1913" w:rsidRPr="004C7AE9" w:rsidRDefault="00EC1913" w:rsidP="006A3379">
      <w:pPr>
        <w:pStyle w:val="BodyText"/>
        <w:spacing w:beforeLines="60" w:before="144" w:afterLines="60" w:after="144" w:line="276" w:lineRule="auto"/>
        <w:jc w:val="both"/>
      </w:pPr>
      <w:r w:rsidRPr="004334EE">
        <w:t xml:space="preserve">Although </w:t>
      </w:r>
      <w:r w:rsidR="008F2349" w:rsidRPr="004334EE">
        <w:t>th</w:t>
      </w:r>
      <w:r w:rsidR="008F2349">
        <w:t>e</w:t>
      </w:r>
      <w:r w:rsidR="008F2349" w:rsidRPr="004334EE">
        <w:t xml:space="preserve"> </w:t>
      </w:r>
      <w:r w:rsidRPr="004334EE">
        <w:t>research</w:t>
      </w:r>
      <w:r w:rsidR="008F2349">
        <w:t xml:space="preserve"> currently available</w:t>
      </w:r>
      <w:r w:rsidRPr="004334EE">
        <w:t xml:space="preserve"> is </w:t>
      </w:r>
      <w:r w:rsidR="003F4E11">
        <w:t>undoubtedly</w:t>
      </w:r>
      <w:r w:rsidRPr="004334EE">
        <w:t xml:space="preserve"> important, a systematic analysis of the environmental, individual and family factors that affect the mental health of humanitarian migrants and their families is </w:t>
      </w:r>
      <w:r w:rsidR="00703271">
        <w:t>warranted</w:t>
      </w:r>
      <w:r w:rsidR="00703271" w:rsidRPr="004334EE">
        <w:t xml:space="preserve"> </w:t>
      </w:r>
      <w:r w:rsidRPr="004334EE">
        <w:t xml:space="preserve">to understand the particular needs of this </w:t>
      </w:r>
      <w:r w:rsidR="00703271">
        <w:t>group,</w:t>
      </w:r>
      <w:r w:rsidR="00703271" w:rsidRPr="004334EE">
        <w:t xml:space="preserve"> </w:t>
      </w:r>
      <w:r w:rsidRPr="004334EE">
        <w:t xml:space="preserve">and </w:t>
      </w:r>
      <w:r w:rsidR="00703271">
        <w:t>to inform approaches to supporting and enhancing</w:t>
      </w:r>
      <w:r w:rsidRPr="004334EE">
        <w:t xml:space="preserve"> their wellbeing. </w:t>
      </w:r>
      <w:r w:rsidR="00F61BD1">
        <w:t>C</w:t>
      </w:r>
      <w:r w:rsidRPr="003612E1">
        <w:t>o-design at the front</w:t>
      </w:r>
      <w:r w:rsidR="008F2349">
        <w:t xml:space="preserve"> </w:t>
      </w:r>
      <w:r w:rsidRPr="003612E1">
        <w:t xml:space="preserve">end </w:t>
      </w:r>
      <w:r w:rsidR="009E5E5B" w:rsidRPr="003612E1">
        <w:t>of</w:t>
      </w:r>
      <w:r w:rsidRPr="003612E1">
        <w:t xml:space="preserve"> </w:t>
      </w:r>
      <w:r w:rsidR="00F61BD1">
        <w:t>study development and implementation</w:t>
      </w:r>
      <w:r w:rsidR="00AE29FA">
        <w:t xml:space="preserve"> (e.g. </w:t>
      </w:r>
      <w:r w:rsidR="00812E8D">
        <w:t xml:space="preserve">in </w:t>
      </w:r>
      <w:r w:rsidR="00AE29FA">
        <w:t xml:space="preserve">consultation with humanitarian migrants and people with </w:t>
      </w:r>
      <w:r w:rsidR="00AE29FA">
        <w:lastRenderedPageBreak/>
        <w:t>mental ill-health)</w:t>
      </w:r>
      <w:r w:rsidRPr="003612E1">
        <w:t xml:space="preserve"> is fundamental to creating good research</w:t>
      </w:r>
      <w:r w:rsidR="00F61BD1">
        <w:t>;</w:t>
      </w:r>
      <w:r w:rsidRPr="003612E1">
        <w:t xml:space="preserve"> </w:t>
      </w:r>
      <w:r w:rsidR="00812E8D">
        <w:t xml:space="preserve">while </w:t>
      </w:r>
      <w:r w:rsidRPr="003612E1">
        <w:t xml:space="preserve">providing resourcing for Knowledge Translation activities </w:t>
      </w:r>
      <w:r w:rsidR="009E5E5B" w:rsidRPr="003612E1">
        <w:t>can</w:t>
      </w:r>
      <w:r w:rsidRPr="003612E1">
        <w:t xml:space="preserve"> maximise dissemination and </w:t>
      </w:r>
      <w:r w:rsidR="009E5E5B" w:rsidRPr="003612E1">
        <w:t xml:space="preserve">the </w:t>
      </w:r>
      <w:r w:rsidRPr="003612E1">
        <w:t>impact of research at the back</w:t>
      </w:r>
      <w:r w:rsidR="008F2349">
        <w:t xml:space="preserve"> </w:t>
      </w:r>
      <w:r w:rsidRPr="003612E1">
        <w:t>end.</w:t>
      </w:r>
    </w:p>
    <w:p w14:paraId="004C65BD" w14:textId="786A9457" w:rsidR="00EC1913" w:rsidRPr="004334EE" w:rsidRDefault="00F61BD1" w:rsidP="006A3379">
      <w:pPr>
        <w:spacing w:beforeLines="60" w:before="144" w:afterLines="60" w:after="144" w:line="276" w:lineRule="auto"/>
        <w:rPr>
          <w:rFonts w:eastAsia="Times New Roman" w:cs="Arial"/>
          <w:color w:val="auto"/>
          <w:szCs w:val="20"/>
          <w:lang w:eastAsia="en-GB"/>
        </w:rPr>
      </w:pPr>
      <w:r>
        <w:rPr>
          <w:rFonts w:eastAsia="Times New Roman" w:cs="Arial"/>
          <w:color w:val="auto"/>
          <w:szCs w:val="20"/>
          <w:lang w:eastAsia="en-GB"/>
        </w:rPr>
        <w:t>Prioritising</w:t>
      </w:r>
      <w:r w:rsidR="00EC1913" w:rsidRPr="00F61BD1">
        <w:rPr>
          <w:rFonts w:eastAsia="Times New Roman" w:cs="Arial"/>
          <w:color w:val="auto"/>
          <w:szCs w:val="20"/>
          <w:lang w:eastAsia="en-GB"/>
        </w:rPr>
        <w:t xml:space="preserve"> data linkage </w:t>
      </w:r>
      <w:r>
        <w:rPr>
          <w:rFonts w:eastAsia="Times New Roman" w:cs="Arial"/>
          <w:color w:val="auto"/>
          <w:szCs w:val="20"/>
          <w:lang w:eastAsia="en-GB"/>
        </w:rPr>
        <w:t xml:space="preserve">with pertinent datasets </w:t>
      </w:r>
      <w:r w:rsidR="00EC1913" w:rsidRPr="00F61BD1">
        <w:rPr>
          <w:rFonts w:eastAsia="Times New Roman" w:cs="Arial"/>
          <w:color w:val="auto"/>
          <w:szCs w:val="20"/>
          <w:lang w:eastAsia="en-GB"/>
        </w:rPr>
        <w:t xml:space="preserve">would </w:t>
      </w:r>
      <w:r w:rsidR="008F2349">
        <w:rPr>
          <w:rFonts w:eastAsia="Times New Roman" w:cs="Arial"/>
          <w:color w:val="auto"/>
          <w:szCs w:val="20"/>
          <w:lang w:eastAsia="en-GB"/>
        </w:rPr>
        <w:t xml:space="preserve">be </w:t>
      </w:r>
      <w:r>
        <w:rPr>
          <w:rFonts w:eastAsia="Times New Roman" w:cs="Arial"/>
          <w:color w:val="auto"/>
          <w:szCs w:val="20"/>
          <w:lang w:eastAsia="en-GB"/>
        </w:rPr>
        <w:t>a step towards</w:t>
      </w:r>
      <w:r w:rsidR="00EC1913" w:rsidRPr="00F61BD1">
        <w:rPr>
          <w:rFonts w:eastAsia="Times New Roman" w:cs="Arial"/>
          <w:color w:val="auto"/>
          <w:szCs w:val="20"/>
          <w:lang w:eastAsia="en-GB"/>
        </w:rPr>
        <w:t xml:space="preserve"> address</w:t>
      </w:r>
      <w:r>
        <w:rPr>
          <w:rFonts w:eastAsia="Times New Roman" w:cs="Arial"/>
          <w:color w:val="auto"/>
          <w:szCs w:val="20"/>
          <w:lang w:eastAsia="en-GB"/>
        </w:rPr>
        <w:t>ing</w:t>
      </w:r>
      <w:r w:rsidR="00EC1913" w:rsidRPr="00F61BD1">
        <w:rPr>
          <w:rFonts w:eastAsia="Times New Roman" w:cs="Arial"/>
          <w:color w:val="auto"/>
          <w:szCs w:val="20"/>
          <w:lang w:eastAsia="en-GB"/>
        </w:rPr>
        <w:t xml:space="preserve"> </w:t>
      </w:r>
      <w:r w:rsidR="008F2349">
        <w:rPr>
          <w:rFonts w:eastAsia="Times New Roman" w:cs="Arial"/>
          <w:color w:val="auto"/>
          <w:szCs w:val="20"/>
          <w:lang w:eastAsia="en-GB"/>
        </w:rPr>
        <w:t xml:space="preserve">the </w:t>
      </w:r>
      <w:r w:rsidR="00EC1913" w:rsidRPr="00F61BD1">
        <w:rPr>
          <w:rFonts w:eastAsia="Times New Roman" w:cs="Arial"/>
          <w:color w:val="auto"/>
          <w:szCs w:val="20"/>
          <w:lang w:eastAsia="en-GB"/>
        </w:rPr>
        <w:t>under-utilisation of data</w:t>
      </w:r>
      <w:r>
        <w:rPr>
          <w:rFonts w:eastAsia="Times New Roman" w:cs="Arial"/>
          <w:color w:val="auto"/>
          <w:szCs w:val="20"/>
          <w:lang w:eastAsia="en-GB"/>
        </w:rPr>
        <w:t xml:space="preserve"> in the mental health field in Australia</w:t>
      </w:r>
      <w:r w:rsidR="00EC1913" w:rsidRPr="00F61BD1">
        <w:rPr>
          <w:rFonts w:eastAsia="Times New Roman" w:cs="Arial"/>
          <w:color w:val="auto"/>
          <w:szCs w:val="20"/>
          <w:lang w:eastAsia="en-GB"/>
        </w:rPr>
        <w:t xml:space="preserve">. </w:t>
      </w:r>
      <w:r w:rsidR="00EC1913" w:rsidRPr="004334EE">
        <w:rPr>
          <w:rFonts w:eastAsia="Times New Roman" w:cs="Arial"/>
          <w:color w:val="auto"/>
          <w:szCs w:val="20"/>
          <w:lang w:eastAsia="en-GB"/>
        </w:rPr>
        <w:t xml:space="preserve">Health data linkage provides the opportunity to transform data (including census, survey and administrative sources) into </w:t>
      </w:r>
      <w:r>
        <w:rPr>
          <w:rFonts w:eastAsia="Times New Roman" w:cs="Arial"/>
          <w:color w:val="auto"/>
          <w:szCs w:val="20"/>
          <w:lang w:eastAsia="en-GB"/>
        </w:rPr>
        <w:t>more robust</w:t>
      </w:r>
      <w:r w:rsidRPr="004334EE">
        <w:rPr>
          <w:rFonts w:eastAsia="Times New Roman" w:cs="Arial"/>
          <w:color w:val="auto"/>
          <w:szCs w:val="20"/>
          <w:lang w:eastAsia="en-GB"/>
        </w:rPr>
        <w:t xml:space="preserve"> </w:t>
      </w:r>
      <w:r>
        <w:rPr>
          <w:rFonts w:eastAsia="Times New Roman" w:cs="Arial"/>
          <w:color w:val="auto"/>
          <w:szCs w:val="20"/>
          <w:lang w:eastAsia="en-GB"/>
        </w:rPr>
        <w:t xml:space="preserve">and comprehensive </w:t>
      </w:r>
      <w:r w:rsidR="00EC1913" w:rsidRPr="004334EE">
        <w:rPr>
          <w:rFonts w:eastAsia="Times New Roman" w:cs="Arial"/>
          <w:color w:val="auto"/>
          <w:szCs w:val="20"/>
          <w:lang w:eastAsia="en-GB"/>
        </w:rPr>
        <w:t>data assets that enable, enhance and inform research and policy development.</w:t>
      </w:r>
    </w:p>
    <w:p w14:paraId="0DE7A7EE" w14:textId="311609A7" w:rsidR="00EC1913" w:rsidRPr="005521F8" w:rsidRDefault="00EC1913" w:rsidP="006D2444">
      <w:pPr>
        <w:pStyle w:val="Heading2"/>
        <w:jc w:val="left"/>
      </w:pPr>
      <w:bookmarkStart w:id="24" w:name="_Toc28071215"/>
      <w:bookmarkStart w:id="25" w:name="_Toc30583192"/>
      <w:r>
        <w:t xml:space="preserve">Information </w:t>
      </w:r>
      <w:r w:rsidR="0055466A">
        <w:t>request</w:t>
      </w:r>
      <w:r w:rsidR="0055466A" w:rsidRPr="006C4673">
        <w:t xml:space="preserve"> </w:t>
      </w:r>
      <w:r w:rsidRPr="005521F8">
        <w:t xml:space="preserve">25.3 — </w:t>
      </w:r>
      <w:r>
        <w:t xml:space="preserve">Data </w:t>
      </w:r>
      <w:r w:rsidR="0055466A">
        <w:t>sharing mechanisms to support monitoring</w:t>
      </w:r>
      <w:bookmarkEnd w:id="24"/>
      <w:bookmarkEnd w:id="25"/>
    </w:p>
    <w:p w14:paraId="333F44EB" w14:textId="0D7A88F6" w:rsidR="00EC1913" w:rsidRPr="004334EE" w:rsidRDefault="00F61BD1" w:rsidP="006A3379">
      <w:pPr>
        <w:pStyle w:val="BodyText"/>
        <w:spacing w:beforeLines="60" w:before="144" w:afterLines="60" w:after="144" w:line="276" w:lineRule="auto"/>
        <w:jc w:val="both"/>
        <w:rPr>
          <w:lang w:eastAsia="en-GB"/>
        </w:rPr>
      </w:pPr>
      <w:r>
        <w:rPr>
          <w:lang w:eastAsia="en-GB"/>
        </w:rPr>
        <w:t>Following on from the above, w</w:t>
      </w:r>
      <w:r w:rsidRPr="004334EE">
        <w:rPr>
          <w:lang w:eastAsia="en-GB"/>
        </w:rPr>
        <w:t xml:space="preserve">hile </w:t>
      </w:r>
      <w:r w:rsidR="00EC1913" w:rsidRPr="004334EE">
        <w:rPr>
          <w:lang w:eastAsia="en-GB"/>
        </w:rPr>
        <w:t>there have been</w:t>
      </w:r>
      <w:r w:rsidR="00BE2AED">
        <w:rPr>
          <w:lang w:eastAsia="en-GB"/>
        </w:rPr>
        <w:t xml:space="preserve"> </w:t>
      </w:r>
      <w:r w:rsidR="00EC1913" w:rsidRPr="004334EE">
        <w:rPr>
          <w:lang w:eastAsia="en-GB"/>
        </w:rPr>
        <w:t>notable developments in arrangements and procedures for data linkage</w:t>
      </w:r>
      <w:r w:rsidR="00A255C6">
        <w:rPr>
          <w:lang w:eastAsia="en-GB"/>
        </w:rPr>
        <w:t xml:space="preserve"> in Australia</w:t>
      </w:r>
      <w:r w:rsidR="00EC1913" w:rsidRPr="004334EE">
        <w:rPr>
          <w:lang w:eastAsia="en-GB"/>
        </w:rPr>
        <w:t>, the</w:t>
      </w:r>
      <w:r>
        <w:rPr>
          <w:lang w:eastAsia="en-GB"/>
        </w:rPr>
        <w:t xml:space="preserve">re is still room to implement more effective and efficient </w:t>
      </w:r>
      <w:r w:rsidR="00A255C6">
        <w:rPr>
          <w:lang w:eastAsia="en-GB"/>
        </w:rPr>
        <w:t xml:space="preserve">data linkage </w:t>
      </w:r>
      <w:r>
        <w:rPr>
          <w:lang w:eastAsia="en-GB"/>
        </w:rPr>
        <w:t>processes</w:t>
      </w:r>
      <w:r w:rsidR="00EC1913" w:rsidRPr="004334EE">
        <w:rPr>
          <w:lang w:eastAsia="en-GB"/>
        </w:rPr>
        <w:t>.</w:t>
      </w:r>
      <w:r w:rsidR="00BE2AED">
        <w:rPr>
          <w:lang w:eastAsia="en-GB"/>
        </w:rPr>
        <w:t xml:space="preserve"> </w:t>
      </w:r>
      <w:r w:rsidR="00A255C6">
        <w:rPr>
          <w:lang w:eastAsia="en-GB"/>
        </w:rPr>
        <w:t xml:space="preserve">Currently, </w:t>
      </w:r>
      <w:r w:rsidR="00EC1913" w:rsidRPr="004334EE">
        <w:rPr>
          <w:lang w:eastAsia="en-GB"/>
        </w:rPr>
        <w:t xml:space="preserve">cross-jurisdictional </w:t>
      </w:r>
      <w:r w:rsidR="00A255C6">
        <w:rPr>
          <w:lang w:eastAsia="en-GB"/>
        </w:rPr>
        <w:t xml:space="preserve">data </w:t>
      </w:r>
      <w:r w:rsidR="00EC1913" w:rsidRPr="004334EE">
        <w:rPr>
          <w:lang w:eastAsia="en-GB"/>
        </w:rPr>
        <w:t>linkage</w:t>
      </w:r>
      <w:r w:rsidR="00191485">
        <w:rPr>
          <w:lang w:eastAsia="en-GB"/>
        </w:rPr>
        <w:t>,</w:t>
      </w:r>
      <w:r w:rsidR="00A255C6">
        <w:rPr>
          <w:lang w:eastAsia="en-GB"/>
        </w:rPr>
        <w:t xml:space="preserve"> in particular</w:t>
      </w:r>
      <w:r w:rsidR="00191485">
        <w:rPr>
          <w:lang w:eastAsia="en-GB"/>
        </w:rPr>
        <w:t>,</w:t>
      </w:r>
      <w:r w:rsidR="00A255C6" w:rsidRPr="004334EE">
        <w:rPr>
          <w:lang w:eastAsia="en-GB"/>
        </w:rPr>
        <w:t xml:space="preserve"> </w:t>
      </w:r>
      <w:r w:rsidR="00EC1913" w:rsidRPr="004334EE">
        <w:rPr>
          <w:lang w:eastAsia="en-GB"/>
        </w:rPr>
        <w:t>requires</w:t>
      </w:r>
      <w:r w:rsidR="00BE2AED">
        <w:rPr>
          <w:lang w:eastAsia="en-GB"/>
        </w:rPr>
        <w:t xml:space="preserve"> </w:t>
      </w:r>
      <w:r w:rsidR="00EC1913" w:rsidRPr="004334EE">
        <w:rPr>
          <w:lang w:eastAsia="en-GB"/>
        </w:rPr>
        <w:t>protracted approval and data release</w:t>
      </w:r>
      <w:r w:rsidR="00BE2AED">
        <w:rPr>
          <w:lang w:eastAsia="en-GB"/>
        </w:rPr>
        <w:t xml:space="preserve"> </w:t>
      </w:r>
      <w:r w:rsidR="00EC1913" w:rsidRPr="004334EE">
        <w:rPr>
          <w:lang w:eastAsia="en-GB"/>
        </w:rPr>
        <w:t>processes</w:t>
      </w:r>
      <w:r w:rsidR="00BE2AED">
        <w:rPr>
          <w:lang w:eastAsia="en-GB"/>
        </w:rPr>
        <w:t xml:space="preserve"> </w:t>
      </w:r>
      <w:r w:rsidR="00EC1913" w:rsidRPr="004334EE">
        <w:rPr>
          <w:lang w:eastAsia="en-GB"/>
        </w:rPr>
        <w:t>and can be</w:t>
      </w:r>
      <w:r w:rsidR="00BE2AED">
        <w:rPr>
          <w:lang w:eastAsia="en-GB"/>
        </w:rPr>
        <w:t xml:space="preserve"> </w:t>
      </w:r>
      <w:r w:rsidR="00EC1913" w:rsidRPr="004334EE">
        <w:rPr>
          <w:lang w:eastAsia="en-GB"/>
        </w:rPr>
        <w:t>prohibitively expensive.</w:t>
      </w:r>
      <w:r w:rsidR="00BE2AED">
        <w:rPr>
          <w:lang w:eastAsia="en-GB"/>
        </w:rPr>
        <w:t xml:space="preserve"> </w:t>
      </w:r>
      <w:r w:rsidR="00EC1913" w:rsidRPr="004334EE">
        <w:rPr>
          <w:lang w:eastAsia="en-GB"/>
        </w:rPr>
        <w:t>While</w:t>
      </w:r>
      <w:r w:rsidR="00BE2AED">
        <w:rPr>
          <w:lang w:eastAsia="en-GB"/>
        </w:rPr>
        <w:t xml:space="preserve"> </w:t>
      </w:r>
      <w:r w:rsidR="00EC1913" w:rsidRPr="004334EE">
        <w:rPr>
          <w:lang w:eastAsia="en-GB"/>
        </w:rPr>
        <w:t xml:space="preserve">advances are being made </w:t>
      </w:r>
      <w:r w:rsidR="00A255C6">
        <w:rPr>
          <w:lang w:eastAsia="en-GB"/>
        </w:rPr>
        <w:t>towards</w:t>
      </w:r>
      <w:r w:rsidR="00EC1913" w:rsidRPr="004334EE">
        <w:rPr>
          <w:lang w:eastAsia="en-GB"/>
        </w:rPr>
        <w:t xml:space="preserve"> establishing</w:t>
      </w:r>
      <w:r w:rsidR="00BE2AED">
        <w:rPr>
          <w:lang w:eastAsia="en-GB"/>
        </w:rPr>
        <w:t xml:space="preserve"> </w:t>
      </w:r>
      <w:r w:rsidR="00EC1913" w:rsidRPr="004334EE">
        <w:rPr>
          <w:lang w:eastAsia="en-GB"/>
        </w:rPr>
        <w:t xml:space="preserve">national data infrastructure </w:t>
      </w:r>
      <w:r w:rsidR="00F76E67">
        <w:rPr>
          <w:lang w:eastAsia="en-GB"/>
        </w:rPr>
        <w:t>(</w:t>
      </w:r>
      <w:r w:rsidR="00ED3FEE">
        <w:rPr>
          <w:lang w:eastAsia="en-GB"/>
        </w:rPr>
        <w:t xml:space="preserve">e.g. </w:t>
      </w:r>
      <w:r w:rsidR="00EC1913" w:rsidRPr="004334EE">
        <w:rPr>
          <w:lang w:eastAsia="en-GB"/>
        </w:rPr>
        <w:t>early developments in</w:t>
      </w:r>
      <w:r w:rsidR="00BE2AED">
        <w:rPr>
          <w:lang w:eastAsia="en-GB"/>
        </w:rPr>
        <w:t xml:space="preserve"> </w:t>
      </w:r>
      <w:r w:rsidR="00EC1913" w:rsidRPr="004334EE">
        <w:rPr>
          <w:lang w:eastAsia="en-GB"/>
        </w:rPr>
        <w:t>formulating</w:t>
      </w:r>
      <w:r w:rsidR="00BE2AED">
        <w:rPr>
          <w:lang w:eastAsia="en-GB"/>
        </w:rPr>
        <w:t xml:space="preserve"> </w:t>
      </w:r>
      <w:r w:rsidR="00EC1913" w:rsidRPr="004334EE">
        <w:rPr>
          <w:lang w:eastAsia="en-GB"/>
        </w:rPr>
        <w:t>linked Commonwealth and state/territory health data</w:t>
      </w:r>
      <w:r w:rsidR="00F76E67">
        <w:rPr>
          <w:lang w:eastAsia="en-GB"/>
        </w:rPr>
        <w:t>)</w:t>
      </w:r>
      <w:r w:rsidR="00EC1913" w:rsidRPr="004334EE">
        <w:rPr>
          <w:lang w:eastAsia="en-GB"/>
        </w:rPr>
        <w:t>, the</w:t>
      </w:r>
      <w:r w:rsidR="00BE2AED">
        <w:rPr>
          <w:lang w:eastAsia="en-GB"/>
        </w:rPr>
        <w:t xml:space="preserve"> </w:t>
      </w:r>
      <w:r w:rsidR="00EC1913" w:rsidRPr="004334EE">
        <w:rPr>
          <w:lang w:eastAsia="en-GB"/>
        </w:rPr>
        <w:t>emerging</w:t>
      </w:r>
      <w:r w:rsidR="00BE2AED">
        <w:rPr>
          <w:lang w:eastAsia="en-GB"/>
        </w:rPr>
        <w:t xml:space="preserve"> </w:t>
      </w:r>
      <w:r w:rsidR="00EC1913" w:rsidRPr="004334EE">
        <w:rPr>
          <w:lang w:eastAsia="en-GB"/>
        </w:rPr>
        <w:t>federated data system is not yet operational.</w:t>
      </w:r>
      <w:r w:rsidR="003F4E11">
        <w:rPr>
          <w:lang w:eastAsia="en-GB"/>
        </w:rPr>
        <w:t xml:space="preserve"> </w:t>
      </w:r>
      <w:r w:rsidR="00E9287D">
        <w:rPr>
          <w:lang w:eastAsia="en-GB"/>
        </w:rPr>
        <w:t>I</w:t>
      </w:r>
      <w:r w:rsidR="00EC1913" w:rsidRPr="004334EE">
        <w:rPr>
          <w:lang w:eastAsia="en-GB"/>
        </w:rPr>
        <w:t xml:space="preserve">t </w:t>
      </w:r>
      <w:r w:rsidR="00E9287D">
        <w:rPr>
          <w:lang w:eastAsia="en-GB"/>
        </w:rPr>
        <w:t xml:space="preserve">is </w:t>
      </w:r>
      <w:r w:rsidR="00EC1913" w:rsidRPr="004334EE">
        <w:rPr>
          <w:lang w:eastAsia="en-GB"/>
        </w:rPr>
        <w:t>essential that the eventual national linkage system is accessible, efficient and</w:t>
      </w:r>
      <w:r w:rsidR="00BE2AED">
        <w:rPr>
          <w:lang w:eastAsia="en-GB"/>
        </w:rPr>
        <w:t xml:space="preserve"> </w:t>
      </w:r>
      <w:r w:rsidR="00E9287D">
        <w:rPr>
          <w:lang w:eastAsia="en-GB"/>
        </w:rPr>
        <w:t>c</w:t>
      </w:r>
      <w:r w:rsidR="00EC1913" w:rsidRPr="004334EE">
        <w:rPr>
          <w:lang w:eastAsia="en-GB"/>
        </w:rPr>
        <w:t>ost</w:t>
      </w:r>
      <w:r w:rsidR="00E9287D">
        <w:rPr>
          <w:lang w:eastAsia="en-GB"/>
        </w:rPr>
        <w:t>-</w:t>
      </w:r>
      <w:r w:rsidR="00EC1913" w:rsidRPr="004334EE">
        <w:rPr>
          <w:lang w:eastAsia="en-GB"/>
        </w:rPr>
        <w:t>effective. This can be achieved through the following mechanisms:</w:t>
      </w:r>
    </w:p>
    <w:p w14:paraId="1D43BD54" w14:textId="16409846" w:rsidR="00EC1913" w:rsidRPr="004334EE" w:rsidRDefault="00191485" w:rsidP="006A3379">
      <w:pPr>
        <w:pStyle w:val="ListBullet"/>
        <w:spacing w:beforeLines="60" w:before="144" w:afterLines="60" w:after="144" w:line="276" w:lineRule="auto"/>
        <w:jc w:val="both"/>
        <w:rPr>
          <w:lang w:eastAsia="en-GB"/>
        </w:rPr>
      </w:pPr>
      <w:r>
        <w:rPr>
          <w:lang w:eastAsia="en-GB"/>
        </w:rPr>
        <w:t xml:space="preserve">a </w:t>
      </w:r>
      <w:r w:rsidR="00EC1913" w:rsidRPr="004334EE">
        <w:rPr>
          <w:lang w:eastAsia="en-GB"/>
        </w:rPr>
        <w:t xml:space="preserve">scoping activity to identify current projects </w:t>
      </w:r>
      <w:r w:rsidR="00A255C6">
        <w:rPr>
          <w:lang w:eastAsia="en-GB"/>
        </w:rPr>
        <w:t>related to</w:t>
      </w:r>
      <w:r w:rsidR="00A255C6" w:rsidRPr="004334EE">
        <w:rPr>
          <w:lang w:eastAsia="en-GB"/>
        </w:rPr>
        <w:t xml:space="preserve"> </w:t>
      </w:r>
      <w:r w:rsidR="00EC1913" w:rsidRPr="004334EE">
        <w:rPr>
          <w:lang w:eastAsia="en-GB"/>
        </w:rPr>
        <w:t>mental health and suicide prevention</w:t>
      </w:r>
    </w:p>
    <w:p w14:paraId="4AC2EFEB" w14:textId="3E206C93" w:rsidR="00EC1913" w:rsidRPr="004334EE" w:rsidRDefault="00191485" w:rsidP="006A3379">
      <w:pPr>
        <w:pStyle w:val="ListBullet"/>
        <w:spacing w:beforeLines="60" w:before="144" w:afterLines="60" w:after="144" w:line="276" w:lineRule="auto"/>
        <w:jc w:val="both"/>
        <w:rPr>
          <w:lang w:eastAsia="en-GB"/>
        </w:rPr>
      </w:pPr>
      <w:r>
        <w:rPr>
          <w:lang w:eastAsia="en-GB"/>
        </w:rPr>
        <w:t>f</w:t>
      </w:r>
      <w:r w:rsidRPr="004334EE">
        <w:rPr>
          <w:lang w:eastAsia="en-GB"/>
        </w:rPr>
        <w:t>ormal</w:t>
      </w:r>
      <w:r>
        <w:rPr>
          <w:lang w:eastAsia="en-GB"/>
        </w:rPr>
        <w:t>ised</w:t>
      </w:r>
      <w:r w:rsidRPr="004334EE">
        <w:rPr>
          <w:lang w:eastAsia="en-GB"/>
        </w:rPr>
        <w:t xml:space="preserve"> </w:t>
      </w:r>
      <w:r w:rsidR="00E9287D">
        <w:rPr>
          <w:lang w:eastAsia="en-GB"/>
        </w:rPr>
        <w:t>processes</w:t>
      </w:r>
      <w:r w:rsidR="00EC1913" w:rsidRPr="004334EE">
        <w:rPr>
          <w:lang w:eastAsia="en-GB"/>
        </w:rPr>
        <w:t xml:space="preserve"> to report on findings including data to one central agency</w:t>
      </w:r>
    </w:p>
    <w:p w14:paraId="337AF140" w14:textId="1FAC1A9C" w:rsidR="00EC1913" w:rsidRPr="004334EE" w:rsidRDefault="00191485" w:rsidP="006A3379">
      <w:pPr>
        <w:pStyle w:val="ListBullet"/>
        <w:spacing w:beforeLines="60" w:before="144" w:afterLines="60" w:after="144" w:line="276" w:lineRule="auto"/>
        <w:jc w:val="both"/>
        <w:rPr>
          <w:lang w:eastAsia="en-GB"/>
        </w:rPr>
      </w:pPr>
      <w:r>
        <w:rPr>
          <w:lang w:eastAsia="en-GB"/>
        </w:rPr>
        <w:t xml:space="preserve">the </w:t>
      </w:r>
      <w:r w:rsidR="00EC1913" w:rsidRPr="004334EE">
        <w:rPr>
          <w:lang w:eastAsia="en-GB"/>
        </w:rPr>
        <w:t xml:space="preserve">establishment of a data management and surveillance monitoring agency to oversee the </w:t>
      </w:r>
      <w:r w:rsidR="00EC1913" w:rsidRPr="00D67E8C">
        <w:rPr>
          <w:lang w:eastAsia="en-GB"/>
        </w:rPr>
        <w:t>proposed monitoring and reporting role</w:t>
      </w:r>
      <w:r w:rsidR="00A255C6">
        <w:rPr>
          <w:lang w:eastAsia="en-GB"/>
        </w:rPr>
        <w:t>.</w:t>
      </w:r>
    </w:p>
    <w:p w14:paraId="43862963" w14:textId="38AE2C31" w:rsidR="003B3BC0" w:rsidRDefault="00EC1913" w:rsidP="006A3379">
      <w:pPr>
        <w:pStyle w:val="BodyText"/>
        <w:spacing w:beforeLines="60" w:before="144" w:afterLines="60" w:after="144" w:line="276" w:lineRule="auto"/>
        <w:jc w:val="both"/>
        <w:rPr>
          <w:lang w:eastAsia="en-GB"/>
        </w:rPr>
      </w:pPr>
      <w:r w:rsidRPr="004334EE">
        <w:rPr>
          <w:lang w:eastAsia="en-GB"/>
        </w:rPr>
        <w:t xml:space="preserve">Such a data linkage system </w:t>
      </w:r>
      <w:r>
        <w:rPr>
          <w:lang w:eastAsia="en-GB"/>
        </w:rPr>
        <w:t>would</w:t>
      </w:r>
      <w:r w:rsidRPr="004334EE">
        <w:rPr>
          <w:lang w:eastAsia="en-GB"/>
        </w:rPr>
        <w:t xml:space="preserve"> enable researchers to</w:t>
      </w:r>
      <w:r w:rsidR="00BE2AED">
        <w:rPr>
          <w:lang w:eastAsia="en-GB"/>
        </w:rPr>
        <w:t xml:space="preserve"> </w:t>
      </w:r>
      <w:r w:rsidRPr="004334EE">
        <w:rPr>
          <w:lang w:eastAsia="en-GB"/>
        </w:rPr>
        <w:t>optimise the benefits of Australia’s rich data</w:t>
      </w:r>
      <w:r w:rsidR="00BE2AED">
        <w:rPr>
          <w:lang w:eastAsia="en-GB"/>
        </w:rPr>
        <w:t xml:space="preserve"> </w:t>
      </w:r>
      <w:r w:rsidRPr="004334EE">
        <w:rPr>
          <w:lang w:eastAsia="en-GB"/>
        </w:rPr>
        <w:t xml:space="preserve">assets. Linked datasets will </w:t>
      </w:r>
      <w:r w:rsidR="00E9287D">
        <w:rPr>
          <w:lang w:eastAsia="en-GB"/>
        </w:rPr>
        <w:t xml:space="preserve">afford opportunities to </w:t>
      </w:r>
      <w:r w:rsidRPr="004334EE">
        <w:rPr>
          <w:lang w:eastAsia="en-GB"/>
        </w:rPr>
        <w:t>answer novel questions and explore issues of particular policy and governance concern to much greater specificity</w:t>
      </w:r>
      <w:r w:rsidR="00E9287D">
        <w:rPr>
          <w:lang w:eastAsia="en-GB"/>
        </w:rPr>
        <w:t>,</w:t>
      </w:r>
      <w:r w:rsidRPr="004334EE">
        <w:rPr>
          <w:lang w:eastAsia="en-GB"/>
        </w:rPr>
        <w:t xml:space="preserve"> drawing on administrative and self-reported data.</w:t>
      </w:r>
    </w:p>
    <w:p w14:paraId="41F3923F" w14:textId="0E1E82A2" w:rsidR="00EC1913" w:rsidRPr="00C45412" w:rsidRDefault="00B6584C" w:rsidP="005F0504">
      <w:pPr>
        <w:pStyle w:val="Heading1"/>
        <w:spacing w:beforeLines="60" w:before="144" w:afterLines="60" w:after="144" w:line="276" w:lineRule="auto"/>
      </w:pPr>
      <w:bookmarkStart w:id="26" w:name="_Toc30583193"/>
      <w:r>
        <w:t>Final comments</w:t>
      </w:r>
      <w:bookmarkEnd w:id="26"/>
    </w:p>
    <w:p w14:paraId="395942CA" w14:textId="4E944DFD" w:rsidR="003B3BC0" w:rsidRPr="004B430A" w:rsidRDefault="004B430A" w:rsidP="006A3379">
      <w:pPr>
        <w:pStyle w:val="BodyText"/>
        <w:spacing w:beforeLines="60" w:before="144" w:afterLines="60" w:after="144" w:line="276" w:lineRule="auto"/>
        <w:jc w:val="both"/>
      </w:pPr>
      <w:r>
        <w:t>This document is a submission to the Commission’s call for responses to the Draft Report (released in October 2019). Our</w:t>
      </w:r>
      <w:r w:rsidRPr="004334EE">
        <w:t xml:space="preserve"> </w:t>
      </w:r>
      <w:r w:rsidR="00172501">
        <w:t>responses</w:t>
      </w:r>
      <w:r w:rsidR="00172501" w:rsidRPr="004334EE">
        <w:t xml:space="preserve"> </w:t>
      </w:r>
      <w:r>
        <w:t xml:space="preserve">are informed by the expertise of researchers at AIFS, and align with the work we </w:t>
      </w:r>
      <w:r w:rsidRPr="006D2444">
        <w:t>undertake</w:t>
      </w:r>
      <w:r>
        <w:t xml:space="preserve"> to improve the lives of families in Australia</w:t>
      </w:r>
      <w:r w:rsidRPr="004334EE">
        <w:t>.</w:t>
      </w:r>
      <w:r>
        <w:t xml:space="preserve"> We identified numerous knowledge and research gaps to address mental ill-health among the general population and specific sub-groups in Australia. </w:t>
      </w:r>
      <w:r w:rsidR="00C11DDF" w:rsidRPr="004334EE">
        <w:rPr>
          <w:szCs w:val="20"/>
        </w:rPr>
        <w:t>Expansion of Australia’s research capacity and expertise is a</w:t>
      </w:r>
      <w:r w:rsidR="00655DAC">
        <w:rPr>
          <w:szCs w:val="20"/>
        </w:rPr>
        <w:t>n important</w:t>
      </w:r>
      <w:r w:rsidR="00C11DDF" w:rsidRPr="004334EE">
        <w:rPr>
          <w:szCs w:val="20"/>
        </w:rPr>
        <w:t xml:space="preserve"> step </w:t>
      </w:r>
      <w:r w:rsidR="00655DAC">
        <w:rPr>
          <w:szCs w:val="20"/>
        </w:rPr>
        <w:t xml:space="preserve">to addressing such gaps and to </w:t>
      </w:r>
      <w:r w:rsidR="00EC1913" w:rsidRPr="004334EE">
        <w:rPr>
          <w:szCs w:val="20"/>
        </w:rPr>
        <w:t>improv</w:t>
      </w:r>
      <w:r w:rsidR="00655DAC">
        <w:rPr>
          <w:szCs w:val="20"/>
        </w:rPr>
        <w:t>ing</w:t>
      </w:r>
      <w:r w:rsidR="00EC1913" w:rsidRPr="004334EE">
        <w:rPr>
          <w:szCs w:val="20"/>
        </w:rPr>
        <w:t xml:space="preserve"> mental health</w:t>
      </w:r>
      <w:r w:rsidR="00A54AC3">
        <w:rPr>
          <w:szCs w:val="20"/>
        </w:rPr>
        <w:t xml:space="preserve"> and wellbeing</w:t>
      </w:r>
      <w:r w:rsidR="00EC1913" w:rsidRPr="004334EE">
        <w:rPr>
          <w:szCs w:val="20"/>
        </w:rPr>
        <w:t xml:space="preserve"> in Australia</w:t>
      </w:r>
      <w:r w:rsidR="004C7AE9">
        <w:rPr>
          <w:szCs w:val="20"/>
        </w:rPr>
        <w:t>.</w:t>
      </w:r>
    </w:p>
    <w:p w14:paraId="20F20336" w14:textId="1DD5B5AF" w:rsidR="003B3BC0" w:rsidRDefault="003C3801" w:rsidP="006D2444">
      <w:pPr>
        <w:pStyle w:val="AppendixHeading1"/>
        <w:tabs>
          <w:tab w:val="left" w:pos="7230"/>
        </w:tabs>
        <w:spacing w:beforeLines="60" w:before="144" w:afterLines="60" w:after="144" w:line="276" w:lineRule="auto"/>
      </w:pPr>
      <w:bookmarkStart w:id="27" w:name="_Toc30583194"/>
      <w:r>
        <w:lastRenderedPageBreak/>
        <w:t>References</w:t>
      </w:r>
      <w:bookmarkEnd w:id="27"/>
    </w:p>
    <w:p w14:paraId="2CA1FAE0" w14:textId="2D6E6F86" w:rsidR="00DC219C" w:rsidRPr="006D2444" w:rsidRDefault="00EC1913" w:rsidP="006D2444">
      <w:pPr>
        <w:pStyle w:val="References"/>
      </w:pPr>
      <w:r w:rsidRPr="006D2444">
        <w:fldChar w:fldCharType="begin"/>
      </w:r>
      <w:r w:rsidRPr="006D2444">
        <w:instrText xml:space="preserve"> ADDIN EN.REFLIST </w:instrText>
      </w:r>
      <w:r w:rsidRPr="006D2444">
        <w:fldChar w:fldCharType="separate"/>
      </w:r>
      <w:r w:rsidR="00DC219C" w:rsidRPr="006D2444">
        <w:t xml:space="preserve">Baxter, J. (2013). The family circumstances and wellbeing of Indigenous and non-Indigenous children. In </w:t>
      </w:r>
      <w:r w:rsidR="00BF0BFA">
        <w:t xml:space="preserve">Australian Institute of Family Studies (Ed.), Growing Up in Australia: </w:t>
      </w:r>
      <w:r w:rsidR="00DC219C" w:rsidRPr="006D2444">
        <w:rPr>
          <w:i/>
          <w:iCs/>
        </w:rPr>
        <w:t>The Longitudinal Study of Australian Children annual statistical report 2012</w:t>
      </w:r>
      <w:r w:rsidR="00DC219C" w:rsidRPr="006D2444">
        <w:t xml:space="preserve"> (pp. 149</w:t>
      </w:r>
      <w:r w:rsidR="00BF0BFA">
        <w:t>–</w:t>
      </w:r>
      <w:r w:rsidR="00DC219C" w:rsidRPr="006D2444">
        <w:t xml:space="preserve">171). Melbourne, Vic.: </w:t>
      </w:r>
      <w:r w:rsidR="00BF0BFA">
        <w:t>AIFS.</w:t>
      </w:r>
    </w:p>
    <w:p w14:paraId="6C29EA96" w14:textId="7C064B59" w:rsidR="00DC219C" w:rsidRPr="006D2444" w:rsidRDefault="00DC219C" w:rsidP="006D2444">
      <w:pPr>
        <w:pStyle w:val="References"/>
      </w:pPr>
      <w:r w:rsidRPr="006D2444">
        <w:t>Baxter, J., &amp; Warren, D. (2016). Grandparents in their young grandchildren's lives. In</w:t>
      </w:r>
      <w:r w:rsidR="00BF0BFA">
        <w:t xml:space="preserve"> Australian Institute of Family Studies (Ed.), Growing Up in Australia:</w:t>
      </w:r>
      <w:r w:rsidRPr="006D2444">
        <w:t xml:space="preserve"> </w:t>
      </w:r>
      <w:r w:rsidRPr="006D2444">
        <w:rPr>
          <w:i/>
          <w:iCs/>
        </w:rPr>
        <w:t>The Longitudinal Study of Australian Children annual statistical report 2015</w:t>
      </w:r>
      <w:r w:rsidRPr="006D2444">
        <w:t xml:space="preserve"> (pp. 13</w:t>
      </w:r>
      <w:r w:rsidR="00BF0BFA">
        <w:t>–</w:t>
      </w:r>
      <w:r w:rsidRPr="006D2444">
        <w:t xml:space="preserve">40). Melbourne, Vic.: </w:t>
      </w:r>
      <w:r w:rsidR="00BF0BFA">
        <w:t>AIFS</w:t>
      </w:r>
      <w:r w:rsidRPr="006D2444">
        <w:t>.</w:t>
      </w:r>
    </w:p>
    <w:p w14:paraId="420D963B" w14:textId="5AC6799A" w:rsidR="00DC219C" w:rsidRPr="006D2444" w:rsidRDefault="00DC219C" w:rsidP="006D2444">
      <w:pPr>
        <w:pStyle w:val="References"/>
      </w:pPr>
      <w:r w:rsidRPr="006D2444">
        <w:t xml:space="preserve">Baxter, J., &amp; Warren, D. (2017). Teen employment experiences. In </w:t>
      </w:r>
      <w:r w:rsidR="00BF0BFA">
        <w:t xml:space="preserve">Australian Institute of Family Studies (Ed.), Growing Up in Australia: </w:t>
      </w:r>
      <w:r w:rsidRPr="006D2444">
        <w:rPr>
          <w:i/>
          <w:iCs/>
        </w:rPr>
        <w:t>The Longitudinal Study of Australian Children annual statistical report 2016</w:t>
      </w:r>
      <w:r w:rsidR="00BF0BFA">
        <w:t>,</w:t>
      </w:r>
      <w:r w:rsidRPr="006D2444">
        <w:t xml:space="preserve"> (pp. 35</w:t>
      </w:r>
      <w:r w:rsidR="00BF0BFA">
        <w:t>–</w:t>
      </w:r>
      <w:r w:rsidRPr="006D2444">
        <w:t xml:space="preserve">60). Melbourne, Vic.: </w:t>
      </w:r>
      <w:r w:rsidR="00BF0BFA">
        <w:t>AIFS</w:t>
      </w:r>
      <w:r w:rsidRPr="006D2444">
        <w:t>.</w:t>
      </w:r>
    </w:p>
    <w:p w14:paraId="10FA5B20" w14:textId="629B3327" w:rsidR="00DC219C" w:rsidRPr="006D2444" w:rsidRDefault="00DC219C" w:rsidP="006D2444">
      <w:pPr>
        <w:pStyle w:val="References"/>
      </w:pPr>
      <w:r w:rsidRPr="006D2444">
        <w:t xml:space="preserve">Browne, M., Greer, N., Armstrong, T., Doran, C., Kinchin, I., Langham, E., &amp; Rockloff, M. (2017). </w:t>
      </w:r>
      <w:r w:rsidRPr="006D2444">
        <w:rPr>
          <w:i/>
          <w:iCs/>
        </w:rPr>
        <w:t>The social cost of gambling to Victoria</w:t>
      </w:r>
      <w:r w:rsidRPr="006D2444">
        <w:t>. Melbourne: Victorian Responsible Gambling Foundation.</w:t>
      </w:r>
    </w:p>
    <w:p w14:paraId="4C64E1B1" w14:textId="71E8711A" w:rsidR="00DC219C" w:rsidRPr="006D2444" w:rsidRDefault="00DC219C" w:rsidP="006D2444">
      <w:pPr>
        <w:pStyle w:val="References"/>
      </w:pPr>
      <w:r w:rsidRPr="006D2444">
        <w:t>Bryant, R. A., Edwards, B., Creamer, M., O'Donnell, M., Forbes, D., Felmingham, K. L.</w:t>
      </w:r>
      <w:r w:rsidR="00BF0BFA">
        <w:t xml:space="preserve"> et al</w:t>
      </w:r>
      <w:r w:rsidRPr="006D2444">
        <w:t xml:space="preserve">. (2019). A population study of prolonged grief in refugees. </w:t>
      </w:r>
      <w:r w:rsidRPr="006D2444">
        <w:rPr>
          <w:i/>
          <w:iCs/>
        </w:rPr>
        <w:t xml:space="preserve">Epidemiology </w:t>
      </w:r>
      <w:r w:rsidR="00BF0BFA" w:rsidRPr="006D2444">
        <w:rPr>
          <w:i/>
          <w:iCs/>
        </w:rPr>
        <w:t xml:space="preserve">and </w:t>
      </w:r>
      <w:r w:rsidRPr="006D2444">
        <w:rPr>
          <w:i/>
          <w:iCs/>
        </w:rPr>
        <w:t>Psychiatric Sciences</w:t>
      </w:r>
      <w:r w:rsidRPr="006D2444">
        <w:t>, 1</w:t>
      </w:r>
      <w:r w:rsidR="00BF0BFA">
        <w:t>–</w:t>
      </w:r>
      <w:r w:rsidRPr="006D2444">
        <w:t>7. doi:10.1017/S2045796019000386</w:t>
      </w:r>
    </w:p>
    <w:p w14:paraId="5D12DE02" w14:textId="2BC3BE6E" w:rsidR="00DC219C" w:rsidRPr="006D2444" w:rsidRDefault="00DC219C" w:rsidP="006D2444">
      <w:pPr>
        <w:pStyle w:val="References"/>
      </w:pPr>
      <w:r w:rsidRPr="006D2444">
        <w:t>Bryant, R. A., Edwards, B., Creamer, M., O’’Donnell, M., Forbes, D., Felmingham, K. L.</w:t>
      </w:r>
      <w:r w:rsidR="00BF0BFA">
        <w:t xml:space="preserve"> et al</w:t>
      </w:r>
      <w:r w:rsidRPr="006D2444">
        <w:t xml:space="preserve">. (2018). The effect of post-traumatic stress disorder on refugees' parenting and their children's mental health: a cohort study. </w:t>
      </w:r>
      <w:r w:rsidRPr="006D2444">
        <w:rPr>
          <w:i/>
          <w:iCs/>
        </w:rPr>
        <w:t>The Lancet Public Health</w:t>
      </w:r>
      <w:r w:rsidR="00BF0BFA">
        <w:t xml:space="preserve">, </w:t>
      </w:r>
      <w:r w:rsidRPr="006D2444">
        <w:rPr>
          <w:i/>
          <w:iCs/>
        </w:rPr>
        <w:t>5</w:t>
      </w:r>
      <w:r w:rsidRPr="006D2444">
        <w:t>, e249. doi:10.1016/S2468-2667(18)30051-3</w:t>
      </w:r>
    </w:p>
    <w:p w14:paraId="5104D5F9" w14:textId="70C0E0A5" w:rsidR="00DC219C" w:rsidRPr="006D2444" w:rsidRDefault="00DC219C" w:rsidP="006D2444">
      <w:pPr>
        <w:pStyle w:val="References"/>
      </w:pPr>
      <w:r w:rsidRPr="006D2444">
        <w:t xml:space="preserve">Centre for Policy Development. (2017). </w:t>
      </w:r>
      <w:r w:rsidRPr="006D2444">
        <w:rPr>
          <w:i/>
          <w:iCs/>
        </w:rPr>
        <w:t>Settling Better: Reforming refugee employment and settlement services</w:t>
      </w:r>
      <w:r w:rsidRPr="006D2444">
        <w:t xml:space="preserve">. Retrieved from </w:t>
      </w:r>
      <w:hyperlink r:id="rId18" w:history="1">
        <w:r w:rsidRPr="006D2444">
          <w:rPr>
            <w:rStyle w:val="Hyperlink"/>
            <w:color w:val="2C2624"/>
            <w:u w:val="none"/>
          </w:rPr>
          <w:t>cpd.org.au/wp-content/uploads/2017/02/Settling-Better-Report-20-February-2017.compressed.pdf</w:t>
        </w:r>
      </w:hyperlink>
    </w:p>
    <w:p w14:paraId="4371F43A" w14:textId="19B502EC" w:rsidR="003B3BC0" w:rsidRPr="006D2444" w:rsidRDefault="00DC219C" w:rsidP="006D2444">
      <w:pPr>
        <w:pStyle w:val="References"/>
      </w:pPr>
      <w:r w:rsidRPr="006D2444">
        <w:t xml:space="preserve">Chen, W., Hall, B. J., Ling, L., &amp; Renzaho, A. M. N. (2018). Pre-migration and post-migration factors associated with mental health in humanitarian migrants in Australia and the moderation effect of post-migration stressors: findings from the first wave data of the BNLA cohort study. </w:t>
      </w:r>
      <w:r w:rsidRPr="006D2444">
        <w:rPr>
          <w:i/>
          <w:iCs/>
        </w:rPr>
        <w:t>The Lancet Psychiatry</w:t>
      </w:r>
      <w:r w:rsidR="00BF0BFA">
        <w:t xml:space="preserve">, </w:t>
      </w:r>
      <w:r w:rsidRPr="006D2444">
        <w:rPr>
          <w:i/>
          <w:iCs/>
        </w:rPr>
        <w:t>3</w:t>
      </w:r>
      <w:r w:rsidRPr="006D2444">
        <w:t>.</w:t>
      </w:r>
    </w:p>
    <w:p w14:paraId="37182062" w14:textId="36315683" w:rsidR="00DC219C" w:rsidRPr="006D2444" w:rsidRDefault="00DC219C" w:rsidP="006D2444">
      <w:pPr>
        <w:pStyle w:val="References"/>
      </w:pPr>
      <w:r w:rsidRPr="006D2444">
        <w:t xml:space="preserve">Daraganova, G. (2017). Self-harm and suicidal behaviour of young people aged 14-15 years old. In </w:t>
      </w:r>
      <w:r w:rsidR="0007287D">
        <w:t xml:space="preserve">Australian Institute of Family Studies (Ed.), Growing Up in Australia: </w:t>
      </w:r>
      <w:r w:rsidRPr="006D2444">
        <w:rPr>
          <w:i/>
          <w:iCs/>
        </w:rPr>
        <w:t>The Longitudinal Study of Australian Children annual statistical report 2016</w:t>
      </w:r>
      <w:r w:rsidRPr="006D2444">
        <w:t xml:space="preserve"> (pp. 119</w:t>
      </w:r>
      <w:r w:rsidR="00BF0BFA">
        <w:t>–</w:t>
      </w:r>
      <w:r w:rsidRPr="006D2444">
        <w:t xml:space="preserve">144). Melbourne, Vic.: </w:t>
      </w:r>
      <w:r w:rsidR="00BF0BFA">
        <w:t>AIFS</w:t>
      </w:r>
      <w:r w:rsidRPr="006D2444">
        <w:t>.</w:t>
      </w:r>
    </w:p>
    <w:p w14:paraId="45357CAA" w14:textId="67E5AAFB" w:rsidR="003B3BC0" w:rsidRPr="006D2444" w:rsidRDefault="00DC219C" w:rsidP="006D2444">
      <w:pPr>
        <w:pStyle w:val="References"/>
      </w:pPr>
      <w:r w:rsidRPr="006D2444">
        <w:t xml:space="preserve">Dockery, A. M., Kendall, G., Li, J. H., Mahendran, A., Ong, R., &amp; Strazdins, L. (2010). </w:t>
      </w:r>
      <w:r w:rsidRPr="006D2444">
        <w:rPr>
          <w:i/>
          <w:iCs/>
        </w:rPr>
        <w:t>Housing and children’s development and wellbeing: A scoping study</w:t>
      </w:r>
      <w:r w:rsidRPr="006D2444">
        <w:t xml:space="preserve"> (AHURI Final Report No. 149). Melbourne:</w:t>
      </w:r>
      <w:r w:rsidR="00BF0BFA">
        <w:t xml:space="preserve"> Australian Housing and Urban Research Institute.</w:t>
      </w:r>
    </w:p>
    <w:p w14:paraId="7D851DED" w14:textId="13107861" w:rsidR="003B3BC0" w:rsidRPr="006D2444" w:rsidRDefault="00DC219C" w:rsidP="006D2444">
      <w:pPr>
        <w:pStyle w:val="References"/>
      </w:pPr>
      <w:r w:rsidRPr="006D2444">
        <w:t xml:space="preserve">Dockery, A. M., Ong, R., Colquhoun, S., Li , J. H., &amp; Kendall, G. (2013). </w:t>
      </w:r>
      <w:r w:rsidRPr="006D2444">
        <w:rPr>
          <w:i/>
          <w:iCs/>
        </w:rPr>
        <w:t>Housing and children’s development and wellbeing: evidence from Australian data</w:t>
      </w:r>
      <w:r w:rsidRPr="006D2444">
        <w:t xml:space="preserve"> (AHURI Final Report No. 201). Melbourne:</w:t>
      </w:r>
      <w:r w:rsidR="00BF0BFA">
        <w:t xml:space="preserve"> Australian Housing and Urban Research Institute.</w:t>
      </w:r>
    </w:p>
    <w:p w14:paraId="2B951AB8" w14:textId="7B02EC16" w:rsidR="00DC219C" w:rsidRPr="006D2444" w:rsidRDefault="00DC219C" w:rsidP="006D2444">
      <w:pPr>
        <w:pStyle w:val="References"/>
      </w:pPr>
      <w:r w:rsidRPr="006D2444">
        <w:t xml:space="preserve">Evans-Whipp, T., &amp; Gasser, C. (2019a). Adolescents' resilience. In </w:t>
      </w:r>
      <w:r w:rsidR="0007287D">
        <w:t xml:space="preserve">Australian Institute of Family Studies (Ed.), Growing Up in Australia: </w:t>
      </w:r>
      <w:r w:rsidR="0007287D" w:rsidRPr="006D2444">
        <w:rPr>
          <w:i/>
          <w:iCs/>
        </w:rPr>
        <w:t>T</w:t>
      </w:r>
      <w:r w:rsidRPr="006D2444">
        <w:rPr>
          <w:i/>
          <w:iCs/>
        </w:rPr>
        <w:t>he Longitudinal Study of Australian Children</w:t>
      </w:r>
      <w:r w:rsidR="0007287D" w:rsidRPr="006D2444">
        <w:rPr>
          <w:i/>
          <w:iCs/>
        </w:rPr>
        <w:t xml:space="preserve"> </w:t>
      </w:r>
      <w:r w:rsidRPr="006D2444">
        <w:rPr>
          <w:i/>
          <w:iCs/>
        </w:rPr>
        <w:t>annual statistical report 2018</w:t>
      </w:r>
      <w:r w:rsidRPr="006D2444">
        <w:t xml:space="preserve"> (pp. 107</w:t>
      </w:r>
      <w:r w:rsidR="0007287D">
        <w:t>–</w:t>
      </w:r>
      <w:r w:rsidRPr="006D2444">
        <w:t>118). Melbourne: A</w:t>
      </w:r>
      <w:r w:rsidR="0007287D">
        <w:t>IFS</w:t>
      </w:r>
      <w:r w:rsidRPr="006D2444">
        <w:t>.</w:t>
      </w:r>
    </w:p>
    <w:p w14:paraId="0344D43F" w14:textId="739998D3" w:rsidR="00DC219C" w:rsidRPr="006D2444" w:rsidRDefault="00DC219C" w:rsidP="006D2444">
      <w:pPr>
        <w:pStyle w:val="References"/>
      </w:pPr>
      <w:r w:rsidRPr="006D2444">
        <w:t xml:space="preserve">Evans-Whipp, T., &amp; Gasser, C. (2019b). Are children and adolescents getting enough sleep? In </w:t>
      </w:r>
      <w:r w:rsidR="0007287D">
        <w:t xml:space="preserve">Australian Institute of Family Studies (Ed.), Growing Up in Australia: </w:t>
      </w:r>
      <w:r w:rsidR="0007287D" w:rsidRPr="006D2444">
        <w:rPr>
          <w:i/>
          <w:iCs/>
        </w:rPr>
        <w:t>T</w:t>
      </w:r>
      <w:r w:rsidRPr="006D2444">
        <w:rPr>
          <w:i/>
          <w:iCs/>
        </w:rPr>
        <w:t>he Longitudinal Study of Australian Children - annual statistical report 2018</w:t>
      </w:r>
      <w:r w:rsidRPr="006D2444">
        <w:t xml:space="preserve"> (pp. 29</w:t>
      </w:r>
      <w:r w:rsidR="0007287D">
        <w:t>–</w:t>
      </w:r>
      <w:r w:rsidRPr="006D2444">
        <w:t xml:space="preserve">46). Melbourne: </w:t>
      </w:r>
      <w:r w:rsidR="0007287D">
        <w:t>AIFS</w:t>
      </w:r>
      <w:r w:rsidRPr="006D2444">
        <w:t>.</w:t>
      </w:r>
    </w:p>
    <w:p w14:paraId="1ABF0D02" w14:textId="28FB14A7" w:rsidR="00DC219C" w:rsidRPr="006D2444" w:rsidRDefault="00DC219C" w:rsidP="006D2444">
      <w:pPr>
        <w:pStyle w:val="References"/>
      </w:pPr>
      <w:r w:rsidRPr="006D2444">
        <w:t xml:space="preserve">Family and Community Development Committee. (2012). </w:t>
      </w:r>
      <w:r w:rsidRPr="006D2444">
        <w:rPr>
          <w:i/>
          <w:iCs/>
        </w:rPr>
        <w:t>Inquiry into Workforce Participation by People with a Mental Illness</w:t>
      </w:r>
      <w:r w:rsidRPr="006D2444">
        <w:t xml:space="preserve">. Retrieved from </w:t>
      </w:r>
      <w:hyperlink r:id="rId19" w:history="1">
        <w:r w:rsidRPr="006D2444">
          <w:rPr>
            <w:rStyle w:val="Hyperlink"/>
            <w:color w:val="2C2624"/>
            <w:u w:val="none"/>
          </w:rPr>
          <w:t>www.parliament.vic.gov.au/images/stories/committees/fcdc/inquiries/57th/iwppmi/Report/Mental_Health_Report_FCDC.pdf</w:t>
        </w:r>
      </w:hyperlink>
    </w:p>
    <w:p w14:paraId="328B4B97" w14:textId="60591AEA" w:rsidR="00DC219C" w:rsidRPr="006D2444" w:rsidRDefault="00DC219C" w:rsidP="006D2444">
      <w:pPr>
        <w:pStyle w:val="References"/>
      </w:pPr>
      <w:r w:rsidRPr="006D2444">
        <w:t xml:space="preserve">Forrest, W., &amp; Edwards, B. (2015). Early onset of crime and delinquency among Australian children. In </w:t>
      </w:r>
      <w:r w:rsidR="0007287D">
        <w:t xml:space="preserve">Australian Institute of Family Studies (Ed.), Growing Up in Australia: </w:t>
      </w:r>
      <w:r w:rsidRPr="006D2444">
        <w:rPr>
          <w:i/>
          <w:iCs/>
        </w:rPr>
        <w:t>The Longitudinal Study of Australian Children annual statistical report 2014</w:t>
      </w:r>
      <w:r w:rsidRPr="006D2444">
        <w:t xml:space="preserve"> (pp. 131</w:t>
      </w:r>
      <w:r w:rsidR="0007287D">
        <w:t>–</w:t>
      </w:r>
      <w:r w:rsidRPr="006D2444">
        <w:t xml:space="preserve">150). Melbourne, Vic.: </w:t>
      </w:r>
      <w:r w:rsidR="0007287D">
        <w:t>AIFS.</w:t>
      </w:r>
    </w:p>
    <w:p w14:paraId="12F1230B" w14:textId="56C9E005" w:rsidR="00DC219C" w:rsidRPr="006D2444" w:rsidRDefault="00DC219C" w:rsidP="006D2444">
      <w:pPr>
        <w:pStyle w:val="References"/>
      </w:pPr>
      <w:r w:rsidRPr="006D2444">
        <w:t xml:space="preserve">Gasser, C., Evans-Whipp, T., &amp; Terhaag, S. (2019). The physical health of Australian children. In </w:t>
      </w:r>
      <w:r w:rsidR="0007287D">
        <w:t xml:space="preserve">Australian Institute of Family Studies (Ed.), Growing Up in Australia: </w:t>
      </w:r>
      <w:r w:rsidR="0007287D" w:rsidRPr="006D2444">
        <w:rPr>
          <w:i/>
          <w:iCs/>
        </w:rPr>
        <w:t>T</w:t>
      </w:r>
      <w:r w:rsidRPr="006D2444">
        <w:rPr>
          <w:i/>
          <w:iCs/>
        </w:rPr>
        <w:t>he Longitudinal Study of Australian Children annual statistical report 2018</w:t>
      </w:r>
      <w:r w:rsidRPr="006D2444">
        <w:t xml:space="preserve"> (pp. 9</w:t>
      </w:r>
      <w:r w:rsidR="0007287D">
        <w:t>–</w:t>
      </w:r>
      <w:r w:rsidRPr="006D2444">
        <w:t xml:space="preserve">28). Melbourne: </w:t>
      </w:r>
      <w:r w:rsidR="0007287D">
        <w:t>AIFS.</w:t>
      </w:r>
    </w:p>
    <w:p w14:paraId="261A9646" w14:textId="19A3FE61" w:rsidR="003B3BC0" w:rsidRPr="006D2444" w:rsidRDefault="00DC219C" w:rsidP="006D2444">
      <w:pPr>
        <w:pStyle w:val="References"/>
      </w:pPr>
      <w:r w:rsidRPr="006D2444">
        <w:t xml:space="preserve">Goodwin, B. C., Browne, M., Rockloff, M., &amp; Rose, J. (2017). A typical problem gambler affects six others. </w:t>
      </w:r>
      <w:r w:rsidRPr="006D2444">
        <w:rPr>
          <w:i/>
          <w:iCs/>
        </w:rPr>
        <w:t>International Gambling Studies</w:t>
      </w:r>
      <w:r w:rsidRPr="006D2444">
        <w:t xml:space="preserve">, </w:t>
      </w:r>
      <w:r w:rsidRPr="006D2444">
        <w:rPr>
          <w:i/>
          <w:iCs/>
        </w:rPr>
        <w:t>17</w:t>
      </w:r>
      <w:r w:rsidRPr="006D2444">
        <w:t>(2), 276</w:t>
      </w:r>
      <w:r w:rsidR="0007287D">
        <w:t>–</w:t>
      </w:r>
      <w:r w:rsidRPr="006D2444">
        <w:t>289.</w:t>
      </w:r>
    </w:p>
    <w:p w14:paraId="391B9767" w14:textId="733AB919" w:rsidR="00DC219C" w:rsidRPr="006D2444" w:rsidRDefault="00DC219C" w:rsidP="006D2444">
      <w:pPr>
        <w:pStyle w:val="References"/>
      </w:pPr>
      <w:r w:rsidRPr="006D2444">
        <w:t xml:space="preserve">Hare, S. (2015). </w:t>
      </w:r>
      <w:r w:rsidRPr="006D2444">
        <w:rPr>
          <w:i/>
          <w:iCs/>
        </w:rPr>
        <w:t>Study of Gambling and Health in Victoria</w:t>
      </w:r>
      <w:r w:rsidRPr="006D2444">
        <w:t>. Melbourne: Victorian Responsible Gambling Foundation and Victorian Department of Justice and Regulation.</w:t>
      </w:r>
    </w:p>
    <w:p w14:paraId="0DECD84B" w14:textId="3CB4C88B" w:rsidR="00DC219C" w:rsidRPr="006D2444" w:rsidRDefault="00DC219C" w:rsidP="006D2444">
      <w:pPr>
        <w:pStyle w:val="References"/>
      </w:pPr>
      <w:r w:rsidRPr="006D2444">
        <w:t xml:space="preserve">Harkness, J., &amp; Newman, S. J. (2005). Housing </w:t>
      </w:r>
      <w:r w:rsidR="0007287D" w:rsidRPr="006D2444">
        <w:t xml:space="preserve">affordability and children's well-being: </w:t>
      </w:r>
      <w:r w:rsidR="0007287D">
        <w:t>E</w:t>
      </w:r>
      <w:r w:rsidR="0007287D" w:rsidRPr="006D2444">
        <w:t xml:space="preserve">vidence from the national survey of </w:t>
      </w:r>
      <w:r w:rsidR="0007287D">
        <w:t>A</w:t>
      </w:r>
      <w:r w:rsidR="0007287D" w:rsidRPr="006D2444">
        <w:t>merica's familie</w:t>
      </w:r>
      <w:r w:rsidRPr="006D2444">
        <w:t xml:space="preserve">s. </w:t>
      </w:r>
      <w:r w:rsidRPr="006D2444">
        <w:rPr>
          <w:i/>
          <w:iCs/>
        </w:rPr>
        <w:t>Housing Policy Debate</w:t>
      </w:r>
      <w:r w:rsidRPr="006D2444">
        <w:t xml:space="preserve">, </w:t>
      </w:r>
      <w:r w:rsidRPr="006D2444">
        <w:rPr>
          <w:i/>
          <w:iCs/>
        </w:rPr>
        <w:t>16</w:t>
      </w:r>
      <w:r w:rsidRPr="006D2444">
        <w:t>(2), 223</w:t>
      </w:r>
      <w:r w:rsidR="0007287D">
        <w:t>–</w:t>
      </w:r>
      <w:r w:rsidRPr="006D2444">
        <w:t>255. doi:</w:t>
      </w:r>
      <w:hyperlink r:id="rId20" w:history="1">
        <w:r w:rsidR="0007287D">
          <w:rPr>
            <w:rStyle w:val="Hyperlink"/>
            <w:color w:val="2C2624"/>
            <w:u w:val="none"/>
          </w:rPr>
          <w:t xml:space="preserve"> </w:t>
        </w:r>
        <w:r w:rsidRPr="006D2444">
          <w:rPr>
            <w:rStyle w:val="Hyperlink"/>
            <w:color w:val="2C2624"/>
            <w:u w:val="none"/>
          </w:rPr>
          <w:t>www.tandfonline.com/loi/rhpd20</w:t>
        </w:r>
      </w:hyperlink>
    </w:p>
    <w:p w14:paraId="7266F8B2" w14:textId="44E72DD3" w:rsidR="00DC219C" w:rsidRPr="006D2444" w:rsidRDefault="00DC219C" w:rsidP="006D2444">
      <w:pPr>
        <w:pStyle w:val="References"/>
      </w:pPr>
      <w:r w:rsidRPr="006D2444">
        <w:lastRenderedPageBreak/>
        <w:t>Homel, J., &amp; Warren, D. (</w:t>
      </w:r>
      <w:r w:rsidR="00DE552D" w:rsidRPr="006D2444">
        <w:t>201</w:t>
      </w:r>
      <w:r w:rsidR="00DE552D">
        <w:t>7</w:t>
      </w:r>
      <w:r w:rsidRPr="006D2444">
        <w:t xml:space="preserve">). Parental influences on adolescents’ alcohol use. </w:t>
      </w:r>
      <w:r w:rsidR="0030271A" w:rsidRPr="004811CB">
        <w:t xml:space="preserve">In </w:t>
      </w:r>
      <w:r w:rsidR="0030271A">
        <w:t xml:space="preserve">Australian Institute of Family Studies (Ed.), Growing Up in Australia: </w:t>
      </w:r>
      <w:r w:rsidR="0030271A" w:rsidRPr="004811CB">
        <w:rPr>
          <w:i/>
          <w:iCs/>
        </w:rPr>
        <w:t>The Longitudinal Study of Australian Children annual statistical report 201</w:t>
      </w:r>
      <w:r w:rsidR="00DE552D">
        <w:rPr>
          <w:i/>
          <w:iCs/>
        </w:rPr>
        <w:t>6</w:t>
      </w:r>
      <w:r w:rsidR="0030271A" w:rsidRPr="004811CB">
        <w:t xml:space="preserve"> (pp. </w:t>
      </w:r>
      <w:r w:rsidR="00DE552D">
        <w:t>61</w:t>
      </w:r>
      <w:r w:rsidR="0030271A">
        <w:t>–</w:t>
      </w:r>
      <w:r w:rsidR="00DE552D">
        <w:t>84</w:t>
      </w:r>
      <w:r w:rsidR="0030271A" w:rsidRPr="004811CB">
        <w:t>).</w:t>
      </w:r>
      <w:r w:rsidR="0030271A">
        <w:t xml:space="preserve"> </w:t>
      </w:r>
      <w:r w:rsidRPr="006D2444">
        <w:t xml:space="preserve">Melbourne: </w:t>
      </w:r>
      <w:r w:rsidR="00424CD0">
        <w:t>AIFS.</w:t>
      </w:r>
    </w:p>
    <w:p w14:paraId="5C002D6E" w14:textId="4B865732" w:rsidR="003B3BC0" w:rsidRPr="006D2444" w:rsidRDefault="00DC219C" w:rsidP="006D2444">
      <w:pPr>
        <w:pStyle w:val="References"/>
      </w:pPr>
      <w:r w:rsidRPr="006D2444">
        <w:t xml:space="preserve">Jelleyman, T., &amp; Spencer, N. (2008). Residential mobility in childhood and health outcomes: </w:t>
      </w:r>
      <w:r w:rsidR="00953DC6">
        <w:t xml:space="preserve">A </w:t>
      </w:r>
      <w:r w:rsidRPr="006D2444">
        <w:t xml:space="preserve">systematic review. </w:t>
      </w:r>
      <w:r w:rsidRPr="006D2444">
        <w:rPr>
          <w:i/>
          <w:iCs/>
        </w:rPr>
        <w:t>Journal of Epidemiology and Community Health</w:t>
      </w:r>
      <w:r w:rsidRPr="006D2444">
        <w:t xml:space="preserve">, </w:t>
      </w:r>
      <w:r w:rsidRPr="006D2444">
        <w:rPr>
          <w:i/>
          <w:iCs/>
        </w:rPr>
        <w:t>62</w:t>
      </w:r>
      <w:r w:rsidRPr="006D2444">
        <w:t>(7), 584.</w:t>
      </w:r>
    </w:p>
    <w:p w14:paraId="756EC63E" w14:textId="6B72AB9A" w:rsidR="00DC219C" w:rsidRPr="006D2444" w:rsidRDefault="00DC219C" w:rsidP="006D2444">
      <w:pPr>
        <w:pStyle w:val="References"/>
      </w:pPr>
      <w:r w:rsidRPr="006D2444">
        <w:t xml:space="preserve">Jenkinson, R., Khokhar, T., Tajin, R., Jatkar, U., &amp; Deblaquiere, J. (2019). </w:t>
      </w:r>
      <w:r w:rsidRPr="006D2444">
        <w:rPr>
          <w:i/>
          <w:iCs/>
        </w:rPr>
        <w:t>National Consumer Protection Framework for Online Wagering: Baseline study final report</w:t>
      </w:r>
      <w:r w:rsidRPr="006D2444">
        <w:t>. Canberra: Department of Social Services.</w:t>
      </w:r>
    </w:p>
    <w:p w14:paraId="70A0D476" w14:textId="2F8FBB3D" w:rsidR="00DC219C" w:rsidRPr="006D2444" w:rsidRDefault="00DC219C" w:rsidP="006D2444">
      <w:pPr>
        <w:pStyle w:val="References"/>
      </w:pPr>
      <w:r w:rsidRPr="006D2444">
        <w:t xml:space="preserve">Lorains, F. K., Cowlishaw, S., &amp; Thomas, S. A. (2011). Prevalence of comorbid disorders in problem and pathological gambling: </w:t>
      </w:r>
      <w:r w:rsidR="00953DC6">
        <w:t>S</w:t>
      </w:r>
      <w:r w:rsidRPr="006D2444">
        <w:t xml:space="preserve">ystematic review and meta-analysis of population surveys. </w:t>
      </w:r>
      <w:r w:rsidRPr="006D2444">
        <w:rPr>
          <w:i/>
          <w:iCs/>
        </w:rPr>
        <w:t>Addiction</w:t>
      </w:r>
      <w:r w:rsidRPr="006D2444">
        <w:t xml:space="preserve">, </w:t>
      </w:r>
      <w:r w:rsidRPr="006D2444">
        <w:rPr>
          <w:i/>
          <w:iCs/>
        </w:rPr>
        <w:t>106</w:t>
      </w:r>
      <w:r w:rsidRPr="006D2444">
        <w:t>(3), 490</w:t>
      </w:r>
      <w:r w:rsidR="00953DC6">
        <w:t>–</w:t>
      </w:r>
      <w:r w:rsidRPr="006D2444">
        <w:t>498. doi:10.1111/j.1360-0443.2010.03300.x</w:t>
      </w:r>
    </w:p>
    <w:p w14:paraId="26469110" w14:textId="7EEA015A" w:rsidR="00DC219C" w:rsidRPr="006D2444" w:rsidRDefault="00DC219C" w:rsidP="006D2444">
      <w:pPr>
        <w:pStyle w:val="References"/>
      </w:pPr>
      <w:r w:rsidRPr="006D2444">
        <w:t xml:space="preserve">Maguire, B., &amp; Yu, M. (2015). Transition to secondary school. In </w:t>
      </w:r>
      <w:r w:rsidR="0007287D">
        <w:t xml:space="preserve">Australian Institute of Family Studies (Ed.), Growing Up in Australia: </w:t>
      </w:r>
      <w:r w:rsidRPr="006D2444">
        <w:rPr>
          <w:i/>
          <w:iCs/>
        </w:rPr>
        <w:t>The Longitudinal Study of Australian Children annual statistical report 2014</w:t>
      </w:r>
      <w:r w:rsidRPr="006D2444">
        <w:t xml:space="preserve"> (pp. 83</w:t>
      </w:r>
      <w:r w:rsidR="0007287D">
        <w:t>–</w:t>
      </w:r>
      <w:r w:rsidRPr="006D2444">
        <w:t xml:space="preserve">104). Melbourne, Vic.: </w:t>
      </w:r>
      <w:r w:rsidR="0007287D">
        <w:t>AIFS</w:t>
      </w:r>
      <w:r w:rsidRPr="006D2444">
        <w:t>.</w:t>
      </w:r>
    </w:p>
    <w:p w14:paraId="2698D7E6" w14:textId="73548B92" w:rsidR="00DC219C" w:rsidRPr="006D2444" w:rsidRDefault="00DC219C" w:rsidP="006D2444">
      <w:pPr>
        <w:pStyle w:val="References"/>
      </w:pPr>
      <w:r w:rsidRPr="006D2444">
        <w:t xml:space="preserve">May, S., Rapee, R. M., Coello, M., Momartin, S., &amp; Aroche, J. (2014). Mental health literacy among refugee communities: </w:t>
      </w:r>
      <w:r w:rsidR="00953DC6">
        <w:t>D</w:t>
      </w:r>
      <w:r w:rsidR="00953DC6" w:rsidRPr="006D2444">
        <w:t xml:space="preserve">ifferences </w:t>
      </w:r>
      <w:r w:rsidRPr="006D2444">
        <w:t xml:space="preserve">between the Australian lay public and the Iraqi and Sudanese refugee communities. </w:t>
      </w:r>
      <w:r w:rsidRPr="006D2444">
        <w:rPr>
          <w:i/>
          <w:iCs/>
        </w:rPr>
        <w:t xml:space="preserve">Social Psychiatry </w:t>
      </w:r>
      <w:r w:rsidR="00953DC6" w:rsidRPr="006D2444">
        <w:rPr>
          <w:i/>
          <w:iCs/>
        </w:rPr>
        <w:t xml:space="preserve">and </w:t>
      </w:r>
      <w:r w:rsidRPr="006D2444">
        <w:rPr>
          <w:i/>
          <w:iCs/>
        </w:rPr>
        <w:t>Psychiatric Epidemiology</w:t>
      </w:r>
      <w:r w:rsidRPr="006D2444">
        <w:t xml:space="preserve">, </w:t>
      </w:r>
      <w:r w:rsidRPr="006D2444">
        <w:rPr>
          <w:i/>
          <w:iCs/>
        </w:rPr>
        <w:t>49</w:t>
      </w:r>
      <w:r w:rsidRPr="006D2444">
        <w:t>(5), 757</w:t>
      </w:r>
      <w:r w:rsidR="00953DC6">
        <w:t>–</w:t>
      </w:r>
      <w:r w:rsidRPr="006D2444">
        <w:t>769. doi:10.1007/s00127-013-0793-9</w:t>
      </w:r>
    </w:p>
    <w:p w14:paraId="4376D5FC" w14:textId="3606ED30" w:rsidR="003B3BC0" w:rsidRPr="006D2444" w:rsidRDefault="00DC219C" w:rsidP="006D2444">
      <w:pPr>
        <w:pStyle w:val="References"/>
      </w:pPr>
      <w:r w:rsidRPr="006D2444">
        <w:t xml:space="preserve">Michael, H. B. (2002). Home </w:t>
      </w:r>
      <w:r w:rsidR="00953DC6" w:rsidRPr="006D2444">
        <w:t>ownership and the emotional and behavioral problems of children and yout</w:t>
      </w:r>
      <w:r w:rsidRPr="006D2444">
        <w:t xml:space="preserve">h. </w:t>
      </w:r>
      <w:r w:rsidRPr="006D2444">
        <w:rPr>
          <w:i/>
          <w:iCs/>
        </w:rPr>
        <w:t>Child Development</w:t>
      </w:r>
      <w:r w:rsidRPr="006D2444">
        <w:t xml:space="preserve">, </w:t>
      </w:r>
      <w:r w:rsidRPr="006D2444">
        <w:rPr>
          <w:i/>
          <w:iCs/>
        </w:rPr>
        <w:t>73</w:t>
      </w:r>
      <w:r w:rsidRPr="006D2444">
        <w:t>(3), 883.</w:t>
      </w:r>
    </w:p>
    <w:p w14:paraId="45D46B2E" w14:textId="606F6333" w:rsidR="00DC219C" w:rsidRPr="006D2444" w:rsidRDefault="00DC219C" w:rsidP="006D2444">
      <w:pPr>
        <w:pStyle w:val="References"/>
      </w:pPr>
      <w:r w:rsidRPr="006D2444">
        <w:t xml:space="preserve">Mullan, K. (2014). Time use and children's social and emotional wellbeing and temperament. In </w:t>
      </w:r>
      <w:r w:rsidR="0007287D">
        <w:t xml:space="preserve">Australian Institute of Family Studies (Ed.), Growing Up in Australia: </w:t>
      </w:r>
      <w:r w:rsidRPr="006D2444">
        <w:rPr>
          <w:i/>
          <w:iCs/>
        </w:rPr>
        <w:t>The Longitudinal Study of Australian Children annual statistical report 2013</w:t>
      </w:r>
      <w:r w:rsidRPr="006D2444">
        <w:t xml:space="preserve"> (pp. 51</w:t>
      </w:r>
      <w:r w:rsidR="0007287D">
        <w:t>–</w:t>
      </w:r>
      <w:r w:rsidRPr="006D2444">
        <w:t xml:space="preserve">70). Melbourne, Vic.: </w:t>
      </w:r>
      <w:r w:rsidR="0007287D">
        <w:t>AIFS</w:t>
      </w:r>
      <w:r w:rsidRPr="006D2444">
        <w:t>.</w:t>
      </w:r>
    </w:p>
    <w:p w14:paraId="1E2CEFB5" w14:textId="2C3D73CB" w:rsidR="003B3BC0" w:rsidRPr="006D2444" w:rsidRDefault="00DC219C" w:rsidP="006D2444">
      <w:pPr>
        <w:pStyle w:val="References"/>
      </w:pPr>
      <w:r w:rsidRPr="006D2444">
        <w:t xml:space="preserve">PriceWaterhouseCoopers Australia. (2016). </w:t>
      </w:r>
      <w:r w:rsidRPr="006D2444">
        <w:rPr>
          <w:i/>
          <w:iCs/>
        </w:rPr>
        <w:t>Valuation report 30 June 2015: baseline valuation</w:t>
      </w:r>
      <w:r w:rsidRPr="006D2444">
        <w:t xml:space="preserve">. </w:t>
      </w:r>
      <w:r w:rsidR="00953DC6">
        <w:t xml:space="preserve">Canberra: </w:t>
      </w:r>
      <w:r w:rsidR="00953DC6" w:rsidRPr="00472B2A">
        <w:t xml:space="preserve">PriceWaterhouseCoopers Australia. </w:t>
      </w:r>
      <w:r w:rsidR="00953DC6">
        <w:t xml:space="preserve"> </w:t>
      </w:r>
    </w:p>
    <w:p w14:paraId="0B3BE61B" w14:textId="4D1769F9" w:rsidR="00DC219C" w:rsidRPr="006D2444" w:rsidRDefault="00DC219C" w:rsidP="006D2444">
      <w:pPr>
        <w:pStyle w:val="References"/>
      </w:pPr>
      <w:r w:rsidRPr="006D2444">
        <w:t xml:space="preserve">Priest, N., Baxter, J., &amp; Hayes, L. (2012). Social and emotional outcomes of Australian children from Indigenous and culturally and linguistically diverse backgrounds. </w:t>
      </w:r>
      <w:r w:rsidRPr="006D2444">
        <w:rPr>
          <w:i/>
          <w:iCs/>
        </w:rPr>
        <w:t>Australian and New Zealand Journal of Public Health</w:t>
      </w:r>
      <w:r w:rsidR="00953DC6">
        <w:t xml:space="preserve">, </w:t>
      </w:r>
      <w:r w:rsidRPr="006D2444">
        <w:rPr>
          <w:i/>
          <w:iCs/>
        </w:rPr>
        <w:t>2</w:t>
      </w:r>
      <w:r w:rsidRPr="006D2444">
        <w:t>, 183. doi:10.1111/j.1753-6405.2011.00803.x</w:t>
      </w:r>
    </w:p>
    <w:p w14:paraId="4EB51106" w14:textId="1649622E" w:rsidR="00DC219C" w:rsidRPr="006D2444" w:rsidRDefault="00DC219C" w:rsidP="006D2444">
      <w:pPr>
        <w:pStyle w:val="References"/>
      </w:pPr>
      <w:r w:rsidRPr="006D2444">
        <w:t xml:space="preserve">Queensland Government Statistician's Office (QGSO). (2019). </w:t>
      </w:r>
      <w:r w:rsidRPr="006D2444">
        <w:rPr>
          <w:i/>
          <w:iCs/>
        </w:rPr>
        <w:t>Australian Gambling Statistics, 35th edition</w:t>
      </w:r>
      <w:r w:rsidRPr="006D2444">
        <w:t xml:space="preserve">. Brisbane: </w:t>
      </w:r>
      <w:r w:rsidR="00953DC6">
        <w:t>QGSO</w:t>
      </w:r>
      <w:r w:rsidRPr="006D2444">
        <w:t>, Queensland Treasury.</w:t>
      </w:r>
    </w:p>
    <w:p w14:paraId="2396DB3B" w14:textId="27F327FF" w:rsidR="00DC219C" w:rsidRPr="006D2444" w:rsidRDefault="00DC219C" w:rsidP="006D2444">
      <w:pPr>
        <w:pStyle w:val="References"/>
      </w:pPr>
      <w:r w:rsidRPr="006D2444">
        <w:t xml:space="preserve">Rintoul, A., &amp; Deblaquiere, J. (2019). </w:t>
      </w:r>
      <w:r w:rsidRPr="006D2444">
        <w:rPr>
          <w:i/>
          <w:iCs/>
        </w:rPr>
        <w:t>Gambling in Suburban Australia</w:t>
      </w:r>
      <w:r w:rsidRPr="006D2444">
        <w:t>. Melbourne: Australian Institute of Family Studies.</w:t>
      </w:r>
    </w:p>
    <w:p w14:paraId="2C301879" w14:textId="5452AD97" w:rsidR="00DC219C" w:rsidRPr="006D2444" w:rsidRDefault="00DC219C" w:rsidP="006D2444">
      <w:pPr>
        <w:pStyle w:val="References"/>
      </w:pPr>
      <w:r w:rsidRPr="006D2444">
        <w:t xml:space="preserve">Slewa-Younan, S., Mond, J., Bussion, E., Mohammad, Y., Uribe Guajardo, M. G., Smith, M. </w:t>
      </w:r>
      <w:r w:rsidR="00953DC6">
        <w:t>et al.</w:t>
      </w:r>
      <w:r w:rsidRPr="006D2444">
        <w:t xml:space="preserve"> (2014). Mental health literacy of resettled Iraqi refugees in Australia: </w:t>
      </w:r>
      <w:r w:rsidR="00953DC6">
        <w:t>K</w:t>
      </w:r>
      <w:r w:rsidRPr="006D2444">
        <w:t xml:space="preserve">nowledge about posttraumatic stress disorder and beliefs about helpfulness of interventions. </w:t>
      </w:r>
      <w:r w:rsidRPr="006D2444">
        <w:rPr>
          <w:i/>
          <w:iCs/>
        </w:rPr>
        <w:t>BMC Psychiatry</w:t>
      </w:r>
      <w:r w:rsidRPr="006D2444">
        <w:t xml:space="preserve">, </w:t>
      </w:r>
      <w:r w:rsidRPr="006D2444">
        <w:rPr>
          <w:i/>
          <w:iCs/>
        </w:rPr>
        <w:t>14</w:t>
      </w:r>
      <w:r w:rsidRPr="006D2444">
        <w:t>, 320. doi:10.1186/s12888-014-0320-x</w:t>
      </w:r>
    </w:p>
    <w:p w14:paraId="1C06A774" w14:textId="30A07498" w:rsidR="00DC219C" w:rsidRPr="006D2444" w:rsidRDefault="00DC219C" w:rsidP="006D2444">
      <w:pPr>
        <w:pStyle w:val="References"/>
      </w:pPr>
      <w:r w:rsidRPr="006D2444">
        <w:t xml:space="preserve">Slewa-Younan, S., Rioseco, P., Guajardo, M. G. U., &amp; Mond, J. (2019). Predictors of professional help-seeking for emotional problems in Afghan and Iraqi refugees in Australia: </w:t>
      </w:r>
      <w:r w:rsidR="00953DC6">
        <w:t>F</w:t>
      </w:r>
      <w:r w:rsidR="00953DC6" w:rsidRPr="006D2444">
        <w:t xml:space="preserve">indings </w:t>
      </w:r>
      <w:r w:rsidRPr="006D2444">
        <w:t xml:space="preserve">from the Building a New Life in Australia Database. </w:t>
      </w:r>
      <w:r w:rsidRPr="006D2444">
        <w:rPr>
          <w:i/>
          <w:iCs/>
        </w:rPr>
        <w:t>BMC Public Health</w:t>
      </w:r>
      <w:r w:rsidR="00953DC6">
        <w:t xml:space="preserve">, </w:t>
      </w:r>
      <w:r w:rsidRPr="006D2444">
        <w:rPr>
          <w:i/>
          <w:iCs/>
        </w:rPr>
        <w:t>1</w:t>
      </w:r>
      <w:r w:rsidRPr="006D2444">
        <w:t>, 1. doi:10.1186/s12889-019-7673-5</w:t>
      </w:r>
    </w:p>
    <w:p w14:paraId="7A66E33F" w14:textId="62AF5102" w:rsidR="00DC219C" w:rsidRPr="006D2444" w:rsidRDefault="00DC219C" w:rsidP="006D2444">
      <w:pPr>
        <w:pStyle w:val="References"/>
      </w:pPr>
      <w:r w:rsidRPr="006D2444">
        <w:t xml:space="preserve">Vassallo, S., &amp; Swami, N. (2019). Tweens and teens : what do they worry about? In </w:t>
      </w:r>
      <w:r w:rsidR="0007287D">
        <w:t xml:space="preserve">Australian Institute of Family Studies (Ed.), Growing Up in Australia: </w:t>
      </w:r>
      <w:r w:rsidR="0007287D" w:rsidRPr="006D2444">
        <w:rPr>
          <w:i/>
          <w:iCs/>
        </w:rPr>
        <w:t>T</w:t>
      </w:r>
      <w:r w:rsidRPr="006D2444">
        <w:rPr>
          <w:i/>
          <w:iCs/>
        </w:rPr>
        <w:t>he Longitudinal Study of Australian Children annual statistical report 2018</w:t>
      </w:r>
      <w:r w:rsidRPr="006D2444">
        <w:t xml:space="preserve"> (pp. 131</w:t>
      </w:r>
      <w:r w:rsidR="0007287D">
        <w:t>–</w:t>
      </w:r>
      <w:r w:rsidRPr="006D2444">
        <w:t xml:space="preserve">140). Melbourne: </w:t>
      </w:r>
      <w:r w:rsidR="0007287D">
        <w:t>AIFS</w:t>
      </w:r>
      <w:r w:rsidRPr="006D2444">
        <w:t>.</w:t>
      </w:r>
    </w:p>
    <w:p w14:paraId="14AA884B" w14:textId="77777777" w:rsidR="003B3BC0" w:rsidRPr="006D2444" w:rsidRDefault="00DC219C" w:rsidP="006D2444">
      <w:pPr>
        <w:pStyle w:val="References"/>
      </w:pPr>
      <w:r w:rsidRPr="006D2444">
        <w:t>Victorian Responsible Gambling Foundation (VRGF). (July 2019 ). Submission to the Royal Commission into Victoria’s Mental Health System. Victorian Responsible Gambling Foundation</w:t>
      </w:r>
    </w:p>
    <w:p w14:paraId="161D7A1A" w14:textId="47904F58" w:rsidR="00DC219C" w:rsidRPr="006D2444" w:rsidRDefault="00DC219C" w:rsidP="006D2444">
      <w:pPr>
        <w:pStyle w:val="References"/>
      </w:pPr>
      <w:r w:rsidRPr="006D2444">
        <w:t xml:space="preserve">Warren, D. (2018a). Children's housing experiences. In </w:t>
      </w:r>
      <w:r w:rsidR="0007287D">
        <w:t xml:space="preserve">Australian Institute of Family Studies (Ed.), Growing Up in Australia: </w:t>
      </w:r>
      <w:r w:rsidR="0007287D" w:rsidRPr="006D2444">
        <w:rPr>
          <w:i/>
          <w:iCs/>
        </w:rPr>
        <w:t>T</w:t>
      </w:r>
      <w:r w:rsidRPr="006D2444">
        <w:rPr>
          <w:i/>
          <w:iCs/>
        </w:rPr>
        <w:t>he Longitudinal Study of Australian Children annual statistical report 2017</w:t>
      </w:r>
      <w:r w:rsidRPr="006D2444">
        <w:t xml:space="preserve"> (pp. 9</w:t>
      </w:r>
      <w:r w:rsidR="0007287D">
        <w:t>–</w:t>
      </w:r>
      <w:r w:rsidRPr="006D2444">
        <w:t xml:space="preserve">24). Melbourne: </w:t>
      </w:r>
      <w:r w:rsidR="0007287D">
        <w:t>AIFS</w:t>
      </w:r>
      <w:r w:rsidRPr="006D2444">
        <w:t>.</w:t>
      </w:r>
    </w:p>
    <w:p w14:paraId="677947D2" w14:textId="129AA134" w:rsidR="00DC219C" w:rsidRPr="006D2444" w:rsidRDefault="00DC219C" w:rsidP="006D2444">
      <w:pPr>
        <w:pStyle w:val="References"/>
      </w:pPr>
      <w:r w:rsidRPr="006D2444">
        <w:t xml:space="preserve">Warren, D. (2018b). Children's use of health care services. In </w:t>
      </w:r>
      <w:r w:rsidR="0007287D">
        <w:t xml:space="preserve">Australian Institute of Family Studies (Ed.), Growing Up in Australia: </w:t>
      </w:r>
      <w:r w:rsidR="0007287D" w:rsidRPr="006D2444">
        <w:rPr>
          <w:i/>
          <w:iCs/>
        </w:rPr>
        <w:t>T</w:t>
      </w:r>
      <w:r w:rsidRPr="006D2444">
        <w:rPr>
          <w:i/>
          <w:iCs/>
        </w:rPr>
        <w:t>he Longitudinal Study of Australian Children annual statistical report 2017</w:t>
      </w:r>
      <w:r w:rsidRPr="006D2444">
        <w:t xml:space="preserve"> (pp. 125</w:t>
      </w:r>
      <w:r w:rsidR="0007287D">
        <w:t>–</w:t>
      </w:r>
      <w:r w:rsidRPr="006D2444">
        <w:t>142). Melbourne:</w:t>
      </w:r>
      <w:r w:rsidR="0007287D">
        <w:t xml:space="preserve"> AIFS</w:t>
      </w:r>
      <w:r w:rsidRPr="006D2444">
        <w:t>.</w:t>
      </w:r>
    </w:p>
    <w:p w14:paraId="2A79760A" w14:textId="72EEA242" w:rsidR="00DC219C" w:rsidRPr="006D2444" w:rsidRDefault="00DC219C" w:rsidP="006D2444">
      <w:pPr>
        <w:pStyle w:val="References"/>
      </w:pPr>
      <w:r w:rsidRPr="006D2444">
        <w:t xml:space="preserve">Warren, D., &amp; Edwards, B. (2017). Young carers. In </w:t>
      </w:r>
      <w:r w:rsidR="0007287D">
        <w:t xml:space="preserve">Australian Institute of Family Studies (Ed.), Growing Up in Australia: </w:t>
      </w:r>
      <w:r w:rsidRPr="006D2444">
        <w:rPr>
          <w:i/>
          <w:iCs/>
        </w:rPr>
        <w:t>The Longitudinal Study of Australian Children annual statistical report 2016</w:t>
      </w:r>
      <w:r w:rsidRPr="006D2444">
        <w:t xml:space="preserve"> (pp. 85</w:t>
      </w:r>
      <w:r w:rsidR="0007287D">
        <w:t>–</w:t>
      </w:r>
      <w:r w:rsidRPr="006D2444">
        <w:t xml:space="preserve">117). Melbourne, Vic.: </w:t>
      </w:r>
      <w:r w:rsidR="0007287D">
        <w:t>AIFS</w:t>
      </w:r>
      <w:r w:rsidRPr="006D2444">
        <w:t>.</w:t>
      </w:r>
    </w:p>
    <w:p w14:paraId="195CFC28" w14:textId="3D8F33DF" w:rsidR="003B3BC0" w:rsidRPr="006D2444" w:rsidRDefault="00DC219C" w:rsidP="006D2444">
      <w:pPr>
        <w:pStyle w:val="References"/>
      </w:pPr>
      <w:r w:rsidRPr="006D2444">
        <w:t xml:space="preserve">Warren, D., Quinn, B., &amp; Daraganova, G. (in press). </w:t>
      </w:r>
      <w:r w:rsidRPr="006D2444">
        <w:rPr>
          <w:i/>
          <w:iCs/>
        </w:rPr>
        <w:t>Use of health services among children at risk of social-emotional problems: Opportunities for early intervention</w:t>
      </w:r>
      <w:r w:rsidRPr="006D2444">
        <w:t>. Melbourne</w:t>
      </w:r>
      <w:r w:rsidR="003C3801" w:rsidRPr="006D2444">
        <w:t>,</w:t>
      </w:r>
      <w:r w:rsidRPr="006D2444">
        <w:t xml:space="preserve"> Vic</w:t>
      </w:r>
      <w:r w:rsidR="003C3801" w:rsidRPr="006D2444">
        <w:t>.</w:t>
      </w:r>
      <w:r w:rsidRPr="006D2444">
        <w:t>: Australian Institute of Family Studies</w:t>
      </w:r>
    </w:p>
    <w:p w14:paraId="3064CF41" w14:textId="21A35C7B" w:rsidR="00DC219C" w:rsidRPr="006D2444" w:rsidRDefault="00DC219C" w:rsidP="006D2444">
      <w:pPr>
        <w:pStyle w:val="References"/>
      </w:pPr>
      <w:r w:rsidRPr="006D2444">
        <w:t xml:space="preserve">Warren, D., &amp; Yu, M. (2016). Pubertal status and emotional, school and social functioning. In </w:t>
      </w:r>
      <w:r w:rsidR="0007287D">
        <w:t xml:space="preserve">Australian Institute of Family Studies (Ed.), Growing Up in Australia: </w:t>
      </w:r>
      <w:r w:rsidRPr="006D2444">
        <w:rPr>
          <w:i/>
          <w:iCs/>
        </w:rPr>
        <w:t>The Longitudinal Study of Australian Children annual statistical report 2015</w:t>
      </w:r>
      <w:r w:rsidRPr="006D2444">
        <w:t xml:space="preserve"> (pp. 126</w:t>
      </w:r>
      <w:r w:rsidR="0007287D">
        <w:t>–</w:t>
      </w:r>
      <w:r w:rsidRPr="006D2444">
        <w:t xml:space="preserve">152). Melbourne, Vic.: </w:t>
      </w:r>
      <w:r w:rsidR="0007287D">
        <w:t>AIFS</w:t>
      </w:r>
      <w:r w:rsidRPr="006D2444">
        <w:t>.</w:t>
      </w:r>
    </w:p>
    <w:p w14:paraId="38039D69" w14:textId="14A5C3C2" w:rsidR="00DF6249" w:rsidRPr="00EB08D8" w:rsidRDefault="00EC1913" w:rsidP="006D2444">
      <w:pPr>
        <w:pStyle w:val="References"/>
        <w:rPr>
          <w:rFonts w:cs="Arial"/>
          <w:color w:val="241C44"/>
          <w:kern w:val="32"/>
          <w:sz w:val="32"/>
          <w:szCs w:val="32"/>
        </w:rPr>
      </w:pPr>
      <w:r w:rsidRPr="006D2444">
        <w:fldChar w:fldCharType="end"/>
      </w:r>
    </w:p>
    <w:sectPr w:rsidR="00DF6249" w:rsidRPr="00EB08D8" w:rsidSect="004B331F">
      <w:headerReference w:type="first" r:id="rId21"/>
      <w:pgSz w:w="11901" w:h="16840"/>
      <w:pgMar w:top="1418" w:right="1701" w:bottom="1418" w:left="1701" w:header="680" w:footer="680"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81B9E" w14:textId="77777777" w:rsidR="00055566" w:rsidRDefault="00055566" w:rsidP="008C3543">
      <w:pPr>
        <w:spacing w:before="0" w:line="240" w:lineRule="auto"/>
      </w:pPr>
      <w:r>
        <w:separator/>
      </w:r>
    </w:p>
  </w:endnote>
  <w:endnote w:type="continuationSeparator" w:id="0">
    <w:p w14:paraId="49025E40" w14:textId="77777777" w:rsidR="00055566" w:rsidRDefault="00055566" w:rsidP="008C3543">
      <w:pPr>
        <w:spacing w:before="0" w:line="240" w:lineRule="auto"/>
      </w:pPr>
      <w:r>
        <w:continuationSeparator/>
      </w:r>
    </w:p>
  </w:endnote>
  <w:endnote w:type="continuationNotice" w:id="1">
    <w:p w14:paraId="7C8C9006" w14:textId="77777777" w:rsidR="00055566" w:rsidRDefault="0005556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6AD87" w14:textId="77777777" w:rsidR="009B5AE4" w:rsidRPr="00526EC6" w:rsidRDefault="009B5AE4" w:rsidP="00526EC6">
    <w:pPr>
      <w:pStyle w:val="Footer"/>
    </w:pPr>
    <w:r>
      <w:t>Australian Institute of Family Studies</w:t>
    </w:r>
    <w:r w:rsidRPr="00526EC6">
      <w:tab/>
    </w:r>
    <w:r w:rsidRPr="00526EC6">
      <w:rPr>
        <w:rStyle w:val="PageNumber"/>
      </w:rPr>
      <w:fldChar w:fldCharType="begin"/>
    </w:r>
    <w:r w:rsidRPr="00526EC6">
      <w:rPr>
        <w:rStyle w:val="PageNumber"/>
      </w:rPr>
      <w:instrText xml:space="preserve"> PAGE </w:instrText>
    </w:r>
    <w:r w:rsidRPr="00526EC6">
      <w:rPr>
        <w:rStyle w:val="PageNumber"/>
      </w:rPr>
      <w:fldChar w:fldCharType="separate"/>
    </w:r>
    <w:r w:rsidR="005A09EB">
      <w:rPr>
        <w:rStyle w:val="PageNumber"/>
        <w:noProof/>
      </w:rPr>
      <w:t>17</w:t>
    </w:r>
    <w:r w:rsidRPr="00526EC6">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119433" w14:textId="77777777" w:rsidR="00055566" w:rsidRDefault="00055566" w:rsidP="008C3543">
      <w:pPr>
        <w:spacing w:before="0" w:line="240" w:lineRule="auto"/>
      </w:pPr>
      <w:r>
        <w:separator/>
      </w:r>
    </w:p>
  </w:footnote>
  <w:footnote w:type="continuationSeparator" w:id="0">
    <w:p w14:paraId="64D59957" w14:textId="77777777" w:rsidR="00055566" w:rsidRDefault="00055566" w:rsidP="008C3543">
      <w:pPr>
        <w:spacing w:before="0" w:line="240" w:lineRule="auto"/>
      </w:pPr>
      <w:r>
        <w:continuationSeparator/>
      </w:r>
    </w:p>
  </w:footnote>
  <w:footnote w:type="continuationNotice" w:id="1">
    <w:p w14:paraId="51FB06E7" w14:textId="77777777" w:rsidR="00055566" w:rsidRDefault="00055566">
      <w:pPr>
        <w:spacing w:before="0" w:line="240" w:lineRule="auto"/>
      </w:pPr>
    </w:p>
  </w:footnote>
  <w:footnote w:id="2">
    <w:p w14:paraId="6024588C" w14:textId="08DE8EF3" w:rsidR="009B5AE4" w:rsidRPr="00391186" w:rsidRDefault="009B5AE4" w:rsidP="00084F8D">
      <w:pPr>
        <w:pStyle w:val="FootnoteText"/>
        <w:rPr>
          <w:color w:val="auto"/>
          <w:lang w:eastAsia="en-GB"/>
        </w:rPr>
      </w:pPr>
      <w:r>
        <w:rPr>
          <w:rStyle w:val="FootnoteReference"/>
        </w:rPr>
        <w:footnoteRef/>
      </w:r>
      <w:r>
        <w:t xml:space="preserve"> </w:t>
      </w:r>
      <w:r>
        <w:tab/>
      </w:r>
      <w:r w:rsidRPr="00391186">
        <w:rPr>
          <w:lang w:eastAsia="en-GB"/>
        </w:rPr>
        <w:t>This research was commissioned by Emerging Minds through the National Workforce Centre for Child Mental Health. The National Workforce Centre for Child Mental Health is funded by the Australian Government Department of Health under the National Support for Child and Youth Mental Health Program. The Parenting Research Centre fulfilled the role of Contract and Project Manager for this work in collaboration with the Australian Institute of Family Studies (AIFS). This research is currently in preparation for publication.</w:t>
      </w:r>
    </w:p>
    <w:p w14:paraId="6D65E92B" w14:textId="77777777" w:rsidR="009B5AE4" w:rsidRPr="00DF1A71" w:rsidRDefault="009B5AE4" w:rsidP="00C03D51">
      <w:pPr>
        <w:pStyle w:val="FootnoteText"/>
        <w:rPr>
          <w:lang w:val="en-US"/>
        </w:rPr>
      </w:pPr>
    </w:p>
  </w:footnote>
  <w:footnote w:id="3">
    <w:p w14:paraId="049133F8" w14:textId="6838D357" w:rsidR="009B5AE4" w:rsidRPr="00401E33" w:rsidRDefault="009B5AE4" w:rsidP="006D2444">
      <w:pPr>
        <w:pStyle w:val="FootnoteText"/>
        <w:rPr>
          <w:lang w:val="en-US"/>
        </w:rPr>
      </w:pPr>
      <w:r w:rsidRPr="00401E33">
        <w:rPr>
          <w:rStyle w:val="FootnoteReference"/>
          <w:rFonts w:cs="Arial"/>
        </w:rPr>
        <w:footnoteRef/>
      </w:r>
      <w:r w:rsidRPr="00401E33">
        <w:t xml:space="preserve"> </w:t>
      </w:r>
      <w:r>
        <w:tab/>
      </w:r>
      <w:r w:rsidRPr="00401E33">
        <w:rPr>
          <w:lang w:val="en-GB" w:eastAsia="ja-JP"/>
        </w:rPr>
        <w:t>PTSD symptoms were assessed with the PTSD-8, which is derived from the Harvard Trauma Questionnaire (HTQ).</w:t>
      </w:r>
    </w:p>
  </w:footnote>
  <w:footnote w:id="4">
    <w:p w14:paraId="5183647E" w14:textId="6710ADA9" w:rsidR="009B5AE4" w:rsidRPr="00DF1A71" w:rsidRDefault="009B5AE4" w:rsidP="006D2444">
      <w:pPr>
        <w:pStyle w:val="FootnoteText"/>
        <w:rPr>
          <w:lang w:val="en-US"/>
        </w:rPr>
      </w:pPr>
      <w:r w:rsidRPr="00401E33">
        <w:rPr>
          <w:rStyle w:val="FootnoteReference"/>
          <w:rFonts w:cs="Arial"/>
        </w:rPr>
        <w:footnoteRef/>
      </w:r>
      <w:r w:rsidRPr="00401E33">
        <w:t xml:space="preserve"> </w:t>
      </w:r>
      <w:r>
        <w:tab/>
      </w:r>
      <w:r w:rsidRPr="00401E33">
        <w:rPr>
          <w:lang w:val="en-US"/>
        </w:rPr>
        <w:t xml:space="preserve">Measured with </w:t>
      </w:r>
      <w:r w:rsidRPr="00401E33">
        <w:rPr>
          <w:lang w:val="en-GB" w:eastAsia="ja-JP"/>
        </w:rPr>
        <w:t>the Kessler Screening Scale for Psychological Distress (K6). Respondents with high levels of distress (scores of 19 or above in a 6 to 30 scale) were classified as likely to have a serious mental illness.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192D7" w14:textId="2B215064" w:rsidR="009B5AE4" w:rsidRPr="00526EC6" w:rsidRDefault="009B5AE4" w:rsidP="00526EC6">
    <w:pPr>
      <w:pStyle w:val="Header"/>
    </w:pPr>
    <w:r w:rsidRPr="00526EC6">
      <w:rPr>
        <w:lang w:val="en-AU" w:eastAsia="en-AU"/>
      </w:rPr>
      <w:drawing>
        <wp:anchor distT="0" distB="0" distL="114300" distR="114300" simplePos="0" relativeHeight="251664384" behindDoc="1" locked="0" layoutInCell="1" allowOverlap="1" wp14:anchorId="525F1118" wp14:editId="241FA794">
          <wp:simplePos x="0" y="0"/>
          <wp:positionH relativeFrom="column">
            <wp:posOffset>5257800</wp:posOffset>
          </wp:positionH>
          <wp:positionV relativeFrom="paragraph">
            <wp:posOffset>-1686560</wp:posOffset>
          </wp:positionV>
          <wp:extent cx="2400300" cy="2400300"/>
          <wp:effectExtent l="0" t="0" r="12700" b="12700"/>
          <wp:wrapNone/>
          <wp:docPr id="1" name="Picture 1" descr="Macintosh HD:Users:hcwang:Documents:My Documents:Current jobs:AIFS:Templates:Style Guide:Revised graphic elements:Graphic-elements-Hero-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Macintosh HD:Users:hcwang:Documents:My Documents:Current jobs:AIFS:Templates:Style Guide:Revised graphic elements:Graphic-elements-Hero-Graphic.png"/>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2400300" cy="24003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Pr="00526EC6">
      <w:rPr>
        <w:lang w:val="en-AU" w:eastAsia="en-AU"/>
      </w:rPr>
      <w:drawing>
        <wp:anchor distT="0" distB="0" distL="114300" distR="114300" simplePos="0" relativeHeight="251660288" behindDoc="1" locked="0" layoutInCell="1" allowOverlap="1" wp14:anchorId="2C93BAB7" wp14:editId="3A6ED639">
          <wp:simplePos x="0" y="0"/>
          <wp:positionH relativeFrom="column">
            <wp:posOffset>5257800</wp:posOffset>
          </wp:positionH>
          <wp:positionV relativeFrom="paragraph">
            <wp:posOffset>-1686560</wp:posOffset>
          </wp:positionV>
          <wp:extent cx="2400300" cy="2400300"/>
          <wp:effectExtent l="0" t="0" r="12700" b="12700"/>
          <wp:wrapNone/>
          <wp:docPr id="3" name="Picture 3" descr="Macintosh HD:Users:hcwang:Documents:My Documents:Current jobs:AIFS:Templates:Style Guide:Revised graphic elements:Graphic-elements-Hero-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Macintosh HD:Users:hcwang:Documents:My Documents:Current jobs:AIFS:Templates:Style Guide:Revised graphic elements:Graphic-elements-Hero-Graphic.png"/>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2400300" cy="24003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t>Submission to the Prouductivity Commission by the Australian Institite of Family Studies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F24F7" w14:textId="6D6C94C8" w:rsidR="009B5AE4" w:rsidRDefault="009B5AE4" w:rsidP="00526EC6">
    <w:pPr>
      <w:pStyle w:val="Header"/>
    </w:pPr>
    <w:r>
      <w:rPr>
        <w:lang w:val="en-AU" w:eastAsia="en-AU"/>
      </w:rPr>
      <w:drawing>
        <wp:anchor distT="0" distB="0" distL="114300" distR="114300" simplePos="0" relativeHeight="251666432" behindDoc="1" locked="0" layoutInCell="1" allowOverlap="1" wp14:anchorId="7994A973" wp14:editId="57359717">
          <wp:simplePos x="0" y="0"/>
          <wp:positionH relativeFrom="column">
            <wp:posOffset>-1080135</wp:posOffset>
          </wp:positionH>
          <wp:positionV relativeFrom="paragraph">
            <wp:posOffset>-1080135</wp:posOffset>
          </wp:positionV>
          <wp:extent cx="7579360" cy="1148080"/>
          <wp:effectExtent l="0" t="0" r="0" b="0"/>
          <wp:wrapNone/>
          <wp:docPr id="2" name="Picture 2" descr="Macintosh HD:Users:hcwang:Documents:My Documents:Current jobs:AIFS:Templates:Style Guide:Revised graphic elements:Graphic-elements-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hcwang:Documents:My Documents:Current jobs:AIFS:Templates:Style Guide:Revised graphic elements:Graphic-elements-Letterhea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9360" cy="114808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Pr>
        <w:lang w:val="en-AU" w:eastAsia="en-AU"/>
      </w:rPr>
      <w:drawing>
        <wp:anchor distT="0" distB="0" distL="114300" distR="114300" simplePos="0" relativeHeight="251659264" behindDoc="1" locked="0" layoutInCell="1" allowOverlap="1" wp14:anchorId="491D1715" wp14:editId="7C0B5A51">
          <wp:simplePos x="0" y="0"/>
          <wp:positionH relativeFrom="column">
            <wp:posOffset>-1080135</wp:posOffset>
          </wp:positionH>
          <wp:positionV relativeFrom="paragraph">
            <wp:posOffset>-1080135</wp:posOffset>
          </wp:positionV>
          <wp:extent cx="7579360" cy="1148080"/>
          <wp:effectExtent l="0" t="0" r="0" b="0"/>
          <wp:wrapNone/>
          <wp:docPr id="5" name="Picture 5" descr="Macintosh HD:Users:hcwang:Documents:My Documents:Current jobs:AIFS:Templates:Style Guide:Revised graphic elements:Graphic-elements-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hcwang:Documents:My Documents:Current jobs:AIFS:Templates:Style Guide:Revised graphic elements:Graphic-elements-Letterhea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9360" cy="114808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B24D0" w14:textId="1A6276C1" w:rsidR="009B5AE4" w:rsidRDefault="009B5AE4" w:rsidP="00526EC6">
    <w:pPr>
      <w:pStyle w:val="Header"/>
    </w:pPr>
    <w:r>
      <w:rPr>
        <w:lang w:val="en-AU" w:eastAsia="en-AU"/>
      </w:rPr>
      <w:drawing>
        <wp:anchor distT="0" distB="0" distL="114300" distR="114300" simplePos="0" relativeHeight="251662336" behindDoc="1" locked="0" layoutInCell="1" allowOverlap="1" wp14:anchorId="645B9731" wp14:editId="28C41BDA">
          <wp:simplePos x="0" y="0"/>
          <wp:positionH relativeFrom="column">
            <wp:posOffset>-1080135</wp:posOffset>
          </wp:positionH>
          <wp:positionV relativeFrom="paragraph">
            <wp:posOffset>-1080135</wp:posOffset>
          </wp:positionV>
          <wp:extent cx="7579360" cy="1148080"/>
          <wp:effectExtent l="0" t="0" r="0" b="0"/>
          <wp:wrapNone/>
          <wp:docPr id="8" name="Picture 8" descr="Macintosh HD:Users:hcwang:Documents:My Documents:Current jobs:AIFS:Templates:Style Guide:Revised graphic elements:Graphic-elements-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hcwang:Documents:My Documents:Current jobs:AIFS:Templates:Style Guide:Revised graphic elements:Graphic-elements-Letterhea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9360" cy="114808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0578278A"/>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C040E604"/>
    <w:lvl w:ilvl="0">
      <w:start w:val="1"/>
      <w:numFmt w:val="bullet"/>
      <w:pStyle w:val="ListBullet2"/>
      <w:lvlText w:val="–"/>
      <w:lvlJc w:val="left"/>
      <w:pPr>
        <w:tabs>
          <w:tab w:val="num" w:pos="851"/>
        </w:tabs>
        <w:ind w:left="851" w:hanging="426"/>
      </w:pPr>
      <w:rPr>
        <w:rFonts w:ascii="Times New Roman" w:hAnsi="Times New Roman" w:cs="Times New Roman" w:hint="default"/>
        <w:color w:val="62136D"/>
      </w:rPr>
    </w:lvl>
  </w:abstractNum>
  <w:abstractNum w:abstractNumId="2" w15:restartNumberingAfterBreak="0">
    <w:nsid w:val="FFFFFF88"/>
    <w:multiLevelType w:val="singleLevel"/>
    <w:tmpl w:val="0A0475C6"/>
    <w:lvl w:ilvl="0">
      <w:start w:val="1"/>
      <w:numFmt w:val="decimal"/>
      <w:lvlText w:val="%1"/>
      <w:lvlJc w:val="left"/>
      <w:pPr>
        <w:tabs>
          <w:tab w:val="num" w:pos="425"/>
        </w:tabs>
        <w:ind w:left="425" w:hanging="425"/>
      </w:pPr>
      <w:rPr>
        <w:rFonts w:hint="default"/>
      </w:rPr>
    </w:lvl>
  </w:abstractNum>
  <w:abstractNum w:abstractNumId="3" w15:restartNumberingAfterBreak="0">
    <w:nsid w:val="FFFFFF89"/>
    <w:multiLevelType w:val="singleLevel"/>
    <w:tmpl w:val="302209B4"/>
    <w:lvl w:ilvl="0">
      <w:start w:val="1"/>
      <w:numFmt w:val="bullet"/>
      <w:pStyle w:val="ListBullet"/>
      <w:lvlText w:val=""/>
      <w:lvlJc w:val="left"/>
      <w:pPr>
        <w:tabs>
          <w:tab w:val="num" w:pos="425"/>
        </w:tabs>
        <w:ind w:left="425" w:hanging="425"/>
      </w:pPr>
      <w:rPr>
        <w:rFonts w:ascii="Wingdings" w:hAnsi="Wingdings" w:hint="default"/>
        <w:color w:val="62136D"/>
      </w:rPr>
    </w:lvl>
  </w:abstractNum>
  <w:abstractNum w:abstractNumId="4" w15:restartNumberingAfterBreak="0">
    <w:nsid w:val="03172EDD"/>
    <w:multiLevelType w:val="hybridMultilevel"/>
    <w:tmpl w:val="2FAEA720"/>
    <w:lvl w:ilvl="0" w:tplc="F89290FE">
      <w:start w:val="1"/>
      <w:numFmt w:val="lowerLetter"/>
      <w:pStyle w:val="ListNumber2"/>
      <w:lvlText w:val="%1."/>
      <w:lvlJc w:val="left"/>
      <w:pPr>
        <w:tabs>
          <w:tab w:val="num" w:pos="851"/>
        </w:tabs>
        <w:ind w:left="851" w:hanging="426"/>
      </w:pPr>
      <w:rPr>
        <w:rFonts w:hint="default"/>
        <w:color w:val="62136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B15697"/>
    <w:multiLevelType w:val="hybridMultilevel"/>
    <w:tmpl w:val="4B6CC7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6" w15:restartNumberingAfterBreak="0">
    <w:nsid w:val="05D43A49"/>
    <w:multiLevelType w:val="hybridMultilevel"/>
    <w:tmpl w:val="58345870"/>
    <w:lvl w:ilvl="0" w:tplc="53E00DDC">
      <w:start w:val="1"/>
      <w:numFmt w:val="upperLetter"/>
      <w:pStyle w:val="Heading1Part"/>
      <w:lvlText w:val="Part %1. "/>
      <w:lvlJc w:val="left"/>
      <w:pPr>
        <w:ind w:left="1134" w:hanging="113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051005"/>
    <w:multiLevelType w:val="multilevel"/>
    <w:tmpl w:val="B3B6DA58"/>
    <w:lvl w:ilvl="0">
      <w:start w:val="1"/>
      <w:numFmt w:val="upperLetter"/>
      <w:lvlText w:val="Part %1. "/>
      <w:lvlJc w:val="left"/>
      <w:pPr>
        <w:tabs>
          <w:tab w:val="num" w:pos="1134"/>
        </w:tabs>
        <w:ind w:left="1134" w:hanging="113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75D2A98"/>
    <w:multiLevelType w:val="hybridMultilevel"/>
    <w:tmpl w:val="A3B01CEC"/>
    <w:lvl w:ilvl="0" w:tplc="FE70B060">
      <w:start w:val="1"/>
      <w:numFmt w:val="bullet"/>
      <w:pStyle w:val="TableBullet2"/>
      <w:lvlText w:val="–"/>
      <w:lvlJc w:val="left"/>
      <w:pPr>
        <w:tabs>
          <w:tab w:val="num" w:pos="454"/>
        </w:tabs>
        <w:ind w:left="454" w:hanging="227"/>
      </w:pPr>
      <w:rPr>
        <w:rFonts w:ascii="Times New Roman" w:hAnsi="Times New Roman" w:cs="Times New Roman" w:hint="default"/>
        <w:color w:val="62136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0A312B"/>
    <w:multiLevelType w:val="multilevel"/>
    <w:tmpl w:val="54BC1532"/>
    <w:lvl w:ilvl="0">
      <w:start w:val="1"/>
      <w:numFmt w:val="decimal"/>
      <w:lvlText w:val="%1."/>
      <w:lvlJc w:val="left"/>
      <w:pPr>
        <w:tabs>
          <w:tab w:val="num" w:pos="227"/>
        </w:tabs>
        <w:ind w:left="227"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37C2912"/>
    <w:multiLevelType w:val="hybridMultilevel"/>
    <w:tmpl w:val="8BE2E842"/>
    <w:lvl w:ilvl="0" w:tplc="615ED150">
      <w:numFmt w:val="bullet"/>
      <w:lvlText w:val="-"/>
      <w:lvlJc w:val="left"/>
      <w:pPr>
        <w:ind w:left="720" w:hanging="360"/>
      </w:pPr>
      <w:rPr>
        <w:rFonts w:ascii="Arial Narrow" w:eastAsiaTheme="minorEastAsia" w:hAnsi="Arial Narrow" w:cs="Times New Roman"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403F86"/>
    <w:multiLevelType w:val="multilevel"/>
    <w:tmpl w:val="F2AC384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996363D"/>
    <w:multiLevelType w:val="hybridMultilevel"/>
    <w:tmpl w:val="C3981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32281F"/>
    <w:multiLevelType w:val="hybridMultilevel"/>
    <w:tmpl w:val="ADFE72C0"/>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24410C9F"/>
    <w:multiLevelType w:val="multilevel"/>
    <w:tmpl w:val="34E6D306"/>
    <w:lvl w:ilvl="0">
      <w:start w:val="1"/>
      <w:numFmt w:val="bullet"/>
      <w:lvlText w:val=""/>
      <w:lvlJc w:val="left"/>
      <w:pPr>
        <w:tabs>
          <w:tab w:val="num" w:pos="227"/>
        </w:tabs>
        <w:ind w:left="227" w:hanging="227"/>
      </w:pPr>
      <w:rPr>
        <w:rFonts w:ascii="Wingdings" w:hAnsi="Wingdings" w:hint="default"/>
        <w:color w:val="62136D"/>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EE1B11"/>
    <w:multiLevelType w:val="multilevel"/>
    <w:tmpl w:val="D3B2E618"/>
    <w:lvl w:ilvl="0">
      <w:start w:val="1"/>
      <w:numFmt w:val="decimal"/>
      <w:lvlText w:val="%1."/>
      <w:lvlJc w:val="left"/>
      <w:pPr>
        <w:tabs>
          <w:tab w:val="num" w:pos="851"/>
        </w:tabs>
        <w:ind w:left="851" w:hanging="851"/>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D33179"/>
    <w:multiLevelType w:val="multilevel"/>
    <w:tmpl w:val="82B25BC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EEA7795"/>
    <w:multiLevelType w:val="hybridMultilevel"/>
    <w:tmpl w:val="A406FA0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9" w15:restartNumberingAfterBreak="0">
    <w:nsid w:val="35BC2275"/>
    <w:multiLevelType w:val="hybridMultilevel"/>
    <w:tmpl w:val="39E45A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9EA75A7"/>
    <w:multiLevelType w:val="multilevel"/>
    <w:tmpl w:val="452C1438"/>
    <w:lvl w:ilvl="0">
      <w:start w:val="1"/>
      <w:numFmt w:val="decimal"/>
      <w:lvlText w:val="%1."/>
      <w:lvlJc w:val="left"/>
      <w:pPr>
        <w:tabs>
          <w:tab w:val="num" w:pos="425"/>
        </w:tabs>
        <w:ind w:left="425" w:hanging="425"/>
      </w:pPr>
      <w:rPr>
        <w:rFonts w:hint="default"/>
        <w:color w:val="62136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3072A7"/>
    <w:multiLevelType w:val="hybridMultilevel"/>
    <w:tmpl w:val="8570A9F6"/>
    <w:lvl w:ilvl="0" w:tplc="DB0E4370">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3A9E6E83"/>
    <w:multiLevelType w:val="hybridMultilevel"/>
    <w:tmpl w:val="E0DCE402"/>
    <w:lvl w:ilvl="0" w:tplc="BE6A8310">
      <w:start w:val="1"/>
      <w:numFmt w:val="decimal"/>
      <w:pStyle w:val="ListNumber"/>
      <w:lvlText w:val="%1."/>
      <w:lvlJc w:val="left"/>
      <w:pPr>
        <w:tabs>
          <w:tab w:val="num" w:pos="425"/>
        </w:tabs>
        <w:ind w:left="425" w:hanging="425"/>
      </w:pPr>
      <w:rPr>
        <w:rFonts w:hint="default"/>
        <w:color w:val="62136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971636"/>
    <w:multiLevelType w:val="hybridMultilevel"/>
    <w:tmpl w:val="09CC3292"/>
    <w:lvl w:ilvl="0" w:tplc="5352DFFA">
      <w:start w:val="1"/>
      <w:numFmt w:val="lowerLetter"/>
      <w:pStyle w:val="TableNumber2"/>
      <w:lvlText w:val="%1."/>
      <w:lvlJc w:val="left"/>
      <w:pPr>
        <w:tabs>
          <w:tab w:val="num" w:pos="454"/>
        </w:tabs>
        <w:ind w:left="454" w:hanging="227"/>
      </w:pPr>
      <w:rPr>
        <w:rFonts w:hint="default"/>
        <w:color w:val="62136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9F72F1"/>
    <w:multiLevelType w:val="hybridMultilevel"/>
    <w:tmpl w:val="C250E8D6"/>
    <w:lvl w:ilvl="0" w:tplc="02720FB0">
      <w:start w:val="1"/>
      <w:numFmt w:val="decimal"/>
      <w:pStyle w:val="TableNumber1"/>
      <w:lvlText w:val="%1."/>
      <w:lvlJc w:val="left"/>
      <w:pPr>
        <w:tabs>
          <w:tab w:val="num" w:pos="227"/>
        </w:tabs>
        <w:ind w:left="227"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410B24"/>
    <w:multiLevelType w:val="multilevel"/>
    <w:tmpl w:val="03F416BE"/>
    <w:lvl w:ilvl="0">
      <w:start w:val="1"/>
      <w:numFmt w:val="decimal"/>
      <w:pStyle w:val="Heading1Outline"/>
      <w:lvlText w:val="%1."/>
      <w:lvlJc w:val="left"/>
      <w:pPr>
        <w:tabs>
          <w:tab w:val="num" w:pos="992"/>
        </w:tabs>
        <w:ind w:left="992" w:hanging="992"/>
      </w:pPr>
      <w:rPr>
        <w:rFonts w:hint="default"/>
      </w:rPr>
    </w:lvl>
    <w:lvl w:ilvl="1">
      <w:start w:val="1"/>
      <w:numFmt w:val="decimal"/>
      <w:pStyle w:val="Heading2Outline"/>
      <w:lvlText w:val="%1.%2."/>
      <w:lvlJc w:val="left"/>
      <w:pPr>
        <w:tabs>
          <w:tab w:val="num" w:pos="851"/>
        </w:tabs>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CFE760E"/>
    <w:multiLevelType w:val="hybridMultilevel"/>
    <w:tmpl w:val="85D6D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AA3248"/>
    <w:multiLevelType w:val="hybridMultilevel"/>
    <w:tmpl w:val="119CD3C0"/>
    <w:lvl w:ilvl="0" w:tplc="E424FDC2">
      <w:start w:val="1"/>
      <w:numFmt w:val="bullet"/>
      <w:pStyle w:val="BoxBullet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AF7279"/>
    <w:multiLevelType w:val="hybridMultilevel"/>
    <w:tmpl w:val="8378FFC0"/>
    <w:lvl w:ilvl="0" w:tplc="17F09F4C">
      <w:start w:val="1"/>
      <w:numFmt w:val="bullet"/>
      <w:pStyle w:val="CommentTextBullet"/>
      <w:lvlText w:val=""/>
      <w:lvlJc w:val="left"/>
      <w:pPr>
        <w:tabs>
          <w:tab w:val="num" w:pos="227"/>
        </w:tabs>
        <w:ind w:left="227" w:hanging="227"/>
      </w:pPr>
      <w:rPr>
        <w:rFonts w:ascii="Wingdings" w:hAnsi="Wingdings" w:hint="default"/>
        <w:color w:val="62136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FD19EE"/>
    <w:multiLevelType w:val="multilevel"/>
    <w:tmpl w:val="FB987C9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E182AA7"/>
    <w:multiLevelType w:val="hybridMultilevel"/>
    <w:tmpl w:val="FE78D3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322702"/>
    <w:multiLevelType w:val="multilevel"/>
    <w:tmpl w:val="25C41748"/>
    <w:lvl w:ilvl="0">
      <w:start w:val="1"/>
      <w:numFmt w:val="bullet"/>
      <w:lvlText w:val=""/>
      <w:lvlJc w:val="left"/>
      <w:pPr>
        <w:tabs>
          <w:tab w:val="num" w:pos="170"/>
        </w:tabs>
        <w:ind w:left="170" w:hanging="170"/>
      </w:pPr>
      <w:rPr>
        <w:rFonts w:ascii="Wingdings" w:hAnsi="Wingdings" w:hint="default"/>
        <w:color w:val="62136D"/>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545798C"/>
    <w:multiLevelType w:val="multilevel"/>
    <w:tmpl w:val="EC12317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D4F6689"/>
    <w:multiLevelType w:val="hybridMultilevel"/>
    <w:tmpl w:val="A776D1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875646"/>
    <w:multiLevelType w:val="hybridMultilevel"/>
    <w:tmpl w:val="02A6F08C"/>
    <w:lvl w:ilvl="0" w:tplc="F3549F9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5" w15:restartNumberingAfterBreak="0">
    <w:nsid w:val="6A463FD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C606BDC"/>
    <w:multiLevelType w:val="hybridMultilevel"/>
    <w:tmpl w:val="A8E623DE"/>
    <w:lvl w:ilvl="0" w:tplc="46769878">
      <w:start w:val="1"/>
      <w:numFmt w:val="bullet"/>
      <w:pStyle w:val="TableBullet1"/>
      <w:lvlText w:val=""/>
      <w:lvlJc w:val="left"/>
      <w:pPr>
        <w:tabs>
          <w:tab w:val="num" w:pos="227"/>
        </w:tabs>
        <w:ind w:left="227" w:hanging="227"/>
      </w:pPr>
      <w:rPr>
        <w:rFonts w:ascii="Wingdings" w:hAnsi="Wingdings" w:hint="default"/>
        <w:color w:val="62136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FA18AA"/>
    <w:multiLevelType w:val="multilevel"/>
    <w:tmpl w:val="EA60FDA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1174EB1"/>
    <w:multiLevelType w:val="hybridMultilevel"/>
    <w:tmpl w:val="E8FC9F34"/>
    <w:lvl w:ilvl="0" w:tplc="3F224BDC">
      <w:start w:val="1"/>
      <w:numFmt w:val="decimal"/>
      <w:pStyle w:val="Box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AB4C9D"/>
    <w:multiLevelType w:val="hybridMultilevel"/>
    <w:tmpl w:val="ED2A0CFE"/>
    <w:lvl w:ilvl="0" w:tplc="08090005">
      <w:start w:val="1"/>
      <w:numFmt w:val="bullet"/>
      <w:lvlText w:val=""/>
      <w:lvlJc w:val="left"/>
      <w:pPr>
        <w:ind w:left="360" w:hanging="360"/>
      </w:pPr>
      <w:rPr>
        <w:rFonts w:ascii="Wingdings" w:hAnsi="Wingdings" w:hint="default"/>
        <w:color w:val="62136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 w:numId="6">
    <w:abstractNumId w:val="20"/>
  </w:num>
  <w:num w:numId="7">
    <w:abstractNumId w:val="22"/>
  </w:num>
  <w:num w:numId="8">
    <w:abstractNumId w:val="37"/>
  </w:num>
  <w:num w:numId="9">
    <w:abstractNumId w:val="15"/>
  </w:num>
  <w:num w:numId="10">
    <w:abstractNumId w:val="29"/>
  </w:num>
  <w:num w:numId="11">
    <w:abstractNumId w:val="32"/>
  </w:num>
  <w:num w:numId="12">
    <w:abstractNumId w:val="16"/>
  </w:num>
  <w:num w:numId="13">
    <w:abstractNumId w:val="25"/>
  </w:num>
  <w:num w:numId="14">
    <w:abstractNumId w:val="11"/>
  </w:num>
  <w:num w:numId="15">
    <w:abstractNumId w:val="8"/>
  </w:num>
  <w:num w:numId="16">
    <w:abstractNumId w:val="14"/>
  </w:num>
  <w:num w:numId="17">
    <w:abstractNumId w:val="36"/>
  </w:num>
  <w:num w:numId="18">
    <w:abstractNumId w:val="28"/>
  </w:num>
  <w:num w:numId="19">
    <w:abstractNumId w:val="35"/>
  </w:num>
  <w:num w:numId="20">
    <w:abstractNumId w:val="31"/>
  </w:num>
  <w:num w:numId="21">
    <w:abstractNumId w:val="23"/>
  </w:num>
  <w:num w:numId="22">
    <w:abstractNumId w:val="9"/>
  </w:num>
  <w:num w:numId="23">
    <w:abstractNumId w:val="24"/>
  </w:num>
  <w:num w:numId="24">
    <w:abstractNumId w:val="6"/>
  </w:num>
  <w:num w:numId="25">
    <w:abstractNumId w:val="7"/>
  </w:num>
  <w:num w:numId="26">
    <w:abstractNumId w:val="27"/>
  </w:num>
  <w:num w:numId="27">
    <w:abstractNumId w:val="38"/>
  </w:num>
  <w:num w:numId="28">
    <w:abstractNumId w:val="21"/>
  </w:num>
  <w:num w:numId="29">
    <w:abstractNumId w:val="18"/>
  </w:num>
  <w:num w:numId="30">
    <w:abstractNumId w:val="17"/>
  </w:num>
  <w:num w:numId="31">
    <w:abstractNumId w:val="34"/>
  </w:num>
  <w:num w:numId="32">
    <w:abstractNumId w:val="19"/>
  </w:num>
  <w:num w:numId="33">
    <w:abstractNumId w:val="5"/>
  </w:num>
  <w:num w:numId="34">
    <w:abstractNumId w:val="39"/>
  </w:num>
  <w:num w:numId="35">
    <w:abstractNumId w:val="12"/>
  </w:num>
  <w:num w:numId="36">
    <w:abstractNumId w:val="26"/>
  </w:num>
  <w:num w:numId="37">
    <w:abstractNumId w:val="33"/>
  </w:num>
  <w:num w:numId="38">
    <w:abstractNumId w:val="30"/>
  </w:num>
  <w:num w:numId="39">
    <w:abstractNumId w:val="13"/>
  </w:num>
  <w:num w:numId="40">
    <w:abstractNumId w:val="10"/>
  </w:num>
  <w:num w:numId="41">
    <w:abstractNumId w:val="2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fxsa55zkp0v98ewddsxsrs62fdw9ff5050e&quot;&gt;My EndNote Library&lt;record-ids&gt;&lt;item&gt;2187&lt;/item&gt;&lt;item&gt;2826&lt;/item&gt;&lt;item&gt;2830&lt;/item&gt;&lt;item&gt;2833&lt;/item&gt;&lt;item&gt;2834&lt;/item&gt;&lt;item&gt;2839&lt;/item&gt;&lt;item&gt;2845&lt;/item&gt;&lt;item&gt;2846&lt;/item&gt;&lt;item&gt;2847&lt;/item&gt;&lt;item&gt;2849&lt;/item&gt;&lt;item&gt;2853&lt;/item&gt;&lt;item&gt;2865&lt;/item&gt;&lt;item&gt;2867&lt;/item&gt;&lt;item&gt;2882&lt;/item&gt;&lt;item&gt;2887&lt;/item&gt;&lt;item&gt;2890&lt;/item&gt;&lt;item&gt;2892&lt;/item&gt;&lt;item&gt;2909&lt;/item&gt;&lt;item&gt;2910&lt;/item&gt;&lt;item&gt;2912&lt;/item&gt;&lt;item&gt;2914&lt;/item&gt;&lt;item&gt;2915&lt;/item&gt;&lt;item&gt;2916&lt;/item&gt;&lt;item&gt;2918&lt;/item&gt;&lt;item&gt;2920&lt;/item&gt;&lt;item&gt;2921&lt;/item&gt;&lt;item&gt;2922&lt;/item&gt;&lt;item&gt;2924&lt;/item&gt;&lt;item&gt;2926&lt;/item&gt;&lt;item&gt;2928&lt;/item&gt;&lt;item&gt;2930&lt;/item&gt;&lt;item&gt;2931&lt;/item&gt;&lt;item&gt;2932&lt;/item&gt;&lt;item&gt;2935&lt;/item&gt;&lt;item&gt;2936&lt;/item&gt;&lt;item&gt;2938&lt;/item&gt;&lt;item&gt;2939&lt;/item&gt;&lt;item&gt;2940&lt;/item&gt;&lt;item&gt;2941&lt;/item&gt;&lt;item&gt;2942&lt;/item&gt;&lt;item&gt;2944&lt;/item&gt;&lt;/record-ids&gt;&lt;/item&gt;&lt;/Libraries&gt;"/>
  </w:docVars>
  <w:rsids>
    <w:rsidRoot w:val="00EC1913"/>
    <w:rsid w:val="00006E23"/>
    <w:rsid w:val="00007D09"/>
    <w:rsid w:val="0001605D"/>
    <w:rsid w:val="00022F87"/>
    <w:rsid w:val="0003152C"/>
    <w:rsid w:val="00034106"/>
    <w:rsid w:val="00040A27"/>
    <w:rsid w:val="00041170"/>
    <w:rsid w:val="00047AE4"/>
    <w:rsid w:val="00055566"/>
    <w:rsid w:val="00060D63"/>
    <w:rsid w:val="0006109E"/>
    <w:rsid w:val="00061107"/>
    <w:rsid w:val="0007287D"/>
    <w:rsid w:val="00072B11"/>
    <w:rsid w:val="000759F1"/>
    <w:rsid w:val="0008080D"/>
    <w:rsid w:val="00084F8D"/>
    <w:rsid w:val="0008644A"/>
    <w:rsid w:val="00087218"/>
    <w:rsid w:val="000A3E00"/>
    <w:rsid w:val="000B40DD"/>
    <w:rsid w:val="000B4497"/>
    <w:rsid w:val="000B4658"/>
    <w:rsid w:val="000C3BCB"/>
    <w:rsid w:val="000C689A"/>
    <w:rsid w:val="000D0E99"/>
    <w:rsid w:val="000D1668"/>
    <w:rsid w:val="000D358F"/>
    <w:rsid w:val="000D58EC"/>
    <w:rsid w:val="000E343E"/>
    <w:rsid w:val="000F40D6"/>
    <w:rsid w:val="000F5EC7"/>
    <w:rsid w:val="000F6D90"/>
    <w:rsid w:val="000F707E"/>
    <w:rsid w:val="0010414D"/>
    <w:rsid w:val="00113D8C"/>
    <w:rsid w:val="001172AD"/>
    <w:rsid w:val="00120D66"/>
    <w:rsid w:val="00130D27"/>
    <w:rsid w:val="0013519D"/>
    <w:rsid w:val="00142A7F"/>
    <w:rsid w:val="00143AE3"/>
    <w:rsid w:val="0014636E"/>
    <w:rsid w:val="00146829"/>
    <w:rsid w:val="00170C1A"/>
    <w:rsid w:val="00172501"/>
    <w:rsid w:val="00172C89"/>
    <w:rsid w:val="00173B1C"/>
    <w:rsid w:val="001801F5"/>
    <w:rsid w:val="00180989"/>
    <w:rsid w:val="00180BBB"/>
    <w:rsid w:val="00180C90"/>
    <w:rsid w:val="00181407"/>
    <w:rsid w:val="00182F73"/>
    <w:rsid w:val="00183C3F"/>
    <w:rsid w:val="001855D3"/>
    <w:rsid w:val="00191485"/>
    <w:rsid w:val="001A23A9"/>
    <w:rsid w:val="001A2A21"/>
    <w:rsid w:val="001A6358"/>
    <w:rsid w:val="001A6FFF"/>
    <w:rsid w:val="001A75FD"/>
    <w:rsid w:val="001B05BB"/>
    <w:rsid w:val="001B2BB5"/>
    <w:rsid w:val="001B6BBE"/>
    <w:rsid w:val="001B72BA"/>
    <w:rsid w:val="001D041B"/>
    <w:rsid w:val="001D176F"/>
    <w:rsid w:val="001D564F"/>
    <w:rsid w:val="001E3168"/>
    <w:rsid w:val="001E38EF"/>
    <w:rsid w:val="001E556A"/>
    <w:rsid w:val="002011E6"/>
    <w:rsid w:val="00202207"/>
    <w:rsid w:val="002156FF"/>
    <w:rsid w:val="002240B6"/>
    <w:rsid w:val="00230937"/>
    <w:rsid w:val="00234089"/>
    <w:rsid w:val="00242D33"/>
    <w:rsid w:val="002434CD"/>
    <w:rsid w:val="0024555A"/>
    <w:rsid w:val="00247266"/>
    <w:rsid w:val="00252337"/>
    <w:rsid w:val="00254353"/>
    <w:rsid w:val="002805D2"/>
    <w:rsid w:val="002810FA"/>
    <w:rsid w:val="002817EF"/>
    <w:rsid w:val="00292A4C"/>
    <w:rsid w:val="00296B4B"/>
    <w:rsid w:val="002A2A78"/>
    <w:rsid w:val="002A6314"/>
    <w:rsid w:val="002A7720"/>
    <w:rsid w:val="002A7E64"/>
    <w:rsid w:val="002B7A44"/>
    <w:rsid w:val="002C1978"/>
    <w:rsid w:val="002C204E"/>
    <w:rsid w:val="002D392D"/>
    <w:rsid w:val="002D4BF6"/>
    <w:rsid w:val="002D76CD"/>
    <w:rsid w:val="002E118A"/>
    <w:rsid w:val="002E15CF"/>
    <w:rsid w:val="002E1B78"/>
    <w:rsid w:val="002E2F31"/>
    <w:rsid w:val="002E7564"/>
    <w:rsid w:val="002F376A"/>
    <w:rsid w:val="002F618C"/>
    <w:rsid w:val="002F774A"/>
    <w:rsid w:val="0030271A"/>
    <w:rsid w:val="00303C63"/>
    <w:rsid w:val="00313B12"/>
    <w:rsid w:val="0031717F"/>
    <w:rsid w:val="0031740C"/>
    <w:rsid w:val="003261C6"/>
    <w:rsid w:val="003268C2"/>
    <w:rsid w:val="00327C66"/>
    <w:rsid w:val="00331C8B"/>
    <w:rsid w:val="0033347C"/>
    <w:rsid w:val="0033489D"/>
    <w:rsid w:val="003505D5"/>
    <w:rsid w:val="00352887"/>
    <w:rsid w:val="0035687F"/>
    <w:rsid w:val="00360B9F"/>
    <w:rsid w:val="003612E1"/>
    <w:rsid w:val="0038260A"/>
    <w:rsid w:val="00385D1F"/>
    <w:rsid w:val="003865A6"/>
    <w:rsid w:val="00391186"/>
    <w:rsid w:val="003925BD"/>
    <w:rsid w:val="003A0249"/>
    <w:rsid w:val="003A2FE4"/>
    <w:rsid w:val="003A5727"/>
    <w:rsid w:val="003B03A7"/>
    <w:rsid w:val="003B2AB7"/>
    <w:rsid w:val="003B3BC0"/>
    <w:rsid w:val="003C3801"/>
    <w:rsid w:val="003C3EB4"/>
    <w:rsid w:val="003D66FC"/>
    <w:rsid w:val="003D78A2"/>
    <w:rsid w:val="003E0927"/>
    <w:rsid w:val="003E2B67"/>
    <w:rsid w:val="003F4E11"/>
    <w:rsid w:val="0040039F"/>
    <w:rsid w:val="00400743"/>
    <w:rsid w:val="00403CCF"/>
    <w:rsid w:val="00412ACD"/>
    <w:rsid w:val="004130FD"/>
    <w:rsid w:val="00414658"/>
    <w:rsid w:val="00415989"/>
    <w:rsid w:val="00422E22"/>
    <w:rsid w:val="00424CD0"/>
    <w:rsid w:val="0043128E"/>
    <w:rsid w:val="00431ABC"/>
    <w:rsid w:val="004321BD"/>
    <w:rsid w:val="00437E24"/>
    <w:rsid w:val="004447AC"/>
    <w:rsid w:val="00450F15"/>
    <w:rsid w:val="00455353"/>
    <w:rsid w:val="004560E5"/>
    <w:rsid w:val="004570AE"/>
    <w:rsid w:val="0046112E"/>
    <w:rsid w:val="00466A7F"/>
    <w:rsid w:val="00467894"/>
    <w:rsid w:val="00470BC0"/>
    <w:rsid w:val="004906EF"/>
    <w:rsid w:val="0049287F"/>
    <w:rsid w:val="004934DF"/>
    <w:rsid w:val="00494097"/>
    <w:rsid w:val="00495FA6"/>
    <w:rsid w:val="00496535"/>
    <w:rsid w:val="004A67CB"/>
    <w:rsid w:val="004B1437"/>
    <w:rsid w:val="004B14DC"/>
    <w:rsid w:val="004B21A8"/>
    <w:rsid w:val="004B331F"/>
    <w:rsid w:val="004B37AE"/>
    <w:rsid w:val="004B430A"/>
    <w:rsid w:val="004B4A67"/>
    <w:rsid w:val="004C4B91"/>
    <w:rsid w:val="004C7AE9"/>
    <w:rsid w:val="004D03D7"/>
    <w:rsid w:val="004E42DE"/>
    <w:rsid w:val="004F1B34"/>
    <w:rsid w:val="004F3584"/>
    <w:rsid w:val="00511006"/>
    <w:rsid w:val="0051108C"/>
    <w:rsid w:val="00514012"/>
    <w:rsid w:val="00515DCE"/>
    <w:rsid w:val="00516090"/>
    <w:rsid w:val="00516D33"/>
    <w:rsid w:val="00517CB7"/>
    <w:rsid w:val="00526B9D"/>
    <w:rsid w:val="00526EC6"/>
    <w:rsid w:val="00536C6F"/>
    <w:rsid w:val="00540F36"/>
    <w:rsid w:val="00541225"/>
    <w:rsid w:val="00544644"/>
    <w:rsid w:val="00544F62"/>
    <w:rsid w:val="00545404"/>
    <w:rsid w:val="0055307C"/>
    <w:rsid w:val="005545FD"/>
    <w:rsid w:val="0055466A"/>
    <w:rsid w:val="00562812"/>
    <w:rsid w:val="00570E68"/>
    <w:rsid w:val="00571B13"/>
    <w:rsid w:val="00572128"/>
    <w:rsid w:val="00573E07"/>
    <w:rsid w:val="00582483"/>
    <w:rsid w:val="005927D6"/>
    <w:rsid w:val="00594628"/>
    <w:rsid w:val="005962AD"/>
    <w:rsid w:val="005A09EB"/>
    <w:rsid w:val="005B2DDC"/>
    <w:rsid w:val="005B45EE"/>
    <w:rsid w:val="005C7933"/>
    <w:rsid w:val="005D0819"/>
    <w:rsid w:val="005D22C6"/>
    <w:rsid w:val="005D239F"/>
    <w:rsid w:val="005D2BC4"/>
    <w:rsid w:val="005D460F"/>
    <w:rsid w:val="005F0504"/>
    <w:rsid w:val="005F6CBA"/>
    <w:rsid w:val="00602652"/>
    <w:rsid w:val="00604F8B"/>
    <w:rsid w:val="00613BD3"/>
    <w:rsid w:val="00616FC9"/>
    <w:rsid w:val="00617A57"/>
    <w:rsid w:val="00627C2E"/>
    <w:rsid w:val="00630BA2"/>
    <w:rsid w:val="00633A6D"/>
    <w:rsid w:val="00635906"/>
    <w:rsid w:val="00636093"/>
    <w:rsid w:val="006406AA"/>
    <w:rsid w:val="006426E0"/>
    <w:rsid w:val="00645D87"/>
    <w:rsid w:val="00645DD5"/>
    <w:rsid w:val="00647254"/>
    <w:rsid w:val="006532A2"/>
    <w:rsid w:val="00654150"/>
    <w:rsid w:val="006552C2"/>
    <w:rsid w:val="00655DAC"/>
    <w:rsid w:val="006665A8"/>
    <w:rsid w:val="00666879"/>
    <w:rsid w:val="00670938"/>
    <w:rsid w:val="00673620"/>
    <w:rsid w:val="00673790"/>
    <w:rsid w:val="006877C8"/>
    <w:rsid w:val="00697E88"/>
    <w:rsid w:val="006A17AF"/>
    <w:rsid w:val="006A3379"/>
    <w:rsid w:val="006B4625"/>
    <w:rsid w:val="006B545A"/>
    <w:rsid w:val="006C1D0B"/>
    <w:rsid w:val="006C27C9"/>
    <w:rsid w:val="006C3258"/>
    <w:rsid w:val="006C5A4F"/>
    <w:rsid w:val="006D0018"/>
    <w:rsid w:val="006D2444"/>
    <w:rsid w:val="006D4EB2"/>
    <w:rsid w:val="006E7826"/>
    <w:rsid w:val="006F4038"/>
    <w:rsid w:val="006F5BB1"/>
    <w:rsid w:val="007009BD"/>
    <w:rsid w:val="00703271"/>
    <w:rsid w:val="007061B7"/>
    <w:rsid w:val="00711F20"/>
    <w:rsid w:val="007129BA"/>
    <w:rsid w:val="007140E0"/>
    <w:rsid w:val="007148FC"/>
    <w:rsid w:val="007176AE"/>
    <w:rsid w:val="00723EE9"/>
    <w:rsid w:val="00727D18"/>
    <w:rsid w:val="0074168E"/>
    <w:rsid w:val="00751B28"/>
    <w:rsid w:val="007530BB"/>
    <w:rsid w:val="0076308F"/>
    <w:rsid w:val="00766140"/>
    <w:rsid w:val="00773FDB"/>
    <w:rsid w:val="00774156"/>
    <w:rsid w:val="00774D3B"/>
    <w:rsid w:val="00775209"/>
    <w:rsid w:val="00776342"/>
    <w:rsid w:val="00781E08"/>
    <w:rsid w:val="007834B0"/>
    <w:rsid w:val="00790B27"/>
    <w:rsid w:val="0079535D"/>
    <w:rsid w:val="007A19A8"/>
    <w:rsid w:val="007A5691"/>
    <w:rsid w:val="007A62F9"/>
    <w:rsid w:val="007C6C14"/>
    <w:rsid w:val="007D2151"/>
    <w:rsid w:val="007D4578"/>
    <w:rsid w:val="007E3921"/>
    <w:rsid w:val="007F0ACE"/>
    <w:rsid w:val="007F5775"/>
    <w:rsid w:val="007F7309"/>
    <w:rsid w:val="008040A6"/>
    <w:rsid w:val="0081108A"/>
    <w:rsid w:val="0081244A"/>
    <w:rsid w:val="008128E5"/>
    <w:rsid w:val="00812E8D"/>
    <w:rsid w:val="008138F0"/>
    <w:rsid w:val="00817B59"/>
    <w:rsid w:val="00830FB1"/>
    <w:rsid w:val="0083121E"/>
    <w:rsid w:val="008331D0"/>
    <w:rsid w:val="00834CB4"/>
    <w:rsid w:val="0083779D"/>
    <w:rsid w:val="00845A35"/>
    <w:rsid w:val="00847BAD"/>
    <w:rsid w:val="00854714"/>
    <w:rsid w:val="00860131"/>
    <w:rsid w:val="0086452A"/>
    <w:rsid w:val="00875862"/>
    <w:rsid w:val="0087697C"/>
    <w:rsid w:val="00877BAE"/>
    <w:rsid w:val="00881773"/>
    <w:rsid w:val="00885EDB"/>
    <w:rsid w:val="00886D0E"/>
    <w:rsid w:val="00891856"/>
    <w:rsid w:val="00896080"/>
    <w:rsid w:val="008A0860"/>
    <w:rsid w:val="008A7C2E"/>
    <w:rsid w:val="008B37CC"/>
    <w:rsid w:val="008B6D33"/>
    <w:rsid w:val="008C1F80"/>
    <w:rsid w:val="008C3543"/>
    <w:rsid w:val="008C4107"/>
    <w:rsid w:val="008D1E16"/>
    <w:rsid w:val="008E2A6D"/>
    <w:rsid w:val="008E420D"/>
    <w:rsid w:val="008F084E"/>
    <w:rsid w:val="008F2349"/>
    <w:rsid w:val="008F4A68"/>
    <w:rsid w:val="00903AE5"/>
    <w:rsid w:val="0090617A"/>
    <w:rsid w:val="00911089"/>
    <w:rsid w:val="0091494F"/>
    <w:rsid w:val="00927CA9"/>
    <w:rsid w:val="00930B5F"/>
    <w:rsid w:val="00931D47"/>
    <w:rsid w:val="009416E4"/>
    <w:rsid w:val="00946D6E"/>
    <w:rsid w:val="00951341"/>
    <w:rsid w:val="00953DC6"/>
    <w:rsid w:val="009553E3"/>
    <w:rsid w:val="00973425"/>
    <w:rsid w:val="00980811"/>
    <w:rsid w:val="0098265E"/>
    <w:rsid w:val="00982EAC"/>
    <w:rsid w:val="00994670"/>
    <w:rsid w:val="00994970"/>
    <w:rsid w:val="009A6DDC"/>
    <w:rsid w:val="009B18AD"/>
    <w:rsid w:val="009B31A0"/>
    <w:rsid w:val="009B44CA"/>
    <w:rsid w:val="009B5AE4"/>
    <w:rsid w:val="009C3874"/>
    <w:rsid w:val="009C557F"/>
    <w:rsid w:val="009C5814"/>
    <w:rsid w:val="009D0327"/>
    <w:rsid w:val="009D61A3"/>
    <w:rsid w:val="009E170D"/>
    <w:rsid w:val="009E3306"/>
    <w:rsid w:val="009E3F47"/>
    <w:rsid w:val="009E45C6"/>
    <w:rsid w:val="009E4DAF"/>
    <w:rsid w:val="009E5E5B"/>
    <w:rsid w:val="009F4F65"/>
    <w:rsid w:val="00A016DA"/>
    <w:rsid w:val="00A154CC"/>
    <w:rsid w:val="00A17C75"/>
    <w:rsid w:val="00A20334"/>
    <w:rsid w:val="00A255C6"/>
    <w:rsid w:val="00A26D88"/>
    <w:rsid w:val="00A30DF2"/>
    <w:rsid w:val="00A30FAB"/>
    <w:rsid w:val="00A401B3"/>
    <w:rsid w:val="00A4062E"/>
    <w:rsid w:val="00A42EDA"/>
    <w:rsid w:val="00A51AAB"/>
    <w:rsid w:val="00A54AC3"/>
    <w:rsid w:val="00A7485A"/>
    <w:rsid w:val="00A760A9"/>
    <w:rsid w:val="00A80E18"/>
    <w:rsid w:val="00A8523D"/>
    <w:rsid w:val="00A86494"/>
    <w:rsid w:val="00A93631"/>
    <w:rsid w:val="00A95E98"/>
    <w:rsid w:val="00A97D4F"/>
    <w:rsid w:val="00AA086E"/>
    <w:rsid w:val="00AA77C9"/>
    <w:rsid w:val="00AC2167"/>
    <w:rsid w:val="00AD7B73"/>
    <w:rsid w:val="00AE0711"/>
    <w:rsid w:val="00AE22B6"/>
    <w:rsid w:val="00AE29FA"/>
    <w:rsid w:val="00AE587C"/>
    <w:rsid w:val="00AF1860"/>
    <w:rsid w:val="00B05718"/>
    <w:rsid w:val="00B211E3"/>
    <w:rsid w:val="00B230F7"/>
    <w:rsid w:val="00B34A64"/>
    <w:rsid w:val="00B4118F"/>
    <w:rsid w:val="00B411A3"/>
    <w:rsid w:val="00B44E9B"/>
    <w:rsid w:val="00B56039"/>
    <w:rsid w:val="00B56B5E"/>
    <w:rsid w:val="00B578B6"/>
    <w:rsid w:val="00B619ED"/>
    <w:rsid w:val="00B6584C"/>
    <w:rsid w:val="00B66604"/>
    <w:rsid w:val="00B70CD0"/>
    <w:rsid w:val="00B7198E"/>
    <w:rsid w:val="00B74C57"/>
    <w:rsid w:val="00B8060D"/>
    <w:rsid w:val="00B811D3"/>
    <w:rsid w:val="00B82574"/>
    <w:rsid w:val="00B84A15"/>
    <w:rsid w:val="00B84BE2"/>
    <w:rsid w:val="00B86526"/>
    <w:rsid w:val="00B874B2"/>
    <w:rsid w:val="00B87ACD"/>
    <w:rsid w:val="00B914FE"/>
    <w:rsid w:val="00BA492C"/>
    <w:rsid w:val="00BA58EE"/>
    <w:rsid w:val="00BB05F3"/>
    <w:rsid w:val="00BB1A76"/>
    <w:rsid w:val="00BB2E61"/>
    <w:rsid w:val="00BD09A1"/>
    <w:rsid w:val="00BE1265"/>
    <w:rsid w:val="00BE2AED"/>
    <w:rsid w:val="00BE40B6"/>
    <w:rsid w:val="00BE6B3C"/>
    <w:rsid w:val="00BF01EE"/>
    <w:rsid w:val="00BF0BFA"/>
    <w:rsid w:val="00BF156A"/>
    <w:rsid w:val="00BF1C95"/>
    <w:rsid w:val="00BF23C9"/>
    <w:rsid w:val="00C01138"/>
    <w:rsid w:val="00C01A29"/>
    <w:rsid w:val="00C03D51"/>
    <w:rsid w:val="00C11DDF"/>
    <w:rsid w:val="00C12EDD"/>
    <w:rsid w:val="00C1345A"/>
    <w:rsid w:val="00C15D19"/>
    <w:rsid w:val="00C16130"/>
    <w:rsid w:val="00C1696D"/>
    <w:rsid w:val="00C21DD8"/>
    <w:rsid w:val="00C27989"/>
    <w:rsid w:val="00C27D39"/>
    <w:rsid w:val="00C311AA"/>
    <w:rsid w:val="00C34691"/>
    <w:rsid w:val="00C36A46"/>
    <w:rsid w:val="00C36D20"/>
    <w:rsid w:val="00C412AA"/>
    <w:rsid w:val="00C41739"/>
    <w:rsid w:val="00C51FBB"/>
    <w:rsid w:val="00C5318D"/>
    <w:rsid w:val="00C56AB0"/>
    <w:rsid w:val="00C63ADE"/>
    <w:rsid w:val="00C6405B"/>
    <w:rsid w:val="00C72CE1"/>
    <w:rsid w:val="00C72E36"/>
    <w:rsid w:val="00C750DB"/>
    <w:rsid w:val="00C75C68"/>
    <w:rsid w:val="00C76041"/>
    <w:rsid w:val="00C7720B"/>
    <w:rsid w:val="00C82A2E"/>
    <w:rsid w:val="00C9324D"/>
    <w:rsid w:val="00C96AC8"/>
    <w:rsid w:val="00C96FF3"/>
    <w:rsid w:val="00CA593B"/>
    <w:rsid w:val="00CA6C7C"/>
    <w:rsid w:val="00CA7574"/>
    <w:rsid w:val="00CB1AA9"/>
    <w:rsid w:val="00CB52F7"/>
    <w:rsid w:val="00CC1614"/>
    <w:rsid w:val="00CC2CC3"/>
    <w:rsid w:val="00CC4816"/>
    <w:rsid w:val="00CC54BF"/>
    <w:rsid w:val="00CD295A"/>
    <w:rsid w:val="00CF0129"/>
    <w:rsid w:val="00CF6F01"/>
    <w:rsid w:val="00CF76C7"/>
    <w:rsid w:val="00D04B5A"/>
    <w:rsid w:val="00D12CC9"/>
    <w:rsid w:val="00D16520"/>
    <w:rsid w:val="00D16E45"/>
    <w:rsid w:val="00D224F0"/>
    <w:rsid w:val="00D3013D"/>
    <w:rsid w:val="00D305EC"/>
    <w:rsid w:val="00D3468D"/>
    <w:rsid w:val="00D36795"/>
    <w:rsid w:val="00D37798"/>
    <w:rsid w:val="00D57797"/>
    <w:rsid w:val="00D66F29"/>
    <w:rsid w:val="00D718FB"/>
    <w:rsid w:val="00D81563"/>
    <w:rsid w:val="00D825C8"/>
    <w:rsid w:val="00D85260"/>
    <w:rsid w:val="00D94075"/>
    <w:rsid w:val="00D96C05"/>
    <w:rsid w:val="00DB29FE"/>
    <w:rsid w:val="00DB41A5"/>
    <w:rsid w:val="00DC219C"/>
    <w:rsid w:val="00DC4C13"/>
    <w:rsid w:val="00DC4EDC"/>
    <w:rsid w:val="00DC7423"/>
    <w:rsid w:val="00DD374B"/>
    <w:rsid w:val="00DE2456"/>
    <w:rsid w:val="00DE337D"/>
    <w:rsid w:val="00DE552D"/>
    <w:rsid w:val="00DF3E6A"/>
    <w:rsid w:val="00DF52A4"/>
    <w:rsid w:val="00DF6249"/>
    <w:rsid w:val="00E03DA0"/>
    <w:rsid w:val="00E04EFE"/>
    <w:rsid w:val="00E07552"/>
    <w:rsid w:val="00E20852"/>
    <w:rsid w:val="00E20EF8"/>
    <w:rsid w:val="00E24D23"/>
    <w:rsid w:val="00E24E8F"/>
    <w:rsid w:val="00E27255"/>
    <w:rsid w:val="00E27ABA"/>
    <w:rsid w:val="00E31040"/>
    <w:rsid w:val="00E34AD7"/>
    <w:rsid w:val="00E50DA4"/>
    <w:rsid w:val="00E54BFE"/>
    <w:rsid w:val="00E54D9F"/>
    <w:rsid w:val="00E55060"/>
    <w:rsid w:val="00E61E45"/>
    <w:rsid w:val="00E77355"/>
    <w:rsid w:val="00E837AB"/>
    <w:rsid w:val="00E9287D"/>
    <w:rsid w:val="00E92B48"/>
    <w:rsid w:val="00E94D49"/>
    <w:rsid w:val="00EA3715"/>
    <w:rsid w:val="00EA3DD6"/>
    <w:rsid w:val="00EB08D8"/>
    <w:rsid w:val="00EB13B3"/>
    <w:rsid w:val="00EB5018"/>
    <w:rsid w:val="00EB5E36"/>
    <w:rsid w:val="00EC13EC"/>
    <w:rsid w:val="00EC1913"/>
    <w:rsid w:val="00EC1978"/>
    <w:rsid w:val="00EC768D"/>
    <w:rsid w:val="00ED2683"/>
    <w:rsid w:val="00ED2A90"/>
    <w:rsid w:val="00ED2C70"/>
    <w:rsid w:val="00ED3FEE"/>
    <w:rsid w:val="00ED7677"/>
    <w:rsid w:val="00EF4457"/>
    <w:rsid w:val="00F049EF"/>
    <w:rsid w:val="00F05636"/>
    <w:rsid w:val="00F077D8"/>
    <w:rsid w:val="00F142B6"/>
    <w:rsid w:val="00F14A59"/>
    <w:rsid w:val="00F20B3A"/>
    <w:rsid w:val="00F3049E"/>
    <w:rsid w:val="00F34FFB"/>
    <w:rsid w:val="00F433B6"/>
    <w:rsid w:val="00F437EA"/>
    <w:rsid w:val="00F45C10"/>
    <w:rsid w:val="00F516FA"/>
    <w:rsid w:val="00F57950"/>
    <w:rsid w:val="00F57BA7"/>
    <w:rsid w:val="00F57BAF"/>
    <w:rsid w:val="00F61BD1"/>
    <w:rsid w:val="00F6598D"/>
    <w:rsid w:val="00F66248"/>
    <w:rsid w:val="00F7226A"/>
    <w:rsid w:val="00F725CA"/>
    <w:rsid w:val="00F7417D"/>
    <w:rsid w:val="00F7667B"/>
    <w:rsid w:val="00F76E67"/>
    <w:rsid w:val="00F9041A"/>
    <w:rsid w:val="00F944BC"/>
    <w:rsid w:val="00F975C5"/>
    <w:rsid w:val="00FA3577"/>
    <w:rsid w:val="00FA6E01"/>
    <w:rsid w:val="00FA7AB4"/>
    <w:rsid w:val="00FB0DCF"/>
    <w:rsid w:val="00FB4454"/>
    <w:rsid w:val="00FC7DAD"/>
    <w:rsid w:val="00FD5B17"/>
    <w:rsid w:val="00FE2C9C"/>
    <w:rsid w:val="00FE74D3"/>
    <w:rsid w:val="00FF14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4672704C"/>
  <w14:defaultImageDpi w14:val="300"/>
  <w15:docId w15:val="{1E57AF8F-BA74-704A-8CEE-5748431D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D1E16"/>
    <w:pPr>
      <w:suppressAutoHyphens/>
      <w:spacing w:before="120" w:line="280" w:lineRule="atLeast"/>
      <w:jc w:val="both"/>
    </w:pPr>
    <w:rPr>
      <w:rFonts w:ascii="Arial" w:hAnsi="Arial"/>
      <w:color w:val="2C2624"/>
      <w:sz w:val="20"/>
      <w:lang w:val="en-AU" w:eastAsia="en-US"/>
    </w:rPr>
  </w:style>
  <w:style w:type="paragraph" w:styleId="Heading1">
    <w:name w:val="heading 1"/>
    <w:next w:val="BodyText"/>
    <w:qFormat/>
    <w:rsid w:val="00834CB4"/>
    <w:pPr>
      <w:keepNext/>
      <w:keepLines/>
      <w:spacing w:before="360" w:after="120"/>
      <w:outlineLvl w:val="0"/>
    </w:pPr>
    <w:rPr>
      <w:rFonts w:ascii="Arial" w:hAnsi="Arial" w:cs="Arial"/>
      <w:color w:val="ED0C64"/>
      <w:kern w:val="32"/>
      <w:sz w:val="44"/>
      <w:lang w:val="en-AU" w:eastAsia="en-US"/>
    </w:rPr>
  </w:style>
  <w:style w:type="paragraph" w:styleId="Heading2">
    <w:name w:val="heading 2"/>
    <w:basedOn w:val="Heading1"/>
    <w:next w:val="BodyText"/>
    <w:qFormat/>
    <w:rsid w:val="007530BB"/>
    <w:pPr>
      <w:suppressAutoHyphens/>
      <w:spacing w:before="240"/>
      <w:jc w:val="both"/>
      <w:outlineLvl w:val="1"/>
    </w:pPr>
    <w:rPr>
      <w:color w:val="62136D"/>
      <w:sz w:val="32"/>
      <w:szCs w:val="38"/>
    </w:rPr>
  </w:style>
  <w:style w:type="paragraph" w:styleId="Heading3">
    <w:name w:val="heading 3"/>
    <w:basedOn w:val="Heading2"/>
    <w:next w:val="BodyText"/>
    <w:qFormat/>
    <w:rsid w:val="000D58EC"/>
    <w:pPr>
      <w:outlineLvl w:val="2"/>
    </w:pPr>
    <w:rPr>
      <w:color w:val="241C44"/>
      <w:szCs w:val="32"/>
    </w:rPr>
  </w:style>
  <w:style w:type="paragraph" w:styleId="Heading4">
    <w:name w:val="heading 4"/>
    <w:basedOn w:val="Heading3"/>
    <w:next w:val="BodyText"/>
    <w:qFormat/>
    <w:rsid w:val="000D58EC"/>
    <w:pPr>
      <w:outlineLvl w:val="3"/>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74D3B"/>
    <w:pPr>
      <w:spacing w:before="120"/>
    </w:pPr>
    <w:rPr>
      <w:rFonts w:ascii="Arial" w:hAnsi="Arial"/>
      <w:color w:val="2C2624"/>
      <w:sz w:val="18"/>
      <w:szCs w:val="18"/>
    </w:rPr>
    <w:tblPr>
      <w:tblBorders>
        <w:top w:val="single" w:sz="2" w:space="0" w:color="auto"/>
        <w:bottom w:val="single" w:sz="2" w:space="0" w:color="auto"/>
        <w:insideH w:val="single" w:sz="2" w:space="0" w:color="auto"/>
      </w:tblBorders>
    </w:tblPr>
    <w:trPr>
      <w:cantSplit/>
    </w:trPr>
    <w:tblStylePr w:type="firstRow">
      <w:rPr>
        <w:rFonts w:ascii="Arial" w:hAnsi="Arial"/>
        <w:b w:val="0"/>
        <w:bCs w:val="0"/>
        <w:i w:val="0"/>
        <w:iCs w:val="0"/>
        <w:color w:val="2C2624"/>
        <w:sz w:val="18"/>
        <w:szCs w:val="18"/>
      </w:rPr>
      <w:tblPr/>
      <w:tcPr>
        <w:shd w:val="clear" w:color="auto" w:fill="62136D"/>
      </w:tcPr>
    </w:tblStylePr>
  </w:style>
  <w:style w:type="paragraph" w:styleId="ListBullet">
    <w:name w:val="List Bullet"/>
    <w:basedOn w:val="BodyText"/>
    <w:qFormat/>
    <w:rsid w:val="00834CB4"/>
    <w:pPr>
      <w:numPr>
        <w:numId w:val="1"/>
      </w:numPr>
      <w:spacing w:before="60"/>
    </w:pPr>
  </w:style>
  <w:style w:type="paragraph" w:styleId="ListNumber">
    <w:name w:val="List Number"/>
    <w:basedOn w:val="BodyText"/>
    <w:rsid w:val="002805D2"/>
    <w:pPr>
      <w:numPr>
        <w:numId w:val="7"/>
      </w:numPr>
      <w:spacing w:before="60"/>
    </w:pPr>
  </w:style>
  <w:style w:type="paragraph" w:styleId="ListBullet2">
    <w:name w:val="List Bullet 2"/>
    <w:basedOn w:val="ListBullet"/>
    <w:qFormat/>
    <w:rsid w:val="00834CB4"/>
    <w:pPr>
      <w:numPr>
        <w:numId w:val="3"/>
      </w:numPr>
    </w:pPr>
  </w:style>
  <w:style w:type="paragraph" w:styleId="ListNumber2">
    <w:name w:val="List Number 2"/>
    <w:basedOn w:val="ListNumber"/>
    <w:rsid w:val="002805D2"/>
    <w:pPr>
      <w:numPr>
        <w:numId w:val="5"/>
      </w:numPr>
    </w:pPr>
  </w:style>
  <w:style w:type="paragraph" w:styleId="BodyText">
    <w:name w:val="Body Text"/>
    <w:basedOn w:val="Normal"/>
    <w:qFormat/>
    <w:rsid w:val="00B74C57"/>
    <w:pPr>
      <w:jc w:val="left"/>
    </w:pPr>
    <w:rPr>
      <w:rFonts w:eastAsia="Times New Roman"/>
      <w:lang w:bidi="en-US"/>
    </w:rPr>
  </w:style>
  <w:style w:type="paragraph" w:styleId="Footer">
    <w:name w:val="footer"/>
    <w:basedOn w:val="Normal"/>
    <w:rsid w:val="00526EC6"/>
    <w:pPr>
      <w:tabs>
        <w:tab w:val="right" w:pos="8505"/>
      </w:tabs>
    </w:pPr>
    <w:rPr>
      <w:color w:val="241C44"/>
      <w:sz w:val="16"/>
      <w:szCs w:val="16"/>
    </w:rPr>
  </w:style>
  <w:style w:type="paragraph" w:styleId="Header">
    <w:name w:val="header"/>
    <w:basedOn w:val="Normal"/>
    <w:rsid w:val="00526EC6"/>
    <w:pPr>
      <w:spacing w:before="0" w:line="240" w:lineRule="auto"/>
    </w:pPr>
    <w:rPr>
      <w:noProof/>
      <w:color w:val="241C44"/>
      <w:sz w:val="16"/>
      <w:szCs w:val="16"/>
      <w:lang w:val="en-US"/>
    </w:rPr>
  </w:style>
  <w:style w:type="paragraph" w:customStyle="1" w:styleId="TableText">
    <w:name w:val="Table Text"/>
    <w:basedOn w:val="BodyText"/>
    <w:rsid w:val="00422E22"/>
    <w:pPr>
      <w:keepNext/>
      <w:spacing w:before="60" w:after="60" w:line="240" w:lineRule="auto"/>
    </w:pPr>
    <w:rPr>
      <w:szCs w:val="20"/>
      <w:lang w:val="en-US" w:eastAsia="en-AU"/>
    </w:rPr>
  </w:style>
  <w:style w:type="paragraph" w:styleId="BalloonText">
    <w:name w:val="Balloon Text"/>
    <w:basedOn w:val="Normal"/>
    <w:semiHidden/>
    <w:rsid w:val="000B343E"/>
    <w:rPr>
      <w:rFonts w:ascii="Lucida Grande" w:hAnsi="Lucida Grande"/>
      <w:sz w:val="18"/>
      <w:szCs w:val="18"/>
    </w:rPr>
  </w:style>
  <w:style w:type="paragraph" w:customStyle="1" w:styleId="FigureCaption">
    <w:name w:val="Figure Caption"/>
    <w:basedOn w:val="BodyText"/>
    <w:next w:val="BodyText"/>
    <w:qFormat/>
    <w:rsid w:val="0033347C"/>
    <w:pPr>
      <w:spacing w:before="360" w:after="120"/>
    </w:pPr>
    <w:rPr>
      <w:rFonts w:cs="Arial"/>
      <w:b/>
      <w:color w:val="ED0C64"/>
      <w:lang w:val="en-US" w:eastAsia="ja-JP"/>
    </w:rPr>
  </w:style>
  <w:style w:type="paragraph" w:customStyle="1" w:styleId="HeaderCover">
    <w:name w:val="Header Cover"/>
    <w:basedOn w:val="Header"/>
    <w:rsid w:val="008C3543"/>
    <w:pPr>
      <w:ind w:left="-1701" w:right="-1701"/>
      <w:jc w:val="center"/>
    </w:pPr>
  </w:style>
  <w:style w:type="paragraph" w:customStyle="1" w:styleId="ReportTitle">
    <w:name w:val="Report Title"/>
    <w:rsid w:val="001D176F"/>
    <w:pPr>
      <w:keepLines/>
      <w:suppressAutoHyphens/>
      <w:spacing w:before="1680" w:after="240"/>
      <w:jc w:val="center"/>
    </w:pPr>
    <w:rPr>
      <w:rFonts w:ascii="Arial" w:eastAsia="Times New Roman" w:hAnsi="Arial"/>
      <w:color w:val="ED0C64"/>
      <w:sz w:val="56"/>
      <w:szCs w:val="56"/>
      <w:lang w:val="en-AU" w:eastAsia="en-US" w:bidi="en-US"/>
    </w:rPr>
  </w:style>
  <w:style w:type="paragraph" w:customStyle="1" w:styleId="ReportSubtitle">
    <w:name w:val="Report Subtitle"/>
    <w:rsid w:val="005D0819"/>
    <w:pPr>
      <w:spacing w:before="240"/>
      <w:jc w:val="center"/>
    </w:pPr>
    <w:rPr>
      <w:rFonts w:ascii="Arial" w:eastAsia="Times New Roman" w:hAnsi="Arial"/>
      <w:color w:val="241C44"/>
      <w:sz w:val="36"/>
      <w:szCs w:val="28"/>
      <w:lang w:val="en-AU" w:eastAsia="en-US" w:bidi="en-US"/>
    </w:rPr>
  </w:style>
  <w:style w:type="paragraph" w:customStyle="1" w:styleId="PlaceholderImage">
    <w:name w:val="Placeholder Image"/>
    <w:basedOn w:val="BodyText"/>
    <w:rsid w:val="00D718FB"/>
    <w:pPr>
      <w:spacing w:before="360" w:after="360"/>
      <w:jc w:val="center"/>
    </w:pPr>
  </w:style>
  <w:style w:type="paragraph" w:customStyle="1" w:styleId="CoverDetails">
    <w:name w:val="Cover Details"/>
    <w:basedOn w:val="BodyText"/>
    <w:rsid w:val="00B05718"/>
    <w:pPr>
      <w:spacing w:before="240"/>
      <w:jc w:val="center"/>
    </w:pPr>
    <w:rPr>
      <w:color w:val="241C44"/>
      <w:sz w:val="22"/>
      <w:szCs w:val="22"/>
    </w:rPr>
  </w:style>
  <w:style w:type="character" w:styleId="PageNumber">
    <w:name w:val="page number"/>
    <w:basedOn w:val="DefaultParagraphFont"/>
    <w:uiPriority w:val="99"/>
    <w:semiHidden/>
    <w:unhideWhenUsed/>
    <w:rsid w:val="00034106"/>
  </w:style>
  <w:style w:type="paragraph" w:customStyle="1" w:styleId="Heading1Outline">
    <w:name w:val="Heading 1 Outline"/>
    <w:basedOn w:val="Heading1"/>
    <w:next w:val="BodyText"/>
    <w:rsid w:val="00911089"/>
    <w:pPr>
      <w:numPr>
        <w:numId w:val="13"/>
      </w:numPr>
    </w:pPr>
  </w:style>
  <w:style w:type="paragraph" w:customStyle="1" w:styleId="Heading2Outline">
    <w:name w:val="Heading 2 Outline"/>
    <w:basedOn w:val="Heading1Outline"/>
    <w:next w:val="BodyText"/>
    <w:rsid w:val="00B86526"/>
    <w:pPr>
      <w:numPr>
        <w:ilvl w:val="1"/>
      </w:numPr>
      <w:spacing w:before="240"/>
      <w:outlineLvl w:val="1"/>
    </w:pPr>
    <w:rPr>
      <w:color w:val="62136D"/>
      <w:sz w:val="38"/>
      <w:szCs w:val="38"/>
    </w:rPr>
  </w:style>
  <w:style w:type="paragraph" w:styleId="ListParagraph">
    <w:name w:val="List Paragraph"/>
    <w:basedOn w:val="BodyText"/>
    <w:uiPriority w:val="34"/>
    <w:qFormat/>
    <w:rsid w:val="00E77355"/>
    <w:pPr>
      <w:spacing w:before="60"/>
      <w:ind w:left="425"/>
      <w:contextualSpacing/>
    </w:pPr>
  </w:style>
  <w:style w:type="paragraph" w:customStyle="1" w:styleId="Acknowledgments">
    <w:name w:val="Acknowledgments"/>
    <w:basedOn w:val="Heading1"/>
    <w:qFormat/>
    <w:rsid w:val="003A2FE4"/>
  </w:style>
  <w:style w:type="paragraph" w:customStyle="1" w:styleId="TableCaption">
    <w:name w:val="Table Caption"/>
    <w:basedOn w:val="BodyText"/>
    <w:rsid w:val="00E27255"/>
    <w:pPr>
      <w:keepNext/>
      <w:spacing w:before="240" w:after="120"/>
    </w:pPr>
    <w:rPr>
      <w:b/>
      <w:color w:val="ED0C64"/>
    </w:rPr>
  </w:style>
  <w:style w:type="paragraph" w:customStyle="1" w:styleId="TableTextCentre">
    <w:name w:val="Table Text Centre"/>
    <w:basedOn w:val="TableText"/>
    <w:rsid w:val="00896080"/>
    <w:pPr>
      <w:jc w:val="center"/>
    </w:pPr>
  </w:style>
  <w:style w:type="paragraph" w:customStyle="1" w:styleId="TableHeading">
    <w:name w:val="Table Heading"/>
    <w:basedOn w:val="TableText"/>
    <w:rsid w:val="00854714"/>
    <w:rPr>
      <w:color w:val="62136D"/>
      <w:szCs w:val="18"/>
    </w:rPr>
  </w:style>
  <w:style w:type="paragraph" w:customStyle="1" w:styleId="TableColHeadLeft">
    <w:name w:val="Table Col Head Left"/>
    <w:basedOn w:val="TableText"/>
    <w:rsid w:val="00AE22B6"/>
    <w:rPr>
      <w:color w:val="FFFFFF" w:themeColor="background1"/>
      <w:szCs w:val="18"/>
    </w:rPr>
  </w:style>
  <w:style w:type="paragraph" w:customStyle="1" w:styleId="TableColHeadCentre">
    <w:name w:val="Table Col Head Centre"/>
    <w:basedOn w:val="TableColHeadLeft"/>
    <w:rsid w:val="00AE22B6"/>
    <w:pPr>
      <w:jc w:val="center"/>
    </w:pPr>
  </w:style>
  <w:style w:type="paragraph" w:customStyle="1" w:styleId="TableTextIndent">
    <w:name w:val="Table Text Indent"/>
    <w:basedOn w:val="TableText"/>
    <w:rsid w:val="00EB5E36"/>
    <w:pPr>
      <w:ind w:left="227"/>
    </w:pPr>
    <w:rPr>
      <w:szCs w:val="18"/>
    </w:rPr>
  </w:style>
  <w:style w:type="paragraph" w:customStyle="1" w:styleId="TableBullet1">
    <w:name w:val="Table Bullet 1"/>
    <w:basedOn w:val="TableText"/>
    <w:rsid w:val="001B6BBE"/>
    <w:pPr>
      <w:numPr>
        <w:numId w:val="17"/>
      </w:numPr>
    </w:pPr>
    <w:rPr>
      <w:szCs w:val="18"/>
    </w:rPr>
  </w:style>
  <w:style w:type="paragraph" w:customStyle="1" w:styleId="TableBullet2">
    <w:name w:val="Table Bullet 2"/>
    <w:basedOn w:val="TableBullet1"/>
    <w:rsid w:val="001B6BBE"/>
    <w:pPr>
      <w:numPr>
        <w:numId w:val="15"/>
      </w:numPr>
    </w:pPr>
  </w:style>
  <w:style w:type="paragraph" w:customStyle="1" w:styleId="FigureNotes">
    <w:name w:val="Figure Notes"/>
    <w:basedOn w:val="BodyText"/>
    <w:qFormat/>
    <w:rsid w:val="00E27255"/>
    <w:pPr>
      <w:keepNext/>
      <w:spacing w:before="240" w:line="240" w:lineRule="auto"/>
      <w:contextualSpacing/>
    </w:pPr>
    <w:rPr>
      <w:rFonts w:cs="Arial"/>
      <w:sz w:val="16"/>
      <w:szCs w:val="16"/>
      <w:lang w:val="en-US" w:eastAsia="ja-JP"/>
    </w:rPr>
  </w:style>
  <w:style w:type="paragraph" w:customStyle="1" w:styleId="FigurePlaceholder">
    <w:name w:val="Figure Placeholder"/>
    <w:basedOn w:val="BodyText"/>
    <w:qFormat/>
    <w:rsid w:val="005F6CBA"/>
    <w:pPr>
      <w:keepNext/>
      <w:spacing w:before="240" w:after="240" w:line="240" w:lineRule="auto"/>
      <w:jc w:val="center"/>
    </w:pPr>
    <w:rPr>
      <w:lang w:val="en-US" w:eastAsia="ja-JP"/>
    </w:rPr>
  </w:style>
  <w:style w:type="character" w:styleId="CommentReference">
    <w:name w:val="annotation reference"/>
    <w:basedOn w:val="DefaultParagraphFont"/>
    <w:uiPriority w:val="99"/>
    <w:semiHidden/>
    <w:unhideWhenUsed/>
    <w:rsid w:val="00BF1C95"/>
    <w:rPr>
      <w:sz w:val="18"/>
      <w:szCs w:val="18"/>
    </w:rPr>
  </w:style>
  <w:style w:type="paragraph" w:styleId="CommentText">
    <w:name w:val="annotation text"/>
    <w:link w:val="CommentTextChar"/>
    <w:uiPriority w:val="99"/>
    <w:unhideWhenUsed/>
    <w:rsid w:val="001A2A21"/>
    <w:rPr>
      <w:rFonts w:ascii="Arial Narrow" w:hAnsi="Arial Narrow"/>
      <w:color w:val="FF0000"/>
      <w:sz w:val="16"/>
      <w:lang w:val="en-AU" w:eastAsia="en-US"/>
    </w:rPr>
  </w:style>
  <w:style w:type="character" w:customStyle="1" w:styleId="CommentTextChar">
    <w:name w:val="Comment Text Char"/>
    <w:basedOn w:val="DefaultParagraphFont"/>
    <w:link w:val="CommentText"/>
    <w:uiPriority w:val="99"/>
    <w:rsid w:val="001A2A21"/>
    <w:rPr>
      <w:rFonts w:ascii="Arial Narrow" w:hAnsi="Arial Narrow"/>
      <w:color w:val="FF0000"/>
      <w:sz w:val="16"/>
      <w:lang w:val="en-AU" w:eastAsia="en-US"/>
    </w:rPr>
  </w:style>
  <w:style w:type="paragraph" w:styleId="CommentSubject">
    <w:name w:val="annotation subject"/>
    <w:basedOn w:val="CommentText"/>
    <w:next w:val="CommentText"/>
    <w:link w:val="CommentSubjectChar"/>
    <w:uiPriority w:val="99"/>
    <w:semiHidden/>
    <w:unhideWhenUsed/>
    <w:rsid w:val="00BF1C95"/>
    <w:rPr>
      <w:b/>
      <w:bCs/>
      <w:sz w:val="20"/>
      <w:szCs w:val="20"/>
    </w:rPr>
  </w:style>
  <w:style w:type="character" w:customStyle="1" w:styleId="CommentSubjectChar">
    <w:name w:val="Comment Subject Char"/>
    <w:basedOn w:val="CommentTextChar"/>
    <w:link w:val="CommentSubject"/>
    <w:uiPriority w:val="99"/>
    <w:semiHidden/>
    <w:rsid w:val="00BF1C95"/>
    <w:rPr>
      <w:rFonts w:ascii="Arial Narrow" w:hAnsi="Arial Narrow"/>
      <w:b/>
      <w:bCs/>
      <w:color w:val="FF0000"/>
      <w:sz w:val="20"/>
      <w:szCs w:val="20"/>
      <w:lang w:val="en-AU" w:eastAsia="en-US"/>
    </w:rPr>
  </w:style>
  <w:style w:type="paragraph" w:customStyle="1" w:styleId="CommentTextBullet">
    <w:name w:val="Comment Text Bullet"/>
    <w:basedOn w:val="CommentText"/>
    <w:rsid w:val="0014636E"/>
    <w:pPr>
      <w:numPr>
        <w:numId w:val="18"/>
      </w:numPr>
    </w:pPr>
  </w:style>
  <w:style w:type="paragraph" w:customStyle="1" w:styleId="ListParagraph2">
    <w:name w:val="List Paragraph 2"/>
    <w:basedOn w:val="ListParagraph"/>
    <w:rsid w:val="00DF52A4"/>
    <w:pPr>
      <w:ind w:left="851"/>
    </w:pPr>
  </w:style>
  <w:style w:type="table" w:customStyle="1" w:styleId="TableBox">
    <w:name w:val="Table Box"/>
    <w:basedOn w:val="TableNormal"/>
    <w:uiPriority w:val="99"/>
    <w:rsid w:val="00DD374B"/>
    <w:rPr>
      <w:rFonts w:ascii="Arial" w:hAnsi="Arial"/>
      <w:sz w:val="20"/>
    </w:rPr>
    <w:tblPr>
      <w:tblBorders>
        <w:top w:val="single" w:sz="4" w:space="0" w:color="auto"/>
        <w:left w:val="single" w:sz="4" w:space="0" w:color="auto"/>
        <w:bottom w:val="single" w:sz="4" w:space="0" w:color="auto"/>
        <w:right w:val="single" w:sz="4" w:space="0" w:color="auto"/>
      </w:tblBorders>
      <w:tblCellMar>
        <w:top w:w="113" w:type="dxa"/>
        <w:bottom w:w="113" w:type="dxa"/>
      </w:tblCellMar>
    </w:tblPr>
  </w:style>
  <w:style w:type="paragraph" w:customStyle="1" w:styleId="PrelimHeading1">
    <w:name w:val="Prelim Heading 1"/>
    <w:basedOn w:val="Heading1"/>
    <w:next w:val="BodyText"/>
    <w:rsid w:val="00180989"/>
  </w:style>
  <w:style w:type="paragraph" w:styleId="TOC1">
    <w:name w:val="toc 1"/>
    <w:basedOn w:val="Normal"/>
    <w:next w:val="Normal"/>
    <w:autoRedefine/>
    <w:uiPriority w:val="39"/>
    <w:unhideWhenUsed/>
    <w:rsid w:val="00776342"/>
    <w:pPr>
      <w:tabs>
        <w:tab w:val="right" w:leader="dot" w:pos="8489"/>
      </w:tabs>
      <w:jc w:val="left"/>
    </w:pPr>
    <w:rPr>
      <w:bCs/>
      <w:szCs w:val="22"/>
    </w:rPr>
  </w:style>
  <w:style w:type="paragraph" w:styleId="TOC2">
    <w:name w:val="toc 2"/>
    <w:basedOn w:val="Normal"/>
    <w:next w:val="Normal"/>
    <w:autoRedefine/>
    <w:uiPriority w:val="39"/>
    <w:unhideWhenUsed/>
    <w:rsid w:val="00545404"/>
    <w:pPr>
      <w:spacing w:before="0"/>
      <w:ind w:left="200"/>
      <w:jc w:val="left"/>
    </w:pPr>
    <w:rPr>
      <w:iCs/>
      <w:szCs w:val="22"/>
    </w:rPr>
  </w:style>
  <w:style w:type="paragraph" w:styleId="TOC3">
    <w:name w:val="toc 3"/>
    <w:basedOn w:val="Normal"/>
    <w:next w:val="Normal"/>
    <w:autoRedefine/>
    <w:uiPriority w:val="39"/>
    <w:unhideWhenUsed/>
    <w:rsid w:val="00545404"/>
    <w:pPr>
      <w:spacing w:before="0"/>
      <w:ind w:left="400"/>
      <w:jc w:val="left"/>
    </w:pPr>
    <w:rPr>
      <w:szCs w:val="22"/>
    </w:rPr>
  </w:style>
  <w:style w:type="paragraph" w:styleId="TOC4">
    <w:name w:val="toc 4"/>
    <w:basedOn w:val="Normal"/>
    <w:next w:val="Normal"/>
    <w:autoRedefine/>
    <w:uiPriority w:val="39"/>
    <w:unhideWhenUsed/>
    <w:rsid w:val="00B44E9B"/>
    <w:pPr>
      <w:ind w:left="600"/>
    </w:pPr>
  </w:style>
  <w:style w:type="paragraph" w:styleId="TOC5">
    <w:name w:val="toc 5"/>
    <w:basedOn w:val="Normal"/>
    <w:next w:val="Normal"/>
    <w:autoRedefine/>
    <w:uiPriority w:val="39"/>
    <w:unhideWhenUsed/>
    <w:rsid w:val="00B44E9B"/>
    <w:pPr>
      <w:ind w:left="800"/>
    </w:pPr>
  </w:style>
  <w:style w:type="paragraph" w:styleId="TOC6">
    <w:name w:val="toc 6"/>
    <w:basedOn w:val="Normal"/>
    <w:next w:val="Normal"/>
    <w:autoRedefine/>
    <w:uiPriority w:val="39"/>
    <w:unhideWhenUsed/>
    <w:rsid w:val="00B44E9B"/>
    <w:pPr>
      <w:ind w:left="1000"/>
    </w:pPr>
  </w:style>
  <w:style w:type="paragraph" w:styleId="TOC7">
    <w:name w:val="toc 7"/>
    <w:basedOn w:val="Normal"/>
    <w:next w:val="Normal"/>
    <w:autoRedefine/>
    <w:uiPriority w:val="39"/>
    <w:unhideWhenUsed/>
    <w:rsid w:val="00B44E9B"/>
    <w:pPr>
      <w:ind w:left="1200"/>
    </w:pPr>
  </w:style>
  <w:style w:type="paragraph" w:styleId="TOC8">
    <w:name w:val="toc 8"/>
    <w:basedOn w:val="Normal"/>
    <w:next w:val="Normal"/>
    <w:autoRedefine/>
    <w:uiPriority w:val="39"/>
    <w:unhideWhenUsed/>
    <w:rsid w:val="00B44E9B"/>
    <w:pPr>
      <w:ind w:left="1400"/>
    </w:pPr>
  </w:style>
  <w:style w:type="paragraph" w:styleId="TOC9">
    <w:name w:val="toc 9"/>
    <w:basedOn w:val="Normal"/>
    <w:next w:val="Normal"/>
    <w:autoRedefine/>
    <w:uiPriority w:val="39"/>
    <w:unhideWhenUsed/>
    <w:rsid w:val="00B44E9B"/>
    <w:pPr>
      <w:ind w:left="1600"/>
    </w:pPr>
  </w:style>
  <w:style w:type="paragraph" w:customStyle="1" w:styleId="TableNumber1">
    <w:name w:val="Table Number 1"/>
    <w:basedOn w:val="TableText"/>
    <w:rsid w:val="00E54D9F"/>
    <w:pPr>
      <w:numPr>
        <w:numId w:val="23"/>
      </w:numPr>
    </w:pPr>
  </w:style>
  <w:style w:type="paragraph" w:customStyle="1" w:styleId="TableNumber2">
    <w:name w:val="Table Number 2"/>
    <w:basedOn w:val="TableNumber1"/>
    <w:rsid w:val="00E54D9F"/>
    <w:pPr>
      <w:numPr>
        <w:numId w:val="21"/>
      </w:numPr>
    </w:pPr>
  </w:style>
  <w:style w:type="paragraph" w:styleId="FootnoteText">
    <w:name w:val="footnote text"/>
    <w:basedOn w:val="Normal"/>
    <w:link w:val="FootnoteTextChar"/>
    <w:uiPriority w:val="99"/>
    <w:unhideWhenUsed/>
    <w:rsid w:val="006C1D0B"/>
    <w:pPr>
      <w:spacing w:before="0" w:line="240" w:lineRule="auto"/>
      <w:ind w:left="284" w:hanging="284"/>
    </w:pPr>
    <w:rPr>
      <w:sz w:val="16"/>
      <w:szCs w:val="16"/>
    </w:rPr>
  </w:style>
  <w:style w:type="character" w:customStyle="1" w:styleId="FootnoteTextChar">
    <w:name w:val="Footnote Text Char"/>
    <w:basedOn w:val="DefaultParagraphFont"/>
    <w:link w:val="FootnoteText"/>
    <w:uiPriority w:val="99"/>
    <w:rsid w:val="006C1D0B"/>
    <w:rPr>
      <w:rFonts w:ascii="Arial" w:hAnsi="Arial"/>
      <w:color w:val="2C2624"/>
      <w:sz w:val="16"/>
      <w:szCs w:val="16"/>
      <w:lang w:val="en-AU" w:eastAsia="en-US"/>
    </w:rPr>
  </w:style>
  <w:style w:type="character" w:styleId="FootnoteReference">
    <w:name w:val="footnote reference"/>
    <w:basedOn w:val="DefaultParagraphFont"/>
    <w:uiPriority w:val="99"/>
    <w:unhideWhenUsed/>
    <w:rsid w:val="006C1D0B"/>
    <w:rPr>
      <w:vertAlign w:val="superscript"/>
    </w:rPr>
  </w:style>
  <w:style w:type="paragraph" w:customStyle="1" w:styleId="AppendixHeading1">
    <w:name w:val="Appendix Heading 1"/>
    <w:basedOn w:val="Heading1"/>
    <w:next w:val="BodyText"/>
    <w:qFormat/>
    <w:rsid w:val="00C34691"/>
    <w:pPr>
      <w:pageBreakBefore/>
      <w:spacing w:before="0"/>
    </w:pPr>
  </w:style>
  <w:style w:type="paragraph" w:customStyle="1" w:styleId="AppendixHeading2">
    <w:name w:val="Appendix Heading 2"/>
    <w:basedOn w:val="Heading2"/>
    <w:next w:val="BodyText"/>
    <w:qFormat/>
    <w:rsid w:val="00DF6249"/>
  </w:style>
  <w:style w:type="paragraph" w:customStyle="1" w:styleId="AppendixHeading3">
    <w:name w:val="Appendix Heading 3"/>
    <w:basedOn w:val="Heading3"/>
    <w:next w:val="BodyText"/>
    <w:rsid w:val="00DF6249"/>
  </w:style>
  <w:style w:type="paragraph" w:customStyle="1" w:styleId="Reportauthors">
    <w:name w:val="Report authors"/>
    <w:basedOn w:val="AppendixHeading2"/>
    <w:next w:val="Authoraffiliation"/>
    <w:rsid w:val="005D0819"/>
    <w:pPr>
      <w:spacing w:after="0"/>
      <w:jc w:val="center"/>
      <w:outlineLvl w:val="9"/>
    </w:pPr>
    <w:rPr>
      <w:sz w:val="28"/>
    </w:rPr>
  </w:style>
  <w:style w:type="paragraph" w:customStyle="1" w:styleId="Authoraffiliation">
    <w:name w:val="Author affiliation"/>
    <w:basedOn w:val="BodyText"/>
    <w:next w:val="StaffInfoHeading"/>
    <w:rsid w:val="00C5318D"/>
    <w:pPr>
      <w:keepNext/>
      <w:keepLines/>
      <w:spacing w:before="0"/>
      <w:jc w:val="center"/>
    </w:pPr>
    <w:rPr>
      <w:i/>
      <w:color w:val="241C44"/>
      <w:sz w:val="24"/>
      <w:szCs w:val="26"/>
    </w:rPr>
  </w:style>
  <w:style w:type="paragraph" w:customStyle="1" w:styleId="StaffInfoHeading">
    <w:name w:val="Staff Info Heading"/>
    <w:basedOn w:val="Authoraffiliation"/>
    <w:next w:val="BodyText"/>
    <w:rsid w:val="00636093"/>
    <w:pPr>
      <w:spacing w:before="240" w:after="120"/>
    </w:pPr>
    <w:rPr>
      <w:i w:val="0"/>
      <w:sz w:val="32"/>
    </w:rPr>
  </w:style>
  <w:style w:type="paragraph" w:customStyle="1" w:styleId="ContentsHeading">
    <w:name w:val="Contents Heading"/>
    <w:basedOn w:val="PrelimHeading1"/>
    <w:next w:val="TOC1"/>
    <w:rsid w:val="00180989"/>
    <w:pPr>
      <w:outlineLvl w:val="9"/>
    </w:pPr>
  </w:style>
  <w:style w:type="paragraph" w:customStyle="1" w:styleId="References">
    <w:name w:val="References"/>
    <w:basedOn w:val="BodyText"/>
    <w:qFormat/>
    <w:rsid w:val="00C16130"/>
    <w:pPr>
      <w:spacing w:before="60" w:line="240" w:lineRule="auto"/>
      <w:ind w:left="284" w:hanging="284"/>
    </w:pPr>
    <w:rPr>
      <w:sz w:val="18"/>
      <w:szCs w:val="18"/>
    </w:rPr>
  </w:style>
  <w:style w:type="paragraph" w:customStyle="1" w:styleId="Heading1Part">
    <w:name w:val="Heading 1 Part"/>
    <w:basedOn w:val="Heading1"/>
    <w:rsid w:val="00252337"/>
    <w:pPr>
      <w:numPr>
        <w:numId w:val="24"/>
      </w:numPr>
      <w:ind w:left="1560" w:hanging="1560"/>
    </w:pPr>
  </w:style>
  <w:style w:type="paragraph" w:styleId="NoSpacing">
    <w:name w:val="No Spacing"/>
    <w:uiPriority w:val="1"/>
    <w:rsid w:val="00C51FBB"/>
    <w:pPr>
      <w:suppressAutoHyphens/>
      <w:jc w:val="both"/>
    </w:pPr>
    <w:rPr>
      <w:rFonts w:ascii="Arial" w:hAnsi="Arial"/>
      <w:color w:val="2C2624"/>
      <w:sz w:val="20"/>
      <w:lang w:val="en-AU" w:eastAsia="en-US"/>
    </w:rPr>
  </w:style>
  <w:style w:type="paragraph" w:styleId="Title">
    <w:name w:val="Title"/>
    <w:basedOn w:val="Normal"/>
    <w:next w:val="Normal"/>
    <w:link w:val="TitleChar"/>
    <w:uiPriority w:val="10"/>
    <w:rsid w:val="00C51FBB"/>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51FBB"/>
    <w:rPr>
      <w:rFonts w:asciiTheme="majorHAnsi" w:eastAsiaTheme="majorEastAsia" w:hAnsiTheme="majorHAnsi" w:cstheme="majorBidi"/>
      <w:color w:val="17365D" w:themeColor="text2" w:themeShade="BF"/>
      <w:spacing w:val="5"/>
      <w:kern w:val="28"/>
      <w:sz w:val="52"/>
      <w:szCs w:val="52"/>
      <w:lang w:val="en-AU" w:eastAsia="en-US"/>
    </w:rPr>
  </w:style>
  <w:style w:type="paragraph" w:styleId="Subtitle">
    <w:name w:val="Subtitle"/>
    <w:basedOn w:val="Normal"/>
    <w:next w:val="Normal"/>
    <w:link w:val="SubtitleChar"/>
    <w:uiPriority w:val="11"/>
    <w:rsid w:val="00C51FBB"/>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C51FBB"/>
    <w:rPr>
      <w:rFonts w:asciiTheme="majorHAnsi" w:eastAsiaTheme="majorEastAsia" w:hAnsiTheme="majorHAnsi" w:cstheme="majorBidi"/>
      <w:i/>
      <w:iCs/>
      <w:color w:val="4F81BD" w:themeColor="accent1"/>
      <w:spacing w:val="15"/>
      <w:lang w:val="en-AU" w:eastAsia="en-US"/>
    </w:rPr>
  </w:style>
  <w:style w:type="character" w:styleId="SubtleEmphasis">
    <w:name w:val="Subtle Emphasis"/>
    <w:basedOn w:val="DefaultParagraphFont"/>
    <w:uiPriority w:val="19"/>
    <w:rsid w:val="00C51FBB"/>
    <w:rPr>
      <w:i/>
      <w:iCs/>
      <w:color w:val="808080" w:themeColor="text1" w:themeTint="7F"/>
    </w:rPr>
  </w:style>
  <w:style w:type="character" w:styleId="Emphasis">
    <w:name w:val="Emphasis"/>
    <w:basedOn w:val="DefaultParagraphFont"/>
    <w:uiPriority w:val="20"/>
    <w:qFormat/>
    <w:rsid w:val="00C51FBB"/>
    <w:rPr>
      <w:i/>
      <w:iCs/>
    </w:rPr>
  </w:style>
  <w:style w:type="character" w:styleId="IntenseEmphasis">
    <w:name w:val="Intense Emphasis"/>
    <w:basedOn w:val="DefaultParagraphFont"/>
    <w:uiPriority w:val="21"/>
    <w:rsid w:val="00C51FBB"/>
    <w:rPr>
      <w:b/>
      <w:bCs/>
      <w:i/>
      <w:iCs/>
      <w:color w:val="4F81BD" w:themeColor="accent1"/>
    </w:rPr>
  </w:style>
  <w:style w:type="character" w:styleId="Strong">
    <w:name w:val="Strong"/>
    <w:basedOn w:val="DefaultParagraphFont"/>
    <w:uiPriority w:val="22"/>
    <w:rsid w:val="00C51FBB"/>
    <w:rPr>
      <w:b/>
      <w:bCs/>
    </w:rPr>
  </w:style>
  <w:style w:type="paragraph" w:styleId="Quote">
    <w:name w:val="Quote"/>
    <w:basedOn w:val="Normal"/>
    <w:next w:val="Normal"/>
    <w:link w:val="QuoteChar"/>
    <w:uiPriority w:val="29"/>
    <w:qFormat/>
    <w:rsid w:val="00C51FBB"/>
    <w:pPr>
      <w:spacing w:before="240" w:after="240"/>
      <w:ind w:left="567" w:right="567"/>
    </w:pPr>
    <w:rPr>
      <w:iCs/>
      <w:color w:val="ED0C64"/>
    </w:rPr>
  </w:style>
  <w:style w:type="character" w:customStyle="1" w:styleId="QuoteChar">
    <w:name w:val="Quote Char"/>
    <w:basedOn w:val="DefaultParagraphFont"/>
    <w:link w:val="Quote"/>
    <w:uiPriority w:val="29"/>
    <w:rsid w:val="00C51FBB"/>
    <w:rPr>
      <w:rFonts w:ascii="Arial" w:hAnsi="Arial"/>
      <w:iCs/>
      <w:color w:val="ED0C64"/>
      <w:sz w:val="20"/>
      <w:lang w:val="en-AU" w:eastAsia="en-US"/>
    </w:rPr>
  </w:style>
  <w:style w:type="paragraph" w:styleId="IntenseQuote">
    <w:name w:val="Intense Quote"/>
    <w:basedOn w:val="Normal"/>
    <w:next w:val="Normal"/>
    <w:link w:val="IntenseQuoteChar"/>
    <w:uiPriority w:val="30"/>
    <w:rsid w:val="00C51FB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51FBB"/>
    <w:rPr>
      <w:rFonts w:ascii="Arial" w:hAnsi="Arial"/>
      <w:b/>
      <w:bCs/>
      <w:i/>
      <w:iCs/>
      <w:color w:val="4F81BD" w:themeColor="accent1"/>
      <w:sz w:val="20"/>
      <w:lang w:val="en-AU" w:eastAsia="en-US"/>
    </w:rPr>
  </w:style>
  <w:style w:type="character" w:styleId="SubtleReference">
    <w:name w:val="Subtle Reference"/>
    <w:basedOn w:val="DefaultParagraphFont"/>
    <w:uiPriority w:val="31"/>
    <w:rsid w:val="00C51FBB"/>
    <w:rPr>
      <w:smallCaps/>
      <w:color w:val="C0504D" w:themeColor="accent2"/>
      <w:u w:val="single"/>
    </w:rPr>
  </w:style>
  <w:style w:type="character" w:styleId="IntenseReference">
    <w:name w:val="Intense Reference"/>
    <w:basedOn w:val="DefaultParagraphFont"/>
    <w:uiPriority w:val="32"/>
    <w:rsid w:val="00C51FBB"/>
    <w:rPr>
      <w:b/>
      <w:bCs/>
      <w:smallCaps/>
      <w:color w:val="C0504D" w:themeColor="accent2"/>
      <w:spacing w:val="5"/>
      <w:u w:val="single"/>
    </w:rPr>
  </w:style>
  <w:style w:type="character" w:styleId="BookTitle">
    <w:name w:val="Book Title"/>
    <w:basedOn w:val="DefaultParagraphFont"/>
    <w:uiPriority w:val="33"/>
    <w:rsid w:val="00C51FBB"/>
    <w:rPr>
      <w:b/>
      <w:bCs/>
      <w:smallCaps/>
      <w:spacing w:val="5"/>
    </w:rPr>
  </w:style>
  <w:style w:type="paragraph" w:customStyle="1" w:styleId="Comment">
    <w:name w:val="Comment"/>
    <w:basedOn w:val="CommentTextBullet"/>
    <w:rsid w:val="00C51FBB"/>
  </w:style>
  <w:style w:type="paragraph" w:styleId="Revision">
    <w:name w:val="Revision"/>
    <w:hidden/>
    <w:uiPriority w:val="99"/>
    <w:semiHidden/>
    <w:rsid w:val="000D0E99"/>
    <w:rPr>
      <w:rFonts w:ascii="Arial" w:hAnsi="Arial"/>
      <w:color w:val="2C2624"/>
      <w:sz w:val="20"/>
      <w:lang w:val="en-AU" w:eastAsia="en-US"/>
    </w:rPr>
  </w:style>
  <w:style w:type="table" w:styleId="TableClassic1">
    <w:name w:val="Table Classic 1"/>
    <w:basedOn w:val="TableNormal"/>
    <w:uiPriority w:val="99"/>
    <w:semiHidden/>
    <w:unhideWhenUsed/>
    <w:rsid w:val="000D0E99"/>
    <w:pPr>
      <w:suppressAutoHyphens/>
      <w:spacing w:before="120" w:line="28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LightShading">
    <w:name w:val="Light Shading"/>
    <w:basedOn w:val="TableNormal"/>
    <w:uiPriority w:val="60"/>
    <w:rsid w:val="000D0E9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Aligned">
    <w:name w:val="Table Text Aligned"/>
    <w:basedOn w:val="TableTextCentre"/>
    <w:rsid w:val="00D66F29"/>
    <w:pPr>
      <w:tabs>
        <w:tab w:val="decimal" w:pos="1038"/>
      </w:tabs>
      <w:jc w:val="left"/>
    </w:pPr>
  </w:style>
  <w:style w:type="paragraph" w:customStyle="1" w:styleId="OverviewText">
    <w:name w:val="Overview Text"/>
    <w:basedOn w:val="BodyText"/>
    <w:rsid w:val="002C204E"/>
    <w:rPr>
      <w:color w:val="7030A0"/>
      <w:sz w:val="24"/>
    </w:rPr>
  </w:style>
  <w:style w:type="paragraph" w:customStyle="1" w:styleId="KeyMessagesHeading">
    <w:name w:val="Key Messages Heading"/>
    <w:basedOn w:val="Heading1"/>
    <w:rsid w:val="002C204E"/>
    <w:rPr>
      <w:sz w:val="38"/>
    </w:rPr>
  </w:style>
  <w:style w:type="paragraph" w:customStyle="1" w:styleId="KeyMessageslistbullet">
    <w:name w:val="Key Messages list bullet"/>
    <w:basedOn w:val="ListBullet"/>
    <w:rsid w:val="002C204E"/>
    <w:rPr>
      <w:color w:val="7030A0"/>
      <w:sz w:val="24"/>
    </w:rPr>
  </w:style>
  <w:style w:type="paragraph" w:customStyle="1" w:styleId="Overview">
    <w:name w:val="Overview"/>
    <w:basedOn w:val="KeyMessagesHeading"/>
    <w:qFormat/>
    <w:rsid w:val="002F774A"/>
  </w:style>
  <w:style w:type="paragraph" w:customStyle="1" w:styleId="TableNotes">
    <w:name w:val="Table Notes"/>
    <w:basedOn w:val="FigureNotes"/>
    <w:autoRedefine/>
    <w:qFormat/>
    <w:rsid w:val="008A7C2E"/>
  </w:style>
  <w:style w:type="paragraph" w:customStyle="1" w:styleId="ListParagraph1">
    <w:name w:val="List Paragraph 1"/>
    <w:basedOn w:val="ListBullet"/>
    <w:next w:val="ListBullet"/>
    <w:rsid w:val="00FA7AB4"/>
    <w:pPr>
      <w:numPr>
        <w:numId w:val="0"/>
      </w:numPr>
      <w:tabs>
        <w:tab w:val="left" w:pos="425"/>
      </w:tabs>
      <w:ind w:left="425"/>
    </w:pPr>
  </w:style>
  <w:style w:type="paragraph" w:customStyle="1" w:styleId="TableColHeadLeftSmall">
    <w:name w:val="Table Col Head Left Small"/>
    <w:basedOn w:val="TableColHeadLeft"/>
    <w:rsid w:val="00D224F0"/>
    <w:rPr>
      <w:sz w:val="16"/>
    </w:rPr>
  </w:style>
  <w:style w:type="paragraph" w:customStyle="1" w:styleId="TableColHeadCentreSmall">
    <w:name w:val="Table Col Head Centre Small"/>
    <w:basedOn w:val="TableColHeadCentre"/>
    <w:rsid w:val="00D224F0"/>
    <w:rPr>
      <w:sz w:val="16"/>
    </w:rPr>
  </w:style>
  <w:style w:type="paragraph" w:customStyle="1" w:styleId="TableHeadingSmall">
    <w:name w:val="Table Heading Small"/>
    <w:basedOn w:val="TableHeading"/>
    <w:rsid w:val="00D224F0"/>
    <w:rPr>
      <w:sz w:val="16"/>
    </w:rPr>
  </w:style>
  <w:style w:type="paragraph" w:customStyle="1" w:styleId="TableTextIndentSmall">
    <w:name w:val="Table Text Indent Small"/>
    <w:basedOn w:val="TableTextIndent"/>
    <w:rsid w:val="00D224F0"/>
    <w:rPr>
      <w:sz w:val="16"/>
    </w:rPr>
  </w:style>
  <w:style w:type="paragraph" w:customStyle="1" w:styleId="TableTextSmall">
    <w:name w:val="Table Text Small"/>
    <w:basedOn w:val="TableText"/>
    <w:rsid w:val="00D224F0"/>
    <w:rPr>
      <w:sz w:val="16"/>
    </w:rPr>
  </w:style>
  <w:style w:type="paragraph" w:customStyle="1" w:styleId="TableNumber1Small">
    <w:name w:val="Table Number 1 Small"/>
    <w:basedOn w:val="TableNumber1"/>
    <w:rsid w:val="00D224F0"/>
    <w:rPr>
      <w:sz w:val="16"/>
    </w:rPr>
  </w:style>
  <w:style w:type="paragraph" w:customStyle="1" w:styleId="TableNumber2Small">
    <w:name w:val="Table Number 2 Small"/>
    <w:basedOn w:val="TableNumber2"/>
    <w:rsid w:val="00D224F0"/>
    <w:rPr>
      <w:sz w:val="16"/>
    </w:rPr>
  </w:style>
  <w:style w:type="paragraph" w:customStyle="1" w:styleId="TableTextCentreSmall">
    <w:name w:val="Table Text Centre Small"/>
    <w:basedOn w:val="TableTextCentre"/>
    <w:rsid w:val="00D224F0"/>
    <w:rPr>
      <w:sz w:val="16"/>
    </w:rPr>
  </w:style>
  <w:style w:type="paragraph" w:customStyle="1" w:styleId="TableTextAlignedSmall">
    <w:name w:val="Table Text Aligned Small"/>
    <w:basedOn w:val="TableTextAligned"/>
    <w:rsid w:val="00D224F0"/>
    <w:rPr>
      <w:sz w:val="16"/>
    </w:rPr>
  </w:style>
  <w:style w:type="paragraph" w:customStyle="1" w:styleId="TableBullet1Small">
    <w:name w:val="Table Bullet 1 Small"/>
    <w:basedOn w:val="TableBullet1"/>
    <w:rsid w:val="00D224F0"/>
    <w:rPr>
      <w:sz w:val="16"/>
    </w:rPr>
  </w:style>
  <w:style w:type="paragraph" w:customStyle="1" w:styleId="TableBullet2Small">
    <w:name w:val="Table Bullet 2 Small"/>
    <w:basedOn w:val="TableBullet2"/>
    <w:rsid w:val="00D224F0"/>
    <w:rPr>
      <w:sz w:val="16"/>
    </w:rPr>
  </w:style>
  <w:style w:type="paragraph" w:customStyle="1" w:styleId="BoxHeading1">
    <w:name w:val="Box Heading 1"/>
    <w:basedOn w:val="Normal"/>
    <w:rsid w:val="00F725CA"/>
    <w:pPr>
      <w:keepNext/>
      <w:keepLines/>
      <w:shd w:val="pct5" w:color="auto" w:fill="auto"/>
      <w:spacing w:before="0" w:after="240" w:line="240" w:lineRule="auto"/>
      <w:jc w:val="left"/>
    </w:pPr>
    <w:rPr>
      <w:rFonts w:cs="Arial"/>
      <w:color w:val="ED0C64"/>
      <w:kern w:val="32"/>
      <w:sz w:val="32"/>
      <w:szCs w:val="32"/>
    </w:rPr>
  </w:style>
  <w:style w:type="paragraph" w:customStyle="1" w:styleId="BoxText">
    <w:name w:val="Box Text"/>
    <w:basedOn w:val="Normal"/>
    <w:rsid w:val="00F725CA"/>
    <w:pPr>
      <w:shd w:val="pct5" w:color="auto" w:fill="auto"/>
      <w:jc w:val="left"/>
    </w:pPr>
    <w:rPr>
      <w:rFonts w:eastAsia="Times New Roman"/>
      <w:lang w:bidi="en-US"/>
    </w:rPr>
  </w:style>
  <w:style w:type="paragraph" w:customStyle="1" w:styleId="BoxBulletList">
    <w:name w:val="Box Bullet List"/>
    <w:basedOn w:val="Normal"/>
    <w:rsid w:val="00F725CA"/>
    <w:pPr>
      <w:numPr>
        <w:numId w:val="26"/>
      </w:numPr>
      <w:shd w:val="pct5" w:color="auto" w:fill="auto"/>
      <w:ind w:left="360"/>
      <w:jc w:val="left"/>
    </w:pPr>
    <w:rPr>
      <w:rFonts w:eastAsia="Times New Roman"/>
      <w:lang w:bidi="en-US"/>
    </w:rPr>
  </w:style>
  <w:style w:type="paragraph" w:customStyle="1" w:styleId="BoxHeading2">
    <w:name w:val="Box Heading 2"/>
    <w:basedOn w:val="Normal"/>
    <w:rsid w:val="00F725CA"/>
    <w:pPr>
      <w:keepNext/>
      <w:keepLines/>
      <w:shd w:val="pct5" w:color="auto" w:fill="auto"/>
      <w:spacing w:before="240" w:after="120" w:line="240" w:lineRule="auto"/>
      <w:jc w:val="left"/>
    </w:pPr>
    <w:rPr>
      <w:rFonts w:cs="Arial"/>
      <w:color w:val="62136D"/>
      <w:kern w:val="32"/>
      <w:sz w:val="26"/>
      <w:szCs w:val="26"/>
    </w:rPr>
  </w:style>
  <w:style w:type="paragraph" w:customStyle="1" w:styleId="BoxNumberedList">
    <w:name w:val="Box Numbered List"/>
    <w:basedOn w:val="Normal"/>
    <w:rsid w:val="00F725CA"/>
    <w:pPr>
      <w:numPr>
        <w:numId w:val="27"/>
      </w:numPr>
      <w:shd w:val="pct5" w:color="auto" w:fill="auto"/>
      <w:ind w:left="360"/>
      <w:jc w:val="left"/>
    </w:pPr>
    <w:rPr>
      <w:rFonts w:eastAsia="Times New Roman"/>
      <w:lang w:bidi="en-US"/>
    </w:rPr>
  </w:style>
  <w:style w:type="paragraph" w:customStyle="1" w:styleId="BoxNotesandSource">
    <w:name w:val="Box Notes and Source"/>
    <w:basedOn w:val="Normal"/>
    <w:rsid w:val="00F725CA"/>
    <w:pPr>
      <w:shd w:val="pct5" w:color="auto" w:fill="auto"/>
      <w:ind w:left="709" w:hanging="709"/>
      <w:jc w:val="left"/>
    </w:pPr>
    <w:rPr>
      <w:rFonts w:eastAsia="Times New Roman"/>
      <w:sz w:val="16"/>
      <w:szCs w:val="16"/>
      <w:lang w:bidi="en-US"/>
    </w:rPr>
  </w:style>
  <w:style w:type="character" w:customStyle="1" w:styleId="charItalic">
    <w:name w:val="char Italic"/>
    <w:basedOn w:val="DefaultParagraphFont"/>
    <w:uiPriority w:val="1"/>
    <w:rsid w:val="00594628"/>
    <w:rPr>
      <w:i/>
    </w:rPr>
  </w:style>
  <w:style w:type="character" w:customStyle="1" w:styleId="charBold">
    <w:name w:val="char Bold"/>
    <w:basedOn w:val="DefaultParagraphFont"/>
    <w:uiPriority w:val="1"/>
    <w:rsid w:val="00594628"/>
    <w:rPr>
      <w:b/>
    </w:rPr>
  </w:style>
  <w:style w:type="paragraph" w:styleId="NormalWeb">
    <w:name w:val="Normal (Web)"/>
    <w:basedOn w:val="Normal"/>
    <w:uiPriority w:val="99"/>
    <w:unhideWhenUsed/>
    <w:rsid w:val="00EC1913"/>
    <w:pPr>
      <w:suppressAutoHyphens w:val="0"/>
      <w:spacing w:before="100" w:beforeAutospacing="1" w:after="100" w:afterAutospacing="1" w:line="240" w:lineRule="auto"/>
      <w:jc w:val="left"/>
    </w:pPr>
    <w:rPr>
      <w:rFonts w:ascii="Times New Roman" w:eastAsia="Times New Roman" w:hAnsi="Times New Roman"/>
      <w:color w:val="auto"/>
      <w:sz w:val="24"/>
      <w:lang w:eastAsia="en-GB"/>
    </w:rPr>
  </w:style>
  <w:style w:type="paragraph" w:customStyle="1" w:styleId="BoxListBullet">
    <w:name w:val="Box List Bullet"/>
    <w:basedOn w:val="BodyText"/>
    <w:rsid w:val="00EC1913"/>
    <w:pPr>
      <w:keepNext/>
      <w:numPr>
        <w:numId w:val="29"/>
      </w:numPr>
      <w:suppressAutoHyphens w:val="0"/>
      <w:spacing w:before="100" w:line="260" w:lineRule="atLeast"/>
      <w:jc w:val="both"/>
    </w:pPr>
    <w:rPr>
      <w:color w:val="auto"/>
      <w:szCs w:val="20"/>
      <w:lang w:eastAsia="en-AU" w:bidi="ar-SA"/>
    </w:rPr>
  </w:style>
  <w:style w:type="character" w:styleId="Hyperlink">
    <w:name w:val="Hyperlink"/>
    <w:basedOn w:val="DefaultParagraphFont"/>
    <w:uiPriority w:val="99"/>
    <w:unhideWhenUsed/>
    <w:rsid w:val="00EC1913"/>
    <w:rPr>
      <w:color w:val="0000FF" w:themeColor="hyperlink"/>
      <w:u w:val="single"/>
    </w:rPr>
  </w:style>
  <w:style w:type="paragraph" w:customStyle="1" w:styleId="EndNoteBibliography">
    <w:name w:val="EndNote Bibliography"/>
    <w:basedOn w:val="Normal"/>
    <w:link w:val="EndNoteBibliographyChar"/>
    <w:rsid w:val="00EC1913"/>
    <w:pPr>
      <w:spacing w:line="240" w:lineRule="atLeast"/>
      <w:jc w:val="left"/>
    </w:pPr>
    <w:rPr>
      <w:rFonts w:cs="Arial"/>
      <w:lang w:val="en-US"/>
    </w:rPr>
  </w:style>
  <w:style w:type="character" w:customStyle="1" w:styleId="EndNoteBibliographyChar">
    <w:name w:val="EndNote Bibliography Char"/>
    <w:basedOn w:val="DefaultParagraphFont"/>
    <w:link w:val="EndNoteBibliography"/>
    <w:rsid w:val="00EC1913"/>
    <w:rPr>
      <w:rFonts w:ascii="Arial" w:hAnsi="Arial" w:cs="Arial"/>
      <w:color w:val="2C2624"/>
      <w:sz w:val="20"/>
      <w:lang w:eastAsia="en-US"/>
    </w:rPr>
  </w:style>
  <w:style w:type="paragraph" w:customStyle="1" w:styleId="Default">
    <w:name w:val="Default"/>
    <w:rsid w:val="00EC1913"/>
    <w:pPr>
      <w:autoSpaceDE w:val="0"/>
      <w:autoSpaceDN w:val="0"/>
      <w:adjustRightInd w:val="0"/>
    </w:pPr>
    <w:rPr>
      <w:rFonts w:ascii="Tahoma" w:hAnsi="Tahoma" w:cs="Tahoma"/>
      <w:color w:val="000000"/>
      <w:lang w:val="en-GB"/>
    </w:rPr>
  </w:style>
  <w:style w:type="paragraph" w:customStyle="1" w:styleId="EndNoteBibliographyTitle">
    <w:name w:val="EndNote Bibliography Title"/>
    <w:basedOn w:val="Normal"/>
    <w:link w:val="EndNoteBibliographyTitleChar"/>
    <w:rsid w:val="00930B5F"/>
    <w:pPr>
      <w:jc w:val="center"/>
    </w:pPr>
    <w:rPr>
      <w:rFonts w:cs="Arial"/>
      <w:lang w:val="en-US"/>
    </w:rPr>
  </w:style>
  <w:style w:type="character" w:customStyle="1" w:styleId="EndNoteBibliographyTitleChar">
    <w:name w:val="EndNote Bibliography Title Char"/>
    <w:basedOn w:val="EndNoteBibliographyChar"/>
    <w:link w:val="EndNoteBibliographyTitle"/>
    <w:rsid w:val="00930B5F"/>
    <w:rPr>
      <w:rFonts w:ascii="Arial" w:hAnsi="Arial" w:cs="Arial"/>
      <w:color w:val="2C2624"/>
      <w:sz w:val="20"/>
      <w:lang w:eastAsia="en-US"/>
    </w:rPr>
  </w:style>
  <w:style w:type="character" w:customStyle="1" w:styleId="UnresolvedMention">
    <w:name w:val="Unresolved Mention"/>
    <w:basedOn w:val="DefaultParagraphFont"/>
    <w:uiPriority w:val="99"/>
    <w:rsid w:val="00930B5F"/>
    <w:rPr>
      <w:color w:val="605E5C"/>
      <w:shd w:val="clear" w:color="auto" w:fill="E1DFDD"/>
    </w:rPr>
  </w:style>
  <w:style w:type="character" w:styleId="FollowedHyperlink">
    <w:name w:val="FollowedHyperlink"/>
    <w:basedOn w:val="DefaultParagraphFont"/>
    <w:uiPriority w:val="99"/>
    <w:semiHidden/>
    <w:unhideWhenUsed/>
    <w:rsid w:val="00BF0B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92121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cpd.org.au/wp-content/uploads/2017/02/Settling-Better-Report-20-February-2017.compressed.pdf"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tandfonline.com/loi/rhpd2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parliament.vic.gov.au/images/stories/committees/fcdc/inquiries/57th/iwppmi/Report/Mental_Health_Report_FCDC.pd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PCDOC-1378080517-998</_dlc_DocId>
    <_dlc_DocIdUrl xmlns="3f4bcce7-ac1a-4c9d-aa3e-7e77695652db">
      <Url>http://inet.pc.gov.au/pmo/inq/mentalhealth/_layouts/15/DocIdRedir.aspx?ID=PCDOC-1378080517-998</Url>
      <Description>PCDOC-1378080517-998</Description>
    </_dlc_DocIdUrl>
  </documentManagement>
</p:properti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09470D3-8D1A-4502-8A28-1A8DB991DF2E}">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3f4bcce7-ac1a-4c9d-aa3e-7e77695652db"/>
    <ds:schemaRef ds:uri="http://www.w3.org/XML/1998/namespace"/>
    <ds:schemaRef ds:uri="http://purl.org/dc/terms/"/>
  </ds:schemaRefs>
</ds:datastoreItem>
</file>

<file path=customXml/itemProps2.xml><?xml version="1.0" encoding="utf-8"?>
<ds:datastoreItem xmlns:ds="http://schemas.openxmlformats.org/officeDocument/2006/customXml" ds:itemID="{2F3263C0-4D6A-4AB1-9783-6573D89606DF}">
  <ds:schemaRefs>
    <ds:schemaRef ds:uri="http://schemas.microsoft.com/office/2006/metadata/customXsn"/>
  </ds:schemaRefs>
</ds:datastoreItem>
</file>

<file path=customXml/itemProps3.xml><?xml version="1.0" encoding="utf-8"?>
<ds:datastoreItem xmlns:ds="http://schemas.openxmlformats.org/officeDocument/2006/customXml" ds:itemID="{57EA391E-53E6-443D-8F36-2528F2B1E2AB}">
  <ds:schemaRefs>
    <ds:schemaRef ds:uri="http://schemas.microsoft.com/sharepoint/v3/contenttype/forms"/>
  </ds:schemaRefs>
</ds:datastoreItem>
</file>

<file path=customXml/itemProps4.xml><?xml version="1.0" encoding="utf-8"?>
<ds:datastoreItem xmlns:ds="http://schemas.openxmlformats.org/officeDocument/2006/customXml" ds:itemID="{34A2F8C4-9E97-4F90-AAF1-BAE1F90C4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689827-151C-436D-8DBA-BE9262C2750A}">
  <ds:schemaRefs>
    <ds:schemaRef ds:uri="http://schemas.microsoft.com/sharepoint/events"/>
  </ds:schemaRefs>
</ds:datastoreItem>
</file>

<file path=customXml/itemProps6.xml><?xml version="1.0" encoding="utf-8"?>
<ds:datastoreItem xmlns:ds="http://schemas.openxmlformats.org/officeDocument/2006/customXml" ds:itemID="{B226319B-A8D1-4D17-9CE7-4251A9CC7271}">
  <ds:schemaRefs>
    <ds:schemaRef ds:uri="Microsoft.SharePoint.Taxonomy.ContentTypeSync"/>
  </ds:schemaRefs>
</ds:datastoreItem>
</file>

<file path=customXml/itemProps7.xml><?xml version="1.0" encoding="utf-8"?>
<ds:datastoreItem xmlns:ds="http://schemas.openxmlformats.org/officeDocument/2006/customXml" ds:itemID="{131A784E-808C-4BE8-81BB-18B9E35D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26C8623D.dotm</Template>
  <TotalTime>2</TotalTime>
  <Pages>17</Pages>
  <Words>7864</Words>
  <Characters>84090</Characters>
  <Application>Microsoft Office Word</Application>
  <DocSecurity>0</DocSecurity>
  <Lines>700</Lines>
  <Paragraphs>183</Paragraphs>
  <ScaleCrop>false</ScaleCrop>
  <HeadingPairs>
    <vt:vector size="2" baseType="variant">
      <vt:variant>
        <vt:lpstr>Title</vt:lpstr>
      </vt:variant>
      <vt:variant>
        <vt:i4>1</vt:i4>
      </vt:variant>
    </vt:vector>
  </HeadingPairs>
  <TitlesOfParts>
    <vt:vector size="1" baseType="lpstr">
      <vt:lpstr>Submission 753 - Australian Institute of Family Studies (AIFS) - Mental Health - Public inquiry</vt:lpstr>
    </vt:vector>
  </TitlesOfParts>
  <Company>Australian Institute of Family Studies (AIFS) </Company>
  <LinksUpToDate>false</LinksUpToDate>
  <CharactersWithSpaces>91771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753 - Australian Institute of Family Studies (AIFS) - Mental Health - Public inquiry</dc:title>
  <dc:subject/>
  <dc:creator>Australian Institute of Family Studies (AIFS) </dc:creator>
  <cp:keywords/>
  <dc:description/>
  <cp:lastModifiedBy>Productivity Commission</cp:lastModifiedBy>
  <cp:revision>3</cp:revision>
  <cp:lastPrinted>2020-01-21T03:20:00Z</cp:lastPrinted>
  <dcterms:created xsi:type="dcterms:W3CDTF">2020-01-22T22:45:00Z</dcterms:created>
  <dcterms:modified xsi:type="dcterms:W3CDTF">2020-02-02T23:20:00Z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08f1210a-9e3a-41a2-b055-c2aca950d53d</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