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2994E" w14:textId="600DD86A" w:rsidR="00A245C7" w:rsidRPr="001957F9" w:rsidRDefault="004854AF" w:rsidP="00782F0B">
      <w:pPr>
        <w:spacing w:after="0" w:line="240" w:lineRule="auto"/>
      </w:pPr>
      <w:r>
        <w:t xml:space="preserve"> </w:t>
      </w:r>
    </w:p>
    <w:p w14:paraId="1A92994F" w14:textId="77777777" w:rsidR="00CE3FED" w:rsidRDefault="00CE3FED" w:rsidP="00782F0B">
      <w:pPr>
        <w:spacing w:after="0" w:line="240" w:lineRule="auto"/>
      </w:pPr>
    </w:p>
    <w:p w14:paraId="3C8958D6" w14:textId="77777777" w:rsidR="00347DCF" w:rsidRDefault="00347DCF" w:rsidP="00ED4433">
      <w:pPr>
        <w:spacing w:after="0" w:line="264" w:lineRule="auto"/>
        <w:rPr>
          <w:rFonts w:ascii="Arial" w:hAnsi="Arial" w:cs="Arial"/>
          <w:sz w:val="20"/>
          <w:szCs w:val="20"/>
        </w:rPr>
      </w:pPr>
    </w:p>
    <w:p w14:paraId="50E2D4DC" w14:textId="6D038EC7" w:rsidR="0085165D" w:rsidRPr="00245611" w:rsidRDefault="0085165D" w:rsidP="00ED4433">
      <w:pPr>
        <w:spacing w:after="0" w:line="264" w:lineRule="auto"/>
        <w:rPr>
          <w:rFonts w:ascii="Arial" w:hAnsi="Arial" w:cs="Arial"/>
          <w:sz w:val="20"/>
          <w:szCs w:val="20"/>
        </w:rPr>
      </w:pPr>
      <w:r w:rsidRPr="00245611">
        <w:rPr>
          <w:rFonts w:ascii="Arial" w:hAnsi="Arial" w:cs="Arial"/>
          <w:sz w:val="20"/>
          <w:szCs w:val="20"/>
        </w:rPr>
        <w:t>Foreign Water Entitlements Inquiry</w:t>
      </w:r>
    </w:p>
    <w:p w14:paraId="572B3733" w14:textId="2D691841" w:rsidR="0085165D" w:rsidRPr="00245611" w:rsidRDefault="0085165D" w:rsidP="00ED4433">
      <w:pPr>
        <w:spacing w:after="0" w:line="264" w:lineRule="auto"/>
        <w:rPr>
          <w:rFonts w:ascii="Arial" w:hAnsi="Arial" w:cs="Arial"/>
          <w:sz w:val="20"/>
          <w:szCs w:val="20"/>
        </w:rPr>
      </w:pPr>
      <w:r w:rsidRPr="00245611">
        <w:rPr>
          <w:rFonts w:ascii="Arial" w:hAnsi="Arial" w:cs="Arial"/>
          <w:sz w:val="20"/>
          <w:szCs w:val="20"/>
        </w:rPr>
        <w:t>Productivity Commission</w:t>
      </w:r>
    </w:p>
    <w:p w14:paraId="33D450F4" w14:textId="7646798D" w:rsidR="0085165D" w:rsidRPr="00245611" w:rsidRDefault="0085165D" w:rsidP="00ED4433">
      <w:pPr>
        <w:spacing w:after="0" w:line="264" w:lineRule="auto"/>
        <w:rPr>
          <w:rFonts w:ascii="Arial" w:hAnsi="Arial" w:cs="Arial"/>
          <w:sz w:val="20"/>
          <w:szCs w:val="20"/>
        </w:rPr>
      </w:pPr>
      <w:r w:rsidRPr="00245611">
        <w:rPr>
          <w:rFonts w:ascii="Arial" w:hAnsi="Arial" w:cs="Arial"/>
          <w:sz w:val="20"/>
          <w:szCs w:val="20"/>
        </w:rPr>
        <w:t>GPO Box 1428</w:t>
      </w:r>
    </w:p>
    <w:p w14:paraId="08B21980" w14:textId="7654DE86" w:rsidR="0085165D" w:rsidRPr="00245611" w:rsidRDefault="0085165D" w:rsidP="00ED4433">
      <w:pPr>
        <w:spacing w:after="0" w:line="264" w:lineRule="auto"/>
        <w:rPr>
          <w:rFonts w:ascii="Arial" w:hAnsi="Arial" w:cs="Arial"/>
          <w:sz w:val="20"/>
          <w:szCs w:val="20"/>
        </w:rPr>
      </w:pPr>
      <w:r w:rsidRPr="00245611">
        <w:rPr>
          <w:rFonts w:ascii="Arial" w:hAnsi="Arial" w:cs="Arial"/>
          <w:sz w:val="20"/>
          <w:szCs w:val="20"/>
        </w:rPr>
        <w:t>CANBERRA    ACT   2601</w:t>
      </w:r>
    </w:p>
    <w:p w14:paraId="0C70296F" w14:textId="056E6728" w:rsidR="00ED4433" w:rsidRPr="00245611" w:rsidRDefault="00ED4433" w:rsidP="00ED4433">
      <w:pPr>
        <w:spacing w:after="0" w:line="264" w:lineRule="auto"/>
        <w:rPr>
          <w:rFonts w:ascii="Arial" w:hAnsi="Arial" w:cs="Arial"/>
          <w:sz w:val="20"/>
          <w:szCs w:val="20"/>
        </w:rPr>
      </w:pPr>
    </w:p>
    <w:p w14:paraId="7778235F" w14:textId="7C21DCFC" w:rsidR="004E330D" w:rsidRPr="00245611" w:rsidRDefault="004E330D" w:rsidP="00ED4433">
      <w:pPr>
        <w:spacing w:after="0" w:line="264" w:lineRule="auto"/>
        <w:rPr>
          <w:rFonts w:ascii="Arial" w:hAnsi="Arial" w:cs="Arial"/>
          <w:sz w:val="20"/>
          <w:szCs w:val="20"/>
        </w:rPr>
      </w:pPr>
      <w:r w:rsidRPr="00245611">
        <w:rPr>
          <w:rFonts w:ascii="Arial" w:hAnsi="Arial" w:cs="Arial"/>
          <w:sz w:val="20"/>
          <w:szCs w:val="20"/>
        </w:rPr>
        <w:t xml:space="preserve">Dear </w:t>
      </w:r>
      <w:r w:rsidR="00BB5400">
        <w:rPr>
          <w:rFonts w:ascii="Arial" w:hAnsi="Arial" w:cs="Arial"/>
          <w:sz w:val="20"/>
          <w:szCs w:val="20"/>
        </w:rPr>
        <w:t>Commissioners</w:t>
      </w:r>
    </w:p>
    <w:p w14:paraId="4718C7F5" w14:textId="08CE6503" w:rsidR="004E330D" w:rsidRPr="00245611" w:rsidRDefault="004E330D" w:rsidP="00ED4433">
      <w:pPr>
        <w:spacing w:after="0" w:line="264" w:lineRule="auto"/>
        <w:rPr>
          <w:rFonts w:ascii="Arial" w:hAnsi="Arial" w:cs="Arial"/>
          <w:sz w:val="20"/>
          <w:szCs w:val="20"/>
        </w:rPr>
      </w:pPr>
    </w:p>
    <w:p w14:paraId="7105E7BF" w14:textId="48E231DA" w:rsidR="00100568" w:rsidRPr="00245611" w:rsidRDefault="00100568" w:rsidP="00ED4433">
      <w:pPr>
        <w:spacing w:after="0" w:line="264" w:lineRule="auto"/>
        <w:rPr>
          <w:rFonts w:ascii="Arial" w:hAnsi="Arial" w:cs="Arial"/>
          <w:sz w:val="20"/>
          <w:szCs w:val="20"/>
        </w:rPr>
      </w:pPr>
      <w:r w:rsidRPr="00245611">
        <w:rPr>
          <w:rFonts w:ascii="Arial" w:hAnsi="Arial" w:cs="Arial"/>
          <w:sz w:val="20"/>
          <w:szCs w:val="20"/>
        </w:rPr>
        <w:t xml:space="preserve">Re: </w:t>
      </w:r>
      <w:r w:rsidRPr="00245611">
        <w:rPr>
          <w:rFonts w:ascii="Arial" w:hAnsi="Arial" w:cs="Arial"/>
          <w:b/>
          <w:bCs/>
          <w:sz w:val="20"/>
          <w:szCs w:val="20"/>
        </w:rPr>
        <w:t>Register of Foreign Owned Water Entitlements</w:t>
      </w:r>
      <w:r w:rsidRPr="00245611">
        <w:rPr>
          <w:rFonts w:ascii="Arial" w:hAnsi="Arial" w:cs="Arial"/>
          <w:sz w:val="20"/>
          <w:szCs w:val="20"/>
        </w:rPr>
        <w:t xml:space="preserve"> </w:t>
      </w:r>
    </w:p>
    <w:p w14:paraId="404DCB0B" w14:textId="77777777" w:rsidR="00625FF3" w:rsidRPr="00ED4433" w:rsidRDefault="00625FF3" w:rsidP="00625FF3">
      <w:pPr>
        <w:spacing w:after="0" w:line="264" w:lineRule="auto"/>
        <w:rPr>
          <w:rFonts w:ascii="Arial" w:hAnsi="Arial" w:cs="Arial"/>
        </w:rPr>
      </w:pPr>
    </w:p>
    <w:p w14:paraId="495724AD" w14:textId="74D72EDF" w:rsidR="00625FF3" w:rsidRDefault="00625FF3" w:rsidP="008B6B61">
      <w:pPr>
        <w:spacing w:after="0" w:line="264" w:lineRule="auto"/>
        <w:rPr>
          <w:rFonts w:ascii="Arial" w:hAnsi="Arial" w:cs="Arial"/>
          <w:sz w:val="20"/>
          <w:szCs w:val="20"/>
        </w:rPr>
      </w:pPr>
      <w:r w:rsidRPr="00245611">
        <w:rPr>
          <w:rFonts w:ascii="Arial" w:hAnsi="Arial" w:cs="Arial"/>
          <w:sz w:val="20"/>
          <w:szCs w:val="20"/>
        </w:rPr>
        <w:t xml:space="preserve">The National Irrigators’ Council (NIC) appreciates the opportunity to </w:t>
      </w:r>
      <w:r w:rsidR="00337D4F">
        <w:rPr>
          <w:rFonts w:ascii="Arial" w:hAnsi="Arial" w:cs="Arial"/>
          <w:sz w:val="20"/>
          <w:szCs w:val="20"/>
        </w:rPr>
        <w:t xml:space="preserve">make brief comments on the </w:t>
      </w:r>
      <w:r w:rsidR="00A040B2">
        <w:rPr>
          <w:rFonts w:ascii="Arial" w:hAnsi="Arial" w:cs="Arial"/>
          <w:sz w:val="20"/>
          <w:szCs w:val="20"/>
        </w:rPr>
        <w:t>Commission’s draft report regarding th</w:t>
      </w:r>
      <w:r w:rsidRPr="00245611">
        <w:rPr>
          <w:rFonts w:ascii="Arial" w:hAnsi="Arial" w:cs="Arial"/>
          <w:sz w:val="20"/>
          <w:szCs w:val="20"/>
        </w:rPr>
        <w:t xml:space="preserve">e </w:t>
      </w:r>
      <w:r w:rsidR="00E71859" w:rsidRPr="00245611">
        <w:rPr>
          <w:rFonts w:ascii="Arial" w:hAnsi="Arial" w:cs="Arial"/>
          <w:sz w:val="20"/>
          <w:szCs w:val="20"/>
        </w:rPr>
        <w:t>Register of Foreign Owned Water Entitlements</w:t>
      </w:r>
      <w:r w:rsidR="00245611" w:rsidRPr="00245611">
        <w:rPr>
          <w:rFonts w:ascii="Arial" w:hAnsi="Arial" w:cs="Arial"/>
          <w:sz w:val="20"/>
          <w:szCs w:val="20"/>
        </w:rPr>
        <w:t xml:space="preserve"> established in 2017 under the </w:t>
      </w:r>
      <w:r w:rsidRPr="00245611">
        <w:rPr>
          <w:rFonts w:ascii="Arial" w:hAnsi="Arial" w:cs="Arial"/>
          <w:i/>
          <w:iCs/>
          <w:sz w:val="20"/>
          <w:szCs w:val="20"/>
        </w:rPr>
        <w:t xml:space="preserve">Register of Foreign Ownership of Water or Agricultural Land Act 2015 </w:t>
      </w:r>
      <w:r w:rsidRPr="00245611">
        <w:rPr>
          <w:rFonts w:ascii="Arial" w:hAnsi="Arial" w:cs="Arial"/>
          <w:sz w:val="20"/>
          <w:szCs w:val="20"/>
        </w:rPr>
        <w:t>(</w:t>
      </w:r>
      <w:proofErr w:type="spellStart"/>
      <w:r w:rsidRPr="00245611">
        <w:rPr>
          <w:rFonts w:ascii="Arial" w:hAnsi="Arial" w:cs="Arial"/>
          <w:sz w:val="20"/>
          <w:szCs w:val="20"/>
        </w:rPr>
        <w:t>Cth</w:t>
      </w:r>
      <w:proofErr w:type="spellEnd"/>
      <w:r w:rsidRPr="00245611">
        <w:rPr>
          <w:rFonts w:ascii="Arial" w:hAnsi="Arial" w:cs="Arial"/>
          <w:sz w:val="20"/>
          <w:szCs w:val="20"/>
        </w:rPr>
        <w:t xml:space="preserve">) (the Act). </w:t>
      </w:r>
    </w:p>
    <w:p w14:paraId="46BA1A70" w14:textId="6C951CC4" w:rsidR="00C70AAE" w:rsidRDefault="00C70AAE" w:rsidP="008B6B61">
      <w:pPr>
        <w:spacing w:after="0" w:line="264" w:lineRule="auto"/>
        <w:rPr>
          <w:rFonts w:ascii="Arial" w:hAnsi="Arial" w:cs="Arial"/>
          <w:sz w:val="20"/>
          <w:szCs w:val="20"/>
        </w:rPr>
      </w:pPr>
    </w:p>
    <w:p w14:paraId="2F7D827E" w14:textId="0FD92B8E" w:rsidR="00C70AAE" w:rsidRDefault="00C70AAE" w:rsidP="008B6B61">
      <w:pPr>
        <w:spacing w:after="0" w:line="264" w:lineRule="auto"/>
        <w:rPr>
          <w:rFonts w:ascii="Arial" w:hAnsi="Arial" w:cs="Arial"/>
          <w:sz w:val="20"/>
          <w:szCs w:val="20"/>
        </w:rPr>
      </w:pPr>
      <w:r>
        <w:rPr>
          <w:rFonts w:ascii="Arial" w:hAnsi="Arial" w:cs="Arial"/>
          <w:sz w:val="20"/>
          <w:szCs w:val="20"/>
        </w:rPr>
        <w:t xml:space="preserve">We refer to </w:t>
      </w:r>
      <w:hyperlink r:id="rId11" w:history="1">
        <w:r w:rsidRPr="00E763CA">
          <w:rPr>
            <w:rStyle w:val="Hyperlink"/>
            <w:rFonts w:ascii="Arial" w:hAnsi="Arial" w:cs="Arial"/>
            <w:sz w:val="20"/>
            <w:szCs w:val="20"/>
          </w:rPr>
          <w:t>NIC previous submission</w:t>
        </w:r>
      </w:hyperlink>
      <w:r>
        <w:rPr>
          <w:rFonts w:ascii="Arial" w:hAnsi="Arial" w:cs="Arial"/>
          <w:sz w:val="20"/>
          <w:szCs w:val="20"/>
        </w:rPr>
        <w:t xml:space="preserve"> </w:t>
      </w:r>
      <w:r w:rsidR="004E68D4">
        <w:rPr>
          <w:rFonts w:ascii="Arial" w:hAnsi="Arial" w:cs="Arial"/>
          <w:sz w:val="20"/>
          <w:szCs w:val="20"/>
        </w:rPr>
        <w:t xml:space="preserve">to the Commission </w:t>
      </w:r>
      <w:r w:rsidR="00A96699">
        <w:rPr>
          <w:rFonts w:ascii="Arial" w:hAnsi="Arial" w:cs="Arial"/>
          <w:sz w:val="20"/>
          <w:szCs w:val="20"/>
        </w:rPr>
        <w:t xml:space="preserve">earlier in 2021 </w:t>
      </w:r>
      <w:r w:rsidR="004E68D4">
        <w:rPr>
          <w:rFonts w:ascii="Arial" w:hAnsi="Arial" w:cs="Arial"/>
          <w:sz w:val="20"/>
          <w:szCs w:val="20"/>
        </w:rPr>
        <w:t xml:space="preserve">on this matter. </w:t>
      </w:r>
    </w:p>
    <w:p w14:paraId="594D1215" w14:textId="7CBB87F7" w:rsidR="00FD0CF8" w:rsidRDefault="00FD0CF8" w:rsidP="008B6B61">
      <w:pPr>
        <w:spacing w:after="0" w:line="264" w:lineRule="auto"/>
        <w:rPr>
          <w:rFonts w:ascii="Arial" w:hAnsi="Arial" w:cs="Arial"/>
          <w:sz w:val="20"/>
          <w:szCs w:val="20"/>
        </w:rPr>
      </w:pPr>
    </w:p>
    <w:p w14:paraId="0498CE6F" w14:textId="67F07196" w:rsidR="00FD0CF8" w:rsidRDefault="00FD0CF8" w:rsidP="00FD0CF8">
      <w:pPr>
        <w:spacing w:after="0" w:line="264" w:lineRule="auto"/>
        <w:rPr>
          <w:rFonts w:ascii="Arial" w:hAnsi="Arial" w:cs="Arial"/>
          <w:iCs/>
          <w:color w:val="000000"/>
          <w:sz w:val="20"/>
          <w:szCs w:val="20"/>
        </w:rPr>
      </w:pPr>
      <w:r w:rsidRPr="008B6B61">
        <w:rPr>
          <w:rFonts w:ascii="Arial" w:hAnsi="Arial" w:cs="Arial"/>
          <w:sz w:val="20"/>
          <w:szCs w:val="20"/>
        </w:rPr>
        <w:t xml:space="preserve">NIC is the peak body representing irrigators in Australia, supporting </w:t>
      </w:r>
      <w:r>
        <w:rPr>
          <w:rFonts w:ascii="Arial" w:hAnsi="Arial" w:cs="Arial"/>
          <w:sz w:val="20"/>
          <w:szCs w:val="20"/>
        </w:rPr>
        <w:t>3</w:t>
      </w:r>
      <w:r w:rsidR="00044552">
        <w:rPr>
          <w:rFonts w:ascii="Arial" w:hAnsi="Arial" w:cs="Arial"/>
          <w:sz w:val="20"/>
          <w:szCs w:val="20"/>
        </w:rPr>
        <w:t>1</w:t>
      </w:r>
      <w:r w:rsidRPr="008B6B61">
        <w:rPr>
          <w:rFonts w:ascii="Arial" w:hAnsi="Arial" w:cs="Arial"/>
          <w:sz w:val="20"/>
          <w:szCs w:val="20"/>
        </w:rPr>
        <w:t xml:space="preserve"> member organisations covering the Murray Darling Basin states, irrigation regions and </w:t>
      </w:r>
      <w:r w:rsidR="00480632">
        <w:rPr>
          <w:rFonts w:ascii="Arial" w:hAnsi="Arial" w:cs="Arial"/>
          <w:sz w:val="20"/>
          <w:szCs w:val="20"/>
        </w:rPr>
        <w:t xml:space="preserve">many of Australia’s </w:t>
      </w:r>
      <w:r w:rsidRPr="008B6B61">
        <w:rPr>
          <w:rFonts w:ascii="Arial" w:hAnsi="Arial" w:cs="Arial"/>
          <w:sz w:val="20"/>
          <w:szCs w:val="20"/>
        </w:rPr>
        <w:t xml:space="preserve">major agricultural commodity groups. Council members collectively hold approximately </w:t>
      </w:r>
      <w:r w:rsidRPr="001A6FB0">
        <w:rPr>
          <w:rFonts w:ascii="Arial" w:hAnsi="Arial" w:cs="Arial"/>
          <w:iCs/>
          <w:color w:val="000000"/>
          <w:sz w:val="20"/>
          <w:szCs w:val="20"/>
        </w:rPr>
        <w:t>5,500,000 mega litres of water entitlements.</w:t>
      </w:r>
    </w:p>
    <w:p w14:paraId="0E4277F7" w14:textId="2700E47F" w:rsidR="003A5004" w:rsidRDefault="003A5004" w:rsidP="00FD0CF8">
      <w:pPr>
        <w:spacing w:after="0" w:line="264" w:lineRule="auto"/>
        <w:rPr>
          <w:rFonts w:ascii="Arial" w:hAnsi="Arial" w:cs="Arial"/>
          <w:iCs/>
          <w:color w:val="000000"/>
          <w:sz w:val="20"/>
          <w:szCs w:val="20"/>
        </w:rPr>
      </w:pPr>
    </w:p>
    <w:p w14:paraId="12992780" w14:textId="08C59390" w:rsidR="003A5004" w:rsidRDefault="00926ABA" w:rsidP="003A5004">
      <w:pPr>
        <w:spacing w:after="0" w:line="264" w:lineRule="auto"/>
        <w:rPr>
          <w:rFonts w:ascii="Arial" w:hAnsi="Arial" w:cs="Arial"/>
          <w:sz w:val="20"/>
          <w:szCs w:val="20"/>
        </w:rPr>
      </w:pPr>
      <w:r>
        <w:rPr>
          <w:rFonts w:ascii="Arial" w:hAnsi="Arial" w:cs="Arial"/>
          <w:sz w:val="20"/>
          <w:szCs w:val="20"/>
        </w:rPr>
        <w:t xml:space="preserve">We note </w:t>
      </w:r>
      <w:r w:rsidR="00FB42A3">
        <w:rPr>
          <w:rFonts w:ascii="Arial" w:hAnsi="Arial" w:cs="Arial"/>
          <w:sz w:val="20"/>
          <w:szCs w:val="20"/>
        </w:rPr>
        <w:t>that</w:t>
      </w:r>
      <w:r w:rsidR="00A067BC">
        <w:rPr>
          <w:rFonts w:ascii="Arial" w:hAnsi="Arial" w:cs="Arial"/>
          <w:sz w:val="20"/>
          <w:szCs w:val="20"/>
        </w:rPr>
        <w:t xml:space="preserve"> </w:t>
      </w:r>
      <w:proofErr w:type="gramStart"/>
      <w:r w:rsidR="003A5004">
        <w:rPr>
          <w:rFonts w:ascii="Arial" w:hAnsi="Arial" w:cs="Arial"/>
          <w:sz w:val="20"/>
          <w:szCs w:val="20"/>
        </w:rPr>
        <w:t>at</w:t>
      </w:r>
      <w:proofErr w:type="gramEnd"/>
      <w:r w:rsidR="003A5004">
        <w:rPr>
          <w:rFonts w:ascii="Arial" w:hAnsi="Arial" w:cs="Arial"/>
          <w:sz w:val="20"/>
          <w:szCs w:val="20"/>
        </w:rPr>
        <w:t xml:space="preserve"> 30 June 2020, 11 per cent of water entitlement</w:t>
      </w:r>
      <w:r w:rsidR="00FB42A3">
        <w:rPr>
          <w:rFonts w:ascii="Arial" w:hAnsi="Arial" w:cs="Arial"/>
          <w:sz w:val="20"/>
          <w:szCs w:val="20"/>
        </w:rPr>
        <w:t>s</w:t>
      </w:r>
      <w:r w:rsidR="003A5004">
        <w:rPr>
          <w:rFonts w:ascii="Arial" w:hAnsi="Arial" w:cs="Arial"/>
          <w:sz w:val="20"/>
          <w:szCs w:val="20"/>
        </w:rPr>
        <w:t xml:space="preserve"> on issue in Australia were owned by entities that met the Register’s definition of a foreign person</w:t>
      </w:r>
      <w:r w:rsidR="009814D6">
        <w:rPr>
          <w:rFonts w:ascii="Arial" w:hAnsi="Arial" w:cs="Arial"/>
          <w:sz w:val="20"/>
          <w:szCs w:val="20"/>
        </w:rPr>
        <w:t>. M</w:t>
      </w:r>
      <w:r w:rsidR="003A5004">
        <w:rPr>
          <w:rFonts w:ascii="Arial" w:hAnsi="Arial" w:cs="Arial"/>
          <w:sz w:val="20"/>
          <w:szCs w:val="20"/>
        </w:rPr>
        <w:t xml:space="preserve">ost foreign-owned water entitlements are used in the agriculture sector, except </w:t>
      </w:r>
      <w:r w:rsidR="009814D6">
        <w:rPr>
          <w:rFonts w:ascii="Arial" w:hAnsi="Arial" w:cs="Arial"/>
          <w:sz w:val="20"/>
          <w:szCs w:val="20"/>
        </w:rPr>
        <w:t xml:space="preserve">in </w:t>
      </w:r>
      <w:r w:rsidR="003A5004">
        <w:rPr>
          <w:rFonts w:ascii="Arial" w:hAnsi="Arial" w:cs="Arial"/>
          <w:sz w:val="20"/>
          <w:szCs w:val="20"/>
        </w:rPr>
        <w:t xml:space="preserve">Western Australia, where the bulk is used in the mining sector. </w:t>
      </w:r>
    </w:p>
    <w:p w14:paraId="684AA497" w14:textId="77777777" w:rsidR="003A5004" w:rsidRDefault="003A5004" w:rsidP="00FD0CF8">
      <w:pPr>
        <w:spacing w:after="0" w:line="264" w:lineRule="auto"/>
        <w:rPr>
          <w:rFonts w:ascii="Arial" w:hAnsi="Arial" w:cs="Arial"/>
          <w:iCs/>
          <w:color w:val="000000"/>
          <w:sz w:val="20"/>
          <w:szCs w:val="20"/>
        </w:rPr>
      </w:pPr>
    </w:p>
    <w:p w14:paraId="27E6EABE" w14:textId="55DB5B9E" w:rsidR="0081135D" w:rsidRDefault="00F664A9" w:rsidP="0081135D">
      <w:pPr>
        <w:spacing w:after="0" w:line="264" w:lineRule="auto"/>
        <w:rPr>
          <w:rFonts w:ascii="Arial" w:hAnsi="Arial" w:cs="Arial"/>
          <w:sz w:val="20"/>
          <w:szCs w:val="20"/>
        </w:rPr>
      </w:pPr>
      <w:r>
        <w:rPr>
          <w:rFonts w:ascii="Arial" w:hAnsi="Arial" w:cs="Arial"/>
          <w:sz w:val="20"/>
          <w:szCs w:val="20"/>
        </w:rPr>
        <w:t>This inquiry</w:t>
      </w:r>
      <w:r w:rsidR="0081135D">
        <w:rPr>
          <w:rFonts w:ascii="Arial" w:hAnsi="Arial" w:cs="Arial"/>
          <w:sz w:val="20"/>
          <w:szCs w:val="20"/>
        </w:rPr>
        <w:t xml:space="preserve"> is conducted against the backdrop of the Government’s intention for a new registration scheme, due to commence by December 2024. This will amalgamate the existing (Water) Register, the Register of Foreign Ownership of Agricultural Land and the Register of Foreign Ownership of Residential Land. </w:t>
      </w:r>
    </w:p>
    <w:p w14:paraId="5AFB7D83" w14:textId="77777777" w:rsidR="0081135D" w:rsidRDefault="0081135D" w:rsidP="00FD0CF8">
      <w:pPr>
        <w:spacing w:after="0" w:line="264" w:lineRule="auto"/>
        <w:rPr>
          <w:rFonts w:ascii="Arial" w:hAnsi="Arial" w:cs="Arial"/>
          <w:iCs/>
          <w:color w:val="000000"/>
          <w:sz w:val="20"/>
          <w:szCs w:val="20"/>
        </w:rPr>
      </w:pPr>
    </w:p>
    <w:p w14:paraId="3A453D0B" w14:textId="65847DE2" w:rsidR="001D13D0" w:rsidRDefault="003A5004" w:rsidP="00FD0CF8">
      <w:pPr>
        <w:spacing w:after="0" w:line="264" w:lineRule="auto"/>
        <w:rPr>
          <w:rFonts w:ascii="Arial" w:hAnsi="Arial" w:cs="Arial"/>
          <w:i/>
          <w:color w:val="002060"/>
          <w:sz w:val="20"/>
          <w:szCs w:val="20"/>
        </w:rPr>
      </w:pPr>
      <w:r>
        <w:rPr>
          <w:rFonts w:ascii="Arial" w:hAnsi="Arial" w:cs="Arial"/>
          <w:iCs/>
          <w:color w:val="000000"/>
          <w:sz w:val="20"/>
          <w:szCs w:val="20"/>
        </w:rPr>
        <w:t xml:space="preserve">NIC does not </w:t>
      </w:r>
      <w:r w:rsidR="000E735D">
        <w:rPr>
          <w:rFonts w:ascii="Arial" w:hAnsi="Arial" w:cs="Arial"/>
          <w:iCs/>
          <w:color w:val="000000"/>
          <w:sz w:val="20"/>
          <w:szCs w:val="20"/>
        </w:rPr>
        <w:t xml:space="preserve">propose to </w:t>
      </w:r>
      <w:r w:rsidR="00861BE8">
        <w:rPr>
          <w:rFonts w:ascii="Arial" w:hAnsi="Arial" w:cs="Arial"/>
          <w:iCs/>
          <w:color w:val="000000"/>
          <w:sz w:val="20"/>
          <w:szCs w:val="20"/>
        </w:rPr>
        <w:t xml:space="preserve">make </w:t>
      </w:r>
      <w:r w:rsidR="008D0554">
        <w:rPr>
          <w:rFonts w:ascii="Arial" w:hAnsi="Arial" w:cs="Arial"/>
          <w:iCs/>
          <w:color w:val="000000"/>
          <w:sz w:val="20"/>
          <w:szCs w:val="20"/>
        </w:rPr>
        <w:t xml:space="preserve">specific </w:t>
      </w:r>
      <w:r w:rsidR="00861BE8">
        <w:rPr>
          <w:rFonts w:ascii="Arial" w:hAnsi="Arial" w:cs="Arial"/>
          <w:iCs/>
          <w:color w:val="000000"/>
          <w:sz w:val="20"/>
          <w:szCs w:val="20"/>
        </w:rPr>
        <w:t xml:space="preserve">comments regarding the Commission’s draft findings, which </w:t>
      </w:r>
      <w:r w:rsidR="00F46F13">
        <w:rPr>
          <w:rFonts w:ascii="Arial" w:hAnsi="Arial" w:cs="Arial"/>
          <w:iCs/>
          <w:color w:val="000000"/>
          <w:sz w:val="20"/>
          <w:szCs w:val="20"/>
        </w:rPr>
        <w:t xml:space="preserve">appear to be </w:t>
      </w:r>
      <w:r w:rsidR="004977BB">
        <w:rPr>
          <w:rFonts w:ascii="Arial" w:hAnsi="Arial" w:cs="Arial"/>
          <w:iCs/>
          <w:color w:val="000000"/>
          <w:sz w:val="20"/>
          <w:szCs w:val="20"/>
        </w:rPr>
        <w:t xml:space="preserve">broadly </w:t>
      </w:r>
      <w:r w:rsidR="00903C3C">
        <w:rPr>
          <w:rFonts w:ascii="Arial" w:hAnsi="Arial" w:cs="Arial"/>
          <w:iCs/>
          <w:color w:val="000000"/>
          <w:sz w:val="20"/>
          <w:szCs w:val="20"/>
        </w:rPr>
        <w:t>practical</w:t>
      </w:r>
      <w:r w:rsidR="00F46F13">
        <w:rPr>
          <w:rFonts w:ascii="Arial" w:hAnsi="Arial" w:cs="Arial"/>
          <w:iCs/>
          <w:color w:val="000000"/>
          <w:sz w:val="20"/>
          <w:szCs w:val="20"/>
        </w:rPr>
        <w:t xml:space="preserve">. </w:t>
      </w:r>
      <w:r w:rsidR="00A3593B">
        <w:rPr>
          <w:rFonts w:ascii="Arial" w:hAnsi="Arial" w:cs="Arial"/>
          <w:iCs/>
          <w:color w:val="000000"/>
          <w:sz w:val="20"/>
          <w:szCs w:val="20"/>
        </w:rPr>
        <w:t xml:space="preserve">The </w:t>
      </w:r>
      <w:r w:rsidR="00A3593B" w:rsidRPr="001B0B27">
        <w:rPr>
          <w:rFonts w:ascii="Arial" w:hAnsi="Arial" w:cs="Arial"/>
          <w:b/>
          <w:bCs/>
          <w:iCs/>
          <w:color w:val="000000"/>
          <w:sz w:val="20"/>
          <w:szCs w:val="20"/>
        </w:rPr>
        <w:t>key points</w:t>
      </w:r>
      <w:r w:rsidR="00A3593B">
        <w:rPr>
          <w:rFonts w:ascii="Arial" w:hAnsi="Arial" w:cs="Arial"/>
          <w:iCs/>
          <w:color w:val="000000"/>
          <w:sz w:val="20"/>
          <w:szCs w:val="20"/>
        </w:rPr>
        <w:t xml:space="preserve"> highlighted </w:t>
      </w:r>
      <w:r w:rsidR="001B0B27">
        <w:rPr>
          <w:rFonts w:ascii="Arial" w:hAnsi="Arial" w:cs="Arial"/>
          <w:iCs/>
          <w:color w:val="000000"/>
          <w:sz w:val="20"/>
          <w:szCs w:val="20"/>
        </w:rPr>
        <w:t>in</w:t>
      </w:r>
      <w:r w:rsidR="00AC4D88">
        <w:rPr>
          <w:rFonts w:ascii="Arial" w:hAnsi="Arial" w:cs="Arial"/>
          <w:iCs/>
          <w:color w:val="000000"/>
          <w:sz w:val="20"/>
          <w:szCs w:val="20"/>
        </w:rPr>
        <w:t xml:space="preserve"> the draft report provide a useful lens on the Commission’s </w:t>
      </w:r>
      <w:r w:rsidR="00E627D3">
        <w:rPr>
          <w:rFonts w:ascii="Arial" w:hAnsi="Arial" w:cs="Arial"/>
          <w:iCs/>
          <w:color w:val="000000"/>
          <w:sz w:val="20"/>
          <w:szCs w:val="20"/>
        </w:rPr>
        <w:t xml:space="preserve">overall assessment of </w:t>
      </w:r>
      <w:r w:rsidR="001B0B27">
        <w:rPr>
          <w:rFonts w:ascii="Arial" w:hAnsi="Arial" w:cs="Arial"/>
          <w:iCs/>
          <w:color w:val="000000"/>
          <w:sz w:val="20"/>
          <w:szCs w:val="20"/>
        </w:rPr>
        <w:t>the draft findings in the report</w:t>
      </w:r>
      <w:r w:rsidR="00DB3768">
        <w:rPr>
          <w:rFonts w:ascii="Arial" w:hAnsi="Arial" w:cs="Arial"/>
          <w:iCs/>
          <w:color w:val="000000"/>
          <w:sz w:val="20"/>
          <w:szCs w:val="20"/>
        </w:rPr>
        <w:t>, most particularly:</w:t>
      </w:r>
      <w:r w:rsidR="00711A21">
        <w:rPr>
          <w:rFonts w:ascii="Arial" w:hAnsi="Arial" w:cs="Arial"/>
          <w:iCs/>
          <w:color w:val="000000"/>
          <w:sz w:val="20"/>
          <w:szCs w:val="20"/>
        </w:rPr>
        <w:t xml:space="preserve"> </w:t>
      </w:r>
      <w:r w:rsidR="00711A21" w:rsidRPr="00711A21">
        <w:rPr>
          <w:rFonts w:ascii="Arial" w:hAnsi="Arial" w:cs="Arial"/>
          <w:i/>
          <w:color w:val="002060"/>
          <w:sz w:val="20"/>
          <w:szCs w:val="20"/>
        </w:rPr>
        <w:t>“T</w:t>
      </w:r>
      <w:r w:rsidR="0094323E" w:rsidRPr="00711A21">
        <w:rPr>
          <w:rFonts w:ascii="Arial" w:hAnsi="Arial" w:cs="Arial"/>
          <w:i/>
          <w:color w:val="002060"/>
          <w:sz w:val="20"/>
          <w:szCs w:val="20"/>
        </w:rPr>
        <w:t xml:space="preserve">here </w:t>
      </w:r>
      <w:r w:rsidR="0094323E" w:rsidRPr="00B7521E">
        <w:rPr>
          <w:rFonts w:ascii="Arial" w:hAnsi="Arial" w:cs="Arial"/>
          <w:i/>
          <w:color w:val="002060"/>
          <w:sz w:val="20"/>
          <w:szCs w:val="20"/>
        </w:rPr>
        <w:t>is no compelling case for major changes to the Register of Foreign Ownership of Water Entitlements. It plays a small, yet useful, role and apart from a few tweaks should continue for now, provided its costs remain low.”</w:t>
      </w:r>
    </w:p>
    <w:p w14:paraId="4A6035AA" w14:textId="67F7A873" w:rsidR="00D0107B" w:rsidRDefault="00D0107B" w:rsidP="00FD0CF8">
      <w:pPr>
        <w:spacing w:after="0" w:line="264" w:lineRule="auto"/>
        <w:rPr>
          <w:rFonts w:ascii="Arial" w:hAnsi="Arial" w:cs="Arial"/>
          <w:i/>
          <w:color w:val="002060"/>
          <w:sz w:val="20"/>
          <w:szCs w:val="20"/>
        </w:rPr>
      </w:pPr>
    </w:p>
    <w:p w14:paraId="230640FC" w14:textId="72491CEC" w:rsidR="00D0107B" w:rsidRPr="00D0107B" w:rsidRDefault="00EB03C1" w:rsidP="00FD0CF8">
      <w:pPr>
        <w:spacing w:after="0" w:line="264" w:lineRule="auto"/>
        <w:rPr>
          <w:rFonts w:ascii="Arial" w:hAnsi="Arial" w:cs="Arial"/>
          <w:sz w:val="20"/>
          <w:szCs w:val="20"/>
        </w:rPr>
      </w:pPr>
      <w:r>
        <w:rPr>
          <w:rFonts w:ascii="Arial" w:hAnsi="Arial" w:cs="Arial"/>
          <w:sz w:val="20"/>
          <w:szCs w:val="20"/>
        </w:rPr>
        <w:t xml:space="preserve">These comments are noted. </w:t>
      </w:r>
      <w:r w:rsidR="00D0107B">
        <w:rPr>
          <w:rFonts w:ascii="Arial" w:hAnsi="Arial" w:cs="Arial"/>
          <w:sz w:val="20"/>
          <w:szCs w:val="20"/>
        </w:rPr>
        <w:t xml:space="preserve">With regard to </w:t>
      </w:r>
      <w:r w:rsidR="00036B5A">
        <w:rPr>
          <w:rFonts w:ascii="Arial" w:hAnsi="Arial" w:cs="Arial"/>
          <w:sz w:val="20"/>
          <w:szCs w:val="20"/>
        </w:rPr>
        <w:t xml:space="preserve">any case for a change to the </w:t>
      </w:r>
      <w:r w:rsidR="00D0107B">
        <w:rPr>
          <w:rFonts w:ascii="Arial" w:hAnsi="Arial" w:cs="Arial"/>
          <w:sz w:val="20"/>
          <w:szCs w:val="20"/>
        </w:rPr>
        <w:t>Register</w:t>
      </w:r>
      <w:r>
        <w:rPr>
          <w:rFonts w:ascii="Arial" w:hAnsi="Arial" w:cs="Arial"/>
          <w:sz w:val="20"/>
          <w:szCs w:val="20"/>
        </w:rPr>
        <w:t xml:space="preserve"> relating to its effectiveness, </w:t>
      </w:r>
      <w:r w:rsidR="00D0107B">
        <w:rPr>
          <w:rFonts w:ascii="Arial" w:hAnsi="Arial" w:cs="Arial"/>
          <w:sz w:val="20"/>
          <w:szCs w:val="20"/>
        </w:rPr>
        <w:t>which is the Commission’s key focus, w</w:t>
      </w:r>
      <w:r w:rsidR="00D0107B" w:rsidRPr="00116BDA">
        <w:rPr>
          <w:rFonts w:ascii="Arial" w:hAnsi="Arial" w:cs="Arial"/>
          <w:sz w:val="20"/>
          <w:szCs w:val="20"/>
        </w:rPr>
        <w:t xml:space="preserve">e </w:t>
      </w:r>
      <w:r w:rsidR="00D0107B">
        <w:rPr>
          <w:rFonts w:ascii="Arial" w:hAnsi="Arial" w:cs="Arial"/>
          <w:sz w:val="20"/>
          <w:szCs w:val="20"/>
        </w:rPr>
        <w:t>noted earlier that</w:t>
      </w:r>
      <w:r w:rsidR="00D0107B" w:rsidRPr="00116BDA">
        <w:rPr>
          <w:rFonts w:ascii="Arial" w:hAnsi="Arial" w:cs="Arial"/>
          <w:sz w:val="20"/>
          <w:szCs w:val="20"/>
        </w:rPr>
        <w:t xml:space="preserve"> it is outside </w:t>
      </w:r>
      <w:r w:rsidR="00D0107B" w:rsidRPr="00116BDA">
        <w:rPr>
          <w:rFonts w:ascii="Arial" w:hAnsi="Arial" w:cs="Arial"/>
          <w:iCs/>
          <w:sz w:val="20"/>
          <w:szCs w:val="20"/>
        </w:rPr>
        <w:t xml:space="preserve">NIC’s knowledge and/or capability to understand the effectiveness of the Register and whether the information provided in the Register delivers on the objectives. </w:t>
      </w:r>
      <w:r w:rsidR="00D0107B" w:rsidRPr="00116BDA">
        <w:rPr>
          <w:rFonts w:ascii="Arial" w:hAnsi="Arial" w:cs="Arial"/>
          <w:sz w:val="20"/>
          <w:szCs w:val="20"/>
        </w:rPr>
        <w:t xml:space="preserve">It is also </w:t>
      </w:r>
      <w:r w:rsidR="000F74BC">
        <w:rPr>
          <w:rFonts w:ascii="Arial" w:hAnsi="Arial" w:cs="Arial"/>
          <w:sz w:val="20"/>
          <w:szCs w:val="20"/>
        </w:rPr>
        <w:t>outside NIC’s scop</w:t>
      </w:r>
      <w:r w:rsidR="00D22638">
        <w:rPr>
          <w:rFonts w:ascii="Arial" w:hAnsi="Arial" w:cs="Arial"/>
          <w:sz w:val="20"/>
          <w:szCs w:val="20"/>
        </w:rPr>
        <w:t>e</w:t>
      </w:r>
      <w:r w:rsidR="000F74BC">
        <w:rPr>
          <w:rFonts w:ascii="Arial" w:hAnsi="Arial" w:cs="Arial"/>
          <w:sz w:val="20"/>
          <w:szCs w:val="20"/>
        </w:rPr>
        <w:t xml:space="preserve"> to </w:t>
      </w:r>
      <w:r w:rsidR="00D0107B" w:rsidRPr="00116BDA">
        <w:rPr>
          <w:rFonts w:ascii="Arial" w:hAnsi="Arial" w:cs="Arial"/>
          <w:sz w:val="20"/>
          <w:szCs w:val="20"/>
        </w:rPr>
        <w:t xml:space="preserve">determine whether the information available is sufficient to satisfy the public interest and/or concern about levels of foreign ownership in Australia. </w:t>
      </w:r>
    </w:p>
    <w:p w14:paraId="5D38AA71" w14:textId="7AA0647E" w:rsidR="00711A21" w:rsidRDefault="00711A21" w:rsidP="00FD0CF8">
      <w:pPr>
        <w:spacing w:after="0" w:line="264" w:lineRule="auto"/>
        <w:rPr>
          <w:rFonts w:ascii="Arial" w:hAnsi="Arial" w:cs="Arial"/>
          <w:i/>
          <w:color w:val="002060"/>
          <w:sz w:val="20"/>
          <w:szCs w:val="20"/>
        </w:rPr>
      </w:pPr>
    </w:p>
    <w:p w14:paraId="103F2C4B" w14:textId="4510C3A8" w:rsidR="005E42D9" w:rsidRDefault="004630C8" w:rsidP="008B6B61">
      <w:pPr>
        <w:spacing w:after="0" w:line="264" w:lineRule="auto"/>
        <w:rPr>
          <w:rFonts w:ascii="Arial" w:hAnsi="Arial" w:cs="Arial"/>
          <w:color w:val="FF0000"/>
          <w:sz w:val="20"/>
          <w:szCs w:val="20"/>
        </w:rPr>
      </w:pPr>
      <w:r>
        <w:rPr>
          <w:rFonts w:ascii="Arial" w:hAnsi="Arial" w:cs="Arial"/>
          <w:sz w:val="20"/>
          <w:szCs w:val="20"/>
        </w:rPr>
        <w:t>However, the</w:t>
      </w:r>
      <w:r w:rsidR="00B15027">
        <w:rPr>
          <w:rFonts w:ascii="Arial" w:hAnsi="Arial" w:cs="Arial"/>
          <w:sz w:val="20"/>
          <w:szCs w:val="20"/>
        </w:rPr>
        <w:t xml:space="preserve"> </w:t>
      </w:r>
      <w:r w:rsidR="00AF001A">
        <w:rPr>
          <w:rFonts w:ascii="Arial" w:hAnsi="Arial" w:cs="Arial"/>
          <w:sz w:val="20"/>
          <w:szCs w:val="20"/>
        </w:rPr>
        <w:t xml:space="preserve">Commission’s </w:t>
      </w:r>
      <w:r w:rsidR="005D0B07">
        <w:rPr>
          <w:rFonts w:ascii="Arial" w:hAnsi="Arial" w:cs="Arial"/>
          <w:sz w:val="20"/>
          <w:szCs w:val="20"/>
        </w:rPr>
        <w:t xml:space="preserve">view </w:t>
      </w:r>
      <w:r>
        <w:rPr>
          <w:rFonts w:ascii="Arial" w:hAnsi="Arial" w:cs="Arial"/>
          <w:sz w:val="20"/>
          <w:szCs w:val="20"/>
        </w:rPr>
        <w:t xml:space="preserve">is </w:t>
      </w:r>
      <w:r w:rsidR="005D0B07">
        <w:rPr>
          <w:rFonts w:ascii="Arial" w:hAnsi="Arial" w:cs="Arial"/>
          <w:sz w:val="20"/>
          <w:szCs w:val="20"/>
        </w:rPr>
        <w:t xml:space="preserve">that the transparency provided by the Register helps maintain community confidence in Australia’s approach to foreign investment. </w:t>
      </w:r>
    </w:p>
    <w:p w14:paraId="666B8897" w14:textId="77777777" w:rsidR="00BF79BB" w:rsidRPr="00BF79BB" w:rsidRDefault="00BF79BB" w:rsidP="008B6B61">
      <w:pPr>
        <w:spacing w:after="0" w:line="264" w:lineRule="auto"/>
        <w:rPr>
          <w:rFonts w:ascii="Arial" w:hAnsi="Arial" w:cs="Arial"/>
          <w:color w:val="FF0000"/>
          <w:sz w:val="20"/>
          <w:szCs w:val="20"/>
        </w:rPr>
      </w:pPr>
    </w:p>
    <w:p w14:paraId="6C89416E" w14:textId="77777777" w:rsidR="00230B16" w:rsidRDefault="004A35C1" w:rsidP="00CE06E6">
      <w:pPr>
        <w:spacing w:after="0" w:line="264" w:lineRule="auto"/>
        <w:rPr>
          <w:rFonts w:ascii="Arial" w:hAnsi="Arial" w:cs="Arial"/>
          <w:sz w:val="20"/>
          <w:szCs w:val="20"/>
        </w:rPr>
      </w:pPr>
      <w:r>
        <w:rPr>
          <w:rFonts w:ascii="Arial" w:hAnsi="Arial" w:cs="Arial"/>
          <w:sz w:val="20"/>
          <w:szCs w:val="20"/>
        </w:rPr>
        <w:t>We again</w:t>
      </w:r>
      <w:r w:rsidR="00FE0AD6">
        <w:rPr>
          <w:rFonts w:ascii="Arial" w:hAnsi="Arial" w:cs="Arial"/>
          <w:sz w:val="20"/>
          <w:szCs w:val="20"/>
        </w:rPr>
        <w:t xml:space="preserve"> highlight the </w:t>
      </w:r>
      <w:r w:rsidR="006C2205">
        <w:rPr>
          <w:rFonts w:ascii="Arial" w:hAnsi="Arial" w:cs="Arial"/>
          <w:sz w:val="20"/>
          <w:szCs w:val="20"/>
        </w:rPr>
        <w:t xml:space="preserve">importance of ensuring a tight check on costs </w:t>
      </w:r>
      <w:r w:rsidR="00AC72BE">
        <w:rPr>
          <w:rFonts w:ascii="Arial" w:hAnsi="Arial" w:cs="Arial"/>
          <w:sz w:val="20"/>
          <w:szCs w:val="20"/>
        </w:rPr>
        <w:t xml:space="preserve">for </w:t>
      </w:r>
      <w:r w:rsidR="0014205E">
        <w:rPr>
          <w:rFonts w:ascii="Arial" w:hAnsi="Arial" w:cs="Arial"/>
          <w:sz w:val="20"/>
          <w:szCs w:val="20"/>
        </w:rPr>
        <w:t xml:space="preserve">irrigated infrastructure operators </w:t>
      </w:r>
      <w:r w:rsidR="006E1F2F">
        <w:rPr>
          <w:rFonts w:ascii="Arial" w:hAnsi="Arial" w:cs="Arial"/>
          <w:sz w:val="20"/>
          <w:szCs w:val="20"/>
        </w:rPr>
        <w:t xml:space="preserve">(IIO) </w:t>
      </w:r>
      <w:r w:rsidR="0014205E">
        <w:rPr>
          <w:rFonts w:ascii="Arial" w:hAnsi="Arial" w:cs="Arial"/>
          <w:sz w:val="20"/>
          <w:szCs w:val="20"/>
        </w:rPr>
        <w:t>of complying with the Register</w:t>
      </w:r>
      <w:r w:rsidR="0012314C">
        <w:rPr>
          <w:rFonts w:ascii="Arial" w:hAnsi="Arial" w:cs="Arial"/>
          <w:sz w:val="20"/>
          <w:szCs w:val="20"/>
        </w:rPr>
        <w:t xml:space="preserve"> and it is pleasing to s</w:t>
      </w:r>
      <w:r w:rsidR="0014205E">
        <w:rPr>
          <w:rFonts w:ascii="Arial" w:hAnsi="Arial" w:cs="Arial"/>
          <w:sz w:val="20"/>
          <w:szCs w:val="20"/>
        </w:rPr>
        <w:t xml:space="preserve">ee the </w:t>
      </w:r>
      <w:r>
        <w:rPr>
          <w:rFonts w:ascii="Arial" w:hAnsi="Arial" w:cs="Arial"/>
          <w:sz w:val="20"/>
          <w:szCs w:val="20"/>
        </w:rPr>
        <w:t xml:space="preserve">Commission’s reference to </w:t>
      </w:r>
      <w:r w:rsidR="00C77126">
        <w:rPr>
          <w:rFonts w:ascii="Arial" w:hAnsi="Arial" w:cs="Arial"/>
          <w:sz w:val="20"/>
          <w:szCs w:val="20"/>
        </w:rPr>
        <w:t xml:space="preserve">the issue of costs. </w:t>
      </w:r>
      <w:r w:rsidR="0012314C">
        <w:rPr>
          <w:rFonts w:ascii="Arial" w:hAnsi="Arial" w:cs="Arial"/>
          <w:sz w:val="20"/>
          <w:szCs w:val="20"/>
        </w:rPr>
        <w:t xml:space="preserve"> </w:t>
      </w:r>
    </w:p>
    <w:p w14:paraId="429AC075" w14:textId="0E7156D1" w:rsidR="00AD7860" w:rsidRDefault="00230B16" w:rsidP="00CE06E6">
      <w:pPr>
        <w:spacing w:after="0" w:line="264" w:lineRule="auto"/>
        <w:rPr>
          <w:rFonts w:ascii="Arial" w:hAnsi="Arial" w:cs="Arial"/>
          <w:sz w:val="20"/>
          <w:szCs w:val="20"/>
        </w:rPr>
      </w:pPr>
      <w:r>
        <w:rPr>
          <w:rFonts w:ascii="Arial" w:hAnsi="Arial" w:cs="Arial"/>
          <w:sz w:val="20"/>
          <w:szCs w:val="20"/>
        </w:rPr>
        <w:lastRenderedPageBreak/>
        <w:t>We provided general comments in our earlier submission</w:t>
      </w:r>
      <w:r w:rsidR="00653489">
        <w:rPr>
          <w:rFonts w:ascii="Arial" w:hAnsi="Arial" w:cs="Arial"/>
          <w:sz w:val="20"/>
          <w:szCs w:val="20"/>
        </w:rPr>
        <w:t xml:space="preserve"> about costs </w:t>
      </w:r>
      <w:r w:rsidR="00CE06E6">
        <w:rPr>
          <w:rFonts w:ascii="Arial" w:hAnsi="Arial" w:cs="Arial"/>
          <w:sz w:val="20"/>
          <w:szCs w:val="20"/>
        </w:rPr>
        <w:t xml:space="preserve">to irrigation infrastructure operator businesses in </w:t>
      </w:r>
      <w:r w:rsidR="00962CEC">
        <w:rPr>
          <w:rFonts w:ascii="Arial" w:hAnsi="Arial" w:cs="Arial"/>
          <w:sz w:val="20"/>
          <w:szCs w:val="20"/>
        </w:rPr>
        <w:t xml:space="preserve">particular, in </w:t>
      </w:r>
      <w:r w:rsidR="00CE06E6">
        <w:rPr>
          <w:rFonts w:ascii="Arial" w:hAnsi="Arial" w:cs="Arial"/>
          <w:sz w:val="20"/>
          <w:szCs w:val="20"/>
        </w:rPr>
        <w:t>complying with the Register.</w:t>
      </w:r>
      <w:r w:rsidR="006558F6">
        <w:rPr>
          <w:rFonts w:ascii="Arial" w:hAnsi="Arial" w:cs="Arial"/>
          <w:sz w:val="20"/>
          <w:szCs w:val="20"/>
        </w:rPr>
        <w:t xml:space="preserve"> </w:t>
      </w:r>
      <w:r w:rsidR="00571F49">
        <w:rPr>
          <w:rFonts w:ascii="Arial" w:hAnsi="Arial" w:cs="Arial"/>
          <w:sz w:val="20"/>
          <w:szCs w:val="20"/>
        </w:rPr>
        <w:t>We</w:t>
      </w:r>
      <w:r w:rsidR="00DC5D3A" w:rsidRPr="00DC5D3A">
        <w:rPr>
          <w:rFonts w:ascii="Arial" w:hAnsi="Arial" w:cs="Arial"/>
          <w:sz w:val="20"/>
          <w:szCs w:val="20"/>
        </w:rPr>
        <w:t xml:space="preserve"> </w:t>
      </w:r>
      <w:r w:rsidR="0076572F">
        <w:rPr>
          <w:rFonts w:ascii="Arial" w:hAnsi="Arial" w:cs="Arial"/>
          <w:sz w:val="20"/>
          <w:szCs w:val="20"/>
        </w:rPr>
        <w:t>acknowledged</w:t>
      </w:r>
      <w:r w:rsidR="006558F6">
        <w:rPr>
          <w:rFonts w:ascii="Arial" w:hAnsi="Arial" w:cs="Arial"/>
          <w:sz w:val="20"/>
          <w:szCs w:val="20"/>
        </w:rPr>
        <w:t xml:space="preserve"> </w:t>
      </w:r>
      <w:r w:rsidR="00DC5D3A" w:rsidRPr="00DC5D3A">
        <w:rPr>
          <w:rFonts w:ascii="Arial" w:hAnsi="Arial" w:cs="Arial"/>
          <w:sz w:val="20"/>
          <w:szCs w:val="20"/>
        </w:rPr>
        <w:t xml:space="preserve">that the </w:t>
      </w:r>
      <w:r w:rsidR="00CE06E6" w:rsidRPr="00DC5D3A">
        <w:rPr>
          <w:rFonts w:ascii="Arial" w:hAnsi="Arial" w:cs="Arial"/>
          <w:sz w:val="20"/>
          <w:szCs w:val="20"/>
        </w:rPr>
        <w:t>value of the Register is in the collection of data that can inform any public debate and/or underpin government policy making in a factual way.</w:t>
      </w:r>
    </w:p>
    <w:p w14:paraId="4EB9266B" w14:textId="77777777" w:rsidR="001876E0" w:rsidRDefault="001876E0" w:rsidP="00CE06E6">
      <w:pPr>
        <w:spacing w:after="0" w:line="264" w:lineRule="auto"/>
        <w:rPr>
          <w:rFonts w:ascii="Arial" w:hAnsi="Arial" w:cs="Arial"/>
          <w:sz w:val="20"/>
          <w:szCs w:val="20"/>
        </w:rPr>
      </w:pPr>
    </w:p>
    <w:p w14:paraId="19A014EC" w14:textId="1E2CAE49" w:rsidR="00CE06E6" w:rsidRPr="00AD7860" w:rsidRDefault="00C450AB" w:rsidP="00CE06E6">
      <w:pPr>
        <w:spacing w:after="0" w:line="264" w:lineRule="auto"/>
        <w:rPr>
          <w:rFonts w:ascii="Arial" w:hAnsi="Arial" w:cs="Arial"/>
          <w:sz w:val="20"/>
          <w:szCs w:val="20"/>
        </w:rPr>
      </w:pPr>
      <w:r>
        <w:rPr>
          <w:rFonts w:ascii="Arial" w:hAnsi="Arial" w:cs="Arial"/>
          <w:sz w:val="20"/>
          <w:szCs w:val="20"/>
        </w:rPr>
        <w:t>We highlighted that i</w:t>
      </w:r>
      <w:r w:rsidR="00CE06E6" w:rsidRPr="00DC5D3A">
        <w:rPr>
          <w:rFonts w:ascii="Arial" w:hAnsi="Arial" w:cs="Arial"/>
          <w:sz w:val="20"/>
          <w:szCs w:val="20"/>
        </w:rPr>
        <w:t xml:space="preserve">rrigation infrastructure operators are </w:t>
      </w:r>
      <w:r w:rsidR="00FB779D">
        <w:rPr>
          <w:rFonts w:ascii="Arial" w:hAnsi="Arial" w:cs="Arial"/>
          <w:sz w:val="20"/>
          <w:szCs w:val="20"/>
        </w:rPr>
        <w:t>fully aware</w:t>
      </w:r>
      <w:r w:rsidR="00CE06E6" w:rsidRPr="00DC5D3A">
        <w:rPr>
          <w:rFonts w:ascii="Arial" w:hAnsi="Arial" w:cs="Arial"/>
          <w:sz w:val="20"/>
          <w:szCs w:val="20"/>
        </w:rPr>
        <w:t xml:space="preserve"> of their obligations to inform their own </w:t>
      </w:r>
      <w:r w:rsidR="00FB779D">
        <w:rPr>
          <w:rFonts w:ascii="Arial" w:hAnsi="Arial" w:cs="Arial"/>
          <w:sz w:val="20"/>
          <w:szCs w:val="20"/>
        </w:rPr>
        <w:t xml:space="preserve">membership </w:t>
      </w:r>
      <w:r w:rsidR="00CE06E6" w:rsidRPr="00DC5D3A">
        <w:rPr>
          <w:rFonts w:ascii="Arial" w:eastAsia="Times New Roman" w:hAnsi="Arial" w:cs="Arial"/>
          <w:sz w:val="20"/>
          <w:szCs w:val="20"/>
        </w:rPr>
        <w:t xml:space="preserve">of their responsibility to provide information regarding any foreign ownership of water status. </w:t>
      </w:r>
      <w:r w:rsidR="00CA5986">
        <w:rPr>
          <w:rFonts w:ascii="Arial" w:eastAsia="Times New Roman" w:hAnsi="Arial" w:cs="Arial"/>
          <w:sz w:val="20"/>
          <w:szCs w:val="20"/>
        </w:rPr>
        <w:t xml:space="preserve">We </w:t>
      </w:r>
      <w:r w:rsidR="00A03341">
        <w:rPr>
          <w:rFonts w:ascii="Arial" w:eastAsia="Times New Roman" w:hAnsi="Arial" w:cs="Arial"/>
          <w:sz w:val="20"/>
          <w:szCs w:val="20"/>
        </w:rPr>
        <w:t xml:space="preserve">have also noted previously that </w:t>
      </w:r>
      <w:r w:rsidR="00A03341" w:rsidRPr="00A03341">
        <w:rPr>
          <w:rFonts w:ascii="Arial" w:eastAsia="Times New Roman" w:hAnsi="Arial" w:cs="Arial"/>
          <w:sz w:val="20"/>
          <w:szCs w:val="20"/>
        </w:rPr>
        <w:t>g</w:t>
      </w:r>
      <w:r w:rsidR="00CE06E6" w:rsidRPr="00A03341">
        <w:rPr>
          <w:rFonts w:ascii="Arial" w:hAnsi="Arial" w:cs="Arial"/>
          <w:iCs/>
          <w:color w:val="000000"/>
          <w:sz w:val="20"/>
          <w:szCs w:val="20"/>
        </w:rPr>
        <w:t xml:space="preserve">iven the purpose of a national </w:t>
      </w:r>
      <w:r w:rsidR="00674765">
        <w:rPr>
          <w:rFonts w:ascii="Arial" w:hAnsi="Arial" w:cs="Arial"/>
          <w:iCs/>
          <w:color w:val="000000"/>
          <w:sz w:val="20"/>
          <w:szCs w:val="20"/>
        </w:rPr>
        <w:t>R</w:t>
      </w:r>
      <w:r w:rsidR="00CE06E6" w:rsidRPr="00A03341">
        <w:rPr>
          <w:rFonts w:ascii="Arial" w:hAnsi="Arial" w:cs="Arial"/>
          <w:iCs/>
          <w:color w:val="000000"/>
          <w:sz w:val="20"/>
          <w:szCs w:val="20"/>
        </w:rPr>
        <w:t xml:space="preserve">egister was to assist governments and the broader Australian community to understand the level of </w:t>
      </w:r>
      <w:r w:rsidR="00CE06E6" w:rsidRPr="00A03341">
        <w:rPr>
          <w:rFonts w:ascii="Arial" w:hAnsi="Arial" w:cs="Arial"/>
          <w:color w:val="000000"/>
          <w:sz w:val="20"/>
          <w:szCs w:val="20"/>
        </w:rPr>
        <w:t>foreign ownership of water access entitlements, therefore:</w:t>
      </w:r>
    </w:p>
    <w:p w14:paraId="2D4F4F38" w14:textId="77777777" w:rsidR="00CE06E6" w:rsidRPr="00A03341" w:rsidRDefault="00CE06E6" w:rsidP="00CE06E6">
      <w:pPr>
        <w:pStyle w:val="ListParagraph"/>
        <w:numPr>
          <w:ilvl w:val="0"/>
          <w:numId w:val="4"/>
        </w:numPr>
        <w:spacing w:after="0" w:line="264" w:lineRule="auto"/>
        <w:rPr>
          <w:rFonts w:ascii="Arial" w:hAnsi="Arial" w:cs="Arial"/>
          <w:color w:val="000000"/>
          <w:sz w:val="20"/>
          <w:szCs w:val="20"/>
        </w:rPr>
      </w:pPr>
      <w:r w:rsidRPr="00A03341">
        <w:rPr>
          <w:rFonts w:ascii="Arial" w:hAnsi="Arial" w:cs="Arial"/>
          <w:color w:val="000000"/>
          <w:sz w:val="20"/>
          <w:szCs w:val="20"/>
        </w:rPr>
        <w:t xml:space="preserve">the cost of any regulatory burden involved in complying with a proposed register should sit with the foreign person, not with the irrigation infrastructure operator, and </w:t>
      </w:r>
    </w:p>
    <w:p w14:paraId="569ED4A2" w14:textId="77777777" w:rsidR="00CE06E6" w:rsidRPr="0076572F" w:rsidRDefault="00CE06E6" w:rsidP="00CE06E6">
      <w:pPr>
        <w:pStyle w:val="ListParagraph"/>
        <w:numPr>
          <w:ilvl w:val="0"/>
          <w:numId w:val="4"/>
        </w:numPr>
        <w:spacing w:after="0" w:line="264" w:lineRule="auto"/>
        <w:rPr>
          <w:rFonts w:ascii="Arial" w:hAnsi="Arial" w:cs="Arial"/>
          <w:color w:val="000000"/>
          <w:sz w:val="20"/>
          <w:szCs w:val="20"/>
        </w:rPr>
      </w:pPr>
      <w:r w:rsidRPr="0076572F">
        <w:rPr>
          <w:rFonts w:ascii="Arial" w:hAnsi="Arial" w:cs="Arial"/>
          <w:color w:val="000000"/>
          <w:sz w:val="20"/>
          <w:szCs w:val="20"/>
        </w:rPr>
        <w:t xml:space="preserve">the cost of ensuring compliance with the register should sit with the Commonwealth. </w:t>
      </w:r>
    </w:p>
    <w:p w14:paraId="26503B05" w14:textId="77777777" w:rsidR="00CE06E6" w:rsidRPr="0076572F" w:rsidRDefault="00CE06E6" w:rsidP="00CE06E6">
      <w:pPr>
        <w:spacing w:after="0" w:line="264" w:lineRule="auto"/>
        <w:rPr>
          <w:rFonts w:ascii="Arial" w:hAnsi="Arial" w:cs="Arial"/>
          <w:color w:val="000000"/>
          <w:sz w:val="20"/>
          <w:szCs w:val="20"/>
        </w:rPr>
      </w:pPr>
    </w:p>
    <w:p w14:paraId="479922B0" w14:textId="77777777" w:rsidR="00D11CB8" w:rsidRDefault="00391714" w:rsidP="00CE06E6">
      <w:pPr>
        <w:spacing w:after="0" w:line="264" w:lineRule="auto"/>
        <w:rPr>
          <w:rFonts w:ascii="Arial" w:hAnsi="Arial" w:cs="Arial"/>
          <w:sz w:val="20"/>
          <w:szCs w:val="20"/>
        </w:rPr>
      </w:pPr>
      <w:r>
        <w:rPr>
          <w:rFonts w:ascii="Arial" w:hAnsi="Arial" w:cs="Arial"/>
          <w:sz w:val="20"/>
          <w:szCs w:val="20"/>
        </w:rPr>
        <w:t xml:space="preserve">We </w:t>
      </w:r>
      <w:r w:rsidR="00174B1C">
        <w:rPr>
          <w:rFonts w:ascii="Arial" w:hAnsi="Arial" w:cs="Arial"/>
          <w:sz w:val="20"/>
          <w:szCs w:val="20"/>
        </w:rPr>
        <w:t>continue</w:t>
      </w:r>
      <w:r w:rsidR="00CE06E6" w:rsidRPr="0076572F">
        <w:rPr>
          <w:rFonts w:ascii="Arial" w:hAnsi="Arial" w:cs="Arial"/>
          <w:sz w:val="20"/>
          <w:szCs w:val="20"/>
        </w:rPr>
        <w:t xml:space="preserve"> to expect that the cost of the Register should remain proportional to the information provided</w:t>
      </w:r>
      <w:r w:rsidR="005202AE">
        <w:rPr>
          <w:rFonts w:ascii="Arial" w:hAnsi="Arial" w:cs="Arial"/>
          <w:sz w:val="20"/>
          <w:szCs w:val="20"/>
        </w:rPr>
        <w:t xml:space="preserve">, and the key </w:t>
      </w:r>
      <w:r w:rsidR="00CE06E6" w:rsidRPr="0076572F">
        <w:rPr>
          <w:rFonts w:ascii="Arial" w:hAnsi="Arial" w:cs="Arial"/>
          <w:sz w:val="20"/>
          <w:szCs w:val="20"/>
        </w:rPr>
        <w:t xml:space="preserve">question for </w:t>
      </w:r>
      <w:proofErr w:type="gramStart"/>
      <w:r w:rsidR="00CE06E6" w:rsidRPr="0076572F">
        <w:rPr>
          <w:rFonts w:ascii="Arial" w:hAnsi="Arial" w:cs="Arial"/>
          <w:sz w:val="20"/>
          <w:szCs w:val="20"/>
        </w:rPr>
        <w:t>Governments</w:t>
      </w:r>
      <w:proofErr w:type="gramEnd"/>
      <w:r w:rsidR="00174B1C">
        <w:rPr>
          <w:rFonts w:ascii="Arial" w:hAnsi="Arial" w:cs="Arial"/>
          <w:sz w:val="20"/>
          <w:szCs w:val="20"/>
        </w:rPr>
        <w:t xml:space="preserve"> </w:t>
      </w:r>
      <w:r w:rsidR="00CE06E6" w:rsidRPr="0076572F">
        <w:rPr>
          <w:rFonts w:ascii="Arial" w:hAnsi="Arial" w:cs="Arial"/>
          <w:sz w:val="20"/>
          <w:szCs w:val="20"/>
        </w:rPr>
        <w:t xml:space="preserve">therefore, </w:t>
      </w:r>
      <w:r w:rsidR="00CE06E6" w:rsidRPr="00116BDA">
        <w:rPr>
          <w:rFonts w:ascii="Arial" w:hAnsi="Arial" w:cs="Arial"/>
          <w:sz w:val="20"/>
          <w:szCs w:val="20"/>
        </w:rPr>
        <w:t xml:space="preserve">is to understand what the public might be willing to pay for transparency. </w:t>
      </w:r>
    </w:p>
    <w:p w14:paraId="6EF5056E" w14:textId="13AA2825" w:rsidR="00CE06E6" w:rsidRPr="00116BDA" w:rsidRDefault="00CE06E6" w:rsidP="00CE06E6">
      <w:pPr>
        <w:spacing w:after="0" w:line="264" w:lineRule="auto"/>
        <w:rPr>
          <w:rFonts w:ascii="Arial" w:hAnsi="Arial" w:cs="Arial"/>
          <w:sz w:val="20"/>
          <w:szCs w:val="20"/>
        </w:rPr>
      </w:pPr>
    </w:p>
    <w:p w14:paraId="3DA90C45" w14:textId="1196A3F8" w:rsidR="003B20FF" w:rsidRDefault="00671F4C" w:rsidP="00293C60">
      <w:pPr>
        <w:spacing w:after="0" w:line="264" w:lineRule="auto"/>
        <w:rPr>
          <w:rFonts w:ascii="Arial" w:hAnsi="Arial" w:cs="Arial"/>
          <w:sz w:val="20"/>
          <w:szCs w:val="20"/>
        </w:rPr>
      </w:pPr>
      <w:r w:rsidRPr="003A3326">
        <w:rPr>
          <w:rFonts w:ascii="Arial" w:hAnsi="Arial" w:cs="Arial"/>
          <w:sz w:val="20"/>
          <w:szCs w:val="20"/>
        </w:rPr>
        <w:t xml:space="preserve">The Commission rightly notes that the </w:t>
      </w:r>
      <w:r w:rsidR="00AE7359" w:rsidRPr="003A3326">
        <w:rPr>
          <w:rFonts w:ascii="Arial" w:hAnsi="Arial" w:cs="Arial"/>
          <w:sz w:val="20"/>
          <w:szCs w:val="20"/>
        </w:rPr>
        <w:t>R</w:t>
      </w:r>
      <w:r w:rsidRPr="003A3326">
        <w:rPr>
          <w:rFonts w:ascii="Arial" w:hAnsi="Arial" w:cs="Arial"/>
          <w:sz w:val="20"/>
          <w:szCs w:val="20"/>
        </w:rPr>
        <w:t xml:space="preserve">egister is not designed to address all concerns </w:t>
      </w:r>
      <w:r w:rsidR="00D06EF3" w:rsidRPr="003A3326">
        <w:rPr>
          <w:rFonts w:ascii="Arial" w:hAnsi="Arial" w:cs="Arial"/>
          <w:sz w:val="20"/>
          <w:szCs w:val="20"/>
        </w:rPr>
        <w:t xml:space="preserve">but </w:t>
      </w:r>
      <w:r w:rsidR="00396DCA" w:rsidRPr="003A3326">
        <w:rPr>
          <w:rFonts w:ascii="Arial" w:hAnsi="Arial" w:cs="Arial"/>
          <w:sz w:val="20"/>
          <w:szCs w:val="20"/>
        </w:rPr>
        <w:t xml:space="preserve">suggests </w:t>
      </w:r>
      <w:r w:rsidR="007176F7" w:rsidRPr="003A3326">
        <w:rPr>
          <w:rFonts w:ascii="Arial" w:hAnsi="Arial" w:cs="Arial"/>
          <w:sz w:val="20"/>
          <w:szCs w:val="20"/>
        </w:rPr>
        <w:t xml:space="preserve">community concerns are often broader than foreign ownership of water entitlements. These include: </w:t>
      </w:r>
    </w:p>
    <w:p w14:paraId="796BF089" w14:textId="77777777" w:rsidR="00EE2EC0" w:rsidRDefault="007176F7" w:rsidP="003B20FF">
      <w:pPr>
        <w:pStyle w:val="ListParagraph"/>
        <w:numPr>
          <w:ilvl w:val="0"/>
          <w:numId w:val="8"/>
        </w:numPr>
        <w:spacing w:after="0" w:line="264" w:lineRule="auto"/>
        <w:rPr>
          <w:rFonts w:ascii="Arial" w:hAnsi="Arial" w:cs="Arial"/>
          <w:sz w:val="20"/>
          <w:szCs w:val="20"/>
        </w:rPr>
      </w:pPr>
      <w:r w:rsidRPr="003B20FF">
        <w:rPr>
          <w:rFonts w:ascii="Arial" w:hAnsi="Arial" w:cs="Arial"/>
          <w:sz w:val="20"/>
          <w:szCs w:val="20"/>
        </w:rPr>
        <w:t>the potential for large water holders and brokers to manipulate prices</w:t>
      </w:r>
      <w:r w:rsidR="00293C60" w:rsidRPr="003B20FF">
        <w:rPr>
          <w:rFonts w:ascii="Arial" w:hAnsi="Arial" w:cs="Arial"/>
          <w:sz w:val="20"/>
          <w:szCs w:val="20"/>
        </w:rPr>
        <w:t xml:space="preserve">; and </w:t>
      </w:r>
    </w:p>
    <w:p w14:paraId="7094D615" w14:textId="3135D653" w:rsidR="007176F7" w:rsidRPr="003B20FF" w:rsidRDefault="007176F7" w:rsidP="003B20FF">
      <w:pPr>
        <w:pStyle w:val="ListParagraph"/>
        <w:numPr>
          <w:ilvl w:val="0"/>
          <w:numId w:val="8"/>
        </w:numPr>
        <w:spacing w:after="0" w:line="264" w:lineRule="auto"/>
        <w:rPr>
          <w:rFonts w:ascii="Arial" w:hAnsi="Arial" w:cs="Arial"/>
          <w:sz w:val="20"/>
          <w:szCs w:val="20"/>
        </w:rPr>
      </w:pPr>
      <w:r w:rsidRPr="003B20FF">
        <w:rPr>
          <w:rFonts w:ascii="Arial" w:hAnsi="Arial" w:cs="Arial"/>
          <w:sz w:val="20"/>
          <w:szCs w:val="20"/>
        </w:rPr>
        <w:t xml:space="preserve">a perception that the taxation system (specifically, the capital gains tax) disadvantages domestic water holders compared with foreign owners. </w:t>
      </w:r>
    </w:p>
    <w:p w14:paraId="657F3E1A" w14:textId="5D7E6461" w:rsidR="003B7B2A" w:rsidRDefault="003B7B2A" w:rsidP="00293C60">
      <w:pPr>
        <w:spacing w:after="0" w:line="264" w:lineRule="auto"/>
        <w:rPr>
          <w:rFonts w:ascii="Arial" w:hAnsi="Arial" w:cs="Arial"/>
          <w:sz w:val="20"/>
          <w:szCs w:val="20"/>
        </w:rPr>
      </w:pPr>
    </w:p>
    <w:p w14:paraId="59BC80D0" w14:textId="0378AD20" w:rsidR="003B7B2A" w:rsidRPr="00B7521E" w:rsidRDefault="00384C62" w:rsidP="003B7B2A">
      <w:pPr>
        <w:spacing w:after="0" w:line="264" w:lineRule="auto"/>
        <w:rPr>
          <w:rFonts w:ascii="Arial" w:hAnsi="Arial" w:cs="Arial"/>
          <w:i/>
          <w:color w:val="002060"/>
          <w:sz w:val="20"/>
          <w:szCs w:val="20"/>
        </w:rPr>
      </w:pPr>
      <w:r>
        <w:rPr>
          <w:rFonts w:ascii="Arial" w:hAnsi="Arial" w:cs="Arial"/>
          <w:iCs/>
          <w:color w:val="000000"/>
          <w:sz w:val="20"/>
          <w:szCs w:val="20"/>
        </w:rPr>
        <w:t>The</w:t>
      </w:r>
      <w:r w:rsidR="003B7B2A">
        <w:rPr>
          <w:rFonts w:ascii="Arial" w:hAnsi="Arial" w:cs="Arial"/>
          <w:iCs/>
          <w:color w:val="000000"/>
          <w:sz w:val="20"/>
          <w:szCs w:val="20"/>
        </w:rPr>
        <w:t xml:space="preserve"> Commission</w:t>
      </w:r>
      <w:r>
        <w:rPr>
          <w:rFonts w:ascii="Arial" w:hAnsi="Arial" w:cs="Arial"/>
          <w:iCs/>
          <w:color w:val="000000"/>
          <w:sz w:val="20"/>
          <w:szCs w:val="20"/>
        </w:rPr>
        <w:t xml:space="preserve"> recognises</w:t>
      </w:r>
      <w:r w:rsidR="003B7B2A">
        <w:rPr>
          <w:rFonts w:ascii="Arial" w:hAnsi="Arial" w:cs="Arial"/>
          <w:iCs/>
          <w:color w:val="000000"/>
          <w:sz w:val="20"/>
          <w:szCs w:val="20"/>
        </w:rPr>
        <w:t xml:space="preserve"> that </w:t>
      </w:r>
      <w:r w:rsidR="003B7B2A" w:rsidRPr="00B7521E">
        <w:rPr>
          <w:rFonts w:ascii="Arial" w:hAnsi="Arial" w:cs="Arial"/>
          <w:i/>
          <w:color w:val="002060"/>
          <w:sz w:val="20"/>
          <w:szCs w:val="20"/>
        </w:rPr>
        <w:t xml:space="preserve">“Foreign investment provides capital for businesses to grow, introduces new technologies, practices and technical expertise and enables Australians to enjoy higher standards of living than they otherwise would. </w:t>
      </w:r>
    </w:p>
    <w:p w14:paraId="2FA6A22D" w14:textId="77777777" w:rsidR="003B7B2A" w:rsidRPr="00B7521E" w:rsidRDefault="003B7B2A" w:rsidP="003B7B2A">
      <w:pPr>
        <w:spacing w:after="0" w:line="264" w:lineRule="auto"/>
        <w:ind w:left="720"/>
        <w:rPr>
          <w:rFonts w:ascii="Arial" w:hAnsi="Arial" w:cs="Arial"/>
          <w:iCs/>
          <w:color w:val="002060"/>
          <w:sz w:val="20"/>
          <w:szCs w:val="20"/>
        </w:rPr>
      </w:pPr>
      <w:r w:rsidRPr="00B7521E">
        <w:rPr>
          <w:rFonts w:ascii="Arial" w:hAnsi="Arial" w:cs="Arial"/>
          <w:i/>
          <w:color w:val="002060"/>
          <w:sz w:val="20"/>
          <w:szCs w:val="20"/>
        </w:rPr>
        <w:t xml:space="preserve">There is support for foreign investment within the agricultural and mining industries, but a sizeable share of the broader community has some unease with foreign investment, and it </w:t>
      </w:r>
      <w:r w:rsidRPr="00384C62">
        <w:rPr>
          <w:rFonts w:ascii="Arial" w:hAnsi="Arial" w:cs="Arial"/>
          <w:b/>
          <w:bCs/>
          <w:i/>
          <w:color w:val="002060"/>
          <w:sz w:val="20"/>
          <w:szCs w:val="20"/>
        </w:rPr>
        <w:t>can be conflated with other water market concerns</w:t>
      </w:r>
      <w:r w:rsidRPr="00B7521E">
        <w:rPr>
          <w:rFonts w:ascii="Arial" w:hAnsi="Arial" w:cs="Arial"/>
          <w:i/>
          <w:color w:val="002060"/>
          <w:sz w:val="20"/>
          <w:szCs w:val="20"/>
        </w:rPr>
        <w:t xml:space="preserve">, such as water market manipulation.” </w:t>
      </w:r>
      <w:r w:rsidRPr="00B7521E">
        <w:rPr>
          <w:rFonts w:ascii="Arial" w:hAnsi="Arial" w:cs="Arial"/>
          <w:iCs/>
          <w:color w:val="002060"/>
          <w:sz w:val="20"/>
          <w:szCs w:val="20"/>
        </w:rPr>
        <w:t xml:space="preserve"> </w:t>
      </w:r>
    </w:p>
    <w:p w14:paraId="54DDBD85" w14:textId="77777777" w:rsidR="003B7B2A" w:rsidRPr="003A3326" w:rsidRDefault="003B7B2A" w:rsidP="00293C60">
      <w:pPr>
        <w:spacing w:after="0" w:line="264" w:lineRule="auto"/>
        <w:rPr>
          <w:rFonts w:ascii="Arial" w:hAnsi="Arial" w:cs="Arial"/>
          <w:sz w:val="20"/>
          <w:szCs w:val="20"/>
        </w:rPr>
      </w:pPr>
    </w:p>
    <w:p w14:paraId="46692A26" w14:textId="4DD875BA" w:rsidR="006B3305" w:rsidRDefault="003E0353" w:rsidP="006B3305">
      <w:pPr>
        <w:spacing w:after="0" w:line="264" w:lineRule="auto"/>
        <w:rPr>
          <w:rFonts w:ascii="Arial" w:hAnsi="Arial" w:cs="Arial"/>
          <w:sz w:val="20"/>
          <w:szCs w:val="20"/>
        </w:rPr>
      </w:pPr>
      <w:r>
        <w:rPr>
          <w:rFonts w:ascii="Arial" w:hAnsi="Arial" w:cs="Arial"/>
          <w:sz w:val="20"/>
          <w:szCs w:val="20"/>
        </w:rPr>
        <w:t xml:space="preserve">The latter statement brings into focus issues raised in the context of the ACCC inquiry into water markets in the Murray Darling Basin. </w:t>
      </w:r>
      <w:r w:rsidR="005B4BCE">
        <w:rPr>
          <w:rFonts w:ascii="Arial" w:hAnsi="Arial" w:cs="Arial"/>
          <w:sz w:val="20"/>
          <w:szCs w:val="20"/>
        </w:rPr>
        <w:t xml:space="preserve">NIC suggested in our </w:t>
      </w:r>
      <w:r w:rsidR="006B3305" w:rsidRPr="00A86492">
        <w:rPr>
          <w:rFonts w:ascii="Arial" w:hAnsi="Arial" w:cs="Arial"/>
          <w:sz w:val="20"/>
          <w:szCs w:val="20"/>
        </w:rPr>
        <w:t>submission</w:t>
      </w:r>
      <w:r w:rsidR="006B3305" w:rsidRPr="00A86492">
        <w:rPr>
          <w:rStyle w:val="FootnoteReference"/>
          <w:rFonts w:ascii="Arial" w:hAnsi="Arial" w:cs="Arial"/>
          <w:sz w:val="20"/>
          <w:szCs w:val="20"/>
        </w:rPr>
        <w:footnoteReference w:id="2"/>
      </w:r>
      <w:r w:rsidR="006B3305" w:rsidRPr="00A86492">
        <w:rPr>
          <w:rFonts w:ascii="Arial" w:hAnsi="Arial" w:cs="Arial"/>
          <w:sz w:val="20"/>
          <w:szCs w:val="20"/>
        </w:rPr>
        <w:t xml:space="preserve"> to the inquiry </w:t>
      </w:r>
      <w:r w:rsidR="00A86492">
        <w:rPr>
          <w:rFonts w:ascii="Arial" w:hAnsi="Arial" w:cs="Arial"/>
          <w:sz w:val="20"/>
          <w:szCs w:val="20"/>
        </w:rPr>
        <w:t>that</w:t>
      </w:r>
      <w:r w:rsidR="006B3305" w:rsidRPr="00A86492">
        <w:rPr>
          <w:rFonts w:ascii="Arial" w:hAnsi="Arial" w:cs="Arial"/>
          <w:sz w:val="20"/>
          <w:szCs w:val="20"/>
        </w:rPr>
        <w:t xml:space="preserve"> the ACCC should take a continued role in monitoring, and if necessary, acting to ensure no anti-competitive behaviour or market manipulation in the water market, particularly focusing on periods of low supply. </w:t>
      </w:r>
    </w:p>
    <w:p w14:paraId="6E4989C1" w14:textId="1636A8B4" w:rsidR="00CE6EEF" w:rsidRDefault="00CE6EEF" w:rsidP="006B3305">
      <w:pPr>
        <w:spacing w:after="0" w:line="264" w:lineRule="auto"/>
        <w:rPr>
          <w:rFonts w:ascii="Arial" w:hAnsi="Arial" w:cs="Arial"/>
          <w:sz w:val="20"/>
          <w:szCs w:val="20"/>
        </w:rPr>
      </w:pPr>
    </w:p>
    <w:p w14:paraId="7338A4F0" w14:textId="2196ED90" w:rsidR="004F680C" w:rsidRDefault="00CE6EEF" w:rsidP="006B3305">
      <w:pPr>
        <w:spacing w:after="0" w:line="264" w:lineRule="auto"/>
        <w:rPr>
          <w:rFonts w:ascii="Arial" w:hAnsi="Arial" w:cs="Arial"/>
          <w:sz w:val="20"/>
          <w:szCs w:val="20"/>
        </w:rPr>
      </w:pPr>
      <w:r>
        <w:rPr>
          <w:rFonts w:ascii="Arial" w:hAnsi="Arial" w:cs="Arial"/>
          <w:sz w:val="20"/>
          <w:szCs w:val="20"/>
        </w:rPr>
        <w:t xml:space="preserve">The </w:t>
      </w:r>
      <w:hyperlink r:id="rId12" w:history="1">
        <w:r w:rsidRPr="0051077E">
          <w:rPr>
            <w:rStyle w:val="Hyperlink"/>
            <w:rFonts w:ascii="Arial" w:hAnsi="Arial" w:cs="Arial"/>
            <w:sz w:val="20"/>
            <w:szCs w:val="20"/>
          </w:rPr>
          <w:t>ACCC’s final report</w:t>
        </w:r>
      </w:hyperlink>
      <w:r w:rsidR="0051077E">
        <w:rPr>
          <w:rFonts w:ascii="Arial" w:hAnsi="Arial" w:cs="Arial"/>
          <w:sz w:val="20"/>
          <w:szCs w:val="20"/>
        </w:rPr>
        <w:t xml:space="preserve"> </w:t>
      </w:r>
      <w:r w:rsidR="00A25640">
        <w:rPr>
          <w:rFonts w:ascii="Arial" w:hAnsi="Arial" w:cs="Arial"/>
          <w:sz w:val="20"/>
          <w:szCs w:val="20"/>
        </w:rPr>
        <w:t>made a range of comments with regard to foreign owned water</w:t>
      </w:r>
      <w:r w:rsidR="00966A9A">
        <w:rPr>
          <w:rFonts w:ascii="Arial" w:hAnsi="Arial" w:cs="Arial"/>
          <w:sz w:val="20"/>
          <w:szCs w:val="20"/>
        </w:rPr>
        <w:t>,</w:t>
      </w:r>
      <w:r w:rsidR="00C24D31">
        <w:rPr>
          <w:rFonts w:ascii="Arial" w:hAnsi="Arial" w:cs="Arial"/>
          <w:sz w:val="20"/>
          <w:szCs w:val="20"/>
        </w:rPr>
        <w:t xml:space="preserve"> </w:t>
      </w:r>
      <w:r w:rsidR="0041636F">
        <w:rPr>
          <w:rFonts w:ascii="Arial" w:hAnsi="Arial" w:cs="Arial"/>
          <w:sz w:val="20"/>
          <w:szCs w:val="20"/>
        </w:rPr>
        <w:t>while noting</w:t>
      </w:r>
      <w:r w:rsidR="00DD5927">
        <w:rPr>
          <w:rFonts w:ascii="Arial" w:hAnsi="Arial" w:cs="Arial"/>
          <w:sz w:val="20"/>
          <w:szCs w:val="20"/>
        </w:rPr>
        <w:t xml:space="preserve"> the </w:t>
      </w:r>
      <w:r w:rsidR="00F76407">
        <w:rPr>
          <w:rFonts w:ascii="Arial" w:hAnsi="Arial" w:cs="Arial"/>
          <w:sz w:val="20"/>
          <w:szCs w:val="20"/>
        </w:rPr>
        <w:t xml:space="preserve">Commission’s </w:t>
      </w:r>
      <w:r w:rsidR="008A41DE">
        <w:rPr>
          <w:rFonts w:ascii="Arial" w:hAnsi="Arial" w:cs="Arial"/>
          <w:sz w:val="20"/>
          <w:szCs w:val="20"/>
        </w:rPr>
        <w:t xml:space="preserve">current </w:t>
      </w:r>
      <w:r w:rsidR="00F76407">
        <w:rPr>
          <w:rFonts w:ascii="Arial" w:hAnsi="Arial" w:cs="Arial"/>
          <w:sz w:val="20"/>
          <w:szCs w:val="20"/>
        </w:rPr>
        <w:t xml:space="preserve">examination of the </w:t>
      </w:r>
      <w:r w:rsidR="00631AE8">
        <w:rPr>
          <w:rFonts w:ascii="Arial" w:hAnsi="Arial" w:cs="Arial"/>
          <w:sz w:val="20"/>
          <w:szCs w:val="20"/>
        </w:rPr>
        <w:t>effectiveness of the Register</w:t>
      </w:r>
      <w:r w:rsidR="00966A9A">
        <w:rPr>
          <w:rFonts w:ascii="Arial" w:hAnsi="Arial" w:cs="Arial"/>
          <w:sz w:val="20"/>
          <w:szCs w:val="20"/>
        </w:rPr>
        <w:t>. S</w:t>
      </w:r>
      <w:r w:rsidR="009A7591">
        <w:rPr>
          <w:rFonts w:ascii="Arial" w:hAnsi="Arial" w:cs="Arial"/>
          <w:sz w:val="20"/>
          <w:szCs w:val="20"/>
        </w:rPr>
        <w:t xml:space="preserve">pecifically with regard to the Register, </w:t>
      </w:r>
      <w:r w:rsidR="00966A9A">
        <w:rPr>
          <w:rFonts w:ascii="Arial" w:hAnsi="Arial" w:cs="Arial"/>
          <w:sz w:val="20"/>
          <w:szCs w:val="20"/>
        </w:rPr>
        <w:t xml:space="preserve">the ACCC </w:t>
      </w:r>
      <w:r w:rsidR="003D541B">
        <w:rPr>
          <w:rFonts w:ascii="Arial" w:hAnsi="Arial" w:cs="Arial"/>
          <w:sz w:val="20"/>
          <w:szCs w:val="20"/>
        </w:rPr>
        <w:t xml:space="preserve">recommended at </w:t>
      </w:r>
      <w:r w:rsidR="003D541B" w:rsidRPr="003D541B">
        <w:rPr>
          <w:rFonts w:ascii="Arial" w:hAnsi="Arial" w:cs="Arial"/>
          <w:b/>
          <w:bCs/>
          <w:sz w:val="20"/>
          <w:szCs w:val="20"/>
        </w:rPr>
        <w:t>Recommendation 4</w:t>
      </w:r>
      <w:r w:rsidR="008A41DE">
        <w:rPr>
          <w:rStyle w:val="FootnoteReference"/>
          <w:rFonts w:ascii="Arial" w:hAnsi="Arial" w:cs="Arial"/>
          <w:b/>
          <w:bCs/>
          <w:sz w:val="20"/>
          <w:szCs w:val="20"/>
        </w:rPr>
        <w:footnoteReference w:id="3"/>
      </w:r>
      <w:r w:rsidR="00796F2B">
        <w:rPr>
          <w:rFonts w:ascii="Arial" w:hAnsi="Arial" w:cs="Arial"/>
          <w:sz w:val="20"/>
          <w:szCs w:val="20"/>
        </w:rPr>
        <w:t xml:space="preserve">: </w:t>
      </w:r>
    </w:p>
    <w:p w14:paraId="47A64CCE" w14:textId="362FC037" w:rsidR="00796F2B" w:rsidRPr="00796F2B" w:rsidRDefault="00796F2B" w:rsidP="004F680C">
      <w:pPr>
        <w:spacing w:after="0" w:line="264" w:lineRule="auto"/>
        <w:ind w:left="720"/>
        <w:rPr>
          <w:rFonts w:ascii="Arial" w:hAnsi="Arial" w:cs="Arial"/>
          <w:color w:val="002060"/>
          <w:sz w:val="20"/>
          <w:szCs w:val="20"/>
        </w:rPr>
      </w:pPr>
      <w:r w:rsidRPr="0053558C">
        <w:rPr>
          <w:rFonts w:ascii="Arial" w:hAnsi="Arial" w:cs="Arial"/>
          <w:b/>
          <w:bCs/>
          <w:color w:val="002060"/>
          <w:sz w:val="20"/>
          <w:szCs w:val="20"/>
        </w:rPr>
        <w:t>Require identifiers on trade forms</w:t>
      </w:r>
      <w:r w:rsidR="0053558C">
        <w:rPr>
          <w:rFonts w:ascii="Arial" w:hAnsi="Arial" w:cs="Arial"/>
          <w:color w:val="002060"/>
          <w:sz w:val="20"/>
          <w:szCs w:val="20"/>
        </w:rPr>
        <w:t>.</w:t>
      </w:r>
      <w:r w:rsidRPr="00796F2B">
        <w:rPr>
          <w:rFonts w:ascii="Arial" w:hAnsi="Arial" w:cs="Arial"/>
          <w:color w:val="002060"/>
          <w:sz w:val="20"/>
          <w:szCs w:val="20"/>
        </w:rPr>
        <w:t xml:space="preserve"> Traders should be required to include a unique common identifier on trade forms. This could be their ABN, ACN and/or the unique identifier issued to them by the centralised regulator. The ability to identify market participants, and trace and follow transactions, is a foundational issue for protecting market integrity and maintaining market confidence. This will improve the regulator’s ability to detect misbehaviour and enforce against it.</w:t>
      </w:r>
    </w:p>
    <w:p w14:paraId="50DA442B" w14:textId="77777777" w:rsidR="006B3305" w:rsidRPr="006B3305" w:rsidRDefault="006B3305" w:rsidP="006B3305">
      <w:pPr>
        <w:autoSpaceDE w:val="0"/>
        <w:autoSpaceDN w:val="0"/>
        <w:adjustRightInd w:val="0"/>
        <w:spacing w:after="0" w:line="264" w:lineRule="auto"/>
        <w:rPr>
          <w:rFonts w:ascii="Arial" w:hAnsi="Arial" w:cs="Arial"/>
          <w:i/>
          <w:iCs/>
          <w:color w:val="002060"/>
          <w:sz w:val="16"/>
          <w:szCs w:val="16"/>
        </w:rPr>
      </w:pPr>
    </w:p>
    <w:p w14:paraId="3FD9182B" w14:textId="77777777" w:rsidR="00230B16" w:rsidRDefault="000D4015" w:rsidP="00CA05C3">
      <w:pPr>
        <w:spacing w:after="0" w:line="264" w:lineRule="auto"/>
        <w:rPr>
          <w:rFonts w:ascii="Arial" w:hAnsi="Arial" w:cs="Arial"/>
          <w:sz w:val="20"/>
          <w:szCs w:val="20"/>
        </w:rPr>
      </w:pPr>
      <w:r>
        <w:rPr>
          <w:rFonts w:ascii="Arial" w:hAnsi="Arial" w:cs="Arial"/>
          <w:sz w:val="20"/>
          <w:szCs w:val="20"/>
        </w:rPr>
        <w:t xml:space="preserve">The Government has not yet provided </w:t>
      </w:r>
      <w:r w:rsidR="00AA2A8A">
        <w:rPr>
          <w:rFonts w:ascii="Arial" w:hAnsi="Arial" w:cs="Arial"/>
          <w:sz w:val="20"/>
          <w:szCs w:val="20"/>
        </w:rPr>
        <w:t>a response to the ACCC report, though will do so through the proposed panel to be established by Government to oversee the report</w:t>
      </w:r>
      <w:r w:rsidR="00CA2413">
        <w:rPr>
          <w:rFonts w:ascii="Arial" w:hAnsi="Arial" w:cs="Arial"/>
          <w:sz w:val="20"/>
          <w:szCs w:val="20"/>
        </w:rPr>
        <w:t xml:space="preserve">. </w:t>
      </w:r>
      <w:r w:rsidR="00E61F99">
        <w:rPr>
          <w:rFonts w:ascii="Arial" w:hAnsi="Arial" w:cs="Arial"/>
          <w:sz w:val="20"/>
          <w:szCs w:val="20"/>
        </w:rPr>
        <w:t>In the interim</w:t>
      </w:r>
      <w:r w:rsidR="0034490B">
        <w:rPr>
          <w:rFonts w:ascii="Arial" w:hAnsi="Arial" w:cs="Arial"/>
          <w:sz w:val="20"/>
          <w:szCs w:val="20"/>
        </w:rPr>
        <w:t xml:space="preserve">, our own </w:t>
      </w:r>
      <w:r w:rsidR="00130F69" w:rsidRPr="006F4405">
        <w:rPr>
          <w:rFonts w:ascii="Arial" w:hAnsi="Arial" w:cs="Arial"/>
          <w:sz w:val="20"/>
          <w:szCs w:val="20"/>
        </w:rPr>
        <w:t>NIC working group</w:t>
      </w:r>
      <w:r w:rsidR="0034490B">
        <w:rPr>
          <w:rFonts w:ascii="Arial" w:hAnsi="Arial" w:cs="Arial"/>
          <w:sz w:val="20"/>
          <w:szCs w:val="20"/>
        </w:rPr>
        <w:t xml:space="preserve"> has </w:t>
      </w:r>
      <w:r w:rsidR="00612F49">
        <w:rPr>
          <w:rFonts w:ascii="Arial" w:hAnsi="Arial" w:cs="Arial"/>
          <w:sz w:val="20"/>
          <w:szCs w:val="20"/>
        </w:rPr>
        <w:t>examined</w:t>
      </w:r>
      <w:r w:rsidR="006D7885">
        <w:rPr>
          <w:rFonts w:ascii="Arial" w:hAnsi="Arial" w:cs="Arial"/>
          <w:sz w:val="20"/>
          <w:szCs w:val="20"/>
        </w:rPr>
        <w:t xml:space="preserve"> the ACCC</w:t>
      </w:r>
      <w:r w:rsidR="00721B6E">
        <w:rPr>
          <w:rFonts w:ascii="Arial" w:hAnsi="Arial" w:cs="Arial"/>
          <w:sz w:val="20"/>
          <w:szCs w:val="20"/>
        </w:rPr>
        <w:t xml:space="preserve"> r</w:t>
      </w:r>
      <w:r w:rsidR="0034490B">
        <w:rPr>
          <w:rFonts w:ascii="Arial" w:hAnsi="Arial" w:cs="Arial"/>
          <w:sz w:val="20"/>
          <w:szCs w:val="20"/>
        </w:rPr>
        <w:t xml:space="preserve">eport, and </w:t>
      </w:r>
      <w:r w:rsidR="00130F69" w:rsidRPr="006F4405">
        <w:rPr>
          <w:rFonts w:ascii="Arial" w:hAnsi="Arial" w:cs="Arial"/>
          <w:sz w:val="20"/>
          <w:szCs w:val="20"/>
        </w:rPr>
        <w:t xml:space="preserve">broadly agrees </w:t>
      </w:r>
      <w:r w:rsidR="0052047C" w:rsidRPr="006F4405">
        <w:rPr>
          <w:rFonts w:ascii="Arial" w:hAnsi="Arial" w:cs="Arial"/>
          <w:sz w:val="20"/>
          <w:szCs w:val="20"/>
        </w:rPr>
        <w:t xml:space="preserve">with the recommendation, noting that if accepted, a move in this direction would </w:t>
      </w:r>
      <w:r w:rsidR="00E469ED" w:rsidRPr="006F4405">
        <w:rPr>
          <w:rFonts w:ascii="Arial" w:hAnsi="Arial" w:cs="Arial"/>
          <w:sz w:val="20"/>
          <w:szCs w:val="20"/>
        </w:rPr>
        <w:t>improve transparency</w:t>
      </w:r>
      <w:r w:rsidR="006F4405">
        <w:rPr>
          <w:rFonts w:ascii="Arial" w:hAnsi="Arial" w:cs="Arial"/>
          <w:sz w:val="20"/>
          <w:szCs w:val="20"/>
        </w:rPr>
        <w:t xml:space="preserve"> in decision making and efficiency of transactions (allocation and entitlements)</w:t>
      </w:r>
      <w:r w:rsidR="00CA2413">
        <w:rPr>
          <w:rFonts w:ascii="Arial" w:hAnsi="Arial" w:cs="Arial"/>
          <w:sz w:val="20"/>
          <w:szCs w:val="20"/>
        </w:rPr>
        <w:t>.</w:t>
      </w:r>
      <w:r w:rsidR="006F4405">
        <w:rPr>
          <w:rFonts w:ascii="Arial" w:hAnsi="Arial" w:cs="Arial"/>
          <w:sz w:val="20"/>
          <w:szCs w:val="20"/>
        </w:rPr>
        <w:t xml:space="preserve"> </w:t>
      </w:r>
    </w:p>
    <w:p w14:paraId="6727D38E" w14:textId="62B47428" w:rsidR="00E7610C" w:rsidRPr="00230B16" w:rsidRDefault="00E7610C" w:rsidP="00CA05C3">
      <w:pPr>
        <w:spacing w:after="0" w:line="264" w:lineRule="auto"/>
        <w:rPr>
          <w:rFonts w:ascii="Arial" w:hAnsi="Arial" w:cs="Arial"/>
          <w:sz w:val="20"/>
          <w:szCs w:val="20"/>
        </w:rPr>
      </w:pPr>
      <w:r w:rsidRPr="00E7610C">
        <w:rPr>
          <w:rFonts w:ascii="Arial" w:hAnsi="Arial" w:cs="Arial"/>
          <w:b/>
          <w:bCs/>
          <w:sz w:val="20"/>
          <w:szCs w:val="20"/>
        </w:rPr>
        <w:lastRenderedPageBreak/>
        <w:t>Potential further tweaks to the Register</w:t>
      </w:r>
    </w:p>
    <w:p w14:paraId="0796C5DC" w14:textId="1A6F6ACE" w:rsidR="005668C4" w:rsidRDefault="005668C4" w:rsidP="005668C4">
      <w:pPr>
        <w:spacing w:after="0" w:line="264" w:lineRule="auto"/>
        <w:rPr>
          <w:rFonts w:ascii="Arial" w:hAnsi="Arial" w:cs="Arial"/>
          <w:sz w:val="20"/>
          <w:szCs w:val="20"/>
        </w:rPr>
      </w:pPr>
      <w:r>
        <w:rPr>
          <w:rFonts w:ascii="Arial" w:hAnsi="Arial" w:cs="Arial"/>
          <w:sz w:val="20"/>
          <w:szCs w:val="20"/>
        </w:rPr>
        <w:t xml:space="preserve">The Commission </w:t>
      </w:r>
      <w:r w:rsidR="00CE5978">
        <w:rPr>
          <w:rFonts w:ascii="Arial" w:hAnsi="Arial" w:cs="Arial"/>
          <w:sz w:val="20"/>
          <w:szCs w:val="20"/>
        </w:rPr>
        <w:t>notes the</w:t>
      </w:r>
      <w:r>
        <w:rPr>
          <w:rFonts w:ascii="Arial" w:hAnsi="Arial" w:cs="Arial"/>
          <w:sz w:val="20"/>
          <w:szCs w:val="20"/>
        </w:rPr>
        <w:t xml:space="preserve"> scope for some ‘tweaks’ to the current Register</w:t>
      </w:r>
      <w:r w:rsidR="004B58A5">
        <w:rPr>
          <w:rFonts w:ascii="Arial" w:hAnsi="Arial" w:cs="Arial"/>
          <w:sz w:val="20"/>
          <w:szCs w:val="20"/>
        </w:rPr>
        <w:t xml:space="preserve"> that would improve the performance and quality of the Register. These appear to </w:t>
      </w:r>
      <w:r>
        <w:rPr>
          <w:rFonts w:ascii="Arial" w:hAnsi="Arial" w:cs="Arial"/>
          <w:sz w:val="20"/>
          <w:szCs w:val="20"/>
        </w:rPr>
        <w:t xml:space="preserve">be practical, namely:  </w:t>
      </w:r>
    </w:p>
    <w:p w14:paraId="3E312BFD" w14:textId="77777777" w:rsidR="005668C4" w:rsidRDefault="005668C4" w:rsidP="005668C4">
      <w:pPr>
        <w:pStyle w:val="ListParagraph"/>
        <w:numPr>
          <w:ilvl w:val="0"/>
          <w:numId w:val="6"/>
        </w:numPr>
        <w:spacing w:after="0" w:line="264" w:lineRule="auto"/>
        <w:rPr>
          <w:rFonts w:ascii="Arial" w:hAnsi="Arial" w:cs="Arial"/>
          <w:sz w:val="20"/>
          <w:szCs w:val="20"/>
        </w:rPr>
      </w:pPr>
      <w:r>
        <w:rPr>
          <w:rFonts w:ascii="Arial" w:hAnsi="Arial" w:cs="Arial"/>
          <w:sz w:val="20"/>
          <w:szCs w:val="20"/>
        </w:rPr>
        <w:t xml:space="preserve">The statistical reports should include data on the proportion of foreign owners of water entitlements that also hold agricultural land. </w:t>
      </w:r>
    </w:p>
    <w:p w14:paraId="7F71630C" w14:textId="77777777" w:rsidR="005668C4" w:rsidRDefault="005668C4" w:rsidP="005668C4">
      <w:pPr>
        <w:pStyle w:val="ListParagraph"/>
        <w:numPr>
          <w:ilvl w:val="0"/>
          <w:numId w:val="6"/>
        </w:numPr>
        <w:spacing w:after="0" w:line="264" w:lineRule="auto"/>
        <w:rPr>
          <w:rFonts w:ascii="Arial" w:hAnsi="Arial" w:cs="Arial"/>
          <w:sz w:val="20"/>
          <w:szCs w:val="20"/>
        </w:rPr>
      </w:pPr>
      <w:r>
        <w:rPr>
          <w:rFonts w:ascii="Arial" w:hAnsi="Arial" w:cs="Arial"/>
          <w:sz w:val="20"/>
          <w:szCs w:val="20"/>
        </w:rPr>
        <w:t xml:space="preserve">The statistical reports should clarify a number of misperceptions, by stating that registration is compulsory, and that foreign ownership need not entail foreign control. </w:t>
      </w:r>
    </w:p>
    <w:p w14:paraId="3BF1B0E8" w14:textId="77777777" w:rsidR="005668C4" w:rsidRDefault="005668C4" w:rsidP="005668C4">
      <w:pPr>
        <w:pStyle w:val="ListParagraph"/>
        <w:numPr>
          <w:ilvl w:val="0"/>
          <w:numId w:val="6"/>
        </w:numPr>
        <w:spacing w:after="0" w:line="264" w:lineRule="auto"/>
        <w:rPr>
          <w:rFonts w:ascii="Arial" w:hAnsi="Arial" w:cs="Arial"/>
          <w:sz w:val="20"/>
          <w:szCs w:val="20"/>
        </w:rPr>
      </w:pPr>
      <w:r>
        <w:rPr>
          <w:rFonts w:ascii="Arial" w:hAnsi="Arial" w:cs="Arial"/>
          <w:sz w:val="20"/>
          <w:szCs w:val="20"/>
        </w:rPr>
        <w:t xml:space="preserve">The States and Territories should link to the Register from their water information portals. </w:t>
      </w:r>
    </w:p>
    <w:p w14:paraId="0BFEE169" w14:textId="77777777" w:rsidR="004B58A5" w:rsidRDefault="004B58A5" w:rsidP="004B58A5">
      <w:pPr>
        <w:spacing w:after="0" w:line="264" w:lineRule="auto"/>
        <w:rPr>
          <w:rFonts w:ascii="Arial" w:hAnsi="Arial" w:cs="Arial"/>
          <w:sz w:val="20"/>
          <w:szCs w:val="20"/>
        </w:rPr>
      </w:pPr>
    </w:p>
    <w:p w14:paraId="46439CC9" w14:textId="4543207F" w:rsidR="000071C6" w:rsidRDefault="004F3224" w:rsidP="00E323D1">
      <w:pPr>
        <w:spacing w:after="0" w:line="264" w:lineRule="auto"/>
        <w:rPr>
          <w:rFonts w:ascii="Arial" w:hAnsi="Arial" w:cs="Arial"/>
          <w:sz w:val="20"/>
          <w:szCs w:val="20"/>
        </w:rPr>
      </w:pPr>
      <w:r>
        <w:rPr>
          <w:rFonts w:ascii="Arial" w:hAnsi="Arial" w:cs="Arial"/>
          <w:sz w:val="20"/>
          <w:szCs w:val="20"/>
        </w:rPr>
        <w:t>The</w:t>
      </w:r>
      <w:r w:rsidR="00721B6E">
        <w:rPr>
          <w:rFonts w:ascii="Arial" w:hAnsi="Arial" w:cs="Arial"/>
          <w:sz w:val="20"/>
          <w:szCs w:val="20"/>
        </w:rPr>
        <w:t xml:space="preserve"> </w:t>
      </w:r>
      <w:r w:rsidR="004B58A5">
        <w:rPr>
          <w:rFonts w:ascii="Arial" w:hAnsi="Arial" w:cs="Arial"/>
          <w:sz w:val="20"/>
          <w:szCs w:val="20"/>
        </w:rPr>
        <w:t xml:space="preserve">Commission </w:t>
      </w:r>
      <w:r w:rsidR="00A45535">
        <w:rPr>
          <w:rFonts w:ascii="Arial" w:hAnsi="Arial" w:cs="Arial"/>
          <w:sz w:val="20"/>
          <w:szCs w:val="20"/>
        </w:rPr>
        <w:t xml:space="preserve">notes </w:t>
      </w:r>
      <w:r w:rsidR="004B58A5">
        <w:rPr>
          <w:rFonts w:ascii="Arial" w:hAnsi="Arial" w:cs="Arial"/>
          <w:sz w:val="20"/>
          <w:szCs w:val="20"/>
        </w:rPr>
        <w:t>such changes would be low-cost.</w:t>
      </w:r>
      <w:r w:rsidR="006B6564">
        <w:rPr>
          <w:rFonts w:ascii="Arial" w:hAnsi="Arial" w:cs="Arial"/>
          <w:sz w:val="20"/>
          <w:szCs w:val="20"/>
        </w:rPr>
        <w:t xml:space="preserve"> We would </w:t>
      </w:r>
      <w:r w:rsidR="005027D9">
        <w:rPr>
          <w:rFonts w:ascii="Arial" w:hAnsi="Arial" w:cs="Arial"/>
          <w:sz w:val="20"/>
          <w:szCs w:val="20"/>
        </w:rPr>
        <w:t>not dis</w:t>
      </w:r>
      <w:r w:rsidR="006B6564">
        <w:rPr>
          <w:rFonts w:ascii="Arial" w:hAnsi="Arial" w:cs="Arial"/>
          <w:sz w:val="20"/>
          <w:szCs w:val="20"/>
        </w:rPr>
        <w:t xml:space="preserve">agree with practical </w:t>
      </w:r>
      <w:r w:rsidR="00010D47">
        <w:rPr>
          <w:rFonts w:ascii="Arial" w:hAnsi="Arial" w:cs="Arial"/>
          <w:sz w:val="20"/>
          <w:szCs w:val="20"/>
        </w:rPr>
        <w:t>changes</w:t>
      </w:r>
      <w:r w:rsidR="006B6564">
        <w:rPr>
          <w:rFonts w:ascii="Arial" w:hAnsi="Arial" w:cs="Arial"/>
          <w:sz w:val="20"/>
          <w:szCs w:val="20"/>
        </w:rPr>
        <w:t xml:space="preserve"> to the Register</w:t>
      </w:r>
      <w:r w:rsidR="00B73829">
        <w:rPr>
          <w:rFonts w:ascii="Arial" w:hAnsi="Arial" w:cs="Arial"/>
          <w:sz w:val="20"/>
          <w:szCs w:val="20"/>
        </w:rPr>
        <w:t xml:space="preserve"> to </w:t>
      </w:r>
      <w:r w:rsidR="00010D47">
        <w:rPr>
          <w:rFonts w:ascii="Arial" w:hAnsi="Arial" w:cs="Arial"/>
          <w:sz w:val="20"/>
          <w:szCs w:val="20"/>
        </w:rPr>
        <w:t>improve performance and quality</w:t>
      </w:r>
      <w:r w:rsidR="00CC5093">
        <w:rPr>
          <w:rFonts w:ascii="Arial" w:hAnsi="Arial" w:cs="Arial"/>
          <w:sz w:val="20"/>
          <w:szCs w:val="20"/>
        </w:rPr>
        <w:t xml:space="preserve"> though we note that n</w:t>
      </w:r>
      <w:r w:rsidR="00494DFF" w:rsidRPr="00F07DE6">
        <w:rPr>
          <w:rFonts w:ascii="Arial" w:hAnsi="Arial" w:cs="Arial"/>
          <w:sz w:val="20"/>
          <w:szCs w:val="20"/>
        </w:rPr>
        <w:t xml:space="preserve">either irrigators </w:t>
      </w:r>
      <w:r w:rsidR="00F16117">
        <w:rPr>
          <w:rFonts w:ascii="Arial" w:hAnsi="Arial" w:cs="Arial"/>
          <w:sz w:val="20"/>
          <w:szCs w:val="20"/>
        </w:rPr>
        <w:t>n</w:t>
      </w:r>
      <w:r w:rsidR="00DC1958">
        <w:rPr>
          <w:rFonts w:ascii="Arial" w:hAnsi="Arial" w:cs="Arial"/>
          <w:sz w:val="20"/>
          <w:szCs w:val="20"/>
        </w:rPr>
        <w:t>or</w:t>
      </w:r>
      <w:r w:rsidR="00494DFF" w:rsidRPr="00F07DE6">
        <w:rPr>
          <w:rFonts w:ascii="Arial" w:hAnsi="Arial" w:cs="Arial"/>
          <w:sz w:val="20"/>
          <w:szCs w:val="20"/>
        </w:rPr>
        <w:t xml:space="preserve"> </w:t>
      </w:r>
      <w:r w:rsidR="00430970" w:rsidRPr="00F07DE6">
        <w:rPr>
          <w:rFonts w:ascii="Arial" w:hAnsi="Arial" w:cs="Arial"/>
          <w:sz w:val="20"/>
          <w:szCs w:val="20"/>
        </w:rPr>
        <w:t>IIOs</w:t>
      </w:r>
      <w:r w:rsidR="00494DFF" w:rsidRPr="00F07DE6">
        <w:rPr>
          <w:rFonts w:ascii="Arial" w:hAnsi="Arial" w:cs="Arial"/>
          <w:sz w:val="20"/>
          <w:szCs w:val="20"/>
        </w:rPr>
        <w:t xml:space="preserve"> find </w:t>
      </w:r>
      <w:r w:rsidR="00C914CD" w:rsidRPr="00F07DE6">
        <w:rPr>
          <w:rFonts w:ascii="Arial" w:hAnsi="Arial" w:cs="Arial"/>
          <w:sz w:val="20"/>
          <w:szCs w:val="20"/>
        </w:rPr>
        <w:t xml:space="preserve">the information provided by the Register of particular benefit for their own purposes. </w:t>
      </w:r>
    </w:p>
    <w:p w14:paraId="0E716BC8" w14:textId="304088CF" w:rsidR="00F36450" w:rsidRDefault="00F36450" w:rsidP="00E323D1">
      <w:pPr>
        <w:spacing w:after="0" w:line="264" w:lineRule="auto"/>
        <w:rPr>
          <w:rFonts w:ascii="Arial" w:hAnsi="Arial" w:cs="Arial"/>
          <w:b/>
          <w:bCs/>
          <w:sz w:val="20"/>
          <w:szCs w:val="20"/>
        </w:rPr>
      </w:pPr>
    </w:p>
    <w:p w14:paraId="36CD4D09" w14:textId="6DD5C6B2" w:rsidR="00F36450" w:rsidRPr="00612F49" w:rsidRDefault="00F36450" w:rsidP="00E323D1">
      <w:pPr>
        <w:spacing w:after="0" w:line="264" w:lineRule="auto"/>
        <w:rPr>
          <w:rFonts w:ascii="Arial" w:hAnsi="Arial" w:cs="Arial"/>
          <w:b/>
          <w:bCs/>
          <w:sz w:val="20"/>
          <w:szCs w:val="20"/>
        </w:rPr>
      </w:pPr>
      <w:r w:rsidRPr="00612F49">
        <w:rPr>
          <w:rFonts w:ascii="Arial" w:hAnsi="Arial" w:cs="Arial"/>
          <w:b/>
          <w:bCs/>
          <w:sz w:val="20"/>
          <w:szCs w:val="20"/>
        </w:rPr>
        <w:t xml:space="preserve">We suggest that </w:t>
      </w:r>
      <w:r w:rsidR="00612F49" w:rsidRPr="00612F49">
        <w:rPr>
          <w:rFonts w:ascii="Arial" w:hAnsi="Arial" w:cs="Arial"/>
          <w:b/>
          <w:bCs/>
          <w:sz w:val="20"/>
          <w:szCs w:val="20"/>
        </w:rPr>
        <w:t xml:space="preserve">the cost of any </w:t>
      </w:r>
      <w:r w:rsidRPr="00612F49">
        <w:rPr>
          <w:rFonts w:ascii="Arial" w:hAnsi="Arial" w:cs="Arial"/>
          <w:b/>
          <w:bCs/>
          <w:sz w:val="20"/>
          <w:szCs w:val="20"/>
        </w:rPr>
        <w:t>further proposed changes</w:t>
      </w:r>
      <w:r w:rsidR="00F61C85" w:rsidRPr="00612F49">
        <w:rPr>
          <w:rFonts w:ascii="Arial" w:hAnsi="Arial" w:cs="Arial"/>
          <w:b/>
          <w:bCs/>
          <w:sz w:val="20"/>
          <w:szCs w:val="20"/>
        </w:rPr>
        <w:t xml:space="preserve">, if implemented to satisfy community confidence and provide public benefit, </w:t>
      </w:r>
      <w:r w:rsidR="00037268" w:rsidRPr="00612F49">
        <w:rPr>
          <w:rFonts w:ascii="Arial" w:hAnsi="Arial" w:cs="Arial"/>
          <w:b/>
          <w:bCs/>
          <w:sz w:val="20"/>
          <w:szCs w:val="20"/>
        </w:rPr>
        <w:t xml:space="preserve">should be met via a user pays approach. </w:t>
      </w:r>
    </w:p>
    <w:p w14:paraId="59B25E83" w14:textId="77777777" w:rsidR="00ED264D" w:rsidRDefault="00ED264D" w:rsidP="005668C4">
      <w:pPr>
        <w:spacing w:after="0" w:line="264" w:lineRule="auto"/>
        <w:rPr>
          <w:rFonts w:ascii="Arial" w:hAnsi="Arial" w:cs="Arial"/>
          <w:sz w:val="20"/>
          <w:szCs w:val="20"/>
        </w:rPr>
      </w:pPr>
    </w:p>
    <w:p w14:paraId="5A0129E7" w14:textId="327F537B" w:rsidR="005668C4" w:rsidRPr="00D11CB8" w:rsidRDefault="005668C4" w:rsidP="005668C4">
      <w:pPr>
        <w:spacing w:after="0" w:line="264" w:lineRule="auto"/>
        <w:rPr>
          <w:rFonts w:ascii="Arial" w:hAnsi="Arial" w:cs="Arial"/>
          <w:sz w:val="20"/>
          <w:szCs w:val="20"/>
        </w:rPr>
      </w:pPr>
      <w:r w:rsidRPr="00D11CB8">
        <w:rPr>
          <w:rFonts w:ascii="Arial" w:hAnsi="Arial" w:cs="Arial"/>
          <w:sz w:val="20"/>
          <w:szCs w:val="20"/>
        </w:rPr>
        <w:t xml:space="preserve">It </w:t>
      </w:r>
      <w:r w:rsidR="006906AE">
        <w:rPr>
          <w:rFonts w:ascii="Arial" w:hAnsi="Arial" w:cs="Arial"/>
          <w:sz w:val="20"/>
          <w:szCs w:val="20"/>
        </w:rPr>
        <w:t>would appear a p</w:t>
      </w:r>
      <w:r w:rsidRPr="00D11CB8">
        <w:rPr>
          <w:rFonts w:ascii="Arial" w:hAnsi="Arial" w:cs="Arial"/>
          <w:sz w:val="20"/>
          <w:szCs w:val="20"/>
        </w:rPr>
        <w:t xml:space="preserve">ractical step to ensure that the </w:t>
      </w:r>
      <w:r w:rsidRPr="00D11CB8">
        <w:rPr>
          <w:rFonts w:ascii="Arial" w:hAnsi="Arial" w:cs="Arial"/>
          <w:i/>
          <w:iCs/>
          <w:color w:val="002060"/>
          <w:sz w:val="20"/>
          <w:szCs w:val="20"/>
        </w:rPr>
        <w:t>statistical reports should include data on the proportion of foreign owners of water entitlements that also hold agricultural land</w:t>
      </w:r>
      <w:r w:rsidRPr="00D11CB8">
        <w:rPr>
          <w:rFonts w:ascii="Arial" w:hAnsi="Arial" w:cs="Arial"/>
          <w:color w:val="002060"/>
          <w:sz w:val="20"/>
          <w:szCs w:val="20"/>
        </w:rPr>
        <w:t xml:space="preserve"> </w:t>
      </w:r>
      <w:r w:rsidRPr="00D11CB8">
        <w:rPr>
          <w:rFonts w:ascii="Arial" w:hAnsi="Arial" w:cs="Arial"/>
          <w:sz w:val="20"/>
          <w:szCs w:val="20"/>
        </w:rPr>
        <w:t>given the intention to amalgamate the existing (Water) Register, the Register of Foreign Ownership of Agricultural Land and the Register of Foreign Ownership of Residential Land</w:t>
      </w:r>
      <w:r>
        <w:rPr>
          <w:rFonts w:ascii="Arial" w:hAnsi="Arial" w:cs="Arial"/>
          <w:sz w:val="20"/>
          <w:szCs w:val="20"/>
        </w:rPr>
        <w:t xml:space="preserve">, for the new registration scheme to commence in December 2024. </w:t>
      </w:r>
      <w:r w:rsidRPr="00D11CB8">
        <w:rPr>
          <w:rFonts w:ascii="Arial" w:hAnsi="Arial" w:cs="Arial"/>
          <w:sz w:val="20"/>
          <w:szCs w:val="20"/>
        </w:rPr>
        <w:t xml:space="preserve"> </w:t>
      </w:r>
    </w:p>
    <w:p w14:paraId="52B3BD07" w14:textId="77777777" w:rsidR="005668C4" w:rsidRDefault="005668C4" w:rsidP="00CA05C3">
      <w:pPr>
        <w:spacing w:after="0" w:line="264" w:lineRule="auto"/>
        <w:rPr>
          <w:rFonts w:ascii="Arial" w:hAnsi="Arial" w:cs="Arial"/>
          <w:sz w:val="20"/>
          <w:szCs w:val="20"/>
        </w:rPr>
      </w:pPr>
    </w:p>
    <w:p w14:paraId="1086F53D" w14:textId="6F26830A" w:rsidR="00355331" w:rsidRPr="00FA43ED" w:rsidRDefault="00C764E4" w:rsidP="00CA05C3">
      <w:pPr>
        <w:spacing w:after="0" w:line="264" w:lineRule="auto"/>
        <w:rPr>
          <w:rFonts w:ascii="Arial" w:hAnsi="Arial" w:cs="Arial"/>
          <w:sz w:val="20"/>
          <w:szCs w:val="20"/>
        </w:rPr>
      </w:pPr>
      <w:r>
        <w:rPr>
          <w:rFonts w:ascii="Arial" w:hAnsi="Arial" w:cs="Arial"/>
          <w:sz w:val="20"/>
          <w:szCs w:val="20"/>
        </w:rPr>
        <w:t xml:space="preserve">The Commission </w:t>
      </w:r>
      <w:r w:rsidR="0020426E">
        <w:rPr>
          <w:rFonts w:ascii="Arial" w:hAnsi="Arial" w:cs="Arial"/>
          <w:sz w:val="20"/>
          <w:szCs w:val="20"/>
        </w:rPr>
        <w:t xml:space="preserve">suggests </w:t>
      </w:r>
      <w:r w:rsidR="00A1622B">
        <w:rPr>
          <w:rFonts w:ascii="Arial" w:hAnsi="Arial" w:cs="Arial"/>
          <w:sz w:val="20"/>
          <w:szCs w:val="20"/>
        </w:rPr>
        <w:t>there is scope for the</w:t>
      </w:r>
      <w:r w:rsidR="0020426E">
        <w:rPr>
          <w:rFonts w:ascii="Arial" w:hAnsi="Arial" w:cs="Arial"/>
          <w:sz w:val="20"/>
          <w:szCs w:val="20"/>
        </w:rPr>
        <w:t xml:space="preserve"> statistical reports </w:t>
      </w:r>
      <w:r w:rsidR="00A1622B">
        <w:rPr>
          <w:rFonts w:ascii="Arial" w:hAnsi="Arial" w:cs="Arial"/>
          <w:sz w:val="20"/>
          <w:szCs w:val="20"/>
        </w:rPr>
        <w:t>to be more accessible for the general public</w:t>
      </w:r>
      <w:r w:rsidR="0044784E">
        <w:rPr>
          <w:rFonts w:ascii="Arial" w:hAnsi="Arial" w:cs="Arial"/>
          <w:sz w:val="20"/>
          <w:szCs w:val="20"/>
        </w:rPr>
        <w:t xml:space="preserve"> to support community confidence</w:t>
      </w:r>
      <w:r w:rsidR="003F1562">
        <w:rPr>
          <w:rFonts w:ascii="Arial" w:hAnsi="Arial" w:cs="Arial"/>
          <w:sz w:val="20"/>
          <w:szCs w:val="20"/>
        </w:rPr>
        <w:t xml:space="preserve">, </w:t>
      </w:r>
      <w:r w:rsidR="0044784E">
        <w:rPr>
          <w:rFonts w:ascii="Arial" w:hAnsi="Arial" w:cs="Arial"/>
          <w:sz w:val="20"/>
          <w:szCs w:val="20"/>
        </w:rPr>
        <w:t xml:space="preserve">particularly for those </w:t>
      </w:r>
      <w:r w:rsidR="003F1562">
        <w:rPr>
          <w:rFonts w:ascii="Arial" w:hAnsi="Arial" w:cs="Arial"/>
          <w:sz w:val="20"/>
          <w:szCs w:val="20"/>
        </w:rPr>
        <w:t xml:space="preserve">who do not have a background </w:t>
      </w:r>
      <w:r w:rsidR="003F1562" w:rsidRPr="00FA43ED">
        <w:rPr>
          <w:rFonts w:ascii="Arial" w:hAnsi="Arial" w:cs="Arial"/>
          <w:sz w:val="20"/>
          <w:szCs w:val="20"/>
        </w:rPr>
        <w:t>in water markets</w:t>
      </w:r>
      <w:r w:rsidR="0044784E" w:rsidRPr="00FA43ED">
        <w:rPr>
          <w:rFonts w:ascii="Arial" w:hAnsi="Arial" w:cs="Arial"/>
          <w:sz w:val="20"/>
          <w:szCs w:val="20"/>
        </w:rPr>
        <w:t xml:space="preserve">. </w:t>
      </w:r>
    </w:p>
    <w:p w14:paraId="337E115E" w14:textId="066D0B02" w:rsidR="00FA43ED" w:rsidRPr="00FA43ED" w:rsidRDefault="00FA43ED" w:rsidP="00CA05C3">
      <w:pPr>
        <w:spacing w:after="0" w:line="264" w:lineRule="auto"/>
        <w:rPr>
          <w:rFonts w:ascii="Arial" w:hAnsi="Arial" w:cs="Arial"/>
          <w:sz w:val="20"/>
          <w:szCs w:val="20"/>
        </w:rPr>
      </w:pPr>
    </w:p>
    <w:p w14:paraId="204C069F" w14:textId="7856A9F0" w:rsidR="00FA43ED" w:rsidRPr="00FA43ED" w:rsidRDefault="00FA43ED" w:rsidP="00CA05C3">
      <w:pPr>
        <w:spacing w:after="0" w:line="264" w:lineRule="auto"/>
        <w:rPr>
          <w:rFonts w:ascii="Arial" w:hAnsi="Arial" w:cs="Arial"/>
          <w:b/>
          <w:bCs/>
          <w:sz w:val="20"/>
          <w:szCs w:val="20"/>
        </w:rPr>
      </w:pPr>
      <w:r w:rsidRPr="00FA43ED">
        <w:rPr>
          <w:rFonts w:ascii="Arial" w:hAnsi="Arial" w:cs="Arial"/>
          <w:b/>
          <w:bCs/>
          <w:sz w:val="20"/>
          <w:szCs w:val="20"/>
        </w:rPr>
        <w:t xml:space="preserve">In conclusion </w:t>
      </w:r>
    </w:p>
    <w:p w14:paraId="4B6399EF" w14:textId="22D06A70" w:rsidR="00FA43ED" w:rsidRPr="00FA43ED" w:rsidRDefault="00FA43ED" w:rsidP="00FA43ED">
      <w:pPr>
        <w:spacing w:after="0" w:line="264" w:lineRule="auto"/>
        <w:rPr>
          <w:rFonts w:ascii="Arial" w:hAnsi="Arial" w:cs="Arial"/>
          <w:sz w:val="20"/>
          <w:szCs w:val="20"/>
        </w:rPr>
      </w:pPr>
      <w:r>
        <w:rPr>
          <w:rFonts w:ascii="Arial" w:hAnsi="Arial" w:cs="Arial"/>
          <w:sz w:val="20"/>
          <w:szCs w:val="20"/>
        </w:rPr>
        <w:t>As</w:t>
      </w:r>
      <w:r w:rsidR="00EA0267">
        <w:rPr>
          <w:rFonts w:ascii="Arial" w:hAnsi="Arial" w:cs="Arial"/>
          <w:sz w:val="20"/>
          <w:szCs w:val="20"/>
        </w:rPr>
        <w:t xml:space="preserve"> </w:t>
      </w:r>
      <w:r>
        <w:rPr>
          <w:rFonts w:ascii="Arial" w:hAnsi="Arial" w:cs="Arial"/>
          <w:sz w:val="20"/>
          <w:szCs w:val="20"/>
        </w:rPr>
        <w:t xml:space="preserve">noted in </w:t>
      </w:r>
      <w:r w:rsidR="00800C31">
        <w:rPr>
          <w:rFonts w:ascii="Arial" w:hAnsi="Arial" w:cs="Arial"/>
          <w:sz w:val="20"/>
          <w:szCs w:val="20"/>
        </w:rPr>
        <w:t xml:space="preserve">our earlier submission, </w:t>
      </w:r>
      <w:r w:rsidR="00EA0267">
        <w:rPr>
          <w:rFonts w:ascii="Arial" w:hAnsi="Arial" w:cs="Arial"/>
          <w:sz w:val="20"/>
          <w:szCs w:val="20"/>
        </w:rPr>
        <w:t xml:space="preserve">we would </w:t>
      </w:r>
      <w:r w:rsidR="0027237D">
        <w:rPr>
          <w:rFonts w:ascii="Arial" w:hAnsi="Arial" w:cs="Arial"/>
          <w:sz w:val="20"/>
          <w:szCs w:val="20"/>
        </w:rPr>
        <w:t>expect</w:t>
      </w:r>
      <w:r w:rsidR="00EA0267">
        <w:rPr>
          <w:rFonts w:ascii="Arial" w:hAnsi="Arial" w:cs="Arial"/>
          <w:sz w:val="20"/>
          <w:szCs w:val="20"/>
        </w:rPr>
        <w:t xml:space="preserve"> a variety of views </w:t>
      </w:r>
      <w:r w:rsidR="0026003C">
        <w:rPr>
          <w:rFonts w:ascii="Arial" w:hAnsi="Arial" w:cs="Arial"/>
          <w:sz w:val="20"/>
          <w:szCs w:val="20"/>
        </w:rPr>
        <w:t xml:space="preserve">across the NIC membership </w:t>
      </w:r>
      <w:r w:rsidR="00EA0267">
        <w:rPr>
          <w:rFonts w:ascii="Arial" w:hAnsi="Arial" w:cs="Arial"/>
          <w:sz w:val="20"/>
          <w:szCs w:val="20"/>
        </w:rPr>
        <w:t xml:space="preserve">regarding </w:t>
      </w:r>
      <w:r w:rsidR="00D36ED9" w:rsidRPr="00EF0C61">
        <w:rPr>
          <w:rFonts w:ascii="Arial" w:hAnsi="Arial" w:cs="Arial"/>
          <w:sz w:val="20"/>
          <w:szCs w:val="20"/>
        </w:rPr>
        <w:t>foreign investment in Australian agriculture</w:t>
      </w:r>
      <w:r w:rsidR="0026003C">
        <w:rPr>
          <w:rFonts w:ascii="Arial" w:hAnsi="Arial" w:cs="Arial"/>
          <w:sz w:val="20"/>
          <w:szCs w:val="20"/>
        </w:rPr>
        <w:t xml:space="preserve">. </w:t>
      </w:r>
      <w:r w:rsidR="0027237D">
        <w:rPr>
          <w:rFonts w:ascii="Arial" w:hAnsi="Arial" w:cs="Arial"/>
          <w:sz w:val="20"/>
          <w:szCs w:val="20"/>
        </w:rPr>
        <w:t xml:space="preserve">Those involved </w:t>
      </w:r>
      <w:r w:rsidRPr="00FA43ED">
        <w:rPr>
          <w:rFonts w:ascii="Arial" w:hAnsi="Arial" w:cs="Arial"/>
          <w:sz w:val="20"/>
          <w:szCs w:val="20"/>
        </w:rPr>
        <w:t xml:space="preserve">in agriculture related businesses understand the importance of investment and the need for capital to underpin the agriculture supply chain. And many will recognise the role foreign investment will play in the aspiration to reach $100 billion in farm gate output by 2030. </w:t>
      </w:r>
    </w:p>
    <w:p w14:paraId="7F1107C2" w14:textId="77777777" w:rsidR="00FA43ED" w:rsidRPr="00FA43ED" w:rsidRDefault="00FA43ED" w:rsidP="00CA05C3">
      <w:pPr>
        <w:spacing w:after="0" w:line="264" w:lineRule="auto"/>
        <w:rPr>
          <w:rFonts w:ascii="Arial" w:hAnsi="Arial" w:cs="Arial"/>
          <w:b/>
          <w:bCs/>
          <w:sz w:val="20"/>
          <w:szCs w:val="20"/>
        </w:rPr>
      </w:pPr>
    </w:p>
    <w:p w14:paraId="60DF42C8" w14:textId="3384C841" w:rsidR="00355331" w:rsidRPr="00B5484D" w:rsidRDefault="00355331" w:rsidP="00355331">
      <w:pPr>
        <w:spacing w:after="0" w:line="264" w:lineRule="auto"/>
        <w:rPr>
          <w:rFonts w:ascii="Arial" w:eastAsia="Times New Roman" w:hAnsi="Arial" w:cs="Arial"/>
          <w:sz w:val="20"/>
          <w:szCs w:val="20"/>
        </w:rPr>
      </w:pPr>
      <w:r>
        <w:rPr>
          <w:rFonts w:ascii="Arial" w:eastAsia="Times New Roman" w:hAnsi="Arial" w:cs="Arial"/>
          <w:sz w:val="20"/>
          <w:szCs w:val="20"/>
        </w:rPr>
        <w:t>NIC appreciates that the information captured in the R</w:t>
      </w:r>
      <w:r w:rsidRPr="00B5484D">
        <w:rPr>
          <w:rFonts w:ascii="Arial" w:eastAsia="Times New Roman" w:hAnsi="Arial" w:cs="Arial"/>
          <w:sz w:val="20"/>
          <w:szCs w:val="20"/>
        </w:rPr>
        <w:t xml:space="preserve">egister </w:t>
      </w:r>
      <w:r>
        <w:rPr>
          <w:rFonts w:ascii="Arial" w:eastAsia="Times New Roman" w:hAnsi="Arial" w:cs="Arial"/>
          <w:sz w:val="20"/>
          <w:szCs w:val="20"/>
        </w:rPr>
        <w:t xml:space="preserve">is valuable and is used to </w:t>
      </w:r>
      <w:r w:rsidRPr="00B5484D">
        <w:rPr>
          <w:rFonts w:ascii="Arial" w:eastAsia="Times New Roman" w:hAnsi="Arial" w:cs="Arial"/>
          <w:sz w:val="20"/>
          <w:szCs w:val="20"/>
        </w:rPr>
        <w:t xml:space="preserve">support development of government policy in relation to foreign ownership. </w:t>
      </w:r>
      <w:r>
        <w:rPr>
          <w:rFonts w:ascii="Arial" w:eastAsia="Times New Roman" w:hAnsi="Arial" w:cs="Arial"/>
          <w:sz w:val="20"/>
          <w:szCs w:val="20"/>
        </w:rPr>
        <w:t>This assists governments when seeking to a</w:t>
      </w:r>
      <w:r w:rsidRPr="00B5484D">
        <w:rPr>
          <w:rFonts w:ascii="Arial" w:eastAsia="Times New Roman" w:hAnsi="Arial" w:cs="Arial"/>
          <w:sz w:val="20"/>
          <w:szCs w:val="20"/>
        </w:rPr>
        <w:t xml:space="preserve">ccess data and analytical capability to monitor and assess applications to the FIRB </w:t>
      </w:r>
      <w:r w:rsidR="00E602AE">
        <w:rPr>
          <w:rFonts w:ascii="Arial" w:eastAsia="Times New Roman" w:hAnsi="Arial" w:cs="Arial"/>
          <w:sz w:val="20"/>
          <w:szCs w:val="20"/>
        </w:rPr>
        <w:t xml:space="preserve">(Foreign Investment Review Board) </w:t>
      </w:r>
      <w:r w:rsidRPr="00B5484D">
        <w:rPr>
          <w:rFonts w:ascii="Arial" w:eastAsia="Times New Roman" w:hAnsi="Arial" w:cs="Arial"/>
          <w:sz w:val="20"/>
          <w:szCs w:val="20"/>
        </w:rPr>
        <w:t xml:space="preserve">in the national interest. </w:t>
      </w:r>
    </w:p>
    <w:p w14:paraId="7011E991" w14:textId="77777777" w:rsidR="00355331" w:rsidRPr="004614E2" w:rsidRDefault="00355331" w:rsidP="00355331">
      <w:pPr>
        <w:spacing w:after="0" w:line="264" w:lineRule="auto"/>
        <w:rPr>
          <w:rFonts w:ascii="Arial" w:hAnsi="Arial" w:cs="Arial"/>
          <w:color w:val="000000"/>
          <w:sz w:val="20"/>
          <w:szCs w:val="20"/>
        </w:rPr>
      </w:pPr>
    </w:p>
    <w:p w14:paraId="7A3A43A0" w14:textId="02A09508" w:rsidR="00355331" w:rsidRPr="000148DA" w:rsidRDefault="00355331" w:rsidP="00355331">
      <w:pPr>
        <w:spacing w:after="0" w:line="264" w:lineRule="auto"/>
        <w:rPr>
          <w:rFonts w:ascii="Arial" w:hAnsi="Arial" w:cs="Arial"/>
          <w:sz w:val="20"/>
          <w:szCs w:val="20"/>
        </w:rPr>
      </w:pPr>
      <w:r>
        <w:rPr>
          <w:rFonts w:ascii="Arial" w:hAnsi="Arial" w:cs="Arial"/>
          <w:sz w:val="20"/>
          <w:szCs w:val="20"/>
        </w:rPr>
        <w:t xml:space="preserve">We thank you for </w:t>
      </w:r>
      <w:r w:rsidR="00D11EAD">
        <w:rPr>
          <w:rFonts w:ascii="Arial" w:hAnsi="Arial" w:cs="Arial"/>
          <w:sz w:val="20"/>
          <w:szCs w:val="20"/>
        </w:rPr>
        <w:t xml:space="preserve">the opportunity to provide these comments. </w:t>
      </w:r>
      <w:r>
        <w:rPr>
          <w:rFonts w:ascii="Arial" w:hAnsi="Arial" w:cs="Arial"/>
          <w:sz w:val="20"/>
          <w:szCs w:val="20"/>
        </w:rPr>
        <w:t xml:space="preserve"> </w:t>
      </w:r>
    </w:p>
    <w:p w14:paraId="468BA9F8" w14:textId="63FF6F0E" w:rsidR="00ED1C87" w:rsidRPr="00E602AE" w:rsidRDefault="00ED1C87" w:rsidP="00E602AE">
      <w:pPr>
        <w:spacing w:after="0" w:line="264" w:lineRule="auto"/>
        <w:rPr>
          <w:rFonts w:ascii="Arial" w:hAnsi="Arial" w:cs="Arial"/>
          <w:sz w:val="20"/>
          <w:szCs w:val="20"/>
        </w:rPr>
      </w:pPr>
    </w:p>
    <w:p w14:paraId="532E5973" w14:textId="4F8A9A57" w:rsidR="00537E30" w:rsidRPr="00E602AE" w:rsidRDefault="00ED4433" w:rsidP="00ED4433">
      <w:pPr>
        <w:spacing w:after="0" w:line="264" w:lineRule="auto"/>
        <w:rPr>
          <w:rFonts w:ascii="Arial" w:hAnsi="Arial" w:cs="Arial"/>
          <w:sz w:val="20"/>
          <w:szCs w:val="20"/>
        </w:rPr>
      </w:pPr>
      <w:r w:rsidRPr="00E602AE">
        <w:rPr>
          <w:rFonts w:ascii="Arial" w:hAnsi="Arial" w:cs="Arial"/>
          <w:sz w:val="20"/>
          <w:szCs w:val="20"/>
        </w:rPr>
        <w:t>Yours sincerely</w:t>
      </w:r>
    </w:p>
    <w:p w14:paraId="6CC694DC" w14:textId="77777777" w:rsidR="00D96C4C" w:rsidRDefault="00D96C4C" w:rsidP="00ED4433">
      <w:pPr>
        <w:spacing w:after="0" w:line="264" w:lineRule="auto"/>
        <w:rPr>
          <w:noProof/>
        </w:rPr>
      </w:pPr>
    </w:p>
    <w:p w14:paraId="1253D42E" w14:textId="3BE2B376" w:rsidR="007510B2" w:rsidRDefault="007510B2" w:rsidP="00ED4433">
      <w:pPr>
        <w:spacing w:after="0" w:line="264" w:lineRule="auto"/>
        <w:rPr>
          <w:noProof/>
        </w:rPr>
      </w:pPr>
    </w:p>
    <w:p w14:paraId="030B7E67" w14:textId="77777777" w:rsidR="00D96C4C" w:rsidRPr="00E602AE" w:rsidRDefault="00D96C4C" w:rsidP="00ED4433">
      <w:pPr>
        <w:spacing w:after="0" w:line="264" w:lineRule="auto"/>
        <w:rPr>
          <w:rFonts w:ascii="Arial" w:hAnsi="Arial" w:cs="Arial"/>
          <w:sz w:val="20"/>
          <w:szCs w:val="20"/>
        </w:rPr>
      </w:pPr>
    </w:p>
    <w:p w14:paraId="7B403AA5" w14:textId="767F5202" w:rsidR="007510B2" w:rsidRPr="00E602AE" w:rsidRDefault="008B6B61" w:rsidP="00ED4433">
      <w:pPr>
        <w:autoSpaceDE w:val="0"/>
        <w:autoSpaceDN w:val="0"/>
        <w:adjustRightInd w:val="0"/>
        <w:spacing w:after="0" w:line="264" w:lineRule="auto"/>
        <w:rPr>
          <w:rFonts w:ascii="Arial" w:hAnsi="Arial" w:cs="Arial"/>
          <w:b/>
          <w:bCs/>
          <w:sz w:val="20"/>
          <w:szCs w:val="20"/>
        </w:rPr>
      </w:pPr>
      <w:r w:rsidRPr="00E602AE">
        <w:rPr>
          <w:rFonts w:ascii="Arial" w:hAnsi="Arial" w:cs="Arial"/>
          <w:b/>
          <w:bCs/>
          <w:sz w:val="20"/>
          <w:szCs w:val="20"/>
        </w:rPr>
        <w:t>Isaac Jeffrey</w:t>
      </w:r>
    </w:p>
    <w:p w14:paraId="0D79FFB4" w14:textId="2C7EAD9D" w:rsidR="008B6B61" w:rsidRPr="00E602AE" w:rsidRDefault="008B6B61" w:rsidP="00ED4433">
      <w:pPr>
        <w:autoSpaceDE w:val="0"/>
        <w:autoSpaceDN w:val="0"/>
        <w:adjustRightInd w:val="0"/>
        <w:spacing w:after="0" w:line="264" w:lineRule="auto"/>
        <w:rPr>
          <w:rFonts w:ascii="Arial" w:hAnsi="Arial" w:cs="Arial"/>
          <w:sz w:val="20"/>
          <w:szCs w:val="20"/>
        </w:rPr>
      </w:pPr>
      <w:r w:rsidRPr="00E602AE">
        <w:rPr>
          <w:rFonts w:ascii="Arial" w:hAnsi="Arial" w:cs="Arial"/>
          <w:sz w:val="20"/>
          <w:szCs w:val="20"/>
        </w:rPr>
        <w:t>Chief Executive Officer</w:t>
      </w:r>
    </w:p>
    <w:p w14:paraId="12D7214D" w14:textId="55F16528" w:rsidR="008B6B61" w:rsidRPr="00E602AE" w:rsidRDefault="008B6B61" w:rsidP="00ED4433">
      <w:pPr>
        <w:autoSpaceDE w:val="0"/>
        <w:autoSpaceDN w:val="0"/>
        <w:adjustRightInd w:val="0"/>
        <w:spacing w:after="0" w:line="264" w:lineRule="auto"/>
        <w:rPr>
          <w:rFonts w:ascii="Arial" w:hAnsi="Arial" w:cs="Arial"/>
          <w:sz w:val="20"/>
          <w:szCs w:val="20"/>
        </w:rPr>
      </w:pPr>
      <w:r w:rsidRPr="00E602AE">
        <w:rPr>
          <w:rFonts w:ascii="Arial" w:hAnsi="Arial" w:cs="Arial"/>
          <w:sz w:val="20"/>
          <w:szCs w:val="20"/>
        </w:rPr>
        <w:t>National Irrigators’ Council</w:t>
      </w:r>
    </w:p>
    <w:p w14:paraId="0D9BCFF5" w14:textId="77777777" w:rsidR="00D96C4C" w:rsidRDefault="00D96C4C" w:rsidP="00ED4433">
      <w:pPr>
        <w:spacing w:after="0" w:line="264" w:lineRule="auto"/>
        <w:rPr>
          <w:rFonts w:ascii="Arial" w:hAnsi="Arial" w:cs="Arial"/>
          <w:sz w:val="20"/>
          <w:szCs w:val="20"/>
        </w:rPr>
      </w:pPr>
    </w:p>
    <w:p w14:paraId="558C474F" w14:textId="2D859ED4" w:rsidR="00C13A2C" w:rsidRPr="00E602AE" w:rsidRDefault="002E55D3" w:rsidP="00ED4433">
      <w:pPr>
        <w:spacing w:after="0" w:line="264" w:lineRule="auto"/>
        <w:rPr>
          <w:rFonts w:ascii="Arial" w:hAnsi="Arial" w:cs="Arial"/>
          <w:sz w:val="20"/>
          <w:szCs w:val="20"/>
        </w:rPr>
      </w:pPr>
      <w:r w:rsidRPr="005C0637">
        <w:rPr>
          <w:rFonts w:ascii="Arial" w:hAnsi="Arial" w:cs="Arial"/>
          <w:sz w:val="20"/>
          <w:szCs w:val="20"/>
        </w:rPr>
        <w:t>9 September</w:t>
      </w:r>
      <w:r w:rsidR="00996F71" w:rsidRPr="005C0637">
        <w:rPr>
          <w:rFonts w:ascii="Arial" w:hAnsi="Arial" w:cs="Arial"/>
          <w:sz w:val="20"/>
          <w:szCs w:val="20"/>
        </w:rPr>
        <w:t xml:space="preserve"> 2021</w:t>
      </w:r>
    </w:p>
    <w:sectPr w:rsidR="00C13A2C" w:rsidRPr="00E602AE" w:rsidSect="00CE3FED">
      <w:headerReference w:type="default" r:id="rId13"/>
      <w:footerReference w:type="default" r:id="rId14"/>
      <w:headerReference w:type="first" r:id="rId15"/>
      <w:pgSz w:w="11906" w:h="16838"/>
      <w:pgMar w:top="1701" w:right="1440" w:bottom="1440" w:left="1440" w:header="426"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3525A" w14:textId="77777777" w:rsidR="00AF6F61" w:rsidRDefault="00AF6F61" w:rsidP="00284B99">
      <w:pPr>
        <w:spacing w:after="0" w:line="240" w:lineRule="auto"/>
      </w:pPr>
      <w:r>
        <w:separator/>
      </w:r>
    </w:p>
  </w:endnote>
  <w:endnote w:type="continuationSeparator" w:id="0">
    <w:p w14:paraId="3E546D9E" w14:textId="77777777" w:rsidR="00AF6F61" w:rsidRDefault="00AF6F61" w:rsidP="00284B99">
      <w:pPr>
        <w:spacing w:after="0" w:line="240" w:lineRule="auto"/>
      </w:pPr>
      <w:r>
        <w:continuationSeparator/>
      </w:r>
    </w:p>
  </w:endnote>
  <w:endnote w:type="continuationNotice" w:id="1">
    <w:p w14:paraId="7CCE22D1" w14:textId="77777777" w:rsidR="00AF6F61" w:rsidRDefault="00AF6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9A21" w14:textId="77777777" w:rsidR="00D81F22" w:rsidRDefault="00D81F22" w:rsidP="00D0614B">
    <w:pPr>
      <w:pStyle w:val="Footer"/>
      <w:jc w:val="center"/>
    </w:pPr>
    <w:r>
      <w:t>www.irrigators.org.au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60A06" w14:textId="77777777" w:rsidR="00AF6F61" w:rsidRDefault="00AF6F61" w:rsidP="00284B99">
      <w:pPr>
        <w:spacing w:after="0" w:line="240" w:lineRule="auto"/>
      </w:pPr>
      <w:r>
        <w:separator/>
      </w:r>
    </w:p>
  </w:footnote>
  <w:footnote w:type="continuationSeparator" w:id="0">
    <w:p w14:paraId="41D8D564" w14:textId="77777777" w:rsidR="00AF6F61" w:rsidRDefault="00AF6F61" w:rsidP="00284B99">
      <w:pPr>
        <w:spacing w:after="0" w:line="240" w:lineRule="auto"/>
      </w:pPr>
      <w:r>
        <w:continuationSeparator/>
      </w:r>
    </w:p>
  </w:footnote>
  <w:footnote w:type="continuationNotice" w:id="1">
    <w:p w14:paraId="48494BBE" w14:textId="77777777" w:rsidR="00AF6F61" w:rsidRDefault="00AF6F61">
      <w:pPr>
        <w:spacing w:after="0" w:line="240" w:lineRule="auto"/>
      </w:pPr>
    </w:p>
  </w:footnote>
  <w:footnote w:id="2">
    <w:p w14:paraId="6D086751" w14:textId="77777777" w:rsidR="006B3305" w:rsidRPr="00420302" w:rsidRDefault="006B3305" w:rsidP="006B3305">
      <w:pPr>
        <w:pStyle w:val="FootnoteText"/>
        <w:rPr>
          <w:rFonts w:ascii="Arial" w:hAnsi="Arial" w:cs="Arial"/>
          <w:i/>
          <w:iCs/>
          <w:sz w:val="16"/>
          <w:szCs w:val="16"/>
          <w:lang w:val="en-US"/>
        </w:rPr>
      </w:pPr>
      <w:r>
        <w:rPr>
          <w:rStyle w:val="FootnoteReference"/>
        </w:rPr>
        <w:footnoteRef/>
      </w:r>
      <w:r>
        <w:t xml:space="preserve"> </w:t>
      </w:r>
      <w:r>
        <w:rPr>
          <w:rFonts w:ascii="Arial" w:hAnsi="Arial" w:cs="Arial"/>
          <w:i/>
          <w:iCs/>
          <w:sz w:val="16"/>
          <w:szCs w:val="16"/>
          <w:lang w:val="en-US"/>
        </w:rPr>
        <w:t>NIC submission to ACCC interim report on the operation of water markets, October 2020</w:t>
      </w:r>
    </w:p>
  </w:footnote>
  <w:footnote w:id="3">
    <w:p w14:paraId="29C2B528" w14:textId="30F6AB4E" w:rsidR="008A41DE" w:rsidRPr="008A41DE" w:rsidRDefault="008A41DE">
      <w:pPr>
        <w:pStyle w:val="FootnoteText"/>
        <w:rPr>
          <w:i/>
          <w:iCs/>
          <w:lang w:val="en-US"/>
        </w:rPr>
      </w:pPr>
      <w:r>
        <w:rPr>
          <w:rStyle w:val="FootnoteReference"/>
        </w:rPr>
        <w:footnoteRef/>
      </w:r>
      <w:r>
        <w:t xml:space="preserve"> </w:t>
      </w:r>
      <w:r>
        <w:rPr>
          <w:rFonts w:ascii="Arial" w:hAnsi="Arial" w:cs="Arial"/>
          <w:i/>
          <w:iCs/>
          <w:sz w:val="16"/>
          <w:szCs w:val="16"/>
        </w:rPr>
        <w:t>ACCC final report, Murray Darling Basin water markets inquiry, February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9A1F" w14:textId="77777777" w:rsidR="00D81F22" w:rsidRDefault="00D81F22" w:rsidP="003D720F">
    <w:pPr>
      <w:ind w:left="-284"/>
      <w:jc w:val="center"/>
    </w:pPr>
  </w:p>
  <w:p w14:paraId="1A929A20" w14:textId="77777777" w:rsidR="00D81F22" w:rsidRDefault="00D81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9A22" w14:textId="77777777" w:rsidR="00D81F22" w:rsidRDefault="00D81F22" w:rsidP="00433780">
    <w:pPr>
      <w:pStyle w:val="Header"/>
      <w:jc w:val="center"/>
    </w:pPr>
    <w:r>
      <w:rPr>
        <w:noProof/>
      </w:rPr>
      <mc:AlternateContent>
        <mc:Choice Requires="wps">
          <w:drawing>
            <wp:anchor distT="0" distB="0" distL="114300" distR="114300" simplePos="0" relativeHeight="251658241" behindDoc="0" locked="0" layoutInCell="1" allowOverlap="1" wp14:anchorId="1A929A23" wp14:editId="1A929A24">
              <wp:simplePos x="0" y="0"/>
              <wp:positionH relativeFrom="column">
                <wp:posOffset>3971925</wp:posOffset>
              </wp:positionH>
              <wp:positionV relativeFrom="paragraph">
                <wp:posOffset>619125</wp:posOffset>
              </wp:positionV>
              <wp:extent cx="1152525" cy="44767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29A29" w14:textId="77777777" w:rsidR="00D81F22" w:rsidRPr="002B6FDD" w:rsidRDefault="00D81F22" w:rsidP="00433780">
                          <w:pPr>
                            <w:spacing w:after="0" w:line="240" w:lineRule="auto"/>
                            <w:rPr>
                              <w:sz w:val="18"/>
                              <w:szCs w:val="18"/>
                            </w:rPr>
                          </w:pPr>
                          <w:r w:rsidRPr="002B6FDD">
                            <w:rPr>
                              <w:sz w:val="18"/>
                              <w:szCs w:val="18"/>
                            </w:rPr>
                            <w:t>Ph: 02 6273 3637</w:t>
                          </w:r>
                        </w:p>
                        <w:p w14:paraId="1A929A2A" w14:textId="77777777" w:rsidR="00D81F22" w:rsidRPr="002B6FDD" w:rsidRDefault="00D81F22" w:rsidP="00433780">
                          <w:pPr>
                            <w:spacing w:after="0" w:line="240" w:lineRule="auto"/>
                            <w:rPr>
                              <w:sz w:val="18"/>
                              <w:szCs w:val="18"/>
                            </w:rPr>
                          </w:pPr>
                          <w:r w:rsidRPr="002B6FDD">
                            <w:rPr>
                              <w:sz w:val="18"/>
                              <w:szCs w:val="18"/>
                            </w:rPr>
                            <w:t>ABN:  92133308326</w:t>
                          </w:r>
                        </w:p>
                        <w:p w14:paraId="1A929A2B" w14:textId="77777777" w:rsidR="00D81F22" w:rsidRDefault="00D81F22" w:rsidP="00433780">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A929A23" id="_x0000_t202" coordsize="21600,21600" o:spt="202" path="m,l,21600r21600,l21600,xe">
              <v:stroke joinstyle="miter"/>
              <v:path gradientshapeok="t" o:connecttype="rect"/>
            </v:shapetype>
            <v:shape id="Text Box 2" o:spid="_x0000_s1026" type="#_x0000_t202" style="position:absolute;left:0;text-align:left;margin-left:312.75pt;margin-top:48.75pt;width:90.75pt;height: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sBBQIAAO8DAAAOAAAAZHJzL2Uyb0RvYy54bWysU9uO0zAQfUfiHyy/07Sl3ULUdLV0VYS0&#10;XKRdPsBxnMTC8Zix26R8PWMnWwq8IRLJ8njGZ+acGW9vh86wk0KvwRZ8MZtzpqyEStum4F+fDq/e&#10;cOaDsJUwYFXBz8rz293LF9ve5WoJLZhKISMQ6/PeFbwNweVZ5mWrOuFn4JQlZw3YiUAmNlmFoif0&#10;zmTL+fwm6wErhyCV93R6Pzr5LuHXtZLhc117FZgpONUW0oppLeOa7bYib1C4VsupDPEPVXRCW0p6&#10;gboXQbAj6r+gOi0RPNRhJqHLoK61VIkDsVnM/2Dz2AqnEhcSx7uLTP7/wcpPpy/IdFXw15xZ0VGL&#10;ntQQ2DsY2DKq0zufU9Cjo7Aw0DF1OTH17gHkN88s7FthG3WHCH2rREXVLeLN7OrqiOMjSNl/hIrS&#10;iGOABDTU2EXpSAxG6NSl86UzsRQZUy7WS/o5k+RbrTY3m3VKIfLn2w59eK+gY3FTcKTOJ3RxevAh&#10;ViPy55CYzIPR1UEbkwxsyr1BdhI0JYf0Tei/hRkbgy3EayNiPEk0I7ORYxjKYZKthOpMhBHGqaNX&#10;QpsW8AdnPU1cwf33o0DFmflgSbS3i9UqjmgyVuvNkgy89pTXHmElQRU8cDZu92Ec66ND3bSUaWyT&#10;hTsSutZJg9iRsaqpbpqqJM30AuLYXtsp6tc73f0EAAD//wMAUEsDBBQABgAIAAAAIQBqxkiP3gAA&#10;AAoBAAAPAAAAZHJzL2Rvd25yZXYueG1sTI/LTsMwEEX3SPyDNUhsELWpyKMhTgVIILZ9fMAkdpOI&#10;eBzFbpP+PcMKVqPRHN05t9wubhAXO4Xek4anlQJhqfGmp1bD8fDxmIMIEcng4MlquNoA2+r2psTC&#10;+Jl29rKPreAQCgVq6GIcCylD01mHYeVHS3w7+clh5HVqpZlw5nA3yLVSqXTYE3/ocLTvnW2+92en&#10;4fQ1PySbuf6Mx2z3nL5hn9X+qvX93fL6AiLaJf7B8KvP6lCxU+3PZIIYNKTrJGFUwybjyUCuMi5X&#10;M5nmCmRVyv8Vqh8AAAD//wMAUEsBAi0AFAAGAAgAAAAhALaDOJL+AAAA4QEAABMAAAAAAAAAAAAA&#10;AAAAAAAAAFtDb250ZW50X1R5cGVzXS54bWxQSwECLQAUAAYACAAAACEAOP0h/9YAAACUAQAACwAA&#10;AAAAAAAAAAAAAAAvAQAAX3JlbHMvLnJlbHNQSwECLQAUAAYACAAAACEAqH5bAQUCAADvAwAADgAA&#10;AAAAAAAAAAAAAAAuAgAAZHJzL2Uyb0RvYy54bWxQSwECLQAUAAYACAAAACEAasZIj94AAAAKAQAA&#10;DwAAAAAAAAAAAAAAAABfBAAAZHJzL2Rvd25yZXYueG1sUEsFBgAAAAAEAAQA8wAAAGoFAAAAAA==&#10;" stroked="f">
              <v:textbox>
                <w:txbxContent>
                  <w:p w14:paraId="1A929A29" w14:textId="77777777" w:rsidR="00D81F22" w:rsidRPr="002B6FDD" w:rsidRDefault="00D81F22" w:rsidP="00433780">
                    <w:pPr>
                      <w:spacing w:after="0" w:line="240" w:lineRule="auto"/>
                      <w:rPr>
                        <w:sz w:val="18"/>
                        <w:szCs w:val="18"/>
                      </w:rPr>
                    </w:pPr>
                    <w:r w:rsidRPr="002B6FDD">
                      <w:rPr>
                        <w:sz w:val="18"/>
                        <w:szCs w:val="18"/>
                      </w:rPr>
                      <w:t>Ph: 02 6273 3637</w:t>
                    </w:r>
                  </w:p>
                  <w:p w14:paraId="1A929A2A" w14:textId="77777777" w:rsidR="00D81F22" w:rsidRPr="002B6FDD" w:rsidRDefault="00D81F22" w:rsidP="00433780">
                    <w:pPr>
                      <w:spacing w:after="0" w:line="240" w:lineRule="auto"/>
                      <w:rPr>
                        <w:sz w:val="18"/>
                        <w:szCs w:val="18"/>
                      </w:rPr>
                    </w:pPr>
                    <w:r w:rsidRPr="002B6FDD">
                      <w:rPr>
                        <w:sz w:val="18"/>
                        <w:szCs w:val="18"/>
                      </w:rPr>
                      <w:t>ABN:  92133308326</w:t>
                    </w:r>
                  </w:p>
                  <w:p w14:paraId="1A929A2B" w14:textId="77777777" w:rsidR="00D81F22" w:rsidRDefault="00D81F22" w:rsidP="00433780">
                    <w:pPr>
                      <w:spacing w:after="0"/>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A929A25" wp14:editId="1A929A26">
              <wp:simplePos x="0" y="0"/>
              <wp:positionH relativeFrom="column">
                <wp:posOffset>1532255</wp:posOffset>
              </wp:positionH>
              <wp:positionV relativeFrom="paragraph">
                <wp:posOffset>627380</wp:posOffset>
              </wp:positionV>
              <wp:extent cx="2419350" cy="43370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29A2C" w14:textId="77777777" w:rsidR="00D81F22" w:rsidRPr="002B6FDD" w:rsidRDefault="00D81F22" w:rsidP="00433780">
                          <w:pPr>
                            <w:spacing w:after="0" w:line="240" w:lineRule="auto"/>
                            <w:rPr>
                              <w:sz w:val="18"/>
                              <w:szCs w:val="18"/>
                            </w:rPr>
                          </w:pPr>
                          <w:r w:rsidRPr="002B6FDD">
                            <w:rPr>
                              <w:sz w:val="18"/>
                              <w:szCs w:val="18"/>
                            </w:rPr>
                            <w:t xml:space="preserve">Level </w:t>
                          </w:r>
                          <w:r>
                            <w:rPr>
                              <w:sz w:val="18"/>
                              <w:szCs w:val="18"/>
                            </w:rPr>
                            <w:t>2</w:t>
                          </w:r>
                          <w:r w:rsidRPr="002B6FDD">
                            <w:rPr>
                              <w:sz w:val="18"/>
                              <w:szCs w:val="18"/>
                            </w:rPr>
                            <w:t xml:space="preserve">, NFF House, 14-16 Brisbane Ave </w:t>
                          </w:r>
                        </w:p>
                        <w:p w14:paraId="1A929A2D" w14:textId="77777777" w:rsidR="00D81F22" w:rsidRPr="002B6FDD" w:rsidRDefault="00D81F22" w:rsidP="00433780">
                          <w:pPr>
                            <w:spacing w:after="0" w:line="240" w:lineRule="auto"/>
                            <w:rPr>
                              <w:sz w:val="18"/>
                              <w:szCs w:val="18"/>
                            </w:rPr>
                          </w:pPr>
                          <w:r w:rsidRPr="002B6FDD">
                            <w:rPr>
                              <w:sz w:val="18"/>
                              <w:szCs w:val="18"/>
                            </w:rPr>
                            <w:t>Barton ACT 2600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A929A25" id="Text Box 1" o:spid="_x0000_s1027" type="#_x0000_t202" style="position:absolute;left:0;text-align:left;margin-left:120.65pt;margin-top:49.4pt;width:190.5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1qlBgIAAPYDAAAOAAAAZHJzL2Uyb0RvYy54bWysU9tu2zAMfR+wfxD0vjjXdTXiFF2KDAO6&#10;bkC7D5Bl2RYmixqlxM6+fpScZun6NkwPgiiSRzyH1Ppm6Aw7KPQabMFnkylnykqotG0K/v1p9+4D&#10;Zz4IWwkDVhX8qDy/2bx9s+5drubQgqkUMgKxPu9dwdsQXJ5lXraqE34CTlly1oCdCGRik1UoekLv&#10;TDafTt9nPWDlEKTynm7vRiffJPy6VjJ8rWuvAjMFp9pC2jHtZdyzzVrkDQrXankqQ/xDFZ3Qlh49&#10;Q92JINge9SuoTksED3WYSOgyqGstVeJAbGbTv9g8tsKpxIXE8e4sk/9/sPLh8A2Zrgo+58yKjlr0&#10;pIbAPsLAZlGd3vmcgh4dhYWBrqnLial39yB/eGZh2wrbqFtE6FslKqouZWYXqSOOjyBl/wUqekbs&#10;AySgocYuSkdiMEKnLh3PnYmlSLqcL2fXixW5JPmWi8XVdBWLy0T+nO3Qh08KOhYPBUfqfEIXh3sf&#10;xtDnkPiYB6OrnTYmGdiUW4PsIGhKdmmd0F+EGRuDLcS0ETHeJJqR2cgxDOWQ9DyrV0J1JN4I4/DR&#10;Z6FDC/iLs54Gr+D+516g4sx8tqTd9Wy5jJOajOXqak4GXnrKS4+wkqAKHjgbj9swTvfeoW5aemns&#10;loVb0rvWSYrYmLGqU/k0XEnM00eI03tpp6g/33XzGwAA//8DAFBLAwQUAAYACAAAACEAk4hxqd4A&#10;AAAKAQAADwAAAGRycy9kb3ducmV2LnhtbEyPwU6DQBCG7ya+w2aaeDF2ASu0yNKoiabX1j7Awk6B&#10;lJ0l7LbQt3c86XFmvvzz/cV2tr244ug7RwriZQQCqXamo0bB8fvzaQ3CB01G945QwQ09bMv7u0Ln&#10;xk20x+shNIJDyOdaQRvCkEvp6xat9ks3IPHt5EarA49jI82oJw63vUyiKJVWd8QfWj3gR4v1+XCx&#10;Ck676fFlM1Vf4ZjtV+m77rLK3ZR6WMxvryACzuEPhl99VoeSnSp3IeNFryBZxc+MKtisuQIDaZLw&#10;omIyzWKQZSH/Vyh/AAAA//8DAFBLAQItABQABgAIAAAAIQC2gziS/gAAAOEBAAATAAAAAAAAAAAA&#10;AAAAAAAAAABbQ29udGVudF9UeXBlc10ueG1sUEsBAi0AFAAGAAgAAAAhADj9If/WAAAAlAEAAAsA&#10;AAAAAAAAAAAAAAAALwEAAF9yZWxzLy5yZWxzUEsBAi0AFAAGAAgAAAAhAOQfWqUGAgAA9gMAAA4A&#10;AAAAAAAAAAAAAAAALgIAAGRycy9lMm9Eb2MueG1sUEsBAi0AFAAGAAgAAAAhAJOIcaneAAAACgEA&#10;AA8AAAAAAAAAAAAAAAAAYAQAAGRycy9kb3ducmV2LnhtbFBLBQYAAAAABAAEAPMAAABrBQAAAAA=&#10;" stroked="f">
              <v:textbox>
                <w:txbxContent>
                  <w:p w14:paraId="1A929A2C" w14:textId="77777777" w:rsidR="00D81F22" w:rsidRPr="002B6FDD" w:rsidRDefault="00D81F22" w:rsidP="00433780">
                    <w:pPr>
                      <w:spacing w:after="0" w:line="240" w:lineRule="auto"/>
                      <w:rPr>
                        <w:sz w:val="18"/>
                        <w:szCs w:val="18"/>
                      </w:rPr>
                    </w:pPr>
                    <w:r w:rsidRPr="002B6FDD">
                      <w:rPr>
                        <w:sz w:val="18"/>
                        <w:szCs w:val="18"/>
                      </w:rPr>
                      <w:t xml:space="preserve">Level </w:t>
                    </w:r>
                    <w:r>
                      <w:rPr>
                        <w:sz w:val="18"/>
                        <w:szCs w:val="18"/>
                      </w:rPr>
                      <w:t>2</w:t>
                    </w:r>
                    <w:r w:rsidRPr="002B6FDD">
                      <w:rPr>
                        <w:sz w:val="18"/>
                        <w:szCs w:val="18"/>
                      </w:rPr>
                      <w:t xml:space="preserve">, NFF House, 14-16 Brisbane Ave </w:t>
                    </w:r>
                  </w:p>
                  <w:p w14:paraId="1A929A2D" w14:textId="77777777" w:rsidR="00D81F22" w:rsidRPr="002B6FDD" w:rsidRDefault="00D81F22" w:rsidP="00433780">
                    <w:pPr>
                      <w:spacing w:after="0" w:line="240" w:lineRule="auto"/>
                      <w:rPr>
                        <w:sz w:val="18"/>
                        <w:szCs w:val="18"/>
                      </w:rPr>
                    </w:pPr>
                    <w:r w:rsidRPr="002B6FDD">
                      <w:rPr>
                        <w:sz w:val="18"/>
                        <w:szCs w:val="18"/>
                      </w:rPr>
                      <w:t>Barton ACT 2600</w:t>
                    </w:r>
                  </w:p>
                </w:txbxContent>
              </v:textbox>
            </v:shape>
          </w:pict>
        </mc:Fallback>
      </mc:AlternateContent>
    </w:r>
    <w:r w:rsidRPr="00433780">
      <w:rPr>
        <w:noProof/>
      </w:rPr>
      <w:drawing>
        <wp:inline distT="0" distB="0" distL="0" distR="0" wp14:anchorId="1A929A27" wp14:editId="1A929A28">
          <wp:extent cx="5209308" cy="895350"/>
          <wp:effectExtent l="19050" t="0" r="0" b="0"/>
          <wp:docPr id="1" name="Picture 2" descr="NIC_logo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_logo_inline.jpg"/>
                  <pic:cNvPicPr/>
                </pic:nvPicPr>
                <pic:blipFill>
                  <a:blip r:embed="rId1"/>
                  <a:stretch>
                    <a:fillRect/>
                  </a:stretch>
                </pic:blipFill>
                <pic:spPr>
                  <a:xfrm>
                    <a:off x="0" y="0"/>
                    <a:ext cx="5239075" cy="900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154A6"/>
    <w:multiLevelType w:val="hybridMultilevel"/>
    <w:tmpl w:val="3E00D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7254C3"/>
    <w:multiLevelType w:val="hybridMultilevel"/>
    <w:tmpl w:val="00169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F9068E"/>
    <w:multiLevelType w:val="hybridMultilevel"/>
    <w:tmpl w:val="5754B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01A41"/>
    <w:multiLevelType w:val="hybridMultilevel"/>
    <w:tmpl w:val="E9F03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2624D6"/>
    <w:multiLevelType w:val="hybridMultilevel"/>
    <w:tmpl w:val="B8540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AB2554"/>
    <w:multiLevelType w:val="hybridMultilevel"/>
    <w:tmpl w:val="806A0A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C5421F"/>
    <w:multiLevelType w:val="hybridMultilevel"/>
    <w:tmpl w:val="C5B4F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A538DA"/>
    <w:multiLevelType w:val="hybridMultilevel"/>
    <w:tmpl w:val="A078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7"/>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0B"/>
    <w:rsid w:val="0000039F"/>
    <w:rsid w:val="000004F5"/>
    <w:rsid w:val="0000313C"/>
    <w:rsid w:val="000055AE"/>
    <w:rsid w:val="000062EF"/>
    <w:rsid w:val="0000650F"/>
    <w:rsid w:val="00007050"/>
    <w:rsid w:val="000071C6"/>
    <w:rsid w:val="00010D47"/>
    <w:rsid w:val="00011335"/>
    <w:rsid w:val="00011EAB"/>
    <w:rsid w:val="000148DA"/>
    <w:rsid w:val="00017139"/>
    <w:rsid w:val="00017D5E"/>
    <w:rsid w:val="00020290"/>
    <w:rsid w:val="00024376"/>
    <w:rsid w:val="000259B4"/>
    <w:rsid w:val="000305E4"/>
    <w:rsid w:val="00031475"/>
    <w:rsid w:val="00031A59"/>
    <w:rsid w:val="000323E6"/>
    <w:rsid w:val="000326C5"/>
    <w:rsid w:val="00034DA7"/>
    <w:rsid w:val="0003610E"/>
    <w:rsid w:val="00036134"/>
    <w:rsid w:val="00036B5A"/>
    <w:rsid w:val="00037268"/>
    <w:rsid w:val="000443A8"/>
    <w:rsid w:val="00044552"/>
    <w:rsid w:val="0004556D"/>
    <w:rsid w:val="00047CD3"/>
    <w:rsid w:val="000530EF"/>
    <w:rsid w:val="0005457C"/>
    <w:rsid w:val="00056A6E"/>
    <w:rsid w:val="0005731C"/>
    <w:rsid w:val="00057584"/>
    <w:rsid w:val="0006193C"/>
    <w:rsid w:val="000644CF"/>
    <w:rsid w:val="000647B6"/>
    <w:rsid w:val="00066A20"/>
    <w:rsid w:val="000712AD"/>
    <w:rsid w:val="0007263E"/>
    <w:rsid w:val="0007272D"/>
    <w:rsid w:val="0007387C"/>
    <w:rsid w:val="000753AD"/>
    <w:rsid w:val="00077940"/>
    <w:rsid w:val="0008001B"/>
    <w:rsid w:val="00080A0E"/>
    <w:rsid w:val="0008133D"/>
    <w:rsid w:val="00084A04"/>
    <w:rsid w:val="000856C5"/>
    <w:rsid w:val="00086224"/>
    <w:rsid w:val="00090832"/>
    <w:rsid w:val="00090C9F"/>
    <w:rsid w:val="00095726"/>
    <w:rsid w:val="00096F04"/>
    <w:rsid w:val="00097079"/>
    <w:rsid w:val="000A071B"/>
    <w:rsid w:val="000A2464"/>
    <w:rsid w:val="000A3F6F"/>
    <w:rsid w:val="000A4DEB"/>
    <w:rsid w:val="000A5B33"/>
    <w:rsid w:val="000A750B"/>
    <w:rsid w:val="000B1D68"/>
    <w:rsid w:val="000C020C"/>
    <w:rsid w:val="000D0871"/>
    <w:rsid w:val="000D2145"/>
    <w:rsid w:val="000D2B85"/>
    <w:rsid w:val="000D4015"/>
    <w:rsid w:val="000D5BDA"/>
    <w:rsid w:val="000D704B"/>
    <w:rsid w:val="000E5563"/>
    <w:rsid w:val="000E5B09"/>
    <w:rsid w:val="000E735D"/>
    <w:rsid w:val="000F190C"/>
    <w:rsid w:val="000F1E91"/>
    <w:rsid w:val="000F2AC3"/>
    <w:rsid w:val="000F3DA7"/>
    <w:rsid w:val="000F74BC"/>
    <w:rsid w:val="00100568"/>
    <w:rsid w:val="00101F2F"/>
    <w:rsid w:val="001050E6"/>
    <w:rsid w:val="001065BE"/>
    <w:rsid w:val="001068BA"/>
    <w:rsid w:val="001145DC"/>
    <w:rsid w:val="00114B9A"/>
    <w:rsid w:val="0011573B"/>
    <w:rsid w:val="0011678F"/>
    <w:rsid w:val="00116BDA"/>
    <w:rsid w:val="0011735B"/>
    <w:rsid w:val="00117CF5"/>
    <w:rsid w:val="0012314C"/>
    <w:rsid w:val="001238F9"/>
    <w:rsid w:val="0012401C"/>
    <w:rsid w:val="00124295"/>
    <w:rsid w:val="00130F69"/>
    <w:rsid w:val="001335A6"/>
    <w:rsid w:val="00134362"/>
    <w:rsid w:val="0013724C"/>
    <w:rsid w:val="00140086"/>
    <w:rsid w:val="001404D5"/>
    <w:rsid w:val="001411B6"/>
    <w:rsid w:val="0014205E"/>
    <w:rsid w:val="00142252"/>
    <w:rsid w:val="00144C49"/>
    <w:rsid w:val="001456CE"/>
    <w:rsid w:val="0014689A"/>
    <w:rsid w:val="00146D0A"/>
    <w:rsid w:val="00154EEF"/>
    <w:rsid w:val="00155B01"/>
    <w:rsid w:val="0015659D"/>
    <w:rsid w:val="0016136E"/>
    <w:rsid w:val="00162850"/>
    <w:rsid w:val="0016425D"/>
    <w:rsid w:val="00165CA2"/>
    <w:rsid w:val="00170718"/>
    <w:rsid w:val="00174B1C"/>
    <w:rsid w:val="00174F32"/>
    <w:rsid w:val="00176C82"/>
    <w:rsid w:val="00176FF2"/>
    <w:rsid w:val="00180A59"/>
    <w:rsid w:val="0018166D"/>
    <w:rsid w:val="001876E0"/>
    <w:rsid w:val="001927B8"/>
    <w:rsid w:val="00194165"/>
    <w:rsid w:val="00194EFC"/>
    <w:rsid w:val="00195511"/>
    <w:rsid w:val="001957F9"/>
    <w:rsid w:val="00195B44"/>
    <w:rsid w:val="001A0F0C"/>
    <w:rsid w:val="001A11C0"/>
    <w:rsid w:val="001A1C0F"/>
    <w:rsid w:val="001A2828"/>
    <w:rsid w:val="001A3D7B"/>
    <w:rsid w:val="001A51D6"/>
    <w:rsid w:val="001A5616"/>
    <w:rsid w:val="001A6FB0"/>
    <w:rsid w:val="001B0B27"/>
    <w:rsid w:val="001B18A3"/>
    <w:rsid w:val="001B2396"/>
    <w:rsid w:val="001B4B7E"/>
    <w:rsid w:val="001C12A8"/>
    <w:rsid w:val="001C1347"/>
    <w:rsid w:val="001C50B5"/>
    <w:rsid w:val="001C5D37"/>
    <w:rsid w:val="001C6F1F"/>
    <w:rsid w:val="001C6F42"/>
    <w:rsid w:val="001C7BC6"/>
    <w:rsid w:val="001D1305"/>
    <w:rsid w:val="001D13D0"/>
    <w:rsid w:val="001D16A5"/>
    <w:rsid w:val="001D2CE5"/>
    <w:rsid w:val="001D363C"/>
    <w:rsid w:val="001D5BF2"/>
    <w:rsid w:val="001D6AC9"/>
    <w:rsid w:val="001D7E7A"/>
    <w:rsid w:val="001E330D"/>
    <w:rsid w:val="001E455A"/>
    <w:rsid w:val="001E54D2"/>
    <w:rsid w:val="001E6218"/>
    <w:rsid w:val="001E6978"/>
    <w:rsid w:val="001E6E54"/>
    <w:rsid w:val="001F1038"/>
    <w:rsid w:val="001F3565"/>
    <w:rsid w:val="001F3A80"/>
    <w:rsid w:val="001F79C9"/>
    <w:rsid w:val="001F7C5C"/>
    <w:rsid w:val="00200AC3"/>
    <w:rsid w:val="00201882"/>
    <w:rsid w:val="002029E3"/>
    <w:rsid w:val="00203488"/>
    <w:rsid w:val="0020426E"/>
    <w:rsid w:val="002053FE"/>
    <w:rsid w:val="00212430"/>
    <w:rsid w:val="002129D7"/>
    <w:rsid w:val="00215324"/>
    <w:rsid w:val="0022017C"/>
    <w:rsid w:val="00220D4A"/>
    <w:rsid w:val="00222F4B"/>
    <w:rsid w:val="002253FE"/>
    <w:rsid w:val="00226C66"/>
    <w:rsid w:val="00230B16"/>
    <w:rsid w:val="0023142D"/>
    <w:rsid w:val="00231461"/>
    <w:rsid w:val="002335F2"/>
    <w:rsid w:val="00242113"/>
    <w:rsid w:val="00242C09"/>
    <w:rsid w:val="00245611"/>
    <w:rsid w:val="00245FBF"/>
    <w:rsid w:val="0024779B"/>
    <w:rsid w:val="00250391"/>
    <w:rsid w:val="00251253"/>
    <w:rsid w:val="00251501"/>
    <w:rsid w:val="002518BE"/>
    <w:rsid w:val="0025290E"/>
    <w:rsid w:val="00254267"/>
    <w:rsid w:val="002543B7"/>
    <w:rsid w:val="00254988"/>
    <w:rsid w:val="00255DB4"/>
    <w:rsid w:val="00257F4E"/>
    <w:rsid w:val="00260020"/>
    <w:rsid w:val="0026003C"/>
    <w:rsid w:val="00260CAA"/>
    <w:rsid w:val="00262F1F"/>
    <w:rsid w:val="00265484"/>
    <w:rsid w:val="002658B8"/>
    <w:rsid w:val="00265E23"/>
    <w:rsid w:val="00267897"/>
    <w:rsid w:val="0027237D"/>
    <w:rsid w:val="00275E41"/>
    <w:rsid w:val="00277889"/>
    <w:rsid w:val="00283D5E"/>
    <w:rsid w:val="00284B99"/>
    <w:rsid w:val="00287C9F"/>
    <w:rsid w:val="002902CE"/>
    <w:rsid w:val="00290945"/>
    <w:rsid w:val="00293C60"/>
    <w:rsid w:val="00293CB2"/>
    <w:rsid w:val="002A123B"/>
    <w:rsid w:val="002A4601"/>
    <w:rsid w:val="002A4B58"/>
    <w:rsid w:val="002A51E2"/>
    <w:rsid w:val="002A656E"/>
    <w:rsid w:val="002A6B1B"/>
    <w:rsid w:val="002A6DAB"/>
    <w:rsid w:val="002A7BEF"/>
    <w:rsid w:val="002B22A3"/>
    <w:rsid w:val="002B42AA"/>
    <w:rsid w:val="002B6FDD"/>
    <w:rsid w:val="002C292A"/>
    <w:rsid w:val="002C5D28"/>
    <w:rsid w:val="002C63B3"/>
    <w:rsid w:val="002C69A3"/>
    <w:rsid w:val="002D08B3"/>
    <w:rsid w:val="002D0AE3"/>
    <w:rsid w:val="002D1790"/>
    <w:rsid w:val="002D1C36"/>
    <w:rsid w:val="002D1DE8"/>
    <w:rsid w:val="002D4279"/>
    <w:rsid w:val="002D7B11"/>
    <w:rsid w:val="002E0642"/>
    <w:rsid w:val="002E0835"/>
    <w:rsid w:val="002E0D3B"/>
    <w:rsid w:val="002E2B93"/>
    <w:rsid w:val="002E3EF7"/>
    <w:rsid w:val="002E411A"/>
    <w:rsid w:val="002E55D3"/>
    <w:rsid w:val="002F00E8"/>
    <w:rsid w:val="002F09DC"/>
    <w:rsid w:val="002F0C2B"/>
    <w:rsid w:val="002F41B5"/>
    <w:rsid w:val="002F730D"/>
    <w:rsid w:val="003007C2"/>
    <w:rsid w:val="003014DA"/>
    <w:rsid w:val="00301AE1"/>
    <w:rsid w:val="003029CD"/>
    <w:rsid w:val="00304857"/>
    <w:rsid w:val="00305314"/>
    <w:rsid w:val="00311C1B"/>
    <w:rsid w:val="0031517E"/>
    <w:rsid w:val="00317622"/>
    <w:rsid w:val="00321447"/>
    <w:rsid w:val="003216CF"/>
    <w:rsid w:val="00322C82"/>
    <w:rsid w:val="00322E20"/>
    <w:rsid w:val="00324EBA"/>
    <w:rsid w:val="003253B5"/>
    <w:rsid w:val="0032635F"/>
    <w:rsid w:val="00327FF3"/>
    <w:rsid w:val="00332101"/>
    <w:rsid w:val="00333597"/>
    <w:rsid w:val="003338DE"/>
    <w:rsid w:val="00336F7D"/>
    <w:rsid w:val="00337D4F"/>
    <w:rsid w:val="003415DA"/>
    <w:rsid w:val="003419D4"/>
    <w:rsid w:val="00342365"/>
    <w:rsid w:val="00342F8C"/>
    <w:rsid w:val="0034490B"/>
    <w:rsid w:val="003455B4"/>
    <w:rsid w:val="0034606F"/>
    <w:rsid w:val="00347A72"/>
    <w:rsid w:val="00347DCF"/>
    <w:rsid w:val="0035205F"/>
    <w:rsid w:val="003534F1"/>
    <w:rsid w:val="00355331"/>
    <w:rsid w:val="00362B3C"/>
    <w:rsid w:val="00364846"/>
    <w:rsid w:val="00364E76"/>
    <w:rsid w:val="00366B09"/>
    <w:rsid w:val="00373B78"/>
    <w:rsid w:val="00376B87"/>
    <w:rsid w:val="00377261"/>
    <w:rsid w:val="00377CB5"/>
    <w:rsid w:val="0038044A"/>
    <w:rsid w:val="00380CFD"/>
    <w:rsid w:val="00382591"/>
    <w:rsid w:val="00383DFF"/>
    <w:rsid w:val="00384C62"/>
    <w:rsid w:val="00386382"/>
    <w:rsid w:val="00386E5F"/>
    <w:rsid w:val="0038765E"/>
    <w:rsid w:val="00390385"/>
    <w:rsid w:val="00391714"/>
    <w:rsid w:val="003928C6"/>
    <w:rsid w:val="003965DA"/>
    <w:rsid w:val="00396DCA"/>
    <w:rsid w:val="00397636"/>
    <w:rsid w:val="003A3326"/>
    <w:rsid w:val="003A4BC3"/>
    <w:rsid w:val="003A5004"/>
    <w:rsid w:val="003A6748"/>
    <w:rsid w:val="003A7F82"/>
    <w:rsid w:val="003B0931"/>
    <w:rsid w:val="003B0BAD"/>
    <w:rsid w:val="003B20FF"/>
    <w:rsid w:val="003B4BE8"/>
    <w:rsid w:val="003B6947"/>
    <w:rsid w:val="003B6A22"/>
    <w:rsid w:val="003B6CB6"/>
    <w:rsid w:val="003B7B2A"/>
    <w:rsid w:val="003C069A"/>
    <w:rsid w:val="003C0DBB"/>
    <w:rsid w:val="003C2BD2"/>
    <w:rsid w:val="003C337B"/>
    <w:rsid w:val="003C7999"/>
    <w:rsid w:val="003D26E2"/>
    <w:rsid w:val="003D2E3F"/>
    <w:rsid w:val="003D541B"/>
    <w:rsid w:val="003D54CD"/>
    <w:rsid w:val="003D5B08"/>
    <w:rsid w:val="003D720F"/>
    <w:rsid w:val="003E0353"/>
    <w:rsid w:val="003E0DD0"/>
    <w:rsid w:val="003E3ECB"/>
    <w:rsid w:val="003E50AD"/>
    <w:rsid w:val="003F1562"/>
    <w:rsid w:val="003F3341"/>
    <w:rsid w:val="003F3E12"/>
    <w:rsid w:val="003F4F2F"/>
    <w:rsid w:val="003F51D9"/>
    <w:rsid w:val="003F6B53"/>
    <w:rsid w:val="003F6FF5"/>
    <w:rsid w:val="00401132"/>
    <w:rsid w:val="00405BF1"/>
    <w:rsid w:val="00406117"/>
    <w:rsid w:val="00407197"/>
    <w:rsid w:val="00411A94"/>
    <w:rsid w:val="004135A6"/>
    <w:rsid w:val="004151EB"/>
    <w:rsid w:val="0041636F"/>
    <w:rsid w:val="00416A50"/>
    <w:rsid w:val="00420302"/>
    <w:rsid w:val="0042171A"/>
    <w:rsid w:val="00425300"/>
    <w:rsid w:val="00425AA1"/>
    <w:rsid w:val="004275E6"/>
    <w:rsid w:val="00427E56"/>
    <w:rsid w:val="0043090D"/>
    <w:rsid w:val="00430970"/>
    <w:rsid w:val="00433780"/>
    <w:rsid w:val="004358C7"/>
    <w:rsid w:val="00435E94"/>
    <w:rsid w:val="0044113D"/>
    <w:rsid w:val="0044275C"/>
    <w:rsid w:val="0044305C"/>
    <w:rsid w:val="0044412C"/>
    <w:rsid w:val="00444F3C"/>
    <w:rsid w:val="0044784E"/>
    <w:rsid w:val="00447AFE"/>
    <w:rsid w:val="00450792"/>
    <w:rsid w:val="0045253B"/>
    <w:rsid w:val="00452985"/>
    <w:rsid w:val="0045364C"/>
    <w:rsid w:val="00456E0A"/>
    <w:rsid w:val="004614E2"/>
    <w:rsid w:val="00461703"/>
    <w:rsid w:val="00462135"/>
    <w:rsid w:val="004630C8"/>
    <w:rsid w:val="00472010"/>
    <w:rsid w:val="004730CA"/>
    <w:rsid w:val="004737D1"/>
    <w:rsid w:val="00476842"/>
    <w:rsid w:val="00476A44"/>
    <w:rsid w:val="004777A0"/>
    <w:rsid w:val="00480632"/>
    <w:rsid w:val="00480C35"/>
    <w:rsid w:val="00481B06"/>
    <w:rsid w:val="004825E0"/>
    <w:rsid w:val="00482FAF"/>
    <w:rsid w:val="004831F6"/>
    <w:rsid w:val="004836B3"/>
    <w:rsid w:val="00483700"/>
    <w:rsid w:val="00483810"/>
    <w:rsid w:val="004838C9"/>
    <w:rsid w:val="0048540A"/>
    <w:rsid w:val="004854AF"/>
    <w:rsid w:val="00487256"/>
    <w:rsid w:val="00490AB1"/>
    <w:rsid w:val="00492681"/>
    <w:rsid w:val="004944A7"/>
    <w:rsid w:val="00494DFF"/>
    <w:rsid w:val="0049502E"/>
    <w:rsid w:val="004977BB"/>
    <w:rsid w:val="004A02D6"/>
    <w:rsid w:val="004A28B3"/>
    <w:rsid w:val="004A3163"/>
    <w:rsid w:val="004A35C1"/>
    <w:rsid w:val="004A380F"/>
    <w:rsid w:val="004A693E"/>
    <w:rsid w:val="004A6AD3"/>
    <w:rsid w:val="004B01AB"/>
    <w:rsid w:val="004B1BE8"/>
    <w:rsid w:val="004B2F24"/>
    <w:rsid w:val="004B38D9"/>
    <w:rsid w:val="004B4441"/>
    <w:rsid w:val="004B58A5"/>
    <w:rsid w:val="004B5F7D"/>
    <w:rsid w:val="004C1DDF"/>
    <w:rsid w:val="004C2ED4"/>
    <w:rsid w:val="004C3B85"/>
    <w:rsid w:val="004C6639"/>
    <w:rsid w:val="004D0E72"/>
    <w:rsid w:val="004D2289"/>
    <w:rsid w:val="004D6525"/>
    <w:rsid w:val="004D65F9"/>
    <w:rsid w:val="004D76D1"/>
    <w:rsid w:val="004E285C"/>
    <w:rsid w:val="004E330D"/>
    <w:rsid w:val="004E4603"/>
    <w:rsid w:val="004E4B9B"/>
    <w:rsid w:val="004E56F8"/>
    <w:rsid w:val="004E68D4"/>
    <w:rsid w:val="004E7E3B"/>
    <w:rsid w:val="004F048E"/>
    <w:rsid w:val="004F08B2"/>
    <w:rsid w:val="004F23AA"/>
    <w:rsid w:val="004F3224"/>
    <w:rsid w:val="004F4DBB"/>
    <w:rsid w:val="004F5E81"/>
    <w:rsid w:val="004F680C"/>
    <w:rsid w:val="004F7535"/>
    <w:rsid w:val="005027D9"/>
    <w:rsid w:val="00503D43"/>
    <w:rsid w:val="0051077E"/>
    <w:rsid w:val="00510C48"/>
    <w:rsid w:val="005152DD"/>
    <w:rsid w:val="00515D6B"/>
    <w:rsid w:val="005172E4"/>
    <w:rsid w:val="005178BC"/>
    <w:rsid w:val="005202AE"/>
    <w:rsid w:val="0052047C"/>
    <w:rsid w:val="005207EE"/>
    <w:rsid w:val="00520886"/>
    <w:rsid w:val="00521CB7"/>
    <w:rsid w:val="00523CFC"/>
    <w:rsid w:val="005269B8"/>
    <w:rsid w:val="00530E57"/>
    <w:rsid w:val="005311AA"/>
    <w:rsid w:val="00531D18"/>
    <w:rsid w:val="0053558C"/>
    <w:rsid w:val="00537A3A"/>
    <w:rsid w:val="00537E30"/>
    <w:rsid w:val="00540FB8"/>
    <w:rsid w:val="00541D67"/>
    <w:rsid w:val="00542743"/>
    <w:rsid w:val="00542B0A"/>
    <w:rsid w:val="00547C4A"/>
    <w:rsid w:val="00553CA4"/>
    <w:rsid w:val="005542F4"/>
    <w:rsid w:val="00555EF9"/>
    <w:rsid w:val="00555FC5"/>
    <w:rsid w:val="00556EDD"/>
    <w:rsid w:val="0055763E"/>
    <w:rsid w:val="00561880"/>
    <w:rsid w:val="00565F37"/>
    <w:rsid w:val="005668C4"/>
    <w:rsid w:val="00566BF5"/>
    <w:rsid w:val="00566C7B"/>
    <w:rsid w:val="00571F49"/>
    <w:rsid w:val="00572DA7"/>
    <w:rsid w:val="00575348"/>
    <w:rsid w:val="0057657D"/>
    <w:rsid w:val="00576FA8"/>
    <w:rsid w:val="00580BAD"/>
    <w:rsid w:val="00580C50"/>
    <w:rsid w:val="0058163B"/>
    <w:rsid w:val="00581A52"/>
    <w:rsid w:val="00583257"/>
    <w:rsid w:val="005835F8"/>
    <w:rsid w:val="00586052"/>
    <w:rsid w:val="005927A2"/>
    <w:rsid w:val="0059506D"/>
    <w:rsid w:val="00596A19"/>
    <w:rsid w:val="005A2BC4"/>
    <w:rsid w:val="005A5442"/>
    <w:rsid w:val="005B264B"/>
    <w:rsid w:val="005B3519"/>
    <w:rsid w:val="005B430F"/>
    <w:rsid w:val="005B4BCE"/>
    <w:rsid w:val="005B4DDE"/>
    <w:rsid w:val="005B74CA"/>
    <w:rsid w:val="005C0120"/>
    <w:rsid w:val="005C0637"/>
    <w:rsid w:val="005C1A4C"/>
    <w:rsid w:val="005C1B03"/>
    <w:rsid w:val="005C5D5C"/>
    <w:rsid w:val="005C6BF5"/>
    <w:rsid w:val="005C6DB6"/>
    <w:rsid w:val="005C7D5D"/>
    <w:rsid w:val="005D07FD"/>
    <w:rsid w:val="005D0B07"/>
    <w:rsid w:val="005D3A60"/>
    <w:rsid w:val="005D587F"/>
    <w:rsid w:val="005D7597"/>
    <w:rsid w:val="005D77DC"/>
    <w:rsid w:val="005E17AD"/>
    <w:rsid w:val="005E33E2"/>
    <w:rsid w:val="005E42D9"/>
    <w:rsid w:val="005E5A61"/>
    <w:rsid w:val="005E5BF6"/>
    <w:rsid w:val="005F0691"/>
    <w:rsid w:val="005F0F2C"/>
    <w:rsid w:val="005F6DE7"/>
    <w:rsid w:val="005F744E"/>
    <w:rsid w:val="006021F7"/>
    <w:rsid w:val="00607A97"/>
    <w:rsid w:val="00612F49"/>
    <w:rsid w:val="00613CD2"/>
    <w:rsid w:val="0061703E"/>
    <w:rsid w:val="00621EDD"/>
    <w:rsid w:val="00622DC8"/>
    <w:rsid w:val="0062363D"/>
    <w:rsid w:val="00623BB7"/>
    <w:rsid w:val="006244DC"/>
    <w:rsid w:val="00624C79"/>
    <w:rsid w:val="00625FF3"/>
    <w:rsid w:val="00626A40"/>
    <w:rsid w:val="00626B50"/>
    <w:rsid w:val="00631AE8"/>
    <w:rsid w:val="0063235C"/>
    <w:rsid w:val="0063256D"/>
    <w:rsid w:val="006333B9"/>
    <w:rsid w:val="00634512"/>
    <w:rsid w:val="00634DB7"/>
    <w:rsid w:val="00637091"/>
    <w:rsid w:val="006378C2"/>
    <w:rsid w:val="0065289E"/>
    <w:rsid w:val="0065345C"/>
    <w:rsid w:val="00653489"/>
    <w:rsid w:val="006558F6"/>
    <w:rsid w:val="006578E2"/>
    <w:rsid w:val="00664E40"/>
    <w:rsid w:val="00666C87"/>
    <w:rsid w:val="006677EC"/>
    <w:rsid w:val="00671137"/>
    <w:rsid w:val="006712AE"/>
    <w:rsid w:val="0067133D"/>
    <w:rsid w:val="00671F4C"/>
    <w:rsid w:val="0067242E"/>
    <w:rsid w:val="00674765"/>
    <w:rsid w:val="00685780"/>
    <w:rsid w:val="0068629E"/>
    <w:rsid w:val="006906AE"/>
    <w:rsid w:val="006906EA"/>
    <w:rsid w:val="006915B1"/>
    <w:rsid w:val="00692329"/>
    <w:rsid w:val="006A1BD8"/>
    <w:rsid w:val="006A40C0"/>
    <w:rsid w:val="006A42BB"/>
    <w:rsid w:val="006B0F70"/>
    <w:rsid w:val="006B129E"/>
    <w:rsid w:val="006B15A8"/>
    <w:rsid w:val="006B1E5F"/>
    <w:rsid w:val="006B2917"/>
    <w:rsid w:val="006B3305"/>
    <w:rsid w:val="006B6564"/>
    <w:rsid w:val="006C2205"/>
    <w:rsid w:val="006C4489"/>
    <w:rsid w:val="006C4712"/>
    <w:rsid w:val="006D075B"/>
    <w:rsid w:val="006D1A38"/>
    <w:rsid w:val="006D6271"/>
    <w:rsid w:val="006D7885"/>
    <w:rsid w:val="006E1F2F"/>
    <w:rsid w:val="006E3964"/>
    <w:rsid w:val="006E4014"/>
    <w:rsid w:val="006E7FAC"/>
    <w:rsid w:val="006F123C"/>
    <w:rsid w:val="006F292C"/>
    <w:rsid w:val="006F2B0A"/>
    <w:rsid w:val="006F2B96"/>
    <w:rsid w:val="006F4405"/>
    <w:rsid w:val="006F7D5C"/>
    <w:rsid w:val="007015F4"/>
    <w:rsid w:val="00702793"/>
    <w:rsid w:val="00707F6F"/>
    <w:rsid w:val="00711453"/>
    <w:rsid w:val="0071156A"/>
    <w:rsid w:val="00711A21"/>
    <w:rsid w:val="00712065"/>
    <w:rsid w:val="007120A8"/>
    <w:rsid w:val="00712E8A"/>
    <w:rsid w:val="007144B2"/>
    <w:rsid w:val="007176F7"/>
    <w:rsid w:val="00721B6E"/>
    <w:rsid w:val="00721DFD"/>
    <w:rsid w:val="00723B28"/>
    <w:rsid w:val="00725819"/>
    <w:rsid w:val="0072715E"/>
    <w:rsid w:val="0073058E"/>
    <w:rsid w:val="00730C0E"/>
    <w:rsid w:val="0073141D"/>
    <w:rsid w:val="0073330A"/>
    <w:rsid w:val="007351D6"/>
    <w:rsid w:val="00735C5E"/>
    <w:rsid w:val="007368B0"/>
    <w:rsid w:val="007376E7"/>
    <w:rsid w:val="00741DEF"/>
    <w:rsid w:val="00743180"/>
    <w:rsid w:val="007434A3"/>
    <w:rsid w:val="007437D5"/>
    <w:rsid w:val="00746061"/>
    <w:rsid w:val="007510B2"/>
    <w:rsid w:val="0075265E"/>
    <w:rsid w:val="0075316F"/>
    <w:rsid w:val="00754306"/>
    <w:rsid w:val="00756E33"/>
    <w:rsid w:val="007570B2"/>
    <w:rsid w:val="00760377"/>
    <w:rsid w:val="007614ED"/>
    <w:rsid w:val="00762E5D"/>
    <w:rsid w:val="00763EE1"/>
    <w:rsid w:val="007640CD"/>
    <w:rsid w:val="0076572F"/>
    <w:rsid w:val="00770F3C"/>
    <w:rsid w:val="007736C9"/>
    <w:rsid w:val="007740B4"/>
    <w:rsid w:val="007774BB"/>
    <w:rsid w:val="007800F8"/>
    <w:rsid w:val="00782F0B"/>
    <w:rsid w:val="00785F71"/>
    <w:rsid w:val="0078677D"/>
    <w:rsid w:val="00792465"/>
    <w:rsid w:val="00796F2B"/>
    <w:rsid w:val="00797311"/>
    <w:rsid w:val="00797B7E"/>
    <w:rsid w:val="007A03CE"/>
    <w:rsid w:val="007A07EA"/>
    <w:rsid w:val="007B31E5"/>
    <w:rsid w:val="007B4820"/>
    <w:rsid w:val="007B497A"/>
    <w:rsid w:val="007B4F14"/>
    <w:rsid w:val="007B5F19"/>
    <w:rsid w:val="007B65BE"/>
    <w:rsid w:val="007B78B2"/>
    <w:rsid w:val="007B7E1F"/>
    <w:rsid w:val="007C048D"/>
    <w:rsid w:val="007C101E"/>
    <w:rsid w:val="007C1AA3"/>
    <w:rsid w:val="007C2BDA"/>
    <w:rsid w:val="007C2C1F"/>
    <w:rsid w:val="007C7B5C"/>
    <w:rsid w:val="007D0A3B"/>
    <w:rsid w:val="007D5C7B"/>
    <w:rsid w:val="007E0043"/>
    <w:rsid w:val="007E2982"/>
    <w:rsid w:val="007E59C7"/>
    <w:rsid w:val="007E61A9"/>
    <w:rsid w:val="007F55A2"/>
    <w:rsid w:val="007F6910"/>
    <w:rsid w:val="007F7B02"/>
    <w:rsid w:val="00800C31"/>
    <w:rsid w:val="008014C7"/>
    <w:rsid w:val="0080596F"/>
    <w:rsid w:val="00807E41"/>
    <w:rsid w:val="00811102"/>
    <w:rsid w:val="0081135D"/>
    <w:rsid w:val="00815698"/>
    <w:rsid w:val="008161CC"/>
    <w:rsid w:val="00817258"/>
    <w:rsid w:val="00820C10"/>
    <w:rsid w:val="00824F45"/>
    <w:rsid w:val="008256B7"/>
    <w:rsid w:val="0083122A"/>
    <w:rsid w:val="00833781"/>
    <w:rsid w:val="00833E66"/>
    <w:rsid w:val="00834BE9"/>
    <w:rsid w:val="00836114"/>
    <w:rsid w:val="00837F51"/>
    <w:rsid w:val="00842CBB"/>
    <w:rsid w:val="008437B1"/>
    <w:rsid w:val="00844148"/>
    <w:rsid w:val="00847748"/>
    <w:rsid w:val="0085165D"/>
    <w:rsid w:val="00851DC3"/>
    <w:rsid w:val="00851E96"/>
    <w:rsid w:val="0085434E"/>
    <w:rsid w:val="008544C9"/>
    <w:rsid w:val="008557E9"/>
    <w:rsid w:val="00861BE8"/>
    <w:rsid w:val="0086256C"/>
    <w:rsid w:val="0086261C"/>
    <w:rsid w:val="00863A63"/>
    <w:rsid w:val="0086642A"/>
    <w:rsid w:val="0086702E"/>
    <w:rsid w:val="008708F6"/>
    <w:rsid w:val="008715E0"/>
    <w:rsid w:val="00872256"/>
    <w:rsid w:val="00872664"/>
    <w:rsid w:val="00873580"/>
    <w:rsid w:val="008748EB"/>
    <w:rsid w:val="00875057"/>
    <w:rsid w:val="008765F6"/>
    <w:rsid w:val="0087695A"/>
    <w:rsid w:val="00877967"/>
    <w:rsid w:val="00877BFF"/>
    <w:rsid w:val="008810CE"/>
    <w:rsid w:val="0088142E"/>
    <w:rsid w:val="00882BA5"/>
    <w:rsid w:val="00882FBF"/>
    <w:rsid w:val="008842EF"/>
    <w:rsid w:val="008905F7"/>
    <w:rsid w:val="0089489B"/>
    <w:rsid w:val="0089651A"/>
    <w:rsid w:val="00896A51"/>
    <w:rsid w:val="00897609"/>
    <w:rsid w:val="008A0B7B"/>
    <w:rsid w:val="008A3BC1"/>
    <w:rsid w:val="008A41DE"/>
    <w:rsid w:val="008A43A5"/>
    <w:rsid w:val="008A475F"/>
    <w:rsid w:val="008A707E"/>
    <w:rsid w:val="008B13CB"/>
    <w:rsid w:val="008B6B61"/>
    <w:rsid w:val="008B7A90"/>
    <w:rsid w:val="008C0371"/>
    <w:rsid w:val="008C123A"/>
    <w:rsid w:val="008C3F16"/>
    <w:rsid w:val="008C7770"/>
    <w:rsid w:val="008C7AD2"/>
    <w:rsid w:val="008D0554"/>
    <w:rsid w:val="008D28AA"/>
    <w:rsid w:val="008D2ABF"/>
    <w:rsid w:val="008D3541"/>
    <w:rsid w:val="008D539C"/>
    <w:rsid w:val="008D6E6B"/>
    <w:rsid w:val="008E1E3B"/>
    <w:rsid w:val="008E232D"/>
    <w:rsid w:val="008E278C"/>
    <w:rsid w:val="008E2F20"/>
    <w:rsid w:val="008E34C5"/>
    <w:rsid w:val="008E3E17"/>
    <w:rsid w:val="008E79CE"/>
    <w:rsid w:val="008F1B57"/>
    <w:rsid w:val="008F339B"/>
    <w:rsid w:val="008F33BE"/>
    <w:rsid w:val="008F5986"/>
    <w:rsid w:val="00900432"/>
    <w:rsid w:val="00900F46"/>
    <w:rsid w:val="009014D8"/>
    <w:rsid w:val="00903C3C"/>
    <w:rsid w:val="00907241"/>
    <w:rsid w:val="009073F4"/>
    <w:rsid w:val="00911E9B"/>
    <w:rsid w:val="00914854"/>
    <w:rsid w:val="009157DE"/>
    <w:rsid w:val="009177BB"/>
    <w:rsid w:val="009218C5"/>
    <w:rsid w:val="00926ABA"/>
    <w:rsid w:val="00932D14"/>
    <w:rsid w:val="00932DA5"/>
    <w:rsid w:val="009333BF"/>
    <w:rsid w:val="00933595"/>
    <w:rsid w:val="009339A1"/>
    <w:rsid w:val="009339DE"/>
    <w:rsid w:val="009362A9"/>
    <w:rsid w:val="00937050"/>
    <w:rsid w:val="009374A4"/>
    <w:rsid w:val="00937A3C"/>
    <w:rsid w:val="00940411"/>
    <w:rsid w:val="00940CEA"/>
    <w:rsid w:val="00941A0A"/>
    <w:rsid w:val="0094276E"/>
    <w:rsid w:val="0094323E"/>
    <w:rsid w:val="009455C4"/>
    <w:rsid w:val="00945BAC"/>
    <w:rsid w:val="00945DAE"/>
    <w:rsid w:val="00947A1C"/>
    <w:rsid w:val="00953055"/>
    <w:rsid w:val="0095366A"/>
    <w:rsid w:val="00953D67"/>
    <w:rsid w:val="0095660F"/>
    <w:rsid w:val="009579CF"/>
    <w:rsid w:val="0096129C"/>
    <w:rsid w:val="00961516"/>
    <w:rsid w:val="00962C73"/>
    <w:rsid w:val="00962CEC"/>
    <w:rsid w:val="009631E6"/>
    <w:rsid w:val="00963FDF"/>
    <w:rsid w:val="00964ED9"/>
    <w:rsid w:val="009658C5"/>
    <w:rsid w:val="00966A9A"/>
    <w:rsid w:val="00970C02"/>
    <w:rsid w:val="00971F42"/>
    <w:rsid w:val="00974239"/>
    <w:rsid w:val="009778C8"/>
    <w:rsid w:val="009814D6"/>
    <w:rsid w:val="009823AB"/>
    <w:rsid w:val="00985DA8"/>
    <w:rsid w:val="00987A2B"/>
    <w:rsid w:val="00987B93"/>
    <w:rsid w:val="0099016B"/>
    <w:rsid w:val="00994CB5"/>
    <w:rsid w:val="0099580A"/>
    <w:rsid w:val="00996F71"/>
    <w:rsid w:val="009A19C8"/>
    <w:rsid w:val="009A32E2"/>
    <w:rsid w:val="009A4C4B"/>
    <w:rsid w:val="009A65DD"/>
    <w:rsid w:val="009A6BF8"/>
    <w:rsid w:val="009A6E5C"/>
    <w:rsid w:val="009A7591"/>
    <w:rsid w:val="009B0811"/>
    <w:rsid w:val="009B0A1F"/>
    <w:rsid w:val="009B200E"/>
    <w:rsid w:val="009B2FF0"/>
    <w:rsid w:val="009B4427"/>
    <w:rsid w:val="009B7596"/>
    <w:rsid w:val="009B7D4A"/>
    <w:rsid w:val="009C04CD"/>
    <w:rsid w:val="009C05AE"/>
    <w:rsid w:val="009C2AFC"/>
    <w:rsid w:val="009C3E20"/>
    <w:rsid w:val="009C4E02"/>
    <w:rsid w:val="009C5D2F"/>
    <w:rsid w:val="009C76DB"/>
    <w:rsid w:val="009C7CB3"/>
    <w:rsid w:val="009C7CC3"/>
    <w:rsid w:val="009D1F75"/>
    <w:rsid w:val="009D23CA"/>
    <w:rsid w:val="009E11BF"/>
    <w:rsid w:val="009E16D8"/>
    <w:rsid w:val="009E1E4B"/>
    <w:rsid w:val="009E2144"/>
    <w:rsid w:val="009E2E8F"/>
    <w:rsid w:val="009E3290"/>
    <w:rsid w:val="009E38D8"/>
    <w:rsid w:val="009E5462"/>
    <w:rsid w:val="009E5B17"/>
    <w:rsid w:val="009E6646"/>
    <w:rsid w:val="009F40F1"/>
    <w:rsid w:val="009F5792"/>
    <w:rsid w:val="009F6665"/>
    <w:rsid w:val="009F6D8C"/>
    <w:rsid w:val="00A00156"/>
    <w:rsid w:val="00A03341"/>
    <w:rsid w:val="00A03B0E"/>
    <w:rsid w:val="00A040B2"/>
    <w:rsid w:val="00A0650E"/>
    <w:rsid w:val="00A067BC"/>
    <w:rsid w:val="00A073EB"/>
    <w:rsid w:val="00A11CF6"/>
    <w:rsid w:val="00A1440C"/>
    <w:rsid w:val="00A1459E"/>
    <w:rsid w:val="00A15F9C"/>
    <w:rsid w:val="00A1622B"/>
    <w:rsid w:val="00A16391"/>
    <w:rsid w:val="00A1674E"/>
    <w:rsid w:val="00A17CB0"/>
    <w:rsid w:val="00A2164D"/>
    <w:rsid w:val="00A245C7"/>
    <w:rsid w:val="00A25640"/>
    <w:rsid w:val="00A25662"/>
    <w:rsid w:val="00A25ECD"/>
    <w:rsid w:val="00A346C3"/>
    <w:rsid w:val="00A34F95"/>
    <w:rsid w:val="00A357F4"/>
    <w:rsid w:val="00A3593B"/>
    <w:rsid w:val="00A37A10"/>
    <w:rsid w:val="00A40A36"/>
    <w:rsid w:val="00A41867"/>
    <w:rsid w:val="00A42DDF"/>
    <w:rsid w:val="00A44431"/>
    <w:rsid w:val="00A45535"/>
    <w:rsid w:val="00A462E1"/>
    <w:rsid w:val="00A464E2"/>
    <w:rsid w:val="00A50CC4"/>
    <w:rsid w:val="00A53141"/>
    <w:rsid w:val="00A53E3F"/>
    <w:rsid w:val="00A567BD"/>
    <w:rsid w:val="00A57CA5"/>
    <w:rsid w:val="00A60525"/>
    <w:rsid w:val="00A60A13"/>
    <w:rsid w:val="00A61079"/>
    <w:rsid w:val="00A61684"/>
    <w:rsid w:val="00A62A60"/>
    <w:rsid w:val="00A62AE7"/>
    <w:rsid w:val="00A64B8C"/>
    <w:rsid w:val="00A65352"/>
    <w:rsid w:val="00A6662E"/>
    <w:rsid w:val="00A66996"/>
    <w:rsid w:val="00A66BB6"/>
    <w:rsid w:val="00A6742B"/>
    <w:rsid w:val="00A67D50"/>
    <w:rsid w:val="00A70F58"/>
    <w:rsid w:val="00A739F3"/>
    <w:rsid w:val="00A805D9"/>
    <w:rsid w:val="00A80603"/>
    <w:rsid w:val="00A81B2D"/>
    <w:rsid w:val="00A82AA2"/>
    <w:rsid w:val="00A83E29"/>
    <w:rsid w:val="00A86492"/>
    <w:rsid w:val="00A87889"/>
    <w:rsid w:val="00A87DF6"/>
    <w:rsid w:val="00A9434F"/>
    <w:rsid w:val="00A96699"/>
    <w:rsid w:val="00AA1256"/>
    <w:rsid w:val="00AA2A8A"/>
    <w:rsid w:val="00AA3816"/>
    <w:rsid w:val="00AA438E"/>
    <w:rsid w:val="00AA4CAC"/>
    <w:rsid w:val="00AA5FC7"/>
    <w:rsid w:val="00AA6FA9"/>
    <w:rsid w:val="00AB0E6E"/>
    <w:rsid w:val="00AB139F"/>
    <w:rsid w:val="00AB160A"/>
    <w:rsid w:val="00AB1BEF"/>
    <w:rsid w:val="00AB3F83"/>
    <w:rsid w:val="00AB66D2"/>
    <w:rsid w:val="00AB6E16"/>
    <w:rsid w:val="00AC4D88"/>
    <w:rsid w:val="00AC557E"/>
    <w:rsid w:val="00AC6351"/>
    <w:rsid w:val="00AC72BE"/>
    <w:rsid w:val="00AD1B7F"/>
    <w:rsid w:val="00AD2F26"/>
    <w:rsid w:val="00AD3EF9"/>
    <w:rsid w:val="00AD7860"/>
    <w:rsid w:val="00AD7E3B"/>
    <w:rsid w:val="00AE1AC6"/>
    <w:rsid w:val="00AE2C0C"/>
    <w:rsid w:val="00AE3FFC"/>
    <w:rsid w:val="00AE6EA6"/>
    <w:rsid w:val="00AE7359"/>
    <w:rsid w:val="00AF001A"/>
    <w:rsid w:val="00AF1F99"/>
    <w:rsid w:val="00AF26CD"/>
    <w:rsid w:val="00AF342B"/>
    <w:rsid w:val="00AF444C"/>
    <w:rsid w:val="00AF45F8"/>
    <w:rsid w:val="00AF6D15"/>
    <w:rsid w:val="00AF6DEF"/>
    <w:rsid w:val="00AF6E1D"/>
    <w:rsid w:val="00AF6F61"/>
    <w:rsid w:val="00B001A9"/>
    <w:rsid w:val="00B0692D"/>
    <w:rsid w:val="00B133BD"/>
    <w:rsid w:val="00B13DF8"/>
    <w:rsid w:val="00B15027"/>
    <w:rsid w:val="00B1734E"/>
    <w:rsid w:val="00B24759"/>
    <w:rsid w:val="00B2574A"/>
    <w:rsid w:val="00B26ACA"/>
    <w:rsid w:val="00B32247"/>
    <w:rsid w:val="00B37942"/>
    <w:rsid w:val="00B40284"/>
    <w:rsid w:val="00B40D63"/>
    <w:rsid w:val="00B41773"/>
    <w:rsid w:val="00B44A10"/>
    <w:rsid w:val="00B4620A"/>
    <w:rsid w:val="00B50331"/>
    <w:rsid w:val="00B536DC"/>
    <w:rsid w:val="00B547B2"/>
    <w:rsid w:val="00B5484D"/>
    <w:rsid w:val="00B55666"/>
    <w:rsid w:val="00B60FC6"/>
    <w:rsid w:val="00B63A79"/>
    <w:rsid w:val="00B63CB7"/>
    <w:rsid w:val="00B64749"/>
    <w:rsid w:val="00B653B4"/>
    <w:rsid w:val="00B65C87"/>
    <w:rsid w:val="00B737D2"/>
    <w:rsid w:val="00B73829"/>
    <w:rsid w:val="00B73FB3"/>
    <w:rsid w:val="00B7521E"/>
    <w:rsid w:val="00B768D3"/>
    <w:rsid w:val="00B807EB"/>
    <w:rsid w:val="00B816B5"/>
    <w:rsid w:val="00B82E1F"/>
    <w:rsid w:val="00B852DC"/>
    <w:rsid w:val="00B873BC"/>
    <w:rsid w:val="00B87727"/>
    <w:rsid w:val="00B90322"/>
    <w:rsid w:val="00B925AF"/>
    <w:rsid w:val="00B932AB"/>
    <w:rsid w:val="00B934F1"/>
    <w:rsid w:val="00B9771C"/>
    <w:rsid w:val="00B97968"/>
    <w:rsid w:val="00BA3261"/>
    <w:rsid w:val="00BA53C8"/>
    <w:rsid w:val="00BB108C"/>
    <w:rsid w:val="00BB298C"/>
    <w:rsid w:val="00BB46A7"/>
    <w:rsid w:val="00BB5400"/>
    <w:rsid w:val="00BB726D"/>
    <w:rsid w:val="00BB7F10"/>
    <w:rsid w:val="00BC344C"/>
    <w:rsid w:val="00BC405E"/>
    <w:rsid w:val="00BD00C6"/>
    <w:rsid w:val="00BD14EA"/>
    <w:rsid w:val="00BD3B66"/>
    <w:rsid w:val="00BD5B65"/>
    <w:rsid w:val="00BD734C"/>
    <w:rsid w:val="00BE488B"/>
    <w:rsid w:val="00BE4B99"/>
    <w:rsid w:val="00BE5038"/>
    <w:rsid w:val="00BE5DCD"/>
    <w:rsid w:val="00BF07D2"/>
    <w:rsid w:val="00BF1A29"/>
    <w:rsid w:val="00BF21F6"/>
    <w:rsid w:val="00BF3341"/>
    <w:rsid w:val="00BF79BB"/>
    <w:rsid w:val="00C00B27"/>
    <w:rsid w:val="00C011B7"/>
    <w:rsid w:val="00C02619"/>
    <w:rsid w:val="00C032E5"/>
    <w:rsid w:val="00C03889"/>
    <w:rsid w:val="00C03A58"/>
    <w:rsid w:val="00C03BE8"/>
    <w:rsid w:val="00C04348"/>
    <w:rsid w:val="00C065E6"/>
    <w:rsid w:val="00C06ABA"/>
    <w:rsid w:val="00C06D99"/>
    <w:rsid w:val="00C0740E"/>
    <w:rsid w:val="00C07500"/>
    <w:rsid w:val="00C12509"/>
    <w:rsid w:val="00C13A2C"/>
    <w:rsid w:val="00C1496C"/>
    <w:rsid w:val="00C161A8"/>
    <w:rsid w:val="00C16EEF"/>
    <w:rsid w:val="00C174DC"/>
    <w:rsid w:val="00C17D18"/>
    <w:rsid w:val="00C20456"/>
    <w:rsid w:val="00C209CA"/>
    <w:rsid w:val="00C24D31"/>
    <w:rsid w:val="00C27C87"/>
    <w:rsid w:val="00C3048D"/>
    <w:rsid w:val="00C31698"/>
    <w:rsid w:val="00C32E74"/>
    <w:rsid w:val="00C33052"/>
    <w:rsid w:val="00C40E3E"/>
    <w:rsid w:val="00C42F7C"/>
    <w:rsid w:val="00C450AB"/>
    <w:rsid w:val="00C50B28"/>
    <w:rsid w:val="00C51145"/>
    <w:rsid w:val="00C51791"/>
    <w:rsid w:val="00C5280C"/>
    <w:rsid w:val="00C57DFF"/>
    <w:rsid w:val="00C603BE"/>
    <w:rsid w:val="00C621F0"/>
    <w:rsid w:val="00C6337B"/>
    <w:rsid w:val="00C65D8C"/>
    <w:rsid w:val="00C70AAE"/>
    <w:rsid w:val="00C72833"/>
    <w:rsid w:val="00C72D0C"/>
    <w:rsid w:val="00C7387D"/>
    <w:rsid w:val="00C73D1C"/>
    <w:rsid w:val="00C75F67"/>
    <w:rsid w:val="00C763EA"/>
    <w:rsid w:val="00C764E4"/>
    <w:rsid w:val="00C77126"/>
    <w:rsid w:val="00C83098"/>
    <w:rsid w:val="00C84C73"/>
    <w:rsid w:val="00C910D5"/>
    <w:rsid w:val="00C914CD"/>
    <w:rsid w:val="00C918BE"/>
    <w:rsid w:val="00C9480D"/>
    <w:rsid w:val="00CA04BB"/>
    <w:rsid w:val="00CA05C3"/>
    <w:rsid w:val="00CA2413"/>
    <w:rsid w:val="00CA3601"/>
    <w:rsid w:val="00CA4367"/>
    <w:rsid w:val="00CA4FE0"/>
    <w:rsid w:val="00CA512F"/>
    <w:rsid w:val="00CA5986"/>
    <w:rsid w:val="00CA78F9"/>
    <w:rsid w:val="00CB3F3D"/>
    <w:rsid w:val="00CB5136"/>
    <w:rsid w:val="00CC240C"/>
    <w:rsid w:val="00CC3EE8"/>
    <w:rsid w:val="00CC5093"/>
    <w:rsid w:val="00CD041C"/>
    <w:rsid w:val="00CD1690"/>
    <w:rsid w:val="00CD248A"/>
    <w:rsid w:val="00CD66E5"/>
    <w:rsid w:val="00CD78CC"/>
    <w:rsid w:val="00CE06E6"/>
    <w:rsid w:val="00CE3FED"/>
    <w:rsid w:val="00CE55D8"/>
    <w:rsid w:val="00CE5978"/>
    <w:rsid w:val="00CE6EEF"/>
    <w:rsid w:val="00CF16BD"/>
    <w:rsid w:val="00CF2714"/>
    <w:rsid w:val="00CF3106"/>
    <w:rsid w:val="00CF31AD"/>
    <w:rsid w:val="00CF3DAE"/>
    <w:rsid w:val="00CF679B"/>
    <w:rsid w:val="00D0107B"/>
    <w:rsid w:val="00D01BD9"/>
    <w:rsid w:val="00D03198"/>
    <w:rsid w:val="00D04AA1"/>
    <w:rsid w:val="00D0614B"/>
    <w:rsid w:val="00D06EF3"/>
    <w:rsid w:val="00D079B0"/>
    <w:rsid w:val="00D11CB8"/>
    <w:rsid w:val="00D11EAD"/>
    <w:rsid w:val="00D14503"/>
    <w:rsid w:val="00D15118"/>
    <w:rsid w:val="00D1590E"/>
    <w:rsid w:val="00D164FB"/>
    <w:rsid w:val="00D16A29"/>
    <w:rsid w:val="00D17995"/>
    <w:rsid w:val="00D17CD7"/>
    <w:rsid w:val="00D21E87"/>
    <w:rsid w:val="00D220E5"/>
    <w:rsid w:val="00D22638"/>
    <w:rsid w:val="00D22B5F"/>
    <w:rsid w:val="00D23841"/>
    <w:rsid w:val="00D24E9E"/>
    <w:rsid w:val="00D27339"/>
    <w:rsid w:val="00D27916"/>
    <w:rsid w:val="00D31110"/>
    <w:rsid w:val="00D31FB6"/>
    <w:rsid w:val="00D334DF"/>
    <w:rsid w:val="00D36ED9"/>
    <w:rsid w:val="00D37BB3"/>
    <w:rsid w:val="00D408CF"/>
    <w:rsid w:val="00D413A7"/>
    <w:rsid w:val="00D41A2C"/>
    <w:rsid w:val="00D43E6E"/>
    <w:rsid w:val="00D44BFC"/>
    <w:rsid w:val="00D44DFF"/>
    <w:rsid w:val="00D46542"/>
    <w:rsid w:val="00D46AF8"/>
    <w:rsid w:val="00D474F8"/>
    <w:rsid w:val="00D531E0"/>
    <w:rsid w:val="00D55416"/>
    <w:rsid w:val="00D56506"/>
    <w:rsid w:val="00D57AB4"/>
    <w:rsid w:val="00D61241"/>
    <w:rsid w:val="00D6176A"/>
    <w:rsid w:val="00D62641"/>
    <w:rsid w:val="00D62D42"/>
    <w:rsid w:val="00D62D70"/>
    <w:rsid w:val="00D63692"/>
    <w:rsid w:val="00D639C8"/>
    <w:rsid w:val="00D678FB"/>
    <w:rsid w:val="00D6795F"/>
    <w:rsid w:val="00D72880"/>
    <w:rsid w:val="00D74AF7"/>
    <w:rsid w:val="00D7601A"/>
    <w:rsid w:val="00D768C0"/>
    <w:rsid w:val="00D778AA"/>
    <w:rsid w:val="00D81114"/>
    <w:rsid w:val="00D81F22"/>
    <w:rsid w:val="00D85D0E"/>
    <w:rsid w:val="00D92046"/>
    <w:rsid w:val="00D96C4C"/>
    <w:rsid w:val="00DA1B0C"/>
    <w:rsid w:val="00DA256A"/>
    <w:rsid w:val="00DA4270"/>
    <w:rsid w:val="00DA4A71"/>
    <w:rsid w:val="00DB266F"/>
    <w:rsid w:val="00DB3768"/>
    <w:rsid w:val="00DB3FA8"/>
    <w:rsid w:val="00DB4CBF"/>
    <w:rsid w:val="00DB64C1"/>
    <w:rsid w:val="00DC1958"/>
    <w:rsid w:val="00DC5CFB"/>
    <w:rsid w:val="00DC5D3A"/>
    <w:rsid w:val="00DC6327"/>
    <w:rsid w:val="00DC7B46"/>
    <w:rsid w:val="00DD4AB5"/>
    <w:rsid w:val="00DD5927"/>
    <w:rsid w:val="00DD5BAA"/>
    <w:rsid w:val="00DE2AC8"/>
    <w:rsid w:val="00DE6846"/>
    <w:rsid w:val="00DF1527"/>
    <w:rsid w:val="00DF378E"/>
    <w:rsid w:val="00DF5C30"/>
    <w:rsid w:val="00E0234E"/>
    <w:rsid w:val="00E061A0"/>
    <w:rsid w:val="00E0633C"/>
    <w:rsid w:val="00E1058F"/>
    <w:rsid w:val="00E1293A"/>
    <w:rsid w:val="00E158DB"/>
    <w:rsid w:val="00E17C64"/>
    <w:rsid w:val="00E17FA4"/>
    <w:rsid w:val="00E21996"/>
    <w:rsid w:val="00E21EF4"/>
    <w:rsid w:val="00E2710F"/>
    <w:rsid w:val="00E316E0"/>
    <w:rsid w:val="00E32161"/>
    <w:rsid w:val="00E323D1"/>
    <w:rsid w:val="00E33165"/>
    <w:rsid w:val="00E33C37"/>
    <w:rsid w:val="00E37B30"/>
    <w:rsid w:val="00E41B9D"/>
    <w:rsid w:val="00E43E18"/>
    <w:rsid w:val="00E44CE5"/>
    <w:rsid w:val="00E469ED"/>
    <w:rsid w:val="00E477E2"/>
    <w:rsid w:val="00E50E1E"/>
    <w:rsid w:val="00E51C15"/>
    <w:rsid w:val="00E53AFA"/>
    <w:rsid w:val="00E54930"/>
    <w:rsid w:val="00E55B1C"/>
    <w:rsid w:val="00E56C57"/>
    <w:rsid w:val="00E574B8"/>
    <w:rsid w:val="00E575EE"/>
    <w:rsid w:val="00E5772E"/>
    <w:rsid w:val="00E577A8"/>
    <w:rsid w:val="00E602AE"/>
    <w:rsid w:val="00E61A5B"/>
    <w:rsid w:val="00E61F99"/>
    <w:rsid w:val="00E627D3"/>
    <w:rsid w:val="00E64FAA"/>
    <w:rsid w:val="00E71859"/>
    <w:rsid w:val="00E73603"/>
    <w:rsid w:val="00E759FE"/>
    <w:rsid w:val="00E7610C"/>
    <w:rsid w:val="00E763CA"/>
    <w:rsid w:val="00E76E6F"/>
    <w:rsid w:val="00E77DD7"/>
    <w:rsid w:val="00E805DF"/>
    <w:rsid w:val="00E820E8"/>
    <w:rsid w:val="00E82C76"/>
    <w:rsid w:val="00E84D27"/>
    <w:rsid w:val="00E873AE"/>
    <w:rsid w:val="00E879AA"/>
    <w:rsid w:val="00E90345"/>
    <w:rsid w:val="00E92B1E"/>
    <w:rsid w:val="00E9442B"/>
    <w:rsid w:val="00E95D1D"/>
    <w:rsid w:val="00E96058"/>
    <w:rsid w:val="00E96390"/>
    <w:rsid w:val="00EA0267"/>
    <w:rsid w:val="00EA2DEC"/>
    <w:rsid w:val="00EA3991"/>
    <w:rsid w:val="00EA498C"/>
    <w:rsid w:val="00EA4BC8"/>
    <w:rsid w:val="00EA5855"/>
    <w:rsid w:val="00EA67E5"/>
    <w:rsid w:val="00EB03C1"/>
    <w:rsid w:val="00EB235A"/>
    <w:rsid w:val="00EB40A7"/>
    <w:rsid w:val="00EB40B8"/>
    <w:rsid w:val="00EB78D6"/>
    <w:rsid w:val="00EC09CA"/>
    <w:rsid w:val="00EC0D06"/>
    <w:rsid w:val="00EC1FE8"/>
    <w:rsid w:val="00EC209C"/>
    <w:rsid w:val="00EC2AE3"/>
    <w:rsid w:val="00EC7E30"/>
    <w:rsid w:val="00ED1C87"/>
    <w:rsid w:val="00ED2375"/>
    <w:rsid w:val="00ED264D"/>
    <w:rsid w:val="00ED4433"/>
    <w:rsid w:val="00ED5649"/>
    <w:rsid w:val="00ED7FAE"/>
    <w:rsid w:val="00EE2EC0"/>
    <w:rsid w:val="00EE5648"/>
    <w:rsid w:val="00EE5AC5"/>
    <w:rsid w:val="00EE7247"/>
    <w:rsid w:val="00EF0C61"/>
    <w:rsid w:val="00EF25DD"/>
    <w:rsid w:val="00EF497E"/>
    <w:rsid w:val="00EF5150"/>
    <w:rsid w:val="00EF5346"/>
    <w:rsid w:val="00EF5E44"/>
    <w:rsid w:val="00EF74AD"/>
    <w:rsid w:val="00F013C6"/>
    <w:rsid w:val="00F06004"/>
    <w:rsid w:val="00F069A9"/>
    <w:rsid w:val="00F06DB3"/>
    <w:rsid w:val="00F06E00"/>
    <w:rsid w:val="00F07C8B"/>
    <w:rsid w:val="00F07DE6"/>
    <w:rsid w:val="00F114A3"/>
    <w:rsid w:val="00F12CFF"/>
    <w:rsid w:val="00F1374E"/>
    <w:rsid w:val="00F1426F"/>
    <w:rsid w:val="00F14824"/>
    <w:rsid w:val="00F14CA3"/>
    <w:rsid w:val="00F14F87"/>
    <w:rsid w:val="00F156AC"/>
    <w:rsid w:val="00F16117"/>
    <w:rsid w:val="00F1690F"/>
    <w:rsid w:val="00F20E55"/>
    <w:rsid w:val="00F22C97"/>
    <w:rsid w:val="00F2492D"/>
    <w:rsid w:val="00F24B67"/>
    <w:rsid w:val="00F253BF"/>
    <w:rsid w:val="00F279B0"/>
    <w:rsid w:val="00F30625"/>
    <w:rsid w:val="00F32CFF"/>
    <w:rsid w:val="00F3372A"/>
    <w:rsid w:val="00F3375D"/>
    <w:rsid w:val="00F351B4"/>
    <w:rsid w:val="00F36250"/>
    <w:rsid w:val="00F36450"/>
    <w:rsid w:val="00F423FB"/>
    <w:rsid w:val="00F42B67"/>
    <w:rsid w:val="00F44F6B"/>
    <w:rsid w:val="00F454E2"/>
    <w:rsid w:val="00F45DB8"/>
    <w:rsid w:val="00F46F13"/>
    <w:rsid w:val="00F52890"/>
    <w:rsid w:val="00F533C8"/>
    <w:rsid w:val="00F549EC"/>
    <w:rsid w:val="00F56E7D"/>
    <w:rsid w:val="00F61C85"/>
    <w:rsid w:val="00F62006"/>
    <w:rsid w:val="00F62233"/>
    <w:rsid w:val="00F643BC"/>
    <w:rsid w:val="00F65710"/>
    <w:rsid w:val="00F664A9"/>
    <w:rsid w:val="00F734F2"/>
    <w:rsid w:val="00F747F3"/>
    <w:rsid w:val="00F76407"/>
    <w:rsid w:val="00F765AC"/>
    <w:rsid w:val="00F77015"/>
    <w:rsid w:val="00F779FD"/>
    <w:rsid w:val="00F80B14"/>
    <w:rsid w:val="00F8174F"/>
    <w:rsid w:val="00F82E53"/>
    <w:rsid w:val="00F85592"/>
    <w:rsid w:val="00F868BB"/>
    <w:rsid w:val="00F90467"/>
    <w:rsid w:val="00F9451C"/>
    <w:rsid w:val="00F955FB"/>
    <w:rsid w:val="00F97531"/>
    <w:rsid w:val="00FA096A"/>
    <w:rsid w:val="00FA0B92"/>
    <w:rsid w:val="00FA0F1A"/>
    <w:rsid w:val="00FA1127"/>
    <w:rsid w:val="00FA15FE"/>
    <w:rsid w:val="00FA2644"/>
    <w:rsid w:val="00FA3E78"/>
    <w:rsid w:val="00FA43ED"/>
    <w:rsid w:val="00FA5C5A"/>
    <w:rsid w:val="00FB0D37"/>
    <w:rsid w:val="00FB42A3"/>
    <w:rsid w:val="00FB473D"/>
    <w:rsid w:val="00FB484F"/>
    <w:rsid w:val="00FB623C"/>
    <w:rsid w:val="00FB779D"/>
    <w:rsid w:val="00FC1050"/>
    <w:rsid w:val="00FC20C5"/>
    <w:rsid w:val="00FC343F"/>
    <w:rsid w:val="00FC571D"/>
    <w:rsid w:val="00FD0CF8"/>
    <w:rsid w:val="00FD1658"/>
    <w:rsid w:val="00FD4962"/>
    <w:rsid w:val="00FD6935"/>
    <w:rsid w:val="00FD724F"/>
    <w:rsid w:val="00FD7A9F"/>
    <w:rsid w:val="00FE0368"/>
    <w:rsid w:val="00FE0AD6"/>
    <w:rsid w:val="00FE2EAE"/>
    <w:rsid w:val="00FE400D"/>
    <w:rsid w:val="00FE5CE7"/>
    <w:rsid w:val="00FF304A"/>
    <w:rsid w:val="00FF650F"/>
    <w:rsid w:val="00FF6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2994E"/>
  <w15:docId w15:val="{56D92AED-4A16-47D8-9716-7AE53356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7B2"/>
    <w:pPr>
      <w:spacing w:after="0" w:line="240" w:lineRule="auto"/>
      <w:outlineLvl w:val="0"/>
    </w:pPr>
    <w:rPr>
      <w:rFonts w:ascii="MyriadPro-Regular" w:eastAsia="Times New Roman" w:hAnsi="MyriadPro-Regular" w:cs="MyriadPro-Regular"/>
      <w:color w:val="1F497D"/>
      <w:sz w:val="52"/>
      <w:szCs w:val="52"/>
      <w:lang w:val="en-US" w:eastAsia="ja-JP"/>
    </w:rPr>
  </w:style>
  <w:style w:type="paragraph" w:styleId="Heading3">
    <w:name w:val="heading 3"/>
    <w:basedOn w:val="Normal"/>
    <w:next w:val="Normal"/>
    <w:link w:val="Heading3Char"/>
    <w:uiPriority w:val="9"/>
    <w:unhideWhenUsed/>
    <w:qFormat/>
    <w:rsid w:val="00B547B2"/>
    <w:pPr>
      <w:widowControl w:val="0"/>
      <w:suppressAutoHyphens/>
      <w:autoSpaceDE w:val="0"/>
      <w:autoSpaceDN w:val="0"/>
      <w:adjustRightInd w:val="0"/>
      <w:spacing w:before="113" w:after="0" w:line="280" w:lineRule="atLeast"/>
      <w:textAlignment w:val="center"/>
      <w:outlineLvl w:val="2"/>
    </w:pPr>
    <w:rPr>
      <w:rFonts w:ascii="MyriadPro-Bold" w:eastAsia="Times New Roman" w:hAnsi="MyriadPro-Bold" w:cs="MyriadPro-Bold"/>
      <w:b/>
      <w:bCs/>
      <w:caps/>
      <w:color w:val="1F497D"/>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B99"/>
    <w:rPr>
      <w:rFonts w:ascii="Tahoma" w:hAnsi="Tahoma" w:cs="Tahoma"/>
      <w:sz w:val="16"/>
      <w:szCs w:val="16"/>
    </w:rPr>
  </w:style>
  <w:style w:type="paragraph" w:styleId="Header">
    <w:name w:val="header"/>
    <w:basedOn w:val="Normal"/>
    <w:link w:val="HeaderChar"/>
    <w:uiPriority w:val="99"/>
    <w:unhideWhenUsed/>
    <w:rsid w:val="00284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B99"/>
  </w:style>
  <w:style w:type="paragraph" w:styleId="Footer">
    <w:name w:val="footer"/>
    <w:basedOn w:val="Normal"/>
    <w:link w:val="FooterChar"/>
    <w:uiPriority w:val="99"/>
    <w:unhideWhenUsed/>
    <w:rsid w:val="00284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B99"/>
  </w:style>
  <w:style w:type="paragraph" w:styleId="ListParagraph">
    <w:name w:val="List Paragraph"/>
    <w:aliases w:val="Bulleted Para,CV text,DDM Gen Text,Dot pt,F5 List Paragraph,FooterText,L,List Paragraph1,List Paragraph11,List Paragraph111,List Paragraph2,Medium Grid 1 - Accent 21,NFP GP Bulleted List,Numbered Paragraph,Recommendation,numbered,列出段落"/>
    <w:basedOn w:val="Normal"/>
    <w:link w:val="ListParagraphChar"/>
    <w:uiPriority w:val="34"/>
    <w:qFormat/>
    <w:rsid w:val="00782F0B"/>
    <w:pPr>
      <w:ind w:left="720"/>
      <w:contextualSpacing/>
    </w:pPr>
  </w:style>
  <w:style w:type="paragraph" w:styleId="NormalWeb">
    <w:name w:val="Normal (Web)"/>
    <w:basedOn w:val="Normal"/>
    <w:uiPriority w:val="99"/>
    <w:rsid w:val="00EA585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1C13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957F9"/>
    <w:rPr>
      <w:b/>
      <w:bCs/>
    </w:rPr>
  </w:style>
  <w:style w:type="character" w:customStyle="1" w:styleId="Heading1Char">
    <w:name w:val="Heading 1 Char"/>
    <w:basedOn w:val="DefaultParagraphFont"/>
    <w:link w:val="Heading1"/>
    <w:uiPriority w:val="9"/>
    <w:rsid w:val="00B547B2"/>
    <w:rPr>
      <w:rFonts w:ascii="MyriadPro-Regular" w:eastAsia="Times New Roman" w:hAnsi="MyriadPro-Regular" w:cs="MyriadPro-Regular"/>
      <w:color w:val="1F497D"/>
      <w:sz w:val="52"/>
      <w:szCs w:val="52"/>
      <w:lang w:val="en-US" w:eastAsia="ja-JP"/>
    </w:rPr>
  </w:style>
  <w:style w:type="character" w:customStyle="1" w:styleId="Heading3Char">
    <w:name w:val="Heading 3 Char"/>
    <w:basedOn w:val="DefaultParagraphFont"/>
    <w:link w:val="Heading3"/>
    <w:uiPriority w:val="9"/>
    <w:rsid w:val="00B547B2"/>
    <w:rPr>
      <w:rFonts w:ascii="MyriadPro-Bold" w:eastAsia="Times New Roman" w:hAnsi="MyriadPro-Bold" w:cs="MyriadPro-Bold"/>
      <w:b/>
      <w:bCs/>
      <w:caps/>
      <w:color w:val="1F497D"/>
      <w:sz w:val="18"/>
      <w:szCs w:val="18"/>
      <w:lang w:val="en-US" w:eastAsia="ja-JP"/>
    </w:rPr>
  </w:style>
  <w:style w:type="character" w:styleId="Hyperlink">
    <w:name w:val="Hyperlink"/>
    <w:basedOn w:val="DefaultParagraphFont"/>
    <w:uiPriority w:val="99"/>
    <w:unhideWhenUsed/>
    <w:qFormat/>
    <w:rsid w:val="00BD14EA"/>
    <w:rPr>
      <w:color w:val="0000FF" w:themeColor="hyperlink"/>
      <w:u w:val="single"/>
    </w:rPr>
  </w:style>
  <w:style w:type="paragraph" w:styleId="PlainText">
    <w:name w:val="Plain Text"/>
    <w:basedOn w:val="Normal"/>
    <w:link w:val="PlainTextChar"/>
    <w:uiPriority w:val="99"/>
    <w:semiHidden/>
    <w:unhideWhenUsed/>
    <w:rsid w:val="00E158DB"/>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E158DB"/>
    <w:rPr>
      <w:rFonts w:ascii="Calibri" w:eastAsiaTheme="minorHAnsi" w:hAnsi="Calibri"/>
      <w:szCs w:val="21"/>
      <w:lang w:eastAsia="en-US"/>
    </w:rPr>
  </w:style>
  <w:style w:type="paragraph" w:customStyle="1" w:styleId="Default">
    <w:name w:val="Default"/>
    <w:rsid w:val="006333B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37E30"/>
    <w:rPr>
      <w:color w:val="605E5C"/>
      <w:shd w:val="clear" w:color="auto" w:fill="E1DFDD"/>
    </w:rPr>
  </w:style>
  <w:style w:type="character" w:customStyle="1" w:styleId="ListParagraphChar">
    <w:name w:val="List Paragraph Char"/>
    <w:aliases w:val="Bulleted Para Char,CV text Char,DDM Gen Text Char,Dot pt Char,F5 List Paragraph Char,FooterText Char,L Char,List Paragraph1 Char,List Paragraph11 Char,List Paragraph111 Char,List Paragraph2 Char,Medium Grid 1 - Accent 21 Char"/>
    <w:basedOn w:val="DefaultParagraphFont"/>
    <w:link w:val="ListParagraph"/>
    <w:uiPriority w:val="34"/>
    <w:qFormat/>
    <w:locked/>
    <w:rsid w:val="00C13A2C"/>
  </w:style>
  <w:style w:type="paragraph" w:styleId="FootnoteText">
    <w:name w:val="footnote text"/>
    <w:basedOn w:val="Normal"/>
    <w:link w:val="FootnoteTextChar"/>
    <w:uiPriority w:val="99"/>
    <w:semiHidden/>
    <w:unhideWhenUsed/>
    <w:rsid w:val="00B13DF8"/>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B13DF8"/>
    <w:rPr>
      <w:rFonts w:eastAsiaTheme="minorHAnsi"/>
      <w:sz w:val="20"/>
      <w:szCs w:val="20"/>
      <w:lang w:eastAsia="en-US"/>
    </w:rPr>
  </w:style>
  <w:style w:type="character" w:styleId="FootnoteReference">
    <w:name w:val="footnote reference"/>
    <w:basedOn w:val="DefaultParagraphFont"/>
    <w:uiPriority w:val="99"/>
    <w:semiHidden/>
    <w:unhideWhenUsed/>
    <w:rsid w:val="00B13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69489">
      <w:bodyDiv w:val="1"/>
      <w:marLeft w:val="0"/>
      <w:marRight w:val="0"/>
      <w:marTop w:val="0"/>
      <w:marBottom w:val="0"/>
      <w:divBdr>
        <w:top w:val="none" w:sz="0" w:space="0" w:color="auto"/>
        <w:left w:val="none" w:sz="0" w:space="0" w:color="auto"/>
        <w:bottom w:val="none" w:sz="0" w:space="0" w:color="auto"/>
        <w:right w:val="none" w:sz="0" w:space="0" w:color="auto"/>
      </w:divBdr>
      <w:divsChild>
        <w:div w:id="853572875">
          <w:marLeft w:val="0"/>
          <w:marRight w:val="0"/>
          <w:marTop w:val="0"/>
          <w:marBottom w:val="0"/>
          <w:divBdr>
            <w:top w:val="none" w:sz="0" w:space="0" w:color="auto"/>
            <w:left w:val="none" w:sz="0" w:space="0" w:color="auto"/>
            <w:bottom w:val="none" w:sz="0" w:space="0" w:color="auto"/>
            <w:right w:val="none" w:sz="0" w:space="0" w:color="auto"/>
          </w:divBdr>
        </w:div>
        <w:div w:id="844518751">
          <w:marLeft w:val="0"/>
          <w:marRight w:val="0"/>
          <w:marTop w:val="0"/>
          <w:marBottom w:val="0"/>
          <w:divBdr>
            <w:top w:val="none" w:sz="0" w:space="0" w:color="auto"/>
            <w:left w:val="none" w:sz="0" w:space="0" w:color="auto"/>
            <w:bottom w:val="none" w:sz="0" w:space="0" w:color="auto"/>
            <w:right w:val="none" w:sz="0" w:space="0" w:color="auto"/>
          </w:divBdr>
        </w:div>
        <w:div w:id="1124616117">
          <w:marLeft w:val="0"/>
          <w:marRight w:val="0"/>
          <w:marTop w:val="0"/>
          <w:marBottom w:val="0"/>
          <w:divBdr>
            <w:top w:val="none" w:sz="0" w:space="0" w:color="auto"/>
            <w:left w:val="none" w:sz="0" w:space="0" w:color="auto"/>
            <w:bottom w:val="none" w:sz="0" w:space="0" w:color="auto"/>
            <w:right w:val="none" w:sz="0" w:space="0" w:color="auto"/>
          </w:divBdr>
        </w:div>
        <w:div w:id="2088451862">
          <w:marLeft w:val="0"/>
          <w:marRight w:val="0"/>
          <w:marTop w:val="0"/>
          <w:marBottom w:val="0"/>
          <w:divBdr>
            <w:top w:val="none" w:sz="0" w:space="0" w:color="auto"/>
            <w:left w:val="none" w:sz="0" w:space="0" w:color="auto"/>
            <w:bottom w:val="none" w:sz="0" w:space="0" w:color="auto"/>
            <w:right w:val="none" w:sz="0" w:space="0" w:color="auto"/>
          </w:divBdr>
        </w:div>
        <w:div w:id="1131704793">
          <w:marLeft w:val="0"/>
          <w:marRight w:val="0"/>
          <w:marTop w:val="0"/>
          <w:marBottom w:val="0"/>
          <w:divBdr>
            <w:top w:val="none" w:sz="0" w:space="0" w:color="auto"/>
            <w:left w:val="none" w:sz="0" w:space="0" w:color="auto"/>
            <w:bottom w:val="none" w:sz="0" w:space="0" w:color="auto"/>
            <w:right w:val="none" w:sz="0" w:space="0" w:color="auto"/>
          </w:divBdr>
        </w:div>
      </w:divsChild>
    </w:div>
    <w:div w:id="329911410">
      <w:bodyDiv w:val="1"/>
      <w:marLeft w:val="0"/>
      <w:marRight w:val="0"/>
      <w:marTop w:val="0"/>
      <w:marBottom w:val="0"/>
      <w:divBdr>
        <w:top w:val="none" w:sz="0" w:space="0" w:color="auto"/>
        <w:left w:val="none" w:sz="0" w:space="0" w:color="auto"/>
        <w:bottom w:val="none" w:sz="0" w:space="0" w:color="auto"/>
        <w:right w:val="none" w:sz="0" w:space="0" w:color="auto"/>
      </w:divBdr>
    </w:div>
    <w:div w:id="468741671">
      <w:bodyDiv w:val="1"/>
      <w:marLeft w:val="0"/>
      <w:marRight w:val="0"/>
      <w:marTop w:val="0"/>
      <w:marBottom w:val="0"/>
      <w:divBdr>
        <w:top w:val="none" w:sz="0" w:space="0" w:color="auto"/>
        <w:left w:val="none" w:sz="0" w:space="0" w:color="auto"/>
        <w:bottom w:val="none" w:sz="0" w:space="0" w:color="auto"/>
        <w:right w:val="none" w:sz="0" w:space="0" w:color="auto"/>
      </w:divBdr>
      <w:divsChild>
        <w:div w:id="44566633">
          <w:marLeft w:val="0"/>
          <w:marRight w:val="0"/>
          <w:marTop w:val="0"/>
          <w:marBottom w:val="0"/>
          <w:divBdr>
            <w:top w:val="none" w:sz="0" w:space="0" w:color="auto"/>
            <w:left w:val="none" w:sz="0" w:space="0" w:color="auto"/>
            <w:bottom w:val="none" w:sz="0" w:space="0" w:color="auto"/>
            <w:right w:val="none" w:sz="0" w:space="0" w:color="auto"/>
          </w:divBdr>
        </w:div>
      </w:divsChild>
    </w:div>
    <w:div w:id="702176293">
      <w:bodyDiv w:val="1"/>
      <w:marLeft w:val="0"/>
      <w:marRight w:val="0"/>
      <w:marTop w:val="0"/>
      <w:marBottom w:val="0"/>
      <w:divBdr>
        <w:top w:val="none" w:sz="0" w:space="0" w:color="auto"/>
        <w:left w:val="none" w:sz="0" w:space="0" w:color="auto"/>
        <w:bottom w:val="none" w:sz="0" w:space="0" w:color="auto"/>
        <w:right w:val="none" w:sz="0" w:space="0" w:color="auto"/>
      </w:divBdr>
    </w:div>
    <w:div w:id="704525475">
      <w:bodyDiv w:val="1"/>
      <w:marLeft w:val="0"/>
      <w:marRight w:val="0"/>
      <w:marTop w:val="0"/>
      <w:marBottom w:val="0"/>
      <w:divBdr>
        <w:top w:val="none" w:sz="0" w:space="0" w:color="auto"/>
        <w:left w:val="none" w:sz="0" w:space="0" w:color="auto"/>
        <w:bottom w:val="none" w:sz="0" w:space="0" w:color="auto"/>
        <w:right w:val="none" w:sz="0" w:space="0" w:color="auto"/>
      </w:divBdr>
      <w:divsChild>
        <w:div w:id="384572526">
          <w:marLeft w:val="0"/>
          <w:marRight w:val="0"/>
          <w:marTop w:val="0"/>
          <w:marBottom w:val="0"/>
          <w:divBdr>
            <w:top w:val="none" w:sz="0" w:space="0" w:color="auto"/>
            <w:left w:val="none" w:sz="0" w:space="0" w:color="auto"/>
            <w:bottom w:val="none" w:sz="0" w:space="0" w:color="auto"/>
            <w:right w:val="none" w:sz="0" w:space="0" w:color="auto"/>
          </w:divBdr>
        </w:div>
      </w:divsChild>
    </w:div>
    <w:div w:id="768544143">
      <w:bodyDiv w:val="1"/>
      <w:marLeft w:val="0"/>
      <w:marRight w:val="0"/>
      <w:marTop w:val="0"/>
      <w:marBottom w:val="0"/>
      <w:divBdr>
        <w:top w:val="none" w:sz="0" w:space="0" w:color="auto"/>
        <w:left w:val="none" w:sz="0" w:space="0" w:color="auto"/>
        <w:bottom w:val="none" w:sz="0" w:space="0" w:color="auto"/>
        <w:right w:val="none" w:sz="0" w:space="0" w:color="auto"/>
      </w:divBdr>
    </w:div>
    <w:div w:id="832374074">
      <w:bodyDiv w:val="1"/>
      <w:marLeft w:val="0"/>
      <w:marRight w:val="0"/>
      <w:marTop w:val="0"/>
      <w:marBottom w:val="0"/>
      <w:divBdr>
        <w:top w:val="none" w:sz="0" w:space="0" w:color="auto"/>
        <w:left w:val="none" w:sz="0" w:space="0" w:color="auto"/>
        <w:bottom w:val="none" w:sz="0" w:space="0" w:color="auto"/>
        <w:right w:val="none" w:sz="0" w:space="0" w:color="auto"/>
      </w:divBdr>
    </w:div>
    <w:div w:id="1181093046">
      <w:bodyDiv w:val="1"/>
      <w:marLeft w:val="0"/>
      <w:marRight w:val="0"/>
      <w:marTop w:val="0"/>
      <w:marBottom w:val="0"/>
      <w:divBdr>
        <w:top w:val="none" w:sz="0" w:space="0" w:color="auto"/>
        <w:left w:val="none" w:sz="0" w:space="0" w:color="auto"/>
        <w:bottom w:val="none" w:sz="0" w:space="0" w:color="auto"/>
        <w:right w:val="none" w:sz="0" w:space="0" w:color="auto"/>
      </w:divBdr>
    </w:div>
    <w:div w:id="1274168494">
      <w:bodyDiv w:val="1"/>
      <w:marLeft w:val="0"/>
      <w:marRight w:val="0"/>
      <w:marTop w:val="0"/>
      <w:marBottom w:val="0"/>
      <w:divBdr>
        <w:top w:val="none" w:sz="0" w:space="0" w:color="auto"/>
        <w:left w:val="none" w:sz="0" w:space="0" w:color="auto"/>
        <w:bottom w:val="none" w:sz="0" w:space="0" w:color="auto"/>
        <w:right w:val="none" w:sz="0" w:space="0" w:color="auto"/>
      </w:divBdr>
    </w:div>
    <w:div w:id="1315840688">
      <w:bodyDiv w:val="1"/>
      <w:marLeft w:val="0"/>
      <w:marRight w:val="0"/>
      <w:marTop w:val="0"/>
      <w:marBottom w:val="0"/>
      <w:divBdr>
        <w:top w:val="none" w:sz="0" w:space="0" w:color="auto"/>
        <w:left w:val="none" w:sz="0" w:space="0" w:color="auto"/>
        <w:bottom w:val="none" w:sz="0" w:space="0" w:color="auto"/>
        <w:right w:val="none" w:sz="0" w:space="0" w:color="auto"/>
      </w:divBdr>
    </w:div>
    <w:div w:id="1615556243">
      <w:bodyDiv w:val="1"/>
      <w:marLeft w:val="0"/>
      <w:marRight w:val="0"/>
      <w:marTop w:val="0"/>
      <w:marBottom w:val="0"/>
      <w:divBdr>
        <w:top w:val="none" w:sz="0" w:space="0" w:color="auto"/>
        <w:left w:val="none" w:sz="0" w:space="0" w:color="auto"/>
        <w:bottom w:val="none" w:sz="0" w:space="0" w:color="auto"/>
        <w:right w:val="none" w:sz="0" w:space="0" w:color="auto"/>
      </w:divBdr>
    </w:div>
    <w:div w:id="1658000404">
      <w:bodyDiv w:val="1"/>
      <w:marLeft w:val="0"/>
      <w:marRight w:val="0"/>
      <w:marTop w:val="0"/>
      <w:marBottom w:val="0"/>
      <w:divBdr>
        <w:top w:val="none" w:sz="0" w:space="0" w:color="auto"/>
        <w:left w:val="none" w:sz="0" w:space="0" w:color="auto"/>
        <w:bottom w:val="none" w:sz="0" w:space="0" w:color="auto"/>
        <w:right w:val="none" w:sz="0" w:space="0" w:color="auto"/>
      </w:divBdr>
      <w:divsChild>
        <w:div w:id="1084494628">
          <w:marLeft w:val="0"/>
          <w:marRight w:val="0"/>
          <w:marTop w:val="0"/>
          <w:marBottom w:val="0"/>
          <w:divBdr>
            <w:top w:val="none" w:sz="0" w:space="0" w:color="auto"/>
            <w:left w:val="none" w:sz="0" w:space="0" w:color="auto"/>
            <w:bottom w:val="none" w:sz="0" w:space="0" w:color="auto"/>
            <w:right w:val="none" w:sz="0" w:space="0" w:color="auto"/>
          </w:divBdr>
        </w:div>
      </w:divsChild>
    </w:div>
    <w:div w:id="1899052235">
      <w:bodyDiv w:val="1"/>
      <w:marLeft w:val="0"/>
      <w:marRight w:val="0"/>
      <w:marTop w:val="0"/>
      <w:marBottom w:val="0"/>
      <w:divBdr>
        <w:top w:val="none" w:sz="0" w:space="0" w:color="auto"/>
        <w:left w:val="none" w:sz="0" w:space="0" w:color="auto"/>
        <w:bottom w:val="none" w:sz="0" w:space="0" w:color="auto"/>
        <w:right w:val="none" w:sz="0" w:space="0" w:color="auto"/>
      </w:divBdr>
      <w:divsChild>
        <w:div w:id="624389581">
          <w:marLeft w:val="0"/>
          <w:marRight w:val="0"/>
          <w:marTop w:val="0"/>
          <w:marBottom w:val="0"/>
          <w:divBdr>
            <w:top w:val="none" w:sz="0" w:space="0" w:color="auto"/>
            <w:left w:val="none" w:sz="0" w:space="0" w:color="auto"/>
            <w:bottom w:val="none" w:sz="0" w:space="0" w:color="auto"/>
            <w:right w:val="none" w:sz="0" w:space="0" w:color="auto"/>
          </w:divBdr>
          <w:divsChild>
            <w:div w:id="1803113325">
              <w:marLeft w:val="0"/>
              <w:marRight w:val="0"/>
              <w:marTop w:val="0"/>
              <w:marBottom w:val="0"/>
              <w:divBdr>
                <w:top w:val="none" w:sz="0" w:space="0" w:color="auto"/>
                <w:left w:val="none" w:sz="0" w:space="0" w:color="auto"/>
                <w:bottom w:val="none" w:sz="0" w:space="0" w:color="auto"/>
                <w:right w:val="none" w:sz="0" w:space="0" w:color="auto"/>
              </w:divBdr>
              <w:divsChild>
                <w:div w:id="2107187599">
                  <w:marLeft w:val="0"/>
                  <w:marRight w:val="300"/>
                  <w:marTop w:val="0"/>
                  <w:marBottom w:val="0"/>
                  <w:divBdr>
                    <w:top w:val="none" w:sz="0" w:space="0" w:color="auto"/>
                    <w:left w:val="none" w:sz="0" w:space="0" w:color="auto"/>
                    <w:bottom w:val="none" w:sz="0" w:space="0" w:color="auto"/>
                    <w:right w:val="none" w:sz="0" w:space="0" w:color="auto"/>
                  </w:divBdr>
                  <w:divsChild>
                    <w:div w:id="168102322">
                      <w:marLeft w:val="0"/>
                      <w:marRight w:val="0"/>
                      <w:marTop w:val="0"/>
                      <w:marBottom w:val="0"/>
                      <w:divBdr>
                        <w:top w:val="none" w:sz="0" w:space="0" w:color="auto"/>
                        <w:left w:val="none" w:sz="0" w:space="0" w:color="auto"/>
                        <w:bottom w:val="none" w:sz="0" w:space="0" w:color="auto"/>
                        <w:right w:val="none" w:sz="0" w:space="0" w:color="auto"/>
                      </w:divBdr>
                      <w:divsChild>
                        <w:div w:id="1028918019">
                          <w:marLeft w:val="0"/>
                          <w:marRight w:val="0"/>
                          <w:marTop w:val="0"/>
                          <w:marBottom w:val="0"/>
                          <w:divBdr>
                            <w:top w:val="none" w:sz="0" w:space="0" w:color="auto"/>
                            <w:left w:val="none" w:sz="0" w:space="0" w:color="auto"/>
                            <w:bottom w:val="none" w:sz="0" w:space="0" w:color="auto"/>
                            <w:right w:val="none" w:sz="0" w:space="0" w:color="auto"/>
                          </w:divBdr>
                          <w:divsChild>
                            <w:div w:id="2040274671">
                              <w:marLeft w:val="0"/>
                              <w:marRight w:val="0"/>
                              <w:marTop w:val="0"/>
                              <w:marBottom w:val="0"/>
                              <w:divBdr>
                                <w:top w:val="none" w:sz="0" w:space="0" w:color="auto"/>
                                <w:left w:val="none" w:sz="0" w:space="0" w:color="auto"/>
                                <w:bottom w:val="none" w:sz="0" w:space="0" w:color="auto"/>
                                <w:right w:val="none" w:sz="0" w:space="0" w:color="auto"/>
                              </w:divBdr>
                              <w:divsChild>
                                <w:div w:id="1247105877">
                                  <w:marLeft w:val="0"/>
                                  <w:marRight w:val="0"/>
                                  <w:marTop w:val="0"/>
                                  <w:marBottom w:val="0"/>
                                  <w:divBdr>
                                    <w:top w:val="none" w:sz="0" w:space="0" w:color="auto"/>
                                    <w:left w:val="none" w:sz="0" w:space="0" w:color="auto"/>
                                    <w:bottom w:val="none" w:sz="0" w:space="0" w:color="auto"/>
                                    <w:right w:val="none" w:sz="0" w:space="0" w:color="auto"/>
                                  </w:divBdr>
                                  <w:divsChild>
                                    <w:div w:id="14135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933819">
      <w:bodyDiv w:val="1"/>
      <w:marLeft w:val="0"/>
      <w:marRight w:val="0"/>
      <w:marTop w:val="0"/>
      <w:marBottom w:val="0"/>
      <w:divBdr>
        <w:top w:val="none" w:sz="0" w:space="0" w:color="auto"/>
        <w:left w:val="none" w:sz="0" w:space="0" w:color="auto"/>
        <w:bottom w:val="none" w:sz="0" w:space="0" w:color="auto"/>
        <w:right w:val="none" w:sz="0" w:space="0" w:color="auto"/>
      </w:divBdr>
    </w:div>
    <w:div w:id="1937011275">
      <w:bodyDiv w:val="1"/>
      <w:marLeft w:val="0"/>
      <w:marRight w:val="0"/>
      <w:marTop w:val="0"/>
      <w:marBottom w:val="0"/>
      <w:divBdr>
        <w:top w:val="none" w:sz="0" w:space="0" w:color="auto"/>
        <w:left w:val="none" w:sz="0" w:space="0" w:color="auto"/>
        <w:bottom w:val="none" w:sz="0" w:space="0" w:color="auto"/>
        <w:right w:val="none" w:sz="0" w:space="0" w:color="auto"/>
      </w:divBdr>
    </w:div>
    <w:div w:id="20573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c.gov.au/system/files/Murray-Darling%20Basin%20-%20water%20markets%20inquiry%20-%20Final%20report_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rigators.org.au/wp-content/uploads/2021/05/SUB_PC_Register_Foreign_Owned_Water_March_2021_195-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IC\Logos%20and%20graphics\Letterhead%20template%20lo-r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5A1E11612CF340B16C95BCD3006626" ma:contentTypeVersion="12" ma:contentTypeDescription="Create a new document." ma:contentTypeScope="" ma:versionID="72e4a9c54f710ae12f9fff1768cf6ba7">
  <xsd:schema xmlns:xsd="http://www.w3.org/2001/XMLSchema" xmlns:xs="http://www.w3.org/2001/XMLSchema" xmlns:p="http://schemas.microsoft.com/office/2006/metadata/properties" xmlns:ns2="05a78c0f-a504-4649-88c9-b794f6403e85" xmlns:ns3="e809dcb9-122b-4a07-9542-d31a68380e93" targetNamespace="http://schemas.microsoft.com/office/2006/metadata/properties" ma:root="true" ma:fieldsID="d0d1171e0d93884b3c03bf77d58f6f6f" ns2:_="" ns3:_="">
    <xsd:import namespace="05a78c0f-a504-4649-88c9-b794f6403e85"/>
    <xsd:import namespace="e809dcb9-122b-4a07-9542-d31a68380e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78c0f-a504-4649-88c9-b794f6403e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9dcb9-122b-4a07-9542-d31a68380e9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10E7E-B90F-4BF6-A821-CE0354E6E9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C069B1-8F4B-47BC-857B-4C79C85D8F31}">
  <ds:schemaRefs>
    <ds:schemaRef ds:uri="http://schemas.openxmlformats.org/officeDocument/2006/bibliography"/>
  </ds:schemaRefs>
</ds:datastoreItem>
</file>

<file path=customXml/itemProps3.xml><?xml version="1.0" encoding="utf-8"?>
<ds:datastoreItem xmlns:ds="http://schemas.openxmlformats.org/officeDocument/2006/customXml" ds:itemID="{EDF32E0C-2D0C-4E3E-B17C-D82994E15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78c0f-a504-4649-88c9-b794f6403e85"/>
    <ds:schemaRef ds:uri="e809dcb9-122b-4a07-9542-d31a68380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6E4A9-1401-43E2-9FF4-409A59422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template lo-res.dotx</Template>
  <TotalTime>770</TotalTime>
  <Pages>3</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DR14 - National Irrigators’ Council (NIC) - Register of Foreign-owned Water Entitlements - Public inquiry</vt:lpstr>
    </vt:vector>
  </TitlesOfParts>
  <Company>National Irrigators’ Council (NIC)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DR14 - National Irrigators’ Council (NIC) - Register of Foreign-owned Water Entitlements - Public inquiry</dc:title>
  <dc:creator>National Irrigators’ Council (NIC) </dc:creator>
  <cp:lastModifiedBy>Alston, Chris</cp:lastModifiedBy>
  <cp:revision>269</cp:revision>
  <cp:lastPrinted>2021-03-18T05:52:00Z</cp:lastPrinted>
  <dcterms:created xsi:type="dcterms:W3CDTF">2021-08-31T07:09:00Z</dcterms:created>
  <dcterms:modified xsi:type="dcterms:W3CDTF">2021-09-09T01:48:00Z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0x010100585A1E11612CF340B16C95BCD3006626</vt:lpwstr>
  </property>
</Properties>
</file>