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C1E08" w14:textId="77777777" w:rsidR="00363164" w:rsidRDefault="00363164" w:rsidP="00915515">
      <w:pPr>
        <w:spacing w:after="0" w:line="240" w:lineRule="auto"/>
        <w:jc w:val="center"/>
        <w:rPr>
          <w:b/>
          <w:bCs/>
          <w:sz w:val="34"/>
          <w:szCs w:val="34"/>
        </w:rPr>
      </w:pPr>
    </w:p>
    <w:p w14:paraId="42958A29" w14:textId="3C2B2B7A" w:rsidR="00BF52D6" w:rsidRPr="00915515" w:rsidRDefault="00224C99" w:rsidP="00915515">
      <w:pPr>
        <w:spacing w:after="0" w:line="240" w:lineRule="auto"/>
        <w:jc w:val="center"/>
        <w:rPr>
          <w:rFonts w:ascii="Calibri" w:hAnsi="Calibri"/>
          <w:b/>
          <w:bCs/>
          <w:color w:val="000000"/>
          <w:sz w:val="34"/>
          <w:szCs w:val="34"/>
          <w:shd w:val="clear" w:color="auto" w:fill="FFFFFF"/>
        </w:rPr>
      </w:pPr>
      <w:r w:rsidRPr="00915515">
        <w:rPr>
          <w:b/>
          <w:bCs/>
          <w:sz w:val="34"/>
          <w:szCs w:val="34"/>
        </w:rPr>
        <w:t>TasFoods</w:t>
      </w:r>
      <w:r w:rsidR="00A37391" w:rsidRPr="00915515">
        <w:rPr>
          <w:b/>
          <w:bCs/>
          <w:sz w:val="34"/>
          <w:szCs w:val="34"/>
        </w:rPr>
        <w:t>’</w:t>
      </w:r>
      <w:r w:rsidRPr="00915515">
        <w:rPr>
          <w:b/>
          <w:bCs/>
          <w:sz w:val="34"/>
          <w:szCs w:val="34"/>
        </w:rPr>
        <w:t xml:space="preserve"> </w:t>
      </w:r>
      <w:r w:rsidR="00EA46B3" w:rsidRPr="00915515">
        <w:rPr>
          <w:b/>
          <w:bCs/>
          <w:sz w:val="34"/>
          <w:szCs w:val="34"/>
        </w:rPr>
        <w:t xml:space="preserve">response to </w:t>
      </w:r>
      <w:r w:rsidR="00A37391" w:rsidRPr="00915515">
        <w:rPr>
          <w:b/>
          <w:bCs/>
          <w:sz w:val="34"/>
          <w:szCs w:val="34"/>
        </w:rPr>
        <w:t xml:space="preserve">the </w:t>
      </w:r>
      <w:r w:rsidR="00F7253E" w:rsidRPr="00915515">
        <w:rPr>
          <w:rFonts w:ascii="Calibri" w:hAnsi="Calibri"/>
          <w:b/>
          <w:bCs/>
          <w:color w:val="000000"/>
          <w:sz w:val="34"/>
          <w:szCs w:val="34"/>
          <w:shd w:val="clear" w:color="auto" w:fill="FFFFFF"/>
        </w:rPr>
        <w:t>Productivity Commission</w:t>
      </w:r>
      <w:r w:rsidR="00EA46B3" w:rsidRPr="00915515">
        <w:rPr>
          <w:rFonts w:ascii="Calibri" w:hAnsi="Calibri"/>
          <w:b/>
          <w:bCs/>
          <w:color w:val="000000"/>
          <w:sz w:val="34"/>
          <w:szCs w:val="34"/>
          <w:shd w:val="clear" w:color="auto" w:fill="FFFFFF"/>
        </w:rPr>
        <w:t>’</w:t>
      </w:r>
      <w:r w:rsidR="00F7253E" w:rsidRPr="00915515">
        <w:rPr>
          <w:rFonts w:ascii="Calibri" w:hAnsi="Calibri"/>
          <w:b/>
          <w:bCs/>
          <w:color w:val="000000"/>
          <w:sz w:val="34"/>
          <w:szCs w:val="34"/>
          <w:shd w:val="clear" w:color="auto" w:fill="FFFFFF"/>
        </w:rPr>
        <w:t>s</w:t>
      </w:r>
      <w:r w:rsidR="00F7253E" w:rsidRPr="00915515">
        <w:rPr>
          <w:rStyle w:val="xapple-converted-space"/>
          <w:rFonts w:ascii="Calibri" w:hAnsi="Calibri"/>
          <w:b/>
          <w:bCs/>
          <w:color w:val="000000"/>
          <w:sz w:val="34"/>
          <w:szCs w:val="34"/>
          <w:shd w:val="clear" w:color="auto" w:fill="FFFFFF"/>
        </w:rPr>
        <w:t> </w:t>
      </w:r>
      <w:r w:rsidR="00F7253E" w:rsidRPr="00915515">
        <w:rPr>
          <w:rFonts w:ascii="Calibri" w:hAnsi="Calibri"/>
          <w:b/>
          <w:bCs/>
          <w:color w:val="000000"/>
          <w:sz w:val="34"/>
          <w:szCs w:val="34"/>
          <w:shd w:val="clear" w:color="auto" w:fill="FFFFFF"/>
        </w:rPr>
        <w:t>Draft Report into the Regulation of Australian Agriculture</w:t>
      </w:r>
      <w:r w:rsidR="00D87E80" w:rsidRPr="00915515">
        <w:rPr>
          <w:rFonts w:ascii="Calibri" w:hAnsi="Calibri"/>
          <w:b/>
          <w:bCs/>
          <w:color w:val="000000"/>
          <w:sz w:val="34"/>
          <w:szCs w:val="34"/>
          <w:shd w:val="clear" w:color="auto" w:fill="FFFFFF"/>
        </w:rPr>
        <w:t xml:space="preserve">, </w:t>
      </w:r>
      <w:r w:rsidR="00F7253E" w:rsidRPr="00915515">
        <w:rPr>
          <w:rFonts w:ascii="Calibri" w:hAnsi="Calibri"/>
          <w:b/>
          <w:bCs/>
          <w:color w:val="000000"/>
          <w:sz w:val="34"/>
          <w:szCs w:val="34"/>
          <w:shd w:val="clear" w:color="auto" w:fill="FFFFFF"/>
        </w:rPr>
        <w:t>July 2016</w:t>
      </w:r>
    </w:p>
    <w:p w14:paraId="7DE226A6" w14:textId="77777777" w:rsidR="00224C99" w:rsidRPr="00915515" w:rsidRDefault="00224C99" w:rsidP="00915515">
      <w:pPr>
        <w:spacing w:after="0" w:line="240" w:lineRule="auto"/>
        <w:rPr>
          <w:b/>
          <w:bCs/>
          <w:sz w:val="36"/>
          <w:szCs w:val="36"/>
        </w:rPr>
      </w:pPr>
    </w:p>
    <w:p w14:paraId="3E89B9EC" w14:textId="1239925F" w:rsidR="00614E14" w:rsidRPr="00915515" w:rsidRDefault="00BF52D6" w:rsidP="00915515">
      <w:pPr>
        <w:spacing w:after="0" w:line="240" w:lineRule="auto"/>
        <w:rPr>
          <w:b/>
          <w:bCs/>
          <w:sz w:val="36"/>
          <w:szCs w:val="36"/>
        </w:rPr>
      </w:pPr>
      <w:r w:rsidRPr="00915515">
        <w:rPr>
          <w:b/>
          <w:bCs/>
          <w:sz w:val="28"/>
          <w:szCs w:val="28"/>
        </w:rPr>
        <w:t>Background</w:t>
      </w:r>
    </w:p>
    <w:p w14:paraId="44AE5F29" w14:textId="27B284CD" w:rsidR="0066249A" w:rsidRPr="00915515" w:rsidRDefault="00915515" w:rsidP="00915515">
      <w:pPr>
        <w:spacing w:after="0" w:line="240" w:lineRule="auto"/>
        <w:rPr>
          <w:sz w:val="24"/>
          <w:szCs w:val="24"/>
        </w:rPr>
      </w:pPr>
      <w:r>
        <w:rPr>
          <w:sz w:val="24"/>
          <w:szCs w:val="24"/>
        </w:rPr>
        <w:br/>
      </w:r>
      <w:r w:rsidR="0066249A" w:rsidRPr="00915515">
        <w:rPr>
          <w:sz w:val="24"/>
          <w:szCs w:val="24"/>
        </w:rPr>
        <w:t>The import</w:t>
      </w:r>
      <w:r w:rsidR="0020046D" w:rsidRPr="00915515">
        <w:rPr>
          <w:sz w:val="24"/>
          <w:szCs w:val="24"/>
        </w:rPr>
        <w:t>ation</w:t>
      </w:r>
      <w:r w:rsidR="0066249A" w:rsidRPr="00915515">
        <w:rPr>
          <w:sz w:val="24"/>
          <w:szCs w:val="24"/>
        </w:rPr>
        <w:t xml:space="preserve">, use and development of Genetically Modified Organisms (GMOs) in Tasmania are </w:t>
      </w:r>
      <w:r w:rsidR="009E7E5A" w:rsidRPr="00915515">
        <w:rPr>
          <w:sz w:val="24"/>
          <w:szCs w:val="24"/>
        </w:rPr>
        <w:t xml:space="preserve">heavily </w:t>
      </w:r>
      <w:r w:rsidR="0066249A" w:rsidRPr="00915515">
        <w:rPr>
          <w:sz w:val="24"/>
          <w:szCs w:val="24"/>
        </w:rPr>
        <w:t xml:space="preserve">regulated at both </w:t>
      </w:r>
      <w:r w:rsidR="00E177A0" w:rsidRPr="00915515">
        <w:rPr>
          <w:sz w:val="24"/>
          <w:szCs w:val="24"/>
        </w:rPr>
        <w:t xml:space="preserve">Commonwealth and State levels. </w:t>
      </w:r>
      <w:r w:rsidR="0066249A" w:rsidRPr="00915515">
        <w:rPr>
          <w:sz w:val="24"/>
          <w:szCs w:val="24"/>
        </w:rPr>
        <w:t>Since 2001, Tasmania has maintained a moratorium on the commercial release of GMOs to the Tasmanian environment.</w:t>
      </w:r>
    </w:p>
    <w:p w14:paraId="70858C39" w14:textId="77777777" w:rsidR="00614E14" w:rsidRPr="00915515" w:rsidRDefault="00614E14" w:rsidP="00915515">
      <w:pPr>
        <w:spacing w:after="0" w:line="240" w:lineRule="auto"/>
        <w:rPr>
          <w:sz w:val="24"/>
          <w:szCs w:val="24"/>
        </w:rPr>
      </w:pPr>
    </w:p>
    <w:p w14:paraId="4E6148DD" w14:textId="13060A06" w:rsidR="00D87E80" w:rsidRPr="00915515" w:rsidRDefault="0066249A" w:rsidP="00915515">
      <w:pPr>
        <w:spacing w:after="0" w:line="240" w:lineRule="auto"/>
        <w:rPr>
          <w:sz w:val="24"/>
          <w:szCs w:val="24"/>
        </w:rPr>
      </w:pPr>
      <w:r w:rsidRPr="00915515">
        <w:rPr>
          <w:sz w:val="24"/>
          <w:szCs w:val="24"/>
        </w:rPr>
        <w:t>Macquarie Franklin’s April</w:t>
      </w:r>
      <w:r w:rsidR="00AA0903" w:rsidRPr="00915515">
        <w:rPr>
          <w:sz w:val="24"/>
          <w:szCs w:val="24"/>
        </w:rPr>
        <w:t xml:space="preserve"> 2012 report</w:t>
      </w:r>
      <w:r w:rsidR="00111FFC" w:rsidRPr="00915515">
        <w:rPr>
          <w:sz w:val="24"/>
          <w:szCs w:val="24"/>
        </w:rPr>
        <w:t>,</w:t>
      </w:r>
      <w:r w:rsidR="00AA0903" w:rsidRPr="00915515">
        <w:rPr>
          <w:sz w:val="24"/>
          <w:szCs w:val="24"/>
        </w:rPr>
        <w:t xml:space="preserve"> ‘Market Advantage of Tasmania’s GMO-free Status: Current and Potential Future Benefits and Costs’,</w:t>
      </w:r>
      <w:r w:rsidR="008845AA" w:rsidRPr="00915515">
        <w:rPr>
          <w:sz w:val="24"/>
          <w:szCs w:val="24"/>
        </w:rPr>
        <w:t xml:space="preserve"> outlined</w:t>
      </w:r>
      <w:r w:rsidR="00D87E80" w:rsidRPr="00915515">
        <w:rPr>
          <w:sz w:val="24"/>
          <w:szCs w:val="24"/>
        </w:rPr>
        <w:t>:</w:t>
      </w:r>
      <w:bookmarkStart w:id="0" w:name="_GoBack"/>
      <w:bookmarkEnd w:id="0"/>
    </w:p>
    <w:p w14:paraId="05351E54" w14:textId="77777777" w:rsidR="00D87E80" w:rsidRPr="00915515" w:rsidRDefault="00D87E80" w:rsidP="00915515">
      <w:pPr>
        <w:spacing w:after="0" w:line="240" w:lineRule="auto"/>
        <w:rPr>
          <w:sz w:val="24"/>
          <w:szCs w:val="24"/>
        </w:rPr>
      </w:pPr>
    </w:p>
    <w:p w14:paraId="61D94066" w14:textId="4F53E90C" w:rsidR="008845AA" w:rsidRPr="00915515" w:rsidRDefault="0066249A" w:rsidP="00915515">
      <w:pPr>
        <w:spacing w:after="0" w:line="240" w:lineRule="auto"/>
        <w:ind w:left="720"/>
        <w:rPr>
          <w:i/>
          <w:iCs/>
          <w:sz w:val="24"/>
          <w:szCs w:val="24"/>
        </w:rPr>
      </w:pPr>
      <w:r w:rsidRPr="00915515">
        <w:rPr>
          <w:i/>
          <w:iCs/>
          <w:sz w:val="24"/>
          <w:szCs w:val="24"/>
        </w:rPr>
        <w:t xml:space="preserve">“This position was adopted because a parliamentary committee found there was a potential for use of gene technology to impact negatively upon Tasmania’s ability to </w:t>
      </w:r>
      <w:r w:rsidRPr="00915515">
        <w:rPr>
          <w:i/>
          <w:iCs/>
          <w:sz w:val="24"/>
          <w:szCs w:val="24"/>
          <w:u w:val="single"/>
        </w:rPr>
        <w:t>market</w:t>
      </w:r>
      <w:r w:rsidRPr="00915515">
        <w:rPr>
          <w:i/>
          <w:iCs/>
          <w:sz w:val="24"/>
          <w:szCs w:val="24"/>
        </w:rPr>
        <w:t xml:space="preserve"> Tasmanian produce locally, nationally and internationally, under a clean, green banner. The policy was reviewed in 2003 and again in 2007‐08 with the moratorium extended until November 2014.”</w:t>
      </w:r>
      <w:r w:rsidR="00FE5917" w:rsidRPr="00915515">
        <w:rPr>
          <w:rStyle w:val="FootnoteReference"/>
          <w:i/>
          <w:iCs/>
          <w:sz w:val="24"/>
          <w:szCs w:val="24"/>
        </w:rPr>
        <w:footnoteReference w:id="1"/>
      </w:r>
      <w:r w:rsidR="00AA0903" w:rsidRPr="00915515">
        <w:rPr>
          <w:i/>
          <w:iCs/>
          <w:sz w:val="24"/>
          <w:szCs w:val="24"/>
        </w:rPr>
        <w:t xml:space="preserve"> </w:t>
      </w:r>
    </w:p>
    <w:p w14:paraId="6688789F" w14:textId="77777777" w:rsidR="00614E14" w:rsidRPr="00915515" w:rsidRDefault="00614E14" w:rsidP="00915515">
      <w:pPr>
        <w:spacing w:after="0" w:line="240" w:lineRule="auto"/>
        <w:rPr>
          <w:i/>
          <w:iCs/>
          <w:sz w:val="24"/>
          <w:szCs w:val="24"/>
        </w:rPr>
      </w:pPr>
    </w:p>
    <w:p w14:paraId="1C88575C" w14:textId="0499B466" w:rsidR="0066249A" w:rsidRPr="00915515" w:rsidRDefault="00111FFC" w:rsidP="00915515">
      <w:pPr>
        <w:spacing w:after="0" w:line="240" w:lineRule="auto"/>
        <w:rPr>
          <w:sz w:val="24"/>
          <w:szCs w:val="24"/>
        </w:rPr>
      </w:pPr>
      <w:r w:rsidRPr="00915515">
        <w:rPr>
          <w:sz w:val="24"/>
          <w:szCs w:val="24"/>
        </w:rPr>
        <w:t>In August</w:t>
      </w:r>
      <w:r w:rsidR="001C2FD4" w:rsidRPr="00915515">
        <w:rPr>
          <w:sz w:val="24"/>
          <w:szCs w:val="24"/>
        </w:rPr>
        <w:t xml:space="preserve"> 2014</w:t>
      </w:r>
      <w:r w:rsidRPr="00915515">
        <w:rPr>
          <w:sz w:val="24"/>
          <w:szCs w:val="24"/>
        </w:rPr>
        <w:t xml:space="preserve">, the Hodgman Government committed to extend the </w:t>
      </w:r>
      <w:r w:rsidR="008845AA" w:rsidRPr="00915515">
        <w:rPr>
          <w:sz w:val="24"/>
          <w:szCs w:val="24"/>
        </w:rPr>
        <w:t>moratorium on the commercial release of GMOs into the Tasmania</w:t>
      </w:r>
      <w:r w:rsidR="003A7CAF" w:rsidRPr="00915515">
        <w:rPr>
          <w:sz w:val="24"/>
          <w:szCs w:val="24"/>
        </w:rPr>
        <w:t>n</w:t>
      </w:r>
      <w:r w:rsidR="008845AA" w:rsidRPr="00915515">
        <w:rPr>
          <w:sz w:val="24"/>
          <w:szCs w:val="24"/>
        </w:rPr>
        <w:t xml:space="preserve"> environment until November 2019</w:t>
      </w:r>
      <w:r w:rsidR="00C033EC" w:rsidRPr="00915515">
        <w:rPr>
          <w:sz w:val="24"/>
          <w:szCs w:val="24"/>
        </w:rPr>
        <w:t>. The G</w:t>
      </w:r>
      <w:r w:rsidR="009E7E5A" w:rsidRPr="00915515">
        <w:rPr>
          <w:sz w:val="24"/>
          <w:szCs w:val="24"/>
        </w:rPr>
        <w:t xml:space="preserve">overnment </w:t>
      </w:r>
      <w:r w:rsidR="00C033EC" w:rsidRPr="00915515">
        <w:rPr>
          <w:sz w:val="24"/>
          <w:szCs w:val="24"/>
        </w:rPr>
        <w:t xml:space="preserve">has </w:t>
      </w:r>
      <w:r w:rsidR="009E7E5A" w:rsidRPr="00915515">
        <w:rPr>
          <w:sz w:val="24"/>
          <w:szCs w:val="24"/>
        </w:rPr>
        <w:t xml:space="preserve">committed </w:t>
      </w:r>
      <w:r w:rsidR="008B7348" w:rsidRPr="00915515">
        <w:rPr>
          <w:sz w:val="24"/>
          <w:szCs w:val="24"/>
        </w:rPr>
        <w:t>to review</w:t>
      </w:r>
      <w:r w:rsidR="009E7E5A" w:rsidRPr="00915515">
        <w:rPr>
          <w:sz w:val="24"/>
          <w:szCs w:val="24"/>
        </w:rPr>
        <w:t>ing</w:t>
      </w:r>
      <w:r w:rsidR="008B7348" w:rsidRPr="00915515">
        <w:rPr>
          <w:sz w:val="24"/>
          <w:szCs w:val="24"/>
        </w:rPr>
        <w:t xml:space="preserve"> the pol</w:t>
      </w:r>
      <w:r w:rsidR="009E7E5A" w:rsidRPr="00915515">
        <w:rPr>
          <w:sz w:val="24"/>
          <w:szCs w:val="24"/>
        </w:rPr>
        <w:t xml:space="preserve">icy prior to that date before considering to </w:t>
      </w:r>
      <w:r w:rsidR="008B7348" w:rsidRPr="00915515">
        <w:rPr>
          <w:sz w:val="24"/>
          <w:szCs w:val="24"/>
        </w:rPr>
        <w:t>further extend or amend the moratorium.</w:t>
      </w:r>
    </w:p>
    <w:p w14:paraId="358C37F8" w14:textId="77777777" w:rsidR="00614E14" w:rsidRPr="00915515" w:rsidRDefault="00614E14" w:rsidP="00915515">
      <w:pPr>
        <w:spacing w:after="0" w:line="240" w:lineRule="auto"/>
        <w:rPr>
          <w:sz w:val="24"/>
          <w:szCs w:val="24"/>
        </w:rPr>
      </w:pPr>
    </w:p>
    <w:p w14:paraId="5F4BECE0" w14:textId="464BEE2E" w:rsidR="00D87E80" w:rsidRPr="00915515" w:rsidRDefault="001C2FD4" w:rsidP="00915515">
      <w:pPr>
        <w:spacing w:after="0" w:line="240" w:lineRule="auto"/>
        <w:rPr>
          <w:rFonts w:ascii="Calibri" w:hAnsi="Calibri"/>
          <w:color w:val="000000"/>
          <w:sz w:val="24"/>
          <w:szCs w:val="24"/>
          <w:shd w:val="clear" w:color="auto" w:fill="FFFFFF"/>
        </w:rPr>
      </w:pPr>
      <w:r w:rsidRPr="00915515">
        <w:rPr>
          <w:sz w:val="24"/>
          <w:szCs w:val="24"/>
        </w:rPr>
        <w:t xml:space="preserve">In July 2016, the </w:t>
      </w:r>
      <w:r w:rsidR="00F11237" w:rsidRPr="00915515">
        <w:rPr>
          <w:rFonts w:ascii="Calibri" w:hAnsi="Calibri"/>
          <w:color w:val="000000"/>
          <w:sz w:val="24"/>
          <w:szCs w:val="24"/>
          <w:shd w:val="clear" w:color="auto" w:fill="FFFFFF"/>
        </w:rPr>
        <w:t>Productivity Commission</w:t>
      </w:r>
      <w:r w:rsidRPr="00915515">
        <w:rPr>
          <w:rFonts w:ascii="Calibri" w:hAnsi="Calibri"/>
          <w:color w:val="000000"/>
          <w:sz w:val="24"/>
          <w:szCs w:val="24"/>
          <w:shd w:val="clear" w:color="auto" w:fill="FFFFFF"/>
        </w:rPr>
        <w:t xml:space="preserve"> released its Draft Report into the Regulation of Australian Agriculture</w:t>
      </w:r>
      <w:r w:rsidR="003A7CAF" w:rsidRPr="00915515">
        <w:rPr>
          <w:rFonts w:ascii="Calibri" w:hAnsi="Calibri"/>
          <w:color w:val="000000"/>
          <w:sz w:val="24"/>
          <w:szCs w:val="24"/>
          <w:shd w:val="clear" w:color="auto" w:fill="FFFFFF"/>
        </w:rPr>
        <w:t>, and</w:t>
      </w:r>
      <w:r w:rsidRPr="00915515">
        <w:rPr>
          <w:rFonts w:ascii="Calibri" w:hAnsi="Calibri"/>
          <w:color w:val="000000"/>
          <w:sz w:val="24"/>
          <w:szCs w:val="24"/>
          <w:shd w:val="clear" w:color="auto" w:fill="FFFFFF"/>
        </w:rPr>
        <w:t xml:space="preserve"> proposed a lifting of the moratorium. </w:t>
      </w:r>
      <w:r w:rsidR="00FB2F5A" w:rsidRPr="00915515">
        <w:rPr>
          <w:rFonts w:ascii="Calibri" w:hAnsi="Calibri"/>
          <w:color w:val="000000"/>
          <w:sz w:val="24"/>
          <w:szCs w:val="24"/>
          <w:shd w:val="clear" w:color="auto" w:fill="FFFFFF"/>
        </w:rPr>
        <w:t>Its</w:t>
      </w:r>
      <w:r w:rsidR="00D87E80" w:rsidRPr="00915515">
        <w:rPr>
          <w:rFonts w:ascii="Calibri" w:hAnsi="Calibri"/>
          <w:color w:val="000000"/>
          <w:sz w:val="24"/>
          <w:szCs w:val="24"/>
          <w:shd w:val="clear" w:color="auto" w:fill="FFFFFF"/>
        </w:rPr>
        <w:t xml:space="preserve"> draft recommendation 6.1 is of specific con</w:t>
      </w:r>
      <w:r w:rsidR="00746474" w:rsidRPr="00915515">
        <w:rPr>
          <w:rFonts w:ascii="Calibri" w:hAnsi="Calibri"/>
          <w:color w:val="000000"/>
          <w:sz w:val="24"/>
          <w:szCs w:val="24"/>
          <w:shd w:val="clear" w:color="auto" w:fill="FFFFFF"/>
        </w:rPr>
        <w:t>cern</w:t>
      </w:r>
      <w:r w:rsidR="00111FFC" w:rsidRPr="00915515">
        <w:rPr>
          <w:rFonts w:ascii="Calibri" w:hAnsi="Calibri"/>
          <w:color w:val="000000"/>
          <w:sz w:val="24"/>
          <w:szCs w:val="24"/>
          <w:shd w:val="clear" w:color="auto" w:fill="FFFFFF"/>
        </w:rPr>
        <w:t xml:space="preserve"> to TasFoods. It states</w:t>
      </w:r>
      <w:r w:rsidR="00746474" w:rsidRPr="00915515">
        <w:rPr>
          <w:rFonts w:ascii="Calibri" w:hAnsi="Calibri"/>
          <w:color w:val="000000"/>
          <w:sz w:val="24"/>
          <w:szCs w:val="24"/>
          <w:shd w:val="clear" w:color="auto" w:fill="FFFFFF"/>
        </w:rPr>
        <w:t>:</w:t>
      </w:r>
    </w:p>
    <w:p w14:paraId="7ECB27A9" w14:textId="77777777" w:rsidR="00D87E80" w:rsidRPr="00915515" w:rsidRDefault="00D87E80" w:rsidP="00915515">
      <w:pPr>
        <w:spacing w:after="0" w:line="240" w:lineRule="auto"/>
        <w:rPr>
          <w:rFonts w:ascii="Calibri" w:hAnsi="Calibri"/>
          <w:color w:val="000000"/>
          <w:sz w:val="24"/>
          <w:szCs w:val="24"/>
          <w:shd w:val="clear" w:color="auto" w:fill="FFFFFF"/>
        </w:rPr>
      </w:pPr>
    </w:p>
    <w:p w14:paraId="52BD79E0" w14:textId="77777777" w:rsidR="00D87E80" w:rsidRPr="00915515" w:rsidRDefault="00D87E80" w:rsidP="00915515">
      <w:pPr>
        <w:spacing w:after="0" w:line="240" w:lineRule="auto"/>
        <w:ind w:left="720"/>
        <w:rPr>
          <w:rFonts w:ascii="Calibri" w:hAnsi="Calibri"/>
          <w:i/>
          <w:color w:val="000000"/>
          <w:sz w:val="24"/>
          <w:szCs w:val="24"/>
          <w:shd w:val="clear" w:color="auto" w:fill="FFFFFF"/>
        </w:rPr>
      </w:pPr>
      <w:r w:rsidRPr="00915515">
        <w:rPr>
          <w:rFonts w:ascii="Calibri" w:hAnsi="Calibri"/>
          <w:i/>
          <w:color w:val="000000"/>
          <w:sz w:val="24"/>
          <w:szCs w:val="24"/>
          <w:shd w:val="clear" w:color="auto" w:fill="FFFFFF"/>
        </w:rPr>
        <w:t>The New South Wales, South Australian, Western Australian, Tasmanian and Australian Capital Territory governments should remove their moratoria (prohibitions) on genetically modified crops. All state and territory governments should also repeal the legislation that imposes or gives them powers to impose moratoria on the cultivation of genetically modified organisms by 2018.</w:t>
      </w:r>
    </w:p>
    <w:p w14:paraId="49F96D67" w14:textId="77777777" w:rsidR="00D87E80" w:rsidRPr="00915515" w:rsidRDefault="00D87E80" w:rsidP="00915515">
      <w:pPr>
        <w:spacing w:after="0" w:line="240" w:lineRule="auto"/>
        <w:ind w:left="720"/>
        <w:rPr>
          <w:rFonts w:ascii="Calibri" w:hAnsi="Calibri"/>
          <w:i/>
          <w:color w:val="000000"/>
          <w:sz w:val="24"/>
          <w:szCs w:val="24"/>
          <w:shd w:val="clear" w:color="auto" w:fill="FFFFFF"/>
        </w:rPr>
      </w:pPr>
    </w:p>
    <w:p w14:paraId="00E6D8E5" w14:textId="77777777" w:rsidR="00D87E80" w:rsidRPr="00915515" w:rsidRDefault="00D87E80" w:rsidP="00915515">
      <w:pPr>
        <w:spacing w:after="0" w:line="240" w:lineRule="auto"/>
        <w:ind w:left="720"/>
        <w:rPr>
          <w:rFonts w:ascii="Calibri" w:hAnsi="Calibri"/>
          <w:i/>
          <w:color w:val="000000"/>
          <w:sz w:val="36"/>
          <w:szCs w:val="36"/>
          <w:shd w:val="clear" w:color="auto" w:fill="FFFFFF"/>
        </w:rPr>
      </w:pPr>
      <w:r w:rsidRPr="00915515">
        <w:rPr>
          <w:rFonts w:ascii="Calibri" w:hAnsi="Calibri"/>
          <w:i/>
          <w:color w:val="000000"/>
          <w:sz w:val="24"/>
          <w:szCs w:val="24"/>
          <w:shd w:val="clear" w:color="auto" w:fill="FFFFFF"/>
        </w:rPr>
        <w:t>The removal of the moratoria and repeal of the relevant legislation should be accompanied by the provision of accurate information about the risks and benefits to the Australian community from genetic modification technologies. State and territory governments, the Office of the Gene Technology Regulator and Food Standards Australia New Zealand should actively coordinate the provision of this information.</w:t>
      </w:r>
      <w:r w:rsidRPr="00915515">
        <w:rPr>
          <w:rFonts w:ascii="Calibri" w:hAnsi="Calibri"/>
          <w:i/>
          <w:color w:val="000000"/>
          <w:sz w:val="36"/>
          <w:szCs w:val="36"/>
          <w:shd w:val="clear" w:color="auto" w:fill="FFFFFF"/>
        </w:rPr>
        <w:t xml:space="preserve"> </w:t>
      </w:r>
    </w:p>
    <w:p w14:paraId="204BA7A5" w14:textId="77777777" w:rsidR="00614E14" w:rsidRPr="00915515" w:rsidRDefault="00614E14" w:rsidP="00915515">
      <w:pPr>
        <w:spacing w:after="0" w:line="240" w:lineRule="auto"/>
        <w:rPr>
          <w:i/>
          <w:iCs/>
          <w:sz w:val="36"/>
          <w:szCs w:val="36"/>
        </w:rPr>
      </w:pPr>
    </w:p>
    <w:p w14:paraId="069D6B0B" w14:textId="77777777" w:rsidR="00915515" w:rsidRDefault="00915515" w:rsidP="00915515">
      <w:pPr>
        <w:spacing w:after="0" w:line="240" w:lineRule="auto"/>
        <w:rPr>
          <w:b/>
          <w:bCs/>
          <w:sz w:val="28"/>
          <w:szCs w:val="28"/>
        </w:rPr>
      </w:pPr>
    </w:p>
    <w:p w14:paraId="4D3D817C" w14:textId="77777777" w:rsidR="00915515" w:rsidRDefault="00915515" w:rsidP="00915515">
      <w:pPr>
        <w:spacing w:after="0" w:line="240" w:lineRule="auto"/>
        <w:rPr>
          <w:b/>
          <w:bCs/>
          <w:sz w:val="28"/>
          <w:szCs w:val="28"/>
        </w:rPr>
      </w:pPr>
    </w:p>
    <w:p w14:paraId="116B26F5" w14:textId="4463E14D" w:rsidR="001C2FD4" w:rsidRPr="00915515" w:rsidRDefault="00CB433D" w:rsidP="00915515">
      <w:pPr>
        <w:spacing w:after="0" w:line="240" w:lineRule="auto"/>
        <w:rPr>
          <w:b/>
          <w:bCs/>
          <w:sz w:val="28"/>
          <w:szCs w:val="28"/>
        </w:rPr>
      </w:pPr>
      <w:r w:rsidRPr="00915515">
        <w:rPr>
          <w:b/>
          <w:bCs/>
          <w:sz w:val="28"/>
          <w:szCs w:val="28"/>
        </w:rPr>
        <w:t>TasFoods supports an extension of the moratorium on GM food</w:t>
      </w:r>
    </w:p>
    <w:p w14:paraId="2BA3EB59" w14:textId="61E18C28" w:rsidR="00BD5D58" w:rsidRDefault="00915515" w:rsidP="00915515">
      <w:pPr>
        <w:spacing w:after="0" w:line="240" w:lineRule="auto"/>
        <w:rPr>
          <w:sz w:val="24"/>
          <w:szCs w:val="24"/>
        </w:rPr>
      </w:pPr>
      <w:r>
        <w:rPr>
          <w:sz w:val="24"/>
          <w:szCs w:val="24"/>
        </w:rPr>
        <w:br/>
      </w:r>
      <w:r w:rsidR="008F5A4F" w:rsidRPr="00915515">
        <w:rPr>
          <w:sz w:val="24"/>
          <w:szCs w:val="24"/>
        </w:rPr>
        <w:t xml:space="preserve">TasFoods </w:t>
      </w:r>
      <w:r w:rsidR="00746474" w:rsidRPr="00915515">
        <w:rPr>
          <w:sz w:val="24"/>
          <w:szCs w:val="24"/>
        </w:rPr>
        <w:t>does not support</w:t>
      </w:r>
      <w:r w:rsidR="008F5A4F" w:rsidRPr="00915515">
        <w:rPr>
          <w:sz w:val="24"/>
          <w:szCs w:val="24"/>
        </w:rPr>
        <w:t xml:space="preserve"> the lifting of the moratorium</w:t>
      </w:r>
      <w:r w:rsidR="00C033EC" w:rsidRPr="00915515">
        <w:rPr>
          <w:sz w:val="24"/>
          <w:szCs w:val="24"/>
        </w:rPr>
        <w:t xml:space="preserve"> in Tasmania</w:t>
      </w:r>
      <w:r w:rsidR="008F5A4F" w:rsidRPr="00915515">
        <w:rPr>
          <w:sz w:val="24"/>
          <w:szCs w:val="24"/>
        </w:rPr>
        <w:t xml:space="preserve">.  </w:t>
      </w:r>
      <w:r w:rsidR="00746474" w:rsidRPr="00915515">
        <w:rPr>
          <w:sz w:val="24"/>
          <w:szCs w:val="24"/>
        </w:rPr>
        <w:t>We</w:t>
      </w:r>
      <w:r w:rsidR="002832AE" w:rsidRPr="00915515">
        <w:rPr>
          <w:sz w:val="24"/>
          <w:szCs w:val="24"/>
        </w:rPr>
        <w:t xml:space="preserve"> </w:t>
      </w:r>
      <w:r w:rsidR="00746474" w:rsidRPr="00915515">
        <w:rPr>
          <w:sz w:val="24"/>
          <w:szCs w:val="24"/>
        </w:rPr>
        <w:t>believe</w:t>
      </w:r>
      <w:r w:rsidR="002832AE" w:rsidRPr="00915515">
        <w:rPr>
          <w:sz w:val="24"/>
          <w:szCs w:val="24"/>
        </w:rPr>
        <w:t xml:space="preserve"> </w:t>
      </w:r>
      <w:r w:rsidR="00746474" w:rsidRPr="00915515">
        <w:rPr>
          <w:sz w:val="24"/>
          <w:szCs w:val="24"/>
        </w:rPr>
        <w:t xml:space="preserve">the </w:t>
      </w:r>
      <w:r w:rsidR="002832AE" w:rsidRPr="00915515">
        <w:rPr>
          <w:sz w:val="24"/>
          <w:szCs w:val="24"/>
        </w:rPr>
        <w:t>Tasmania</w:t>
      </w:r>
      <w:r w:rsidR="00746474" w:rsidRPr="00915515">
        <w:rPr>
          <w:sz w:val="24"/>
          <w:szCs w:val="24"/>
        </w:rPr>
        <w:t>n</w:t>
      </w:r>
      <w:r w:rsidR="002832AE" w:rsidRPr="00915515">
        <w:rPr>
          <w:sz w:val="24"/>
          <w:szCs w:val="24"/>
        </w:rPr>
        <w:t xml:space="preserve"> Government’s extension of the moratorium on genetically modified food</w:t>
      </w:r>
      <w:r w:rsidR="00572942" w:rsidRPr="00915515">
        <w:rPr>
          <w:sz w:val="24"/>
          <w:szCs w:val="24"/>
        </w:rPr>
        <w:t xml:space="preserve"> should be applauded</w:t>
      </w:r>
      <w:r w:rsidR="00D87E80" w:rsidRPr="00915515">
        <w:rPr>
          <w:sz w:val="24"/>
          <w:szCs w:val="24"/>
        </w:rPr>
        <w:t xml:space="preserve">. </w:t>
      </w:r>
    </w:p>
    <w:p w14:paraId="6D46EBB2" w14:textId="77777777" w:rsidR="00915515" w:rsidRPr="00915515" w:rsidRDefault="00915515" w:rsidP="00915515">
      <w:pPr>
        <w:spacing w:after="0" w:line="240" w:lineRule="auto"/>
        <w:rPr>
          <w:sz w:val="24"/>
          <w:szCs w:val="24"/>
        </w:rPr>
      </w:pPr>
    </w:p>
    <w:p w14:paraId="7422F6AC" w14:textId="30EA2180" w:rsidR="002832AE" w:rsidRDefault="00BD5D58" w:rsidP="00FB2F5A">
      <w:pPr>
        <w:spacing w:after="0" w:line="240" w:lineRule="auto"/>
        <w:rPr>
          <w:sz w:val="24"/>
          <w:szCs w:val="24"/>
        </w:rPr>
      </w:pPr>
      <w:r w:rsidRPr="00915515">
        <w:rPr>
          <w:sz w:val="24"/>
          <w:szCs w:val="24"/>
        </w:rPr>
        <w:t xml:space="preserve">In our submission, we do not propose to advance arguments about </w:t>
      </w:r>
      <w:r w:rsidR="002832AE" w:rsidRPr="00915515">
        <w:rPr>
          <w:sz w:val="24"/>
          <w:szCs w:val="24"/>
        </w:rPr>
        <w:t xml:space="preserve">underlying human health </w:t>
      </w:r>
      <w:r w:rsidR="00C033EC" w:rsidRPr="00915515">
        <w:rPr>
          <w:sz w:val="24"/>
          <w:szCs w:val="24"/>
        </w:rPr>
        <w:t>concerns</w:t>
      </w:r>
      <w:r w:rsidR="00572942" w:rsidRPr="00915515">
        <w:rPr>
          <w:sz w:val="24"/>
          <w:szCs w:val="24"/>
        </w:rPr>
        <w:t xml:space="preserve"> or </w:t>
      </w:r>
      <w:r w:rsidR="002832AE" w:rsidRPr="00915515">
        <w:rPr>
          <w:sz w:val="24"/>
          <w:szCs w:val="24"/>
        </w:rPr>
        <w:t xml:space="preserve">potential harm to ecosystems, but </w:t>
      </w:r>
      <w:r w:rsidR="00454244" w:rsidRPr="00915515">
        <w:rPr>
          <w:sz w:val="24"/>
          <w:szCs w:val="24"/>
        </w:rPr>
        <w:t>rather</w:t>
      </w:r>
      <w:r w:rsidRPr="00915515">
        <w:rPr>
          <w:sz w:val="24"/>
          <w:szCs w:val="24"/>
        </w:rPr>
        <w:t xml:space="preserve"> </w:t>
      </w:r>
      <w:r w:rsidR="00FB2F5A">
        <w:rPr>
          <w:sz w:val="24"/>
          <w:szCs w:val="24"/>
        </w:rPr>
        <w:t xml:space="preserve">bring to the forefront </w:t>
      </w:r>
      <w:r w:rsidR="002832AE" w:rsidRPr="00915515">
        <w:rPr>
          <w:sz w:val="24"/>
          <w:szCs w:val="24"/>
        </w:rPr>
        <w:t xml:space="preserve">the </w:t>
      </w:r>
      <w:r w:rsidR="005141E2" w:rsidRPr="00915515">
        <w:rPr>
          <w:sz w:val="24"/>
          <w:szCs w:val="24"/>
        </w:rPr>
        <w:t xml:space="preserve">potential </w:t>
      </w:r>
      <w:r w:rsidR="002832AE" w:rsidRPr="00915515">
        <w:rPr>
          <w:sz w:val="24"/>
          <w:szCs w:val="24"/>
        </w:rPr>
        <w:t xml:space="preserve">damage to Brand Tasmania and </w:t>
      </w:r>
      <w:r w:rsidR="00CC25C6" w:rsidRPr="00915515">
        <w:rPr>
          <w:sz w:val="24"/>
          <w:szCs w:val="24"/>
        </w:rPr>
        <w:t xml:space="preserve">the </w:t>
      </w:r>
      <w:r w:rsidR="005141E2" w:rsidRPr="00915515">
        <w:rPr>
          <w:sz w:val="24"/>
          <w:szCs w:val="24"/>
        </w:rPr>
        <w:t xml:space="preserve">possible </w:t>
      </w:r>
      <w:r w:rsidR="00D87E80" w:rsidRPr="00915515">
        <w:rPr>
          <w:sz w:val="24"/>
          <w:szCs w:val="24"/>
        </w:rPr>
        <w:t>lost opportunities</w:t>
      </w:r>
      <w:r w:rsidR="005141E2" w:rsidRPr="00915515">
        <w:rPr>
          <w:sz w:val="24"/>
          <w:szCs w:val="24"/>
        </w:rPr>
        <w:t xml:space="preserve"> </w:t>
      </w:r>
      <w:r w:rsidR="00FB2F5A">
        <w:rPr>
          <w:sz w:val="24"/>
          <w:szCs w:val="24"/>
        </w:rPr>
        <w:t xml:space="preserve">for TasFoods </w:t>
      </w:r>
      <w:r w:rsidR="005141E2" w:rsidRPr="00915515">
        <w:rPr>
          <w:sz w:val="24"/>
          <w:szCs w:val="24"/>
        </w:rPr>
        <w:t>that</w:t>
      </w:r>
      <w:r w:rsidR="00D87E80" w:rsidRPr="00915515">
        <w:rPr>
          <w:sz w:val="24"/>
          <w:szCs w:val="24"/>
        </w:rPr>
        <w:t xml:space="preserve"> lifting the GMO moratorium would represent</w:t>
      </w:r>
      <w:r w:rsidR="00CC25C6" w:rsidRPr="00915515">
        <w:rPr>
          <w:sz w:val="24"/>
          <w:szCs w:val="24"/>
        </w:rPr>
        <w:t xml:space="preserve">. </w:t>
      </w:r>
    </w:p>
    <w:p w14:paraId="54CCEB1F" w14:textId="77777777" w:rsidR="00915515" w:rsidRPr="00915515" w:rsidRDefault="00915515" w:rsidP="00915515">
      <w:pPr>
        <w:spacing w:after="0" w:line="240" w:lineRule="auto"/>
        <w:rPr>
          <w:sz w:val="24"/>
          <w:szCs w:val="24"/>
        </w:rPr>
      </w:pPr>
    </w:p>
    <w:p w14:paraId="44AE97BB" w14:textId="0783378A" w:rsidR="00E1166B" w:rsidRPr="00F148DD" w:rsidRDefault="008F5A4F" w:rsidP="00915515">
      <w:pPr>
        <w:spacing w:after="0" w:line="240" w:lineRule="auto"/>
        <w:rPr>
          <w:sz w:val="24"/>
          <w:szCs w:val="24"/>
        </w:rPr>
      </w:pPr>
      <w:r w:rsidRPr="00915515">
        <w:rPr>
          <w:rFonts w:ascii="Calibri" w:hAnsi="Calibri"/>
          <w:color w:val="000000"/>
          <w:sz w:val="24"/>
          <w:szCs w:val="24"/>
          <w:shd w:val="clear" w:color="auto" w:fill="FFFFFF"/>
        </w:rPr>
        <w:t xml:space="preserve">TasFoods </w:t>
      </w:r>
      <w:r w:rsidR="00F11237" w:rsidRPr="00915515">
        <w:rPr>
          <w:rFonts w:ascii="Calibri" w:hAnsi="Calibri"/>
          <w:color w:val="000000"/>
          <w:sz w:val="24"/>
          <w:szCs w:val="24"/>
          <w:shd w:val="clear" w:color="auto" w:fill="FFFFFF"/>
        </w:rPr>
        <w:t>accepts</w:t>
      </w:r>
      <w:r w:rsidRPr="00915515">
        <w:rPr>
          <w:sz w:val="24"/>
          <w:szCs w:val="24"/>
        </w:rPr>
        <w:t xml:space="preserve"> that</w:t>
      </w:r>
      <w:r w:rsidR="00E1166B" w:rsidRPr="00915515">
        <w:rPr>
          <w:sz w:val="24"/>
          <w:szCs w:val="24"/>
        </w:rPr>
        <w:t>:</w:t>
      </w:r>
      <w:r w:rsidR="00363164">
        <w:rPr>
          <w:sz w:val="24"/>
          <w:szCs w:val="24"/>
        </w:rPr>
        <w:br/>
      </w:r>
    </w:p>
    <w:p w14:paraId="78FFAC4F" w14:textId="16F2B9BB" w:rsidR="00E1166B" w:rsidRPr="00915515" w:rsidRDefault="00C1502A" w:rsidP="00915515">
      <w:pPr>
        <w:pStyle w:val="ListParagraph"/>
        <w:numPr>
          <w:ilvl w:val="0"/>
          <w:numId w:val="5"/>
        </w:numPr>
        <w:spacing w:after="0" w:line="240" w:lineRule="auto"/>
        <w:rPr>
          <w:rFonts w:ascii="Calibri" w:eastAsia="Times New Roman" w:hAnsi="Calibri" w:cs="Times New Roman"/>
          <w:color w:val="000000"/>
          <w:sz w:val="24"/>
          <w:szCs w:val="24"/>
          <w:lang w:eastAsia="en-AU" w:bidi="he-IL"/>
        </w:rPr>
      </w:pPr>
      <w:r w:rsidRPr="00915515">
        <w:rPr>
          <w:sz w:val="24"/>
          <w:szCs w:val="24"/>
        </w:rPr>
        <w:t xml:space="preserve">there </w:t>
      </w:r>
      <w:r w:rsidR="00CB2BD9">
        <w:rPr>
          <w:sz w:val="24"/>
          <w:szCs w:val="24"/>
        </w:rPr>
        <w:t>are</w:t>
      </w:r>
      <w:r w:rsidRPr="00915515">
        <w:rPr>
          <w:sz w:val="24"/>
          <w:szCs w:val="24"/>
        </w:rPr>
        <w:t xml:space="preserve"> </w:t>
      </w:r>
      <w:r w:rsidR="00F11237" w:rsidRPr="00915515">
        <w:rPr>
          <w:sz w:val="24"/>
          <w:szCs w:val="24"/>
        </w:rPr>
        <w:t xml:space="preserve">currently </w:t>
      </w:r>
      <w:r w:rsidR="008F5A4F" w:rsidRPr="00915515">
        <w:rPr>
          <w:sz w:val="24"/>
          <w:szCs w:val="24"/>
        </w:rPr>
        <w:t>no documented tangible economic benefits</w:t>
      </w:r>
      <w:r w:rsidRPr="00915515">
        <w:rPr>
          <w:sz w:val="24"/>
          <w:szCs w:val="24"/>
        </w:rPr>
        <w:t xml:space="preserve">; </w:t>
      </w:r>
      <w:r w:rsidR="003A7CAF" w:rsidRPr="00915515">
        <w:rPr>
          <w:sz w:val="24"/>
          <w:szCs w:val="24"/>
        </w:rPr>
        <w:t>and</w:t>
      </w:r>
    </w:p>
    <w:p w14:paraId="1562C86C" w14:textId="78CBF48D" w:rsidR="00104C04" w:rsidRPr="00915515" w:rsidRDefault="00C1502A" w:rsidP="00915515">
      <w:pPr>
        <w:pStyle w:val="ListParagraph"/>
        <w:numPr>
          <w:ilvl w:val="0"/>
          <w:numId w:val="5"/>
        </w:numPr>
        <w:spacing w:after="0" w:line="240" w:lineRule="auto"/>
        <w:rPr>
          <w:rFonts w:ascii="Calibri" w:eastAsia="Times New Roman" w:hAnsi="Calibri" w:cs="Times New Roman"/>
          <w:color w:val="000000"/>
          <w:sz w:val="24"/>
          <w:szCs w:val="24"/>
          <w:lang w:eastAsia="en-AU" w:bidi="he-IL"/>
        </w:rPr>
      </w:pPr>
      <w:r w:rsidRPr="00915515">
        <w:rPr>
          <w:sz w:val="24"/>
          <w:szCs w:val="24"/>
        </w:rPr>
        <w:t xml:space="preserve">there </w:t>
      </w:r>
      <w:r w:rsidR="004E4E9F" w:rsidRPr="00915515">
        <w:rPr>
          <w:sz w:val="24"/>
          <w:szCs w:val="24"/>
        </w:rPr>
        <w:t>is little substantiated evidence that suggests a well</w:t>
      </w:r>
      <w:r w:rsidR="00FB2F5A">
        <w:rPr>
          <w:sz w:val="24"/>
          <w:szCs w:val="24"/>
        </w:rPr>
        <w:t>-</w:t>
      </w:r>
      <w:r w:rsidR="004E4E9F" w:rsidRPr="00915515">
        <w:rPr>
          <w:sz w:val="24"/>
          <w:szCs w:val="24"/>
        </w:rPr>
        <w:t>regulated and monitored in</w:t>
      </w:r>
      <w:r w:rsidR="00021886" w:rsidRPr="00915515">
        <w:rPr>
          <w:sz w:val="24"/>
          <w:szCs w:val="24"/>
        </w:rPr>
        <w:t>troduction of GMOs would have an</w:t>
      </w:r>
      <w:r w:rsidR="004E4E9F" w:rsidRPr="00915515">
        <w:rPr>
          <w:sz w:val="24"/>
          <w:szCs w:val="24"/>
        </w:rPr>
        <w:t>y negative environmental, social or health impacts.</w:t>
      </w:r>
    </w:p>
    <w:p w14:paraId="238D9DD8" w14:textId="77777777" w:rsidR="00104C04" w:rsidRPr="00915515" w:rsidRDefault="00104C04" w:rsidP="00915515">
      <w:pPr>
        <w:spacing w:after="0" w:line="240" w:lineRule="auto"/>
        <w:rPr>
          <w:sz w:val="24"/>
          <w:szCs w:val="24"/>
        </w:rPr>
      </w:pPr>
    </w:p>
    <w:p w14:paraId="03824891" w14:textId="4FF662FA" w:rsidR="00EA0853" w:rsidRPr="00915F29" w:rsidRDefault="00FB2F5A" w:rsidP="00F148DD">
      <w:pPr>
        <w:spacing w:after="0" w:line="240" w:lineRule="auto"/>
        <w:rPr>
          <w:sz w:val="24"/>
          <w:szCs w:val="24"/>
        </w:rPr>
      </w:pPr>
      <w:r>
        <w:rPr>
          <w:sz w:val="24"/>
          <w:szCs w:val="24"/>
        </w:rPr>
        <w:t xml:space="preserve">TasFoods does </w:t>
      </w:r>
      <w:r w:rsidR="00104C04" w:rsidRPr="00915515">
        <w:rPr>
          <w:sz w:val="24"/>
          <w:szCs w:val="24"/>
        </w:rPr>
        <w:t>note</w:t>
      </w:r>
      <w:r>
        <w:rPr>
          <w:sz w:val="24"/>
          <w:szCs w:val="24"/>
        </w:rPr>
        <w:t xml:space="preserve"> that</w:t>
      </w:r>
      <w:r w:rsidR="00104C04" w:rsidRPr="00915515">
        <w:rPr>
          <w:sz w:val="24"/>
          <w:szCs w:val="24"/>
        </w:rPr>
        <w:t>:</w:t>
      </w:r>
      <w:r w:rsidR="00BA5832" w:rsidRPr="00915515">
        <w:rPr>
          <w:sz w:val="24"/>
          <w:szCs w:val="24"/>
        </w:rPr>
        <w:t xml:space="preserve"> </w:t>
      </w:r>
      <w:r w:rsidR="00363164">
        <w:rPr>
          <w:sz w:val="24"/>
          <w:szCs w:val="24"/>
        </w:rPr>
        <w:br/>
      </w:r>
    </w:p>
    <w:p w14:paraId="2EA22240" w14:textId="7B34E0D0" w:rsidR="00104C04" w:rsidRPr="00915515" w:rsidRDefault="00104C04" w:rsidP="00915515">
      <w:pPr>
        <w:pStyle w:val="ListParagraph"/>
        <w:numPr>
          <w:ilvl w:val="0"/>
          <w:numId w:val="5"/>
        </w:numPr>
        <w:spacing w:after="0" w:line="240" w:lineRule="auto"/>
        <w:rPr>
          <w:rFonts w:ascii="Calibri" w:eastAsia="Times New Roman" w:hAnsi="Calibri" w:cs="Times New Roman"/>
          <w:color w:val="000000"/>
          <w:sz w:val="24"/>
          <w:szCs w:val="24"/>
          <w:lang w:eastAsia="en-AU" w:bidi="he-IL"/>
        </w:rPr>
      </w:pPr>
      <w:r w:rsidRPr="00915515">
        <w:rPr>
          <w:sz w:val="24"/>
          <w:szCs w:val="24"/>
        </w:rPr>
        <w:t xml:space="preserve">food science has quickly developed to the point where GMO technology is not </w:t>
      </w:r>
      <w:r w:rsidR="00837416">
        <w:rPr>
          <w:sz w:val="24"/>
          <w:szCs w:val="24"/>
        </w:rPr>
        <w:t xml:space="preserve">necessarily </w:t>
      </w:r>
      <w:r w:rsidRPr="00915515">
        <w:rPr>
          <w:sz w:val="24"/>
          <w:szCs w:val="24"/>
        </w:rPr>
        <w:t>required to create the improvements in yield for modern farming</w:t>
      </w:r>
      <w:r w:rsidR="00FB2F5A">
        <w:rPr>
          <w:sz w:val="24"/>
          <w:szCs w:val="24"/>
        </w:rPr>
        <w:t>; and</w:t>
      </w:r>
    </w:p>
    <w:p w14:paraId="5FC2C38C" w14:textId="5F2B8D76" w:rsidR="00104C04" w:rsidRPr="00915515" w:rsidRDefault="00FB2F5A" w:rsidP="00FB2F5A">
      <w:pPr>
        <w:pStyle w:val="ListParagraph"/>
        <w:numPr>
          <w:ilvl w:val="0"/>
          <w:numId w:val="5"/>
        </w:numPr>
        <w:spacing w:after="0" w:line="240" w:lineRule="auto"/>
        <w:rPr>
          <w:rFonts w:ascii="Calibri" w:eastAsia="Times New Roman" w:hAnsi="Calibri" w:cs="Times New Roman"/>
          <w:color w:val="000000"/>
          <w:sz w:val="24"/>
          <w:szCs w:val="24"/>
          <w:lang w:eastAsia="en-AU" w:bidi="he-IL"/>
        </w:rPr>
      </w:pPr>
      <w:r>
        <w:rPr>
          <w:rFonts w:ascii="Calibri" w:eastAsia="Times New Roman" w:hAnsi="Calibri" w:cs="Times New Roman"/>
          <w:color w:val="000000"/>
          <w:sz w:val="24"/>
          <w:szCs w:val="24"/>
          <w:lang w:eastAsia="en-AU" w:bidi="he-IL"/>
        </w:rPr>
        <w:t xml:space="preserve">largely, </w:t>
      </w:r>
      <w:r w:rsidR="00104C04" w:rsidRPr="00915515">
        <w:rPr>
          <w:rFonts w:ascii="Calibri" w:eastAsia="Times New Roman" w:hAnsi="Calibri" w:cs="Times New Roman"/>
          <w:color w:val="000000"/>
          <w:sz w:val="24"/>
          <w:szCs w:val="24"/>
          <w:lang w:eastAsia="en-AU" w:bidi="he-IL"/>
        </w:rPr>
        <w:t xml:space="preserve">the alleged benefits </w:t>
      </w:r>
      <w:r>
        <w:rPr>
          <w:rFonts w:ascii="Calibri" w:eastAsia="Times New Roman" w:hAnsi="Calibri" w:cs="Times New Roman"/>
          <w:color w:val="000000"/>
          <w:sz w:val="24"/>
          <w:szCs w:val="24"/>
          <w:lang w:eastAsia="en-AU" w:bidi="he-IL"/>
        </w:rPr>
        <w:t xml:space="preserve">derived </w:t>
      </w:r>
      <w:r w:rsidR="00104C04" w:rsidRPr="00915515">
        <w:rPr>
          <w:rFonts w:ascii="Calibri" w:eastAsia="Times New Roman" w:hAnsi="Calibri" w:cs="Times New Roman"/>
          <w:color w:val="000000"/>
          <w:sz w:val="24"/>
          <w:szCs w:val="24"/>
          <w:lang w:eastAsia="en-AU" w:bidi="he-IL"/>
        </w:rPr>
        <w:t xml:space="preserve">from the use </w:t>
      </w:r>
      <w:r w:rsidR="00837416">
        <w:rPr>
          <w:rFonts w:ascii="Calibri" w:eastAsia="Times New Roman" w:hAnsi="Calibri" w:cs="Times New Roman"/>
          <w:color w:val="000000"/>
          <w:sz w:val="24"/>
          <w:szCs w:val="24"/>
          <w:lang w:eastAsia="en-AU" w:bidi="he-IL"/>
        </w:rPr>
        <w:t xml:space="preserve">of </w:t>
      </w:r>
      <w:r w:rsidR="00104C04" w:rsidRPr="00915515">
        <w:rPr>
          <w:rFonts w:ascii="Calibri" w:eastAsia="Times New Roman" w:hAnsi="Calibri" w:cs="Times New Roman"/>
          <w:color w:val="000000"/>
          <w:sz w:val="24"/>
          <w:szCs w:val="24"/>
          <w:lang w:eastAsia="en-AU" w:bidi="he-IL"/>
        </w:rPr>
        <w:t>GMO technolog</w:t>
      </w:r>
      <w:r w:rsidR="00837416">
        <w:rPr>
          <w:rFonts w:ascii="Calibri" w:eastAsia="Times New Roman" w:hAnsi="Calibri" w:cs="Times New Roman"/>
          <w:color w:val="000000"/>
          <w:sz w:val="24"/>
          <w:szCs w:val="24"/>
          <w:lang w:eastAsia="en-AU" w:bidi="he-IL"/>
        </w:rPr>
        <w:t>ies</w:t>
      </w:r>
      <w:r w:rsidR="00104C04" w:rsidRPr="00915515">
        <w:rPr>
          <w:rFonts w:ascii="Calibri" w:eastAsia="Times New Roman" w:hAnsi="Calibri" w:cs="Times New Roman"/>
          <w:color w:val="000000"/>
          <w:sz w:val="24"/>
          <w:szCs w:val="24"/>
          <w:lang w:eastAsia="en-AU" w:bidi="he-IL"/>
        </w:rPr>
        <w:t xml:space="preserve"> are driven by </w:t>
      </w:r>
      <w:r w:rsidR="000B4AE3">
        <w:rPr>
          <w:rFonts w:ascii="Calibri" w:eastAsia="Times New Roman" w:hAnsi="Calibri" w:cs="Times New Roman"/>
          <w:color w:val="000000"/>
          <w:sz w:val="24"/>
          <w:szCs w:val="24"/>
          <w:lang w:eastAsia="en-AU" w:bidi="he-IL"/>
        </w:rPr>
        <w:t xml:space="preserve">production focused </w:t>
      </w:r>
      <w:r w:rsidR="00104C04" w:rsidRPr="00915515">
        <w:rPr>
          <w:rFonts w:ascii="Calibri" w:eastAsia="Times New Roman" w:hAnsi="Calibri" w:cs="Times New Roman"/>
          <w:color w:val="000000"/>
          <w:sz w:val="24"/>
          <w:szCs w:val="24"/>
          <w:lang w:eastAsia="en-AU" w:bidi="he-IL"/>
        </w:rPr>
        <w:t>interests</w:t>
      </w:r>
      <w:r>
        <w:rPr>
          <w:rFonts w:ascii="Calibri" w:eastAsia="Times New Roman" w:hAnsi="Calibri" w:cs="Times New Roman"/>
          <w:color w:val="000000"/>
          <w:sz w:val="24"/>
          <w:szCs w:val="24"/>
          <w:lang w:eastAsia="en-AU" w:bidi="he-IL"/>
        </w:rPr>
        <w:t>,</w:t>
      </w:r>
      <w:r w:rsidR="00104C04" w:rsidRPr="00915515">
        <w:rPr>
          <w:rFonts w:ascii="Calibri" w:eastAsia="Times New Roman" w:hAnsi="Calibri" w:cs="Times New Roman"/>
          <w:color w:val="000000"/>
          <w:sz w:val="24"/>
          <w:szCs w:val="24"/>
          <w:lang w:eastAsia="en-AU" w:bidi="he-IL"/>
        </w:rPr>
        <w:t xml:space="preserve"> with </w:t>
      </w:r>
      <w:r>
        <w:rPr>
          <w:rFonts w:ascii="Calibri" w:eastAsia="Times New Roman" w:hAnsi="Calibri" w:cs="Times New Roman"/>
          <w:color w:val="000000"/>
          <w:sz w:val="24"/>
          <w:szCs w:val="24"/>
          <w:lang w:eastAsia="en-AU" w:bidi="he-IL"/>
        </w:rPr>
        <w:t>little</w:t>
      </w:r>
      <w:r w:rsidR="00104C04" w:rsidRPr="00915515">
        <w:rPr>
          <w:rFonts w:ascii="Calibri" w:eastAsia="Times New Roman" w:hAnsi="Calibri" w:cs="Times New Roman"/>
          <w:color w:val="000000"/>
          <w:sz w:val="24"/>
          <w:szCs w:val="24"/>
          <w:lang w:eastAsia="en-AU" w:bidi="he-IL"/>
        </w:rPr>
        <w:t xml:space="preserve"> appreciation </w:t>
      </w:r>
      <w:r>
        <w:rPr>
          <w:rFonts w:ascii="Calibri" w:eastAsia="Times New Roman" w:hAnsi="Calibri" w:cs="Times New Roman"/>
          <w:color w:val="000000"/>
          <w:sz w:val="24"/>
          <w:szCs w:val="24"/>
          <w:lang w:eastAsia="en-AU" w:bidi="he-IL"/>
        </w:rPr>
        <w:t>for</w:t>
      </w:r>
      <w:r w:rsidR="00104C04" w:rsidRPr="00915515">
        <w:rPr>
          <w:rFonts w:ascii="Calibri" w:eastAsia="Times New Roman" w:hAnsi="Calibri" w:cs="Times New Roman"/>
          <w:color w:val="000000"/>
          <w:sz w:val="24"/>
          <w:szCs w:val="24"/>
          <w:lang w:eastAsia="en-AU" w:bidi="he-IL"/>
        </w:rPr>
        <w:t xml:space="preserve"> market demand</w:t>
      </w:r>
      <w:r>
        <w:rPr>
          <w:rFonts w:ascii="Calibri" w:eastAsia="Times New Roman" w:hAnsi="Calibri" w:cs="Times New Roman"/>
          <w:color w:val="000000"/>
          <w:sz w:val="24"/>
          <w:szCs w:val="24"/>
          <w:lang w:eastAsia="en-AU" w:bidi="he-IL"/>
        </w:rPr>
        <w:t xml:space="preserve"> or consumer</w:t>
      </w:r>
      <w:r w:rsidR="00592321">
        <w:rPr>
          <w:rFonts w:ascii="Calibri" w:eastAsia="Times New Roman" w:hAnsi="Calibri" w:cs="Times New Roman"/>
          <w:color w:val="000000"/>
          <w:sz w:val="24"/>
          <w:szCs w:val="24"/>
          <w:lang w:eastAsia="en-AU" w:bidi="he-IL"/>
        </w:rPr>
        <w:t>-</w:t>
      </w:r>
      <w:r>
        <w:rPr>
          <w:rFonts w:ascii="Calibri" w:eastAsia="Times New Roman" w:hAnsi="Calibri" w:cs="Times New Roman"/>
          <w:color w:val="000000"/>
          <w:sz w:val="24"/>
          <w:szCs w:val="24"/>
          <w:lang w:eastAsia="en-AU" w:bidi="he-IL"/>
        </w:rPr>
        <w:t>led need</w:t>
      </w:r>
      <w:r w:rsidR="00104C04" w:rsidRPr="00915515">
        <w:rPr>
          <w:rFonts w:ascii="Calibri" w:eastAsia="Times New Roman" w:hAnsi="Calibri" w:cs="Times New Roman"/>
          <w:color w:val="000000"/>
          <w:sz w:val="24"/>
          <w:szCs w:val="24"/>
          <w:lang w:eastAsia="en-AU" w:bidi="he-IL"/>
        </w:rPr>
        <w:t>.</w:t>
      </w:r>
    </w:p>
    <w:p w14:paraId="38268B83" w14:textId="77777777" w:rsidR="00EA0853" w:rsidRPr="00915515" w:rsidRDefault="00EA0853" w:rsidP="00915515">
      <w:pPr>
        <w:spacing w:after="0" w:line="240" w:lineRule="auto"/>
        <w:rPr>
          <w:sz w:val="24"/>
          <w:szCs w:val="24"/>
        </w:rPr>
      </w:pPr>
    </w:p>
    <w:p w14:paraId="4F761C87" w14:textId="575DF756" w:rsidR="00837416" w:rsidRDefault="0033573F" w:rsidP="00FB2F5A">
      <w:pPr>
        <w:spacing w:after="0" w:line="240" w:lineRule="auto"/>
        <w:rPr>
          <w:sz w:val="24"/>
          <w:szCs w:val="24"/>
        </w:rPr>
      </w:pPr>
      <w:r>
        <w:rPr>
          <w:sz w:val="24"/>
          <w:szCs w:val="24"/>
        </w:rPr>
        <w:t xml:space="preserve">A key </w:t>
      </w:r>
      <w:r w:rsidR="00837416" w:rsidRPr="00915515">
        <w:rPr>
          <w:sz w:val="24"/>
          <w:szCs w:val="24"/>
        </w:rPr>
        <w:t>TasFoods philosophy</w:t>
      </w:r>
      <w:r w:rsidR="00837416">
        <w:rPr>
          <w:sz w:val="24"/>
          <w:szCs w:val="24"/>
        </w:rPr>
        <w:t xml:space="preserve">, </w:t>
      </w:r>
      <w:r>
        <w:rPr>
          <w:sz w:val="24"/>
          <w:szCs w:val="24"/>
        </w:rPr>
        <w:t>underpinning</w:t>
      </w:r>
      <w:r w:rsidR="00837416">
        <w:rPr>
          <w:sz w:val="24"/>
          <w:szCs w:val="24"/>
        </w:rPr>
        <w:t xml:space="preserve"> both its acquisition and marketing strategies</w:t>
      </w:r>
      <w:r>
        <w:rPr>
          <w:sz w:val="24"/>
          <w:szCs w:val="24"/>
        </w:rPr>
        <w:t>,</w:t>
      </w:r>
      <w:r w:rsidR="00837416">
        <w:rPr>
          <w:sz w:val="24"/>
          <w:szCs w:val="24"/>
        </w:rPr>
        <w:t xml:space="preserve"> </w:t>
      </w:r>
      <w:r w:rsidR="00837416" w:rsidRPr="00915515">
        <w:rPr>
          <w:sz w:val="24"/>
          <w:szCs w:val="24"/>
        </w:rPr>
        <w:t xml:space="preserve">is </w:t>
      </w:r>
      <w:r w:rsidR="00837416">
        <w:rPr>
          <w:sz w:val="24"/>
          <w:szCs w:val="24"/>
        </w:rPr>
        <w:t>one of consumer</w:t>
      </w:r>
      <w:r w:rsidR="00592321">
        <w:rPr>
          <w:sz w:val="24"/>
          <w:szCs w:val="24"/>
        </w:rPr>
        <w:t>-</w:t>
      </w:r>
      <w:r w:rsidR="00837416">
        <w:rPr>
          <w:sz w:val="24"/>
          <w:szCs w:val="24"/>
        </w:rPr>
        <w:t xml:space="preserve">led influence and demand. While productivity and efficiency </w:t>
      </w:r>
      <w:r>
        <w:rPr>
          <w:sz w:val="24"/>
          <w:szCs w:val="24"/>
        </w:rPr>
        <w:t>are</w:t>
      </w:r>
      <w:r w:rsidR="00837416">
        <w:rPr>
          <w:sz w:val="24"/>
          <w:szCs w:val="24"/>
        </w:rPr>
        <w:t xml:space="preserve"> certainly key </w:t>
      </w:r>
      <w:r w:rsidR="00837416" w:rsidRPr="00915515">
        <w:rPr>
          <w:sz w:val="24"/>
          <w:szCs w:val="24"/>
        </w:rPr>
        <w:t>drive</w:t>
      </w:r>
      <w:r w:rsidR="00837416">
        <w:rPr>
          <w:sz w:val="24"/>
          <w:szCs w:val="24"/>
        </w:rPr>
        <w:t>r</w:t>
      </w:r>
      <w:r w:rsidR="00592321">
        <w:rPr>
          <w:sz w:val="24"/>
          <w:szCs w:val="24"/>
        </w:rPr>
        <w:t>s</w:t>
      </w:r>
      <w:r w:rsidR="00837416">
        <w:rPr>
          <w:sz w:val="24"/>
          <w:szCs w:val="24"/>
        </w:rPr>
        <w:t xml:space="preserve">, and an important measure for industry, organisations like TasFoods believe that consumer needs and market demand should be </w:t>
      </w:r>
      <w:r>
        <w:rPr>
          <w:sz w:val="24"/>
          <w:szCs w:val="24"/>
        </w:rPr>
        <w:t>the foremost</w:t>
      </w:r>
      <w:r w:rsidR="00837416">
        <w:rPr>
          <w:sz w:val="24"/>
          <w:szCs w:val="24"/>
        </w:rPr>
        <w:t xml:space="preserve"> consider</w:t>
      </w:r>
      <w:r>
        <w:rPr>
          <w:sz w:val="24"/>
          <w:szCs w:val="24"/>
        </w:rPr>
        <w:t>ation</w:t>
      </w:r>
      <w:r w:rsidR="00837416">
        <w:rPr>
          <w:sz w:val="24"/>
          <w:szCs w:val="24"/>
        </w:rPr>
        <w:t xml:space="preserve">. </w:t>
      </w:r>
    </w:p>
    <w:p w14:paraId="59C0EDB4" w14:textId="77777777" w:rsidR="00837416" w:rsidRDefault="00837416" w:rsidP="00FB2F5A">
      <w:pPr>
        <w:spacing w:after="0" w:line="240" w:lineRule="auto"/>
        <w:rPr>
          <w:sz w:val="24"/>
          <w:szCs w:val="24"/>
        </w:rPr>
      </w:pPr>
    </w:p>
    <w:p w14:paraId="3B8F717C" w14:textId="1DB41110" w:rsidR="00D0769A" w:rsidRDefault="00454244" w:rsidP="00FB2F5A">
      <w:pPr>
        <w:spacing w:after="0" w:line="240" w:lineRule="auto"/>
        <w:rPr>
          <w:sz w:val="24"/>
          <w:szCs w:val="24"/>
        </w:rPr>
      </w:pPr>
      <w:r w:rsidRPr="00915515">
        <w:rPr>
          <w:sz w:val="24"/>
          <w:szCs w:val="24"/>
        </w:rPr>
        <w:t xml:space="preserve">Brand Tasmania’s value proposition as a </w:t>
      </w:r>
      <w:r w:rsidR="00386509" w:rsidRPr="00915515">
        <w:rPr>
          <w:sz w:val="24"/>
          <w:szCs w:val="24"/>
        </w:rPr>
        <w:t xml:space="preserve">source </w:t>
      </w:r>
      <w:r w:rsidRPr="00915515">
        <w:rPr>
          <w:sz w:val="24"/>
          <w:szCs w:val="24"/>
        </w:rPr>
        <w:t xml:space="preserve">of premium produce, in </w:t>
      </w:r>
      <w:r w:rsidR="009E7E5A" w:rsidRPr="00915515">
        <w:rPr>
          <w:sz w:val="24"/>
          <w:szCs w:val="24"/>
        </w:rPr>
        <w:t>a pristine environment is gaining</w:t>
      </w:r>
      <w:r w:rsidRPr="00915515">
        <w:rPr>
          <w:sz w:val="24"/>
          <w:szCs w:val="24"/>
        </w:rPr>
        <w:t xml:space="preserve"> momentum. In a large part</w:t>
      </w:r>
      <w:r w:rsidR="00A06C1F" w:rsidRPr="00915515">
        <w:rPr>
          <w:sz w:val="24"/>
          <w:szCs w:val="24"/>
        </w:rPr>
        <w:t>,</w:t>
      </w:r>
      <w:r w:rsidRPr="00915515">
        <w:rPr>
          <w:sz w:val="24"/>
          <w:szCs w:val="24"/>
        </w:rPr>
        <w:t xml:space="preserve"> </w:t>
      </w:r>
      <w:r w:rsidR="00111FFC" w:rsidRPr="00915515">
        <w:rPr>
          <w:sz w:val="24"/>
          <w:szCs w:val="24"/>
        </w:rPr>
        <w:t xml:space="preserve">this </w:t>
      </w:r>
      <w:r w:rsidR="005141E2" w:rsidRPr="00915515">
        <w:rPr>
          <w:sz w:val="24"/>
          <w:szCs w:val="24"/>
        </w:rPr>
        <w:t xml:space="preserve">broader </w:t>
      </w:r>
      <w:r w:rsidR="00111FFC" w:rsidRPr="00915515">
        <w:rPr>
          <w:sz w:val="24"/>
          <w:szCs w:val="24"/>
        </w:rPr>
        <w:t>proposition</w:t>
      </w:r>
      <w:r w:rsidR="00837416">
        <w:rPr>
          <w:sz w:val="24"/>
          <w:szCs w:val="24"/>
        </w:rPr>
        <w:t xml:space="preserve"> and consumer</w:t>
      </w:r>
      <w:r w:rsidR="000A12B2">
        <w:rPr>
          <w:sz w:val="24"/>
          <w:szCs w:val="24"/>
        </w:rPr>
        <w:t>-</w:t>
      </w:r>
      <w:r w:rsidR="00837416">
        <w:rPr>
          <w:sz w:val="24"/>
          <w:szCs w:val="24"/>
        </w:rPr>
        <w:t>led opportunity</w:t>
      </w:r>
      <w:r w:rsidRPr="00915515">
        <w:rPr>
          <w:sz w:val="24"/>
          <w:szCs w:val="24"/>
        </w:rPr>
        <w:t xml:space="preserve"> is central to TasFoods’ own value proposition and is </w:t>
      </w:r>
      <w:r w:rsidR="00104C04" w:rsidRPr="00915515">
        <w:rPr>
          <w:sz w:val="24"/>
          <w:szCs w:val="24"/>
        </w:rPr>
        <w:t>driving</w:t>
      </w:r>
      <w:r w:rsidR="005141E2" w:rsidRPr="00915515">
        <w:rPr>
          <w:sz w:val="24"/>
          <w:szCs w:val="24"/>
        </w:rPr>
        <w:t xml:space="preserve"> </w:t>
      </w:r>
      <w:r w:rsidRPr="00915515">
        <w:rPr>
          <w:sz w:val="24"/>
          <w:szCs w:val="24"/>
        </w:rPr>
        <w:t xml:space="preserve">our acquisition </w:t>
      </w:r>
      <w:r w:rsidR="00111FFC" w:rsidRPr="00915515">
        <w:rPr>
          <w:sz w:val="24"/>
          <w:szCs w:val="24"/>
        </w:rPr>
        <w:t xml:space="preserve">and marketing </w:t>
      </w:r>
      <w:r w:rsidR="005141E2" w:rsidRPr="00915515">
        <w:rPr>
          <w:sz w:val="24"/>
          <w:szCs w:val="24"/>
        </w:rPr>
        <w:t xml:space="preserve">strategies </w:t>
      </w:r>
      <w:r w:rsidR="00111FFC" w:rsidRPr="00915515">
        <w:rPr>
          <w:sz w:val="24"/>
          <w:szCs w:val="24"/>
        </w:rPr>
        <w:t xml:space="preserve">for the </w:t>
      </w:r>
      <w:r w:rsidR="00266BBC" w:rsidRPr="00915515">
        <w:rPr>
          <w:sz w:val="24"/>
          <w:szCs w:val="24"/>
        </w:rPr>
        <w:t xml:space="preserve">premium </w:t>
      </w:r>
      <w:r w:rsidR="009E7E5A" w:rsidRPr="00915515">
        <w:rPr>
          <w:sz w:val="24"/>
          <w:szCs w:val="24"/>
        </w:rPr>
        <w:t xml:space="preserve">food production </w:t>
      </w:r>
      <w:r w:rsidR="00111FFC" w:rsidRPr="00915515">
        <w:rPr>
          <w:sz w:val="24"/>
          <w:szCs w:val="24"/>
        </w:rPr>
        <w:t>businesses we purchase</w:t>
      </w:r>
      <w:r w:rsidRPr="00915515">
        <w:rPr>
          <w:sz w:val="24"/>
          <w:szCs w:val="24"/>
        </w:rPr>
        <w:t xml:space="preserve">. </w:t>
      </w:r>
    </w:p>
    <w:p w14:paraId="18FA8524" w14:textId="77777777" w:rsidR="00D0769A" w:rsidRDefault="00D0769A" w:rsidP="00FB2F5A">
      <w:pPr>
        <w:spacing w:after="0" w:line="240" w:lineRule="auto"/>
        <w:rPr>
          <w:sz w:val="24"/>
          <w:szCs w:val="24"/>
        </w:rPr>
      </w:pPr>
    </w:p>
    <w:p w14:paraId="39C2FA34" w14:textId="229C6F80" w:rsidR="001B2B82" w:rsidRPr="00915515" w:rsidRDefault="00454244" w:rsidP="00FB2F5A">
      <w:pPr>
        <w:spacing w:after="0" w:line="240" w:lineRule="auto"/>
        <w:rPr>
          <w:sz w:val="24"/>
          <w:szCs w:val="24"/>
        </w:rPr>
      </w:pPr>
      <w:r w:rsidRPr="00915515">
        <w:rPr>
          <w:sz w:val="24"/>
          <w:szCs w:val="24"/>
        </w:rPr>
        <w:t xml:space="preserve">It is our view, particularly in light of expanding markets in China and </w:t>
      </w:r>
      <w:r w:rsidR="00266BBC" w:rsidRPr="00915515">
        <w:rPr>
          <w:sz w:val="24"/>
          <w:szCs w:val="24"/>
        </w:rPr>
        <w:t>other international markets</w:t>
      </w:r>
      <w:r w:rsidRPr="00915515">
        <w:rPr>
          <w:sz w:val="24"/>
          <w:szCs w:val="24"/>
        </w:rPr>
        <w:t xml:space="preserve"> that </w:t>
      </w:r>
      <w:r w:rsidR="00FB2F5A">
        <w:rPr>
          <w:sz w:val="24"/>
          <w:szCs w:val="24"/>
        </w:rPr>
        <w:t xml:space="preserve">the </w:t>
      </w:r>
      <w:r w:rsidRPr="00915515">
        <w:rPr>
          <w:sz w:val="24"/>
          <w:szCs w:val="24"/>
        </w:rPr>
        <w:t>Tasmania</w:t>
      </w:r>
      <w:r w:rsidR="00FB2F5A">
        <w:rPr>
          <w:sz w:val="24"/>
          <w:szCs w:val="24"/>
        </w:rPr>
        <w:t>n brand</w:t>
      </w:r>
      <w:r w:rsidRPr="00915515">
        <w:rPr>
          <w:sz w:val="24"/>
          <w:szCs w:val="24"/>
        </w:rPr>
        <w:t xml:space="preserve"> is gaining traction and </w:t>
      </w:r>
      <w:r w:rsidR="005141E2" w:rsidRPr="00915515">
        <w:rPr>
          <w:sz w:val="24"/>
          <w:szCs w:val="24"/>
        </w:rPr>
        <w:t xml:space="preserve">is </w:t>
      </w:r>
      <w:r w:rsidRPr="00915515">
        <w:rPr>
          <w:sz w:val="24"/>
          <w:szCs w:val="24"/>
        </w:rPr>
        <w:t>on the cusp of long-term tangible results.</w:t>
      </w:r>
      <w:r w:rsidR="001B2B82" w:rsidRPr="00915515">
        <w:rPr>
          <w:sz w:val="24"/>
          <w:szCs w:val="24"/>
        </w:rPr>
        <w:t xml:space="preserve"> </w:t>
      </w:r>
      <w:r w:rsidR="00111FFC" w:rsidRPr="00915515">
        <w:rPr>
          <w:sz w:val="24"/>
          <w:szCs w:val="24"/>
        </w:rPr>
        <w:t xml:space="preserve">Our hope is that those results will become evident prior to the </w:t>
      </w:r>
      <w:r w:rsidR="005141E2" w:rsidRPr="00915515">
        <w:rPr>
          <w:sz w:val="24"/>
          <w:szCs w:val="24"/>
        </w:rPr>
        <w:t xml:space="preserve">planned </w:t>
      </w:r>
      <w:r w:rsidR="00111FFC" w:rsidRPr="00915515">
        <w:rPr>
          <w:sz w:val="24"/>
          <w:szCs w:val="24"/>
        </w:rPr>
        <w:t xml:space="preserve">review of the </w:t>
      </w:r>
      <w:r w:rsidR="009A65E7" w:rsidRPr="00915515">
        <w:rPr>
          <w:sz w:val="24"/>
          <w:szCs w:val="24"/>
        </w:rPr>
        <w:t>Tasmanian</w:t>
      </w:r>
      <w:r w:rsidR="00111FFC" w:rsidRPr="00915515">
        <w:rPr>
          <w:sz w:val="24"/>
          <w:szCs w:val="24"/>
        </w:rPr>
        <w:t xml:space="preserve"> moratorium </w:t>
      </w:r>
      <w:r w:rsidR="005141E2" w:rsidRPr="00915515">
        <w:rPr>
          <w:sz w:val="24"/>
          <w:szCs w:val="24"/>
        </w:rPr>
        <w:t xml:space="preserve">and </w:t>
      </w:r>
      <w:r w:rsidR="00111FFC" w:rsidRPr="00915515">
        <w:rPr>
          <w:sz w:val="24"/>
          <w:szCs w:val="24"/>
        </w:rPr>
        <w:t>its expiry in 2019.</w:t>
      </w:r>
    </w:p>
    <w:p w14:paraId="1B5CEE13" w14:textId="51BF3846" w:rsidR="00104C04" w:rsidRPr="00915515" w:rsidRDefault="00104C04" w:rsidP="00837416">
      <w:pPr>
        <w:spacing w:after="0" w:line="240" w:lineRule="auto"/>
        <w:rPr>
          <w:sz w:val="24"/>
          <w:szCs w:val="24"/>
        </w:rPr>
      </w:pPr>
    </w:p>
    <w:p w14:paraId="560D2591" w14:textId="0CA91F3C" w:rsidR="008F5A4F" w:rsidRPr="00915515" w:rsidRDefault="001B2B82" w:rsidP="00F148DD">
      <w:pPr>
        <w:spacing w:after="0" w:line="240" w:lineRule="auto"/>
        <w:rPr>
          <w:rFonts w:ascii="Calibri" w:eastAsia="Times New Roman" w:hAnsi="Calibri" w:cs="Times New Roman"/>
          <w:color w:val="000000"/>
          <w:sz w:val="24"/>
          <w:szCs w:val="24"/>
          <w:lang w:eastAsia="en-AU" w:bidi="he-IL"/>
        </w:rPr>
      </w:pPr>
      <w:r w:rsidRPr="00915515">
        <w:rPr>
          <w:sz w:val="24"/>
          <w:szCs w:val="24"/>
        </w:rPr>
        <w:t xml:space="preserve">TasFoods </w:t>
      </w:r>
      <w:r w:rsidR="005141E2" w:rsidRPr="00915515">
        <w:rPr>
          <w:sz w:val="24"/>
          <w:szCs w:val="24"/>
        </w:rPr>
        <w:t xml:space="preserve">strongly </w:t>
      </w:r>
      <w:r w:rsidRPr="00915515">
        <w:rPr>
          <w:sz w:val="24"/>
          <w:szCs w:val="24"/>
        </w:rPr>
        <w:t>believes</w:t>
      </w:r>
      <w:r w:rsidR="00454244" w:rsidRPr="00915515">
        <w:rPr>
          <w:sz w:val="24"/>
          <w:szCs w:val="24"/>
        </w:rPr>
        <w:t xml:space="preserve"> </w:t>
      </w:r>
      <w:r w:rsidRPr="00915515">
        <w:rPr>
          <w:sz w:val="24"/>
          <w:szCs w:val="24"/>
        </w:rPr>
        <w:t xml:space="preserve">the lifting of the </w:t>
      </w:r>
      <w:r w:rsidR="00C1502A" w:rsidRPr="00915515">
        <w:rPr>
          <w:sz w:val="24"/>
          <w:szCs w:val="24"/>
        </w:rPr>
        <w:t xml:space="preserve">moratorium </w:t>
      </w:r>
      <w:r w:rsidRPr="00915515">
        <w:rPr>
          <w:sz w:val="24"/>
          <w:szCs w:val="24"/>
        </w:rPr>
        <w:t xml:space="preserve">should not be done idly as it is a market </w:t>
      </w:r>
      <w:r w:rsidR="005141E2" w:rsidRPr="00915515">
        <w:rPr>
          <w:sz w:val="24"/>
          <w:szCs w:val="24"/>
        </w:rPr>
        <w:t xml:space="preserve">advantage </w:t>
      </w:r>
      <w:r w:rsidRPr="00915515">
        <w:rPr>
          <w:sz w:val="24"/>
          <w:szCs w:val="24"/>
        </w:rPr>
        <w:t>that would be nearly im</w:t>
      </w:r>
      <w:r w:rsidR="00C1502A" w:rsidRPr="00915515">
        <w:rPr>
          <w:sz w:val="24"/>
          <w:szCs w:val="24"/>
        </w:rPr>
        <w:t xml:space="preserve">possible to reverse </w:t>
      </w:r>
      <w:r w:rsidRPr="00915515">
        <w:rPr>
          <w:sz w:val="24"/>
          <w:szCs w:val="24"/>
        </w:rPr>
        <w:t>once lost</w:t>
      </w:r>
      <w:r w:rsidR="00C1502A" w:rsidRPr="00915515">
        <w:rPr>
          <w:sz w:val="24"/>
          <w:szCs w:val="24"/>
        </w:rPr>
        <w:t xml:space="preserve">. </w:t>
      </w:r>
      <w:r w:rsidR="009E7E5A" w:rsidRPr="00915515">
        <w:rPr>
          <w:sz w:val="24"/>
          <w:szCs w:val="24"/>
        </w:rPr>
        <w:t xml:space="preserve">Furthermore, repealing the </w:t>
      </w:r>
      <w:r w:rsidR="00193EC0" w:rsidRPr="00915515">
        <w:rPr>
          <w:sz w:val="24"/>
          <w:szCs w:val="24"/>
        </w:rPr>
        <w:t xml:space="preserve">Tasmanian Parliament’s </w:t>
      </w:r>
      <w:r w:rsidR="009E7E5A" w:rsidRPr="00915515">
        <w:rPr>
          <w:sz w:val="24"/>
          <w:szCs w:val="24"/>
        </w:rPr>
        <w:t>legislative power to impose</w:t>
      </w:r>
      <w:r w:rsidR="00202ED8" w:rsidRPr="00915515">
        <w:rPr>
          <w:sz w:val="24"/>
          <w:szCs w:val="24"/>
        </w:rPr>
        <w:t xml:space="preserve"> a moratorium</w:t>
      </w:r>
      <w:r w:rsidR="009E7E5A" w:rsidRPr="00915515">
        <w:rPr>
          <w:sz w:val="24"/>
          <w:szCs w:val="24"/>
        </w:rPr>
        <w:t xml:space="preserve"> on GMO</w:t>
      </w:r>
      <w:r w:rsidR="00193EC0" w:rsidRPr="00915515">
        <w:rPr>
          <w:sz w:val="24"/>
          <w:szCs w:val="24"/>
        </w:rPr>
        <w:t xml:space="preserve">s would be irresponsible. </w:t>
      </w:r>
      <w:r w:rsidR="00710C59" w:rsidRPr="00915515">
        <w:rPr>
          <w:sz w:val="24"/>
          <w:szCs w:val="24"/>
        </w:rPr>
        <w:t>It is clear that</w:t>
      </w:r>
      <w:r w:rsidR="00193EC0" w:rsidRPr="00915515">
        <w:rPr>
          <w:sz w:val="24"/>
          <w:szCs w:val="24"/>
        </w:rPr>
        <w:t xml:space="preserve"> the </w:t>
      </w:r>
      <w:r w:rsidR="00710C59" w:rsidRPr="00915515">
        <w:rPr>
          <w:sz w:val="24"/>
          <w:szCs w:val="24"/>
        </w:rPr>
        <w:t>proponents of GMOs</w:t>
      </w:r>
      <w:r w:rsidR="00193EC0" w:rsidRPr="00915515">
        <w:rPr>
          <w:sz w:val="24"/>
          <w:szCs w:val="24"/>
        </w:rPr>
        <w:t xml:space="preserve"> have struggled </w:t>
      </w:r>
      <w:r w:rsidR="00710C59" w:rsidRPr="00915515">
        <w:rPr>
          <w:sz w:val="24"/>
          <w:szCs w:val="24"/>
        </w:rPr>
        <w:t xml:space="preserve">for many years </w:t>
      </w:r>
      <w:r w:rsidR="00193EC0" w:rsidRPr="00915515">
        <w:rPr>
          <w:sz w:val="24"/>
          <w:szCs w:val="24"/>
        </w:rPr>
        <w:t xml:space="preserve">to </w:t>
      </w:r>
      <w:r w:rsidR="000C5AB7" w:rsidRPr="00915515">
        <w:rPr>
          <w:sz w:val="24"/>
          <w:szCs w:val="24"/>
        </w:rPr>
        <w:t>convince large parts of the Tasmanian community of the merits and safety of GMO</w:t>
      </w:r>
      <w:r w:rsidR="00386509" w:rsidRPr="00915515">
        <w:rPr>
          <w:sz w:val="24"/>
          <w:szCs w:val="24"/>
        </w:rPr>
        <w:t>s</w:t>
      </w:r>
      <w:r w:rsidR="000C5AB7" w:rsidRPr="00915515">
        <w:rPr>
          <w:sz w:val="24"/>
          <w:szCs w:val="24"/>
        </w:rPr>
        <w:t xml:space="preserve">. They’re yet </w:t>
      </w:r>
      <w:r w:rsidR="00D0769A">
        <w:rPr>
          <w:sz w:val="24"/>
          <w:szCs w:val="24"/>
        </w:rPr>
        <w:t xml:space="preserve">to </w:t>
      </w:r>
      <w:r w:rsidR="00193EC0" w:rsidRPr="00915515">
        <w:rPr>
          <w:sz w:val="24"/>
          <w:szCs w:val="24"/>
        </w:rPr>
        <w:t>earn their social licence to operate</w:t>
      </w:r>
      <w:r w:rsidR="000C5AB7" w:rsidRPr="00915515">
        <w:rPr>
          <w:sz w:val="24"/>
          <w:szCs w:val="24"/>
        </w:rPr>
        <w:t>.</w:t>
      </w:r>
      <w:r w:rsidR="00193EC0" w:rsidRPr="00915515">
        <w:rPr>
          <w:sz w:val="24"/>
          <w:szCs w:val="24"/>
        </w:rPr>
        <w:t xml:space="preserve"> </w:t>
      </w:r>
      <w:r w:rsidR="00710C59" w:rsidRPr="00915515">
        <w:rPr>
          <w:sz w:val="24"/>
          <w:szCs w:val="24"/>
        </w:rPr>
        <w:t xml:space="preserve">To repeal the Parliament’s right to </w:t>
      </w:r>
      <w:r w:rsidR="00710C59" w:rsidRPr="00915515">
        <w:rPr>
          <w:sz w:val="24"/>
          <w:szCs w:val="24"/>
        </w:rPr>
        <w:lastRenderedPageBreak/>
        <w:t>impose such</w:t>
      </w:r>
      <w:r w:rsidR="00202ED8" w:rsidRPr="00915515">
        <w:rPr>
          <w:sz w:val="24"/>
          <w:szCs w:val="24"/>
        </w:rPr>
        <w:t xml:space="preserve"> a</w:t>
      </w:r>
      <w:r w:rsidR="00710C59" w:rsidRPr="00915515">
        <w:rPr>
          <w:sz w:val="24"/>
          <w:szCs w:val="24"/>
        </w:rPr>
        <w:t xml:space="preserve"> moratorium is to entirely disenfranchise this section of the community. It is not the legislature’s role to simply repeal those concerns away</w:t>
      </w:r>
      <w:r w:rsidR="00D91A8E" w:rsidRPr="00915515">
        <w:rPr>
          <w:sz w:val="24"/>
          <w:szCs w:val="24"/>
        </w:rPr>
        <w:t xml:space="preserve">. </w:t>
      </w:r>
      <w:r w:rsidR="00710C59" w:rsidRPr="00915515">
        <w:rPr>
          <w:sz w:val="24"/>
          <w:szCs w:val="24"/>
        </w:rPr>
        <w:t xml:space="preserve"> </w:t>
      </w:r>
      <w:r w:rsidR="00D91A8E" w:rsidRPr="00915515">
        <w:rPr>
          <w:sz w:val="24"/>
          <w:szCs w:val="24"/>
        </w:rPr>
        <w:t>R</w:t>
      </w:r>
      <w:r w:rsidR="00710C59" w:rsidRPr="00915515">
        <w:rPr>
          <w:sz w:val="24"/>
          <w:szCs w:val="24"/>
        </w:rPr>
        <w:t xml:space="preserve">ather, the onus of convincing the community of the safety and benefits of GMOs lies entirely with the GMO industry and its proponents. The GMO </w:t>
      </w:r>
      <w:r w:rsidR="00BD5D58" w:rsidRPr="00915515">
        <w:rPr>
          <w:sz w:val="24"/>
          <w:szCs w:val="24"/>
        </w:rPr>
        <w:t>industry’s desire for certainty</w:t>
      </w:r>
      <w:r w:rsidR="00710C59" w:rsidRPr="00915515">
        <w:rPr>
          <w:sz w:val="24"/>
          <w:szCs w:val="24"/>
        </w:rPr>
        <w:t xml:space="preserve"> should not be at the expense of the democratic rights of Tasmanians.</w:t>
      </w:r>
    </w:p>
    <w:p w14:paraId="51671F24" w14:textId="77777777" w:rsidR="00EA0853" w:rsidRPr="00915515" w:rsidRDefault="00EA0853" w:rsidP="00915515">
      <w:pPr>
        <w:spacing w:after="0" w:line="240" w:lineRule="auto"/>
        <w:rPr>
          <w:b/>
          <w:bCs/>
          <w:sz w:val="36"/>
          <w:szCs w:val="36"/>
        </w:rPr>
      </w:pPr>
    </w:p>
    <w:p w14:paraId="7C227E64" w14:textId="77777777" w:rsidR="000B0ABB" w:rsidRPr="00915515" w:rsidRDefault="000B0ABB" w:rsidP="00915515">
      <w:pPr>
        <w:spacing w:after="0" w:line="240" w:lineRule="auto"/>
        <w:rPr>
          <w:b/>
          <w:bCs/>
          <w:sz w:val="28"/>
          <w:szCs w:val="28"/>
        </w:rPr>
      </w:pPr>
      <w:r w:rsidRPr="00915515">
        <w:rPr>
          <w:b/>
          <w:bCs/>
          <w:sz w:val="28"/>
          <w:szCs w:val="28"/>
        </w:rPr>
        <w:t>Supporting</w:t>
      </w:r>
      <w:r w:rsidR="00303F56" w:rsidRPr="00915515">
        <w:rPr>
          <w:b/>
          <w:bCs/>
          <w:sz w:val="28"/>
          <w:szCs w:val="28"/>
        </w:rPr>
        <w:t>, promoting and emphasising</w:t>
      </w:r>
      <w:r w:rsidRPr="00915515">
        <w:rPr>
          <w:b/>
          <w:bCs/>
          <w:sz w:val="28"/>
          <w:szCs w:val="28"/>
        </w:rPr>
        <w:t xml:space="preserve"> Brand Tasmania</w:t>
      </w:r>
    </w:p>
    <w:p w14:paraId="0D3E9C9A" w14:textId="26D8AFEB" w:rsidR="008F4E71" w:rsidRPr="00915515" w:rsidRDefault="00915515" w:rsidP="00915515">
      <w:pPr>
        <w:spacing w:after="0" w:line="240" w:lineRule="auto"/>
        <w:rPr>
          <w:sz w:val="24"/>
          <w:szCs w:val="24"/>
        </w:rPr>
      </w:pPr>
      <w:r>
        <w:rPr>
          <w:sz w:val="24"/>
          <w:szCs w:val="24"/>
        </w:rPr>
        <w:br/>
      </w:r>
      <w:r w:rsidR="008F4E71" w:rsidRPr="00915515">
        <w:rPr>
          <w:sz w:val="24"/>
          <w:szCs w:val="24"/>
        </w:rPr>
        <w:t xml:space="preserve">Tasmanians </w:t>
      </w:r>
      <w:r w:rsidR="00EA0853" w:rsidRPr="00915515">
        <w:rPr>
          <w:sz w:val="24"/>
          <w:szCs w:val="24"/>
        </w:rPr>
        <w:t xml:space="preserve">are known to </w:t>
      </w:r>
      <w:r w:rsidR="008F4E71" w:rsidRPr="00915515">
        <w:rPr>
          <w:sz w:val="24"/>
          <w:szCs w:val="24"/>
        </w:rPr>
        <w:t>breathe some of the world’s cleanest air and enjoy rainwater of extrao</w:t>
      </w:r>
      <w:r w:rsidR="00710C59" w:rsidRPr="00915515">
        <w:rPr>
          <w:sz w:val="24"/>
          <w:szCs w:val="24"/>
        </w:rPr>
        <w:t xml:space="preserve">rdinary purity. </w:t>
      </w:r>
      <w:r w:rsidR="00266BBC" w:rsidRPr="00915515">
        <w:rPr>
          <w:sz w:val="24"/>
          <w:szCs w:val="24"/>
        </w:rPr>
        <w:t>With p</w:t>
      </w:r>
      <w:r w:rsidR="00710C59" w:rsidRPr="00915515">
        <w:rPr>
          <w:sz w:val="24"/>
          <w:szCs w:val="24"/>
        </w:rPr>
        <w:t>ristine coastlines</w:t>
      </w:r>
      <w:r w:rsidR="008F4E71" w:rsidRPr="00915515">
        <w:rPr>
          <w:sz w:val="24"/>
          <w:szCs w:val="24"/>
        </w:rPr>
        <w:t xml:space="preserve"> and rich, fertile soils</w:t>
      </w:r>
      <w:r w:rsidR="00266BBC" w:rsidRPr="00915515">
        <w:rPr>
          <w:sz w:val="24"/>
          <w:szCs w:val="24"/>
        </w:rPr>
        <w:t>,</w:t>
      </w:r>
      <w:r w:rsidR="008F4E71" w:rsidRPr="00915515">
        <w:rPr>
          <w:sz w:val="24"/>
          <w:szCs w:val="24"/>
        </w:rPr>
        <w:t xml:space="preserve"> </w:t>
      </w:r>
      <w:r w:rsidR="00D91A8E" w:rsidRPr="00915515">
        <w:rPr>
          <w:sz w:val="24"/>
          <w:szCs w:val="24"/>
        </w:rPr>
        <w:t xml:space="preserve">Tasmania </w:t>
      </w:r>
      <w:r w:rsidR="008F4E71" w:rsidRPr="00915515">
        <w:rPr>
          <w:sz w:val="24"/>
          <w:szCs w:val="24"/>
        </w:rPr>
        <w:t>produce</w:t>
      </w:r>
      <w:r w:rsidR="00D91A8E" w:rsidRPr="00915515">
        <w:rPr>
          <w:sz w:val="24"/>
          <w:szCs w:val="24"/>
        </w:rPr>
        <w:t>s</w:t>
      </w:r>
      <w:r w:rsidR="008F4E71" w:rsidRPr="00915515">
        <w:rPr>
          <w:sz w:val="24"/>
          <w:szCs w:val="24"/>
        </w:rPr>
        <w:t xml:space="preserve"> </w:t>
      </w:r>
      <w:r w:rsidR="00D91A8E" w:rsidRPr="00915515">
        <w:rPr>
          <w:sz w:val="24"/>
          <w:szCs w:val="24"/>
        </w:rPr>
        <w:t xml:space="preserve">some of </w:t>
      </w:r>
      <w:r w:rsidR="008F4E71" w:rsidRPr="00915515">
        <w:rPr>
          <w:sz w:val="24"/>
          <w:szCs w:val="24"/>
        </w:rPr>
        <w:t xml:space="preserve">the finest of foods </w:t>
      </w:r>
      <w:r w:rsidR="00625E33" w:rsidRPr="00915515">
        <w:rPr>
          <w:sz w:val="24"/>
          <w:szCs w:val="24"/>
        </w:rPr>
        <w:t xml:space="preserve">across more than a quarter of </w:t>
      </w:r>
      <w:r w:rsidR="00D91A8E" w:rsidRPr="00915515">
        <w:rPr>
          <w:sz w:val="24"/>
          <w:szCs w:val="24"/>
        </w:rPr>
        <w:t xml:space="preserve">its </w:t>
      </w:r>
      <w:r w:rsidR="00625E33" w:rsidRPr="00915515">
        <w:rPr>
          <w:sz w:val="24"/>
          <w:szCs w:val="24"/>
        </w:rPr>
        <w:t>land area</w:t>
      </w:r>
      <w:r w:rsidR="00D91A8E" w:rsidRPr="00915515">
        <w:rPr>
          <w:sz w:val="24"/>
          <w:szCs w:val="24"/>
        </w:rPr>
        <w:t xml:space="preserve"> -</w:t>
      </w:r>
      <w:r w:rsidR="00625E33" w:rsidRPr="00915515">
        <w:rPr>
          <w:sz w:val="24"/>
          <w:szCs w:val="24"/>
        </w:rPr>
        <w:t xml:space="preserve"> 68,300 square km </w:t>
      </w:r>
      <w:r w:rsidR="000C199D" w:rsidRPr="00915515">
        <w:rPr>
          <w:sz w:val="24"/>
          <w:szCs w:val="24"/>
        </w:rPr>
        <w:t xml:space="preserve">is </w:t>
      </w:r>
      <w:r w:rsidR="00625E33" w:rsidRPr="00915515">
        <w:rPr>
          <w:sz w:val="24"/>
          <w:szCs w:val="24"/>
        </w:rPr>
        <w:t xml:space="preserve">committed to agriculture and large-scale irrigation projects. Those working in agriculture take pride in using cutting-edge technology in production methods, packaging and marketing of premium quality produce that provides </w:t>
      </w:r>
      <w:r w:rsidR="008F4E71" w:rsidRPr="00915515">
        <w:rPr>
          <w:sz w:val="24"/>
          <w:szCs w:val="24"/>
        </w:rPr>
        <w:t xml:space="preserve">an overarching competitive advantage. </w:t>
      </w:r>
    </w:p>
    <w:p w14:paraId="360A8388" w14:textId="77777777" w:rsidR="00DA215B" w:rsidRPr="00915515" w:rsidRDefault="00DA215B" w:rsidP="00915515">
      <w:pPr>
        <w:spacing w:after="0" w:line="240" w:lineRule="auto"/>
        <w:rPr>
          <w:sz w:val="24"/>
          <w:szCs w:val="24"/>
        </w:rPr>
      </w:pPr>
    </w:p>
    <w:p w14:paraId="4C64CC1A" w14:textId="648A3446" w:rsidR="004876D6" w:rsidRPr="00915515" w:rsidRDefault="00DA215B" w:rsidP="00915515">
      <w:pPr>
        <w:spacing w:after="0" w:line="240" w:lineRule="auto"/>
        <w:rPr>
          <w:rFonts w:eastAsia="Times New Roman" w:cs="Segoe UI"/>
          <w:sz w:val="24"/>
          <w:szCs w:val="24"/>
          <w:lang w:eastAsia="en-AU" w:bidi="he-IL"/>
        </w:rPr>
      </w:pPr>
      <w:r w:rsidRPr="00915515">
        <w:rPr>
          <w:rFonts w:eastAsia="Times New Roman" w:cs="Segoe UI"/>
          <w:sz w:val="24"/>
          <w:szCs w:val="24"/>
          <w:lang w:eastAsia="en-AU" w:bidi="he-IL"/>
        </w:rPr>
        <w:t xml:space="preserve">Situated on </w:t>
      </w:r>
      <w:r w:rsidR="00571001" w:rsidRPr="00915515">
        <w:rPr>
          <w:rFonts w:eastAsia="Times New Roman" w:cs="Segoe UI"/>
          <w:sz w:val="24"/>
          <w:szCs w:val="24"/>
          <w:lang w:eastAsia="en-AU" w:bidi="he-IL"/>
        </w:rPr>
        <w:t>the 40th parallel</w:t>
      </w:r>
      <w:r w:rsidRPr="00915515">
        <w:rPr>
          <w:rFonts w:eastAsia="Times New Roman" w:cs="Segoe UI"/>
          <w:sz w:val="24"/>
          <w:szCs w:val="24"/>
          <w:lang w:eastAsia="en-AU" w:bidi="he-IL"/>
        </w:rPr>
        <w:t xml:space="preserve">, </w:t>
      </w:r>
      <w:r w:rsidR="00710C59" w:rsidRPr="00915515">
        <w:rPr>
          <w:rFonts w:eastAsia="Times New Roman" w:cs="Segoe UI"/>
          <w:sz w:val="24"/>
          <w:szCs w:val="24"/>
          <w:lang w:eastAsia="en-AU" w:bidi="he-IL"/>
        </w:rPr>
        <w:t xml:space="preserve">the </w:t>
      </w:r>
      <w:r w:rsidRPr="00915515">
        <w:rPr>
          <w:rFonts w:eastAsia="Times New Roman" w:cs="Segoe UI"/>
          <w:sz w:val="24"/>
          <w:szCs w:val="24"/>
          <w:lang w:eastAsia="en-AU" w:bidi="he-IL"/>
        </w:rPr>
        <w:t>Tasmania</w:t>
      </w:r>
      <w:r w:rsidR="00710C59" w:rsidRPr="00915515">
        <w:rPr>
          <w:rFonts w:eastAsia="Times New Roman" w:cs="Segoe UI"/>
          <w:sz w:val="24"/>
          <w:szCs w:val="24"/>
          <w:lang w:eastAsia="en-AU" w:bidi="he-IL"/>
        </w:rPr>
        <w:t>n climate</w:t>
      </w:r>
      <w:r w:rsidR="00571001" w:rsidRPr="00915515">
        <w:rPr>
          <w:rFonts w:eastAsia="Times New Roman" w:cs="Segoe UI"/>
          <w:sz w:val="24"/>
          <w:szCs w:val="24"/>
          <w:lang w:eastAsia="en-AU" w:bidi="he-IL"/>
        </w:rPr>
        <w:t xml:space="preserve"> is ideal for growing a </w:t>
      </w:r>
      <w:r w:rsidR="00363164">
        <w:rPr>
          <w:rFonts w:eastAsia="Times New Roman" w:cs="Segoe UI"/>
          <w:sz w:val="24"/>
          <w:szCs w:val="24"/>
          <w:lang w:eastAsia="en-AU" w:bidi="he-IL"/>
        </w:rPr>
        <w:t>diverse</w:t>
      </w:r>
      <w:r w:rsidR="00571001" w:rsidRPr="00915515">
        <w:rPr>
          <w:rFonts w:eastAsia="Times New Roman" w:cs="Segoe UI"/>
          <w:sz w:val="24"/>
          <w:szCs w:val="24"/>
          <w:lang w:eastAsia="en-AU" w:bidi="he-IL"/>
        </w:rPr>
        <w:t xml:space="preserve"> range of crops. It is less suited to broad acre farming </w:t>
      </w:r>
      <w:r w:rsidR="00625E33" w:rsidRPr="00915515">
        <w:rPr>
          <w:rFonts w:eastAsia="Times New Roman" w:cs="Segoe UI"/>
          <w:sz w:val="24"/>
          <w:szCs w:val="24"/>
          <w:lang w:eastAsia="en-AU" w:bidi="he-IL"/>
        </w:rPr>
        <w:t xml:space="preserve">and GMO crops </w:t>
      </w:r>
      <w:r w:rsidR="00571001" w:rsidRPr="00915515">
        <w:rPr>
          <w:rFonts w:eastAsia="Times New Roman" w:cs="Segoe UI"/>
          <w:sz w:val="24"/>
          <w:szCs w:val="24"/>
          <w:lang w:eastAsia="en-AU" w:bidi="he-IL"/>
        </w:rPr>
        <w:t xml:space="preserve">that can be </w:t>
      </w:r>
      <w:r w:rsidR="004876D6" w:rsidRPr="00915515">
        <w:rPr>
          <w:rFonts w:eastAsia="Times New Roman" w:cs="Segoe UI"/>
          <w:sz w:val="24"/>
          <w:szCs w:val="24"/>
          <w:lang w:eastAsia="en-AU" w:bidi="he-IL"/>
        </w:rPr>
        <w:t xml:space="preserve">readily </w:t>
      </w:r>
      <w:r w:rsidR="00571001" w:rsidRPr="00915515">
        <w:rPr>
          <w:rFonts w:eastAsia="Times New Roman" w:cs="Segoe UI"/>
          <w:sz w:val="24"/>
          <w:szCs w:val="24"/>
          <w:lang w:eastAsia="en-AU" w:bidi="he-IL"/>
        </w:rPr>
        <w:t xml:space="preserve">exploited on mainland </w:t>
      </w:r>
      <w:r w:rsidR="00625E33" w:rsidRPr="00915515">
        <w:rPr>
          <w:rFonts w:eastAsia="Times New Roman" w:cs="Segoe UI"/>
          <w:sz w:val="24"/>
          <w:szCs w:val="24"/>
          <w:lang w:eastAsia="en-AU" w:bidi="he-IL"/>
        </w:rPr>
        <w:t xml:space="preserve">Australia. </w:t>
      </w:r>
    </w:p>
    <w:p w14:paraId="51F6D72A" w14:textId="77777777" w:rsidR="004876D6" w:rsidRPr="00915515" w:rsidRDefault="004876D6" w:rsidP="00915515">
      <w:pPr>
        <w:spacing w:after="0" w:line="240" w:lineRule="auto"/>
        <w:rPr>
          <w:rFonts w:eastAsia="Times New Roman" w:cs="Segoe UI"/>
          <w:sz w:val="24"/>
          <w:szCs w:val="24"/>
          <w:lang w:eastAsia="en-AU" w:bidi="he-IL"/>
        </w:rPr>
      </w:pPr>
    </w:p>
    <w:p w14:paraId="05A9384F" w14:textId="09DB5302" w:rsidR="00571001" w:rsidRPr="00915515" w:rsidRDefault="009A65E7" w:rsidP="00915515">
      <w:pPr>
        <w:spacing w:after="0" w:line="240" w:lineRule="auto"/>
        <w:rPr>
          <w:rFonts w:eastAsia="Times New Roman" w:cs="Segoe UI"/>
          <w:sz w:val="24"/>
          <w:szCs w:val="24"/>
          <w:lang w:eastAsia="en-AU" w:bidi="he-IL"/>
        </w:rPr>
      </w:pPr>
      <w:r w:rsidRPr="00915515">
        <w:rPr>
          <w:rFonts w:eastAsia="Times New Roman" w:cs="Segoe UI"/>
          <w:sz w:val="24"/>
          <w:szCs w:val="24"/>
          <w:lang w:eastAsia="en-AU" w:bidi="he-IL"/>
        </w:rPr>
        <w:t>Tasmania’s p</w:t>
      </w:r>
      <w:r w:rsidR="006E0FF1" w:rsidRPr="00915515">
        <w:rPr>
          <w:rFonts w:eastAsia="Times New Roman" w:cs="Segoe UI"/>
          <w:sz w:val="24"/>
          <w:szCs w:val="24"/>
          <w:lang w:eastAsia="en-AU" w:bidi="he-IL"/>
        </w:rPr>
        <w:t>rovenance</w:t>
      </w:r>
      <w:r w:rsidRPr="00915515">
        <w:rPr>
          <w:rFonts w:eastAsia="Times New Roman" w:cs="Segoe UI"/>
          <w:sz w:val="24"/>
          <w:szCs w:val="24"/>
          <w:lang w:eastAsia="en-AU" w:bidi="he-IL"/>
        </w:rPr>
        <w:t xml:space="preserve"> proposition is already strong</w:t>
      </w:r>
      <w:r w:rsidR="00673C44" w:rsidRPr="00915515">
        <w:rPr>
          <w:rFonts w:eastAsia="Times New Roman" w:cs="Segoe UI"/>
          <w:sz w:val="24"/>
          <w:szCs w:val="24"/>
          <w:lang w:eastAsia="en-AU" w:bidi="he-IL"/>
        </w:rPr>
        <w:t>,</w:t>
      </w:r>
      <w:r w:rsidRPr="00915515">
        <w:rPr>
          <w:rFonts w:eastAsia="Times New Roman" w:cs="Segoe UI"/>
          <w:sz w:val="24"/>
          <w:szCs w:val="24"/>
          <w:lang w:eastAsia="en-AU" w:bidi="he-IL"/>
        </w:rPr>
        <w:t xml:space="preserve"> </w:t>
      </w:r>
      <w:r w:rsidR="00673C44" w:rsidRPr="00915515">
        <w:rPr>
          <w:rFonts w:eastAsia="Times New Roman" w:cs="Segoe UI"/>
          <w:sz w:val="24"/>
          <w:szCs w:val="24"/>
          <w:lang w:eastAsia="en-AU" w:bidi="he-IL"/>
        </w:rPr>
        <w:t xml:space="preserve">but </w:t>
      </w:r>
      <w:r w:rsidRPr="00915515">
        <w:rPr>
          <w:rFonts w:eastAsia="Times New Roman" w:cs="Segoe UI"/>
          <w:sz w:val="24"/>
          <w:szCs w:val="24"/>
          <w:lang w:eastAsia="en-AU" w:bidi="he-IL"/>
        </w:rPr>
        <w:t xml:space="preserve">can be </w:t>
      </w:r>
      <w:r w:rsidR="003E36FB" w:rsidRPr="00915515">
        <w:rPr>
          <w:rFonts w:eastAsia="Times New Roman" w:cs="Segoe UI"/>
          <w:sz w:val="24"/>
          <w:szCs w:val="24"/>
          <w:lang w:eastAsia="en-AU" w:bidi="he-IL"/>
        </w:rPr>
        <w:t xml:space="preserve">even </w:t>
      </w:r>
      <w:r w:rsidRPr="00915515">
        <w:rPr>
          <w:rFonts w:eastAsia="Times New Roman" w:cs="Segoe UI"/>
          <w:sz w:val="24"/>
          <w:szCs w:val="24"/>
          <w:lang w:eastAsia="en-AU" w:bidi="he-IL"/>
        </w:rPr>
        <w:t>stronger.</w:t>
      </w:r>
      <w:r w:rsidR="006E0FF1" w:rsidRPr="00915515">
        <w:rPr>
          <w:rFonts w:eastAsia="Times New Roman" w:cs="Segoe UI"/>
          <w:sz w:val="24"/>
          <w:szCs w:val="24"/>
          <w:lang w:eastAsia="en-AU" w:bidi="he-IL"/>
        </w:rPr>
        <w:t xml:space="preserve"> </w:t>
      </w:r>
      <w:r w:rsidR="004876D6" w:rsidRPr="00915515">
        <w:rPr>
          <w:rFonts w:eastAsia="Times New Roman" w:cs="Segoe UI"/>
          <w:sz w:val="24"/>
          <w:szCs w:val="24"/>
          <w:lang w:eastAsia="en-AU" w:bidi="he-IL"/>
        </w:rPr>
        <w:t>As</w:t>
      </w:r>
      <w:r w:rsidR="002755AB" w:rsidRPr="00915515">
        <w:rPr>
          <w:rFonts w:eastAsia="Times New Roman" w:cs="Segoe UI"/>
          <w:sz w:val="24"/>
          <w:szCs w:val="24"/>
          <w:lang w:eastAsia="en-AU" w:bidi="he-IL"/>
        </w:rPr>
        <w:t xml:space="preserve"> “an island of inspiring natural beauty” that is “rich in natural and cultural heritage”</w:t>
      </w:r>
      <w:r w:rsidR="002D1685" w:rsidRPr="00915515">
        <w:rPr>
          <w:rStyle w:val="FootnoteReference"/>
          <w:rFonts w:eastAsia="Times New Roman" w:cs="Segoe UI"/>
          <w:sz w:val="24"/>
          <w:szCs w:val="24"/>
          <w:lang w:eastAsia="en-AU" w:bidi="he-IL"/>
        </w:rPr>
        <w:footnoteReference w:id="2"/>
      </w:r>
      <w:r w:rsidR="002755AB" w:rsidRPr="00915515">
        <w:rPr>
          <w:rFonts w:eastAsia="Times New Roman" w:cs="Segoe UI"/>
          <w:sz w:val="24"/>
          <w:szCs w:val="24"/>
          <w:lang w:eastAsia="en-AU" w:bidi="he-IL"/>
        </w:rPr>
        <w:t xml:space="preserve"> with </w:t>
      </w:r>
      <w:r w:rsidR="006619F0" w:rsidRPr="00915515">
        <w:rPr>
          <w:rFonts w:eastAsia="Times New Roman" w:cs="Segoe UI"/>
          <w:sz w:val="24"/>
          <w:szCs w:val="24"/>
          <w:lang w:eastAsia="en-AU" w:bidi="he-IL"/>
        </w:rPr>
        <w:t>defined, identifiable</w:t>
      </w:r>
      <w:r w:rsidR="00EA0853" w:rsidRPr="00915515">
        <w:rPr>
          <w:rFonts w:eastAsia="Times New Roman" w:cs="Segoe UI"/>
          <w:sz w:val="24"/>
          <w:szCs w:val="24"/>
          <w:lang w:eastAsia="en-AU" w:bidi="he-IL"/>
        </w:rPr>
        <w:t xml:space="preserve"> </w:t>
      </w:r>
      <w:r w:rsidR="002755AB" w:rsidRPr="00915515">
        <w:rPr>
          <w:rFonts w:eastAsia="Times New Roman" w:cs="Segoe UI"/>
          <w:sz w:val="24"/>
          <w:szCs w:val="24"/>
          <w:lang w:eastAsia="en-AU" w:bidi="he-IL"/>
        </w:rPr>
        <w:t>borders</w:t>
      </w:r>
      <w:r w:rsidR="006619F0" w:rsidRPr="00915515">
        <w:rPr>
          <w:rFonts w:eastAsia="Times New Roman" w:cs="Segoe UI"/>
          <w:sz w:val="24"/>
          <w:szCs w:val="24"/>
          <w:lang w:eastAsia="en-AU" w:bidi="he-IL"/>
        </w:rPr>
        <w:t>,</w:t>
      </w:r>
      <w:r w:rsidR="004876D6" w:rsidRPr="00915515">
        <w:rPr>
          <w:rFonts w:eastAsia="Times New Roman" w:cs="Segoe UI"/>
          <w:sz w:val="24"/>
          <w:szCs w:val="24"/>
          <w:lang w:eastAsia="en-AU" w:bidi="he-IL"/>
        </w:rPr>
        <w:t xml:space="preserve"> Tasmania </w:t>
      </w:r>
      <w:r w:rsidR="002755AB" w:rsidRPr="00915515">
        <w:rPr>
          <w:rFonts w:eastAsia="Times New Roman" w:cs="Segoe UI"/>
          <w:sz w:val="24"/>
          <w:szCs w:val="24"/>
          <w:lang w:eastAsia="en-AU" w:bidi="he-IL"/>
        </w:rPr>
        <w:t>has an opportunity to</w:t>
      </w:r>
      <w:r w:rsidR="004876D6" w:rsidRPr="00915515">
        <w:rPr>
          <w:rFonts w:eastAsia="Times New Roman" w:cs="Segoe UI"/>
          <w:sz w:val="24"/>
          <w:szCs w:val="24"/>
          <w:lang w:eastAsia="en-AU" w:bidi="he-IL"/>
        </w:rPr>
        <w:t xml:space="preserve"> leverage </w:t>
      </w:r>
      <w:r w:rsidR="003E36FB" w:rsidRPr="00915515">
        <w:rPr>
          <w:rFonts w:eastAsia="Times New Roman" w:cs="Segoe UI"/>
          <w:sz w:val="24"/>
          <w:szCs w:val="24"/>
          <w:lang w:eastAsia="en-AU" w:bidi="he-IL"/>
        </w:rPr>
        <w:t xml:space="preserve">a </w:t>
      </w:r>
      <w:r w:rsidR="002755AB" w:rsidRPr="00915515">
        <w:rPr>
          <w:rFonts w:eastAsia="Times New Roman" w:cs="Segoe UI"/>
          <w:sz w:val="24"/>
          <w:szCs w:val="24"/>
          <w:lang w:eastAsia="en-AU" w:bidi="he-IL"/>
        </w:rPr>
        <w:t xml:space="preserve">robust, highly credible </w:t>
      </w:r>
      <w:r w:rsidR="004876D6" w:rsidRPr="00915515">
        <w:rPr>
          <w:rFonts w:eastAsia="Times New Roman" w:cs="Segoe UI"/>
          <w:sz w:val="24"/>
          <w:szCs w:val="24"/>
          <w:lang w:eastAsia="en-AU" w:bidi="he-IL"/>
        </w:rPr>
        <w:t xml:space="preserve">master brand identity, as </w:t>
      </w:r>
      <w:r w:rsidR="002755AB" w:rsidRPr="00915515">
        <w:rPr>
          <w:rFonts w:eastAsia="Times New Roman" w:cs="Segoe UI"/>
          <w:sz w:val="24"/>
          <w:szCs w:val="24"/>
          <w:lang w:eastAsia="en-AU" w:bidi="he-IL"/>
        </w:rPr>
        <w:t xml:space="preserve">is </w:t>
      </w:r>
      <w:r w:rsidR="004876D6" w:rsidRPr="00915515">
        <w:rPr>
          <w:rFonts w:eastAsia="Times New Roman" w:cs="Segoe UI"/>
          <w:sz w:val="24"/>
          <w:szCs w:val="24"/>
          <w:lang w:eastAsia="en-AU" w:bidi="he-IL"/>
        </w:rPr>
        <w:t>Brand Tasmania</w:t>
      </w:r>
      <w:r w:rsidR="002755AB" w:rsidRPr="00915515">
        <w:rPr>
          <w:rFonts w:eastAsia="Times New Roman" w:cs="Segoe UI"/>
          <w:sz w:val="24"/>
          <w:szCs w:val="24"/>
          <w:lang w:eastAsia="en-AU" w:bidi="he-IL"/>
        </w:rPr>
        <w:t>’s mandate. In this context</w:t>
      </w:r>
      <w:r w:rsidR="00690249" w:rsidRPr="00915515">
        <w:rPr>
          <w:rFonts w:eastAsia="Times New Roman" w:cs="Segoe UI"/>
          <w:sz w:val="24"/>
          <w:szCs w:val="24"/>
          <w:lang w:eastAsia="en-AU" w:bidi="he-IL"/>
        </w:rPr>
        <w:t>,</w:t>
      </w:r>
      <w:r w:rsidR="002755AB" w:rsidRPr="00915515">
        <w:rPr>
          <w:rFonts w:eastAsia="Times New Roman" w:cs="Segoe UI"/>
          <w:sz w:val="24"/>
          <w:szCs w:val="24"/>
          <w:lang w:eastAsia="en-AU" w:bidi="he-IL"/>
        </w:rPr>
        <w:t xml:space="preserve"> not</w:t>
      </w:r>
      <w:r w:rsidR="006619F0" w:rsidRPr="00915515">
        <w:rPr>
          <w:rFonts w:eastAsia="Times New Roman" w:cs="Segoe UI"/>
          <w:sz w:val="24"/>
          <w:szCs w:val="24"/>
          <w:lang w:eastAsia="en-AU" w:bidi="he-IL"/>
        </w:rPr>
        <w:t xml:space="preserve"> maintain</w:t>
      </w:r>
      <w:r w:rsidR="002755AB" w:rsidRPr="00915515">
        <w:rPr>
          <w:rFonts w:eastAsia="Times New Roman" w:cs="Segoe UI"/>
          <w:sz w:val="24"/>
          <w:szCs w:val="24"/>
          <w:lang w:eastAsia="en-AU" w:bidi="he-IL"/>
        </w:rPr>
        <w:t>ing</w:t>
      </w:r>
      <w:r w:rsidR="00571001" w:rsidRPr="00915515">
        <w:rPr>
          <w:rFonts w:eastAsia="Times New Roman" w:cs="Segoe UI"/>
          <w:sz w:val="24"/>
          <w:szCs w:val="24"/>
          <w:lang w:eastAsia="en-AU" w:bidi="he-IL"/>
        </w:rPr>
        <w:t xml:space="preserve"> the GMO</w:t>
      </w:r>
      <w:r w:rsidR="006619F0" w:rsidRPr="00915515">
        <w:rPr>
          <w:rFonts w:eastAsia="Times New Roman" w:cs="Segoe UI"/>
          <w:sz w:val="24"/>
          <w:szCs w:val="24"/>
          <w:lang w:eastAsia="en-AU" w:bidi="he-IL"/>
        </w:rPr>
        <w:t xml:space="preserve"> ban is </w:t>
      </w:r>
      <w:r w:rsidR="00673C44" w:rsidRPr="00915515">
        <w:rPr>
          <w:rFonts w:eastAsia="Times New Roman" w:cs="Segoe UI"/>
          <w:sz w:val="24"/>
          <w:szCs w:val="24"/>
          <w:lang w:eastAsia="en-AU" w:bidi="he-IL"/>
        </w:rPr>
        <w:t xml:space="preserve">clearly </w:t>
      </w:r>
      <w:r w:rsidR="006619F0" w:rsidRPr="00915515">
        <w:rPr>
          <w:rFonts w:eastAsia="Times New Roman" w:cs="Segoe UI"/>
          <w:sz w:val="24"/>
          <w:szCs w:val="24"/>
          <w:lang w:eastAsia="en-AU" w:bidi="he-IL"/>
        </w:rPr>
        <w:t xml:space="preserve">a wasted opportunity. </w:t>
      </w:r>
    </w:p>
    <w:p w14:paraId="47E1DE34" w14:textId="77777777" w:rsidR="006619F0" w:rsidRPr="00915515" w:rsidRDefault="006619F0" w:rsidP="00915515">
      <w:pPr>
        <w:spacing w:after="0" w:line="240" w:lineRule="auto"/>
        <w:rPr>
          <w:rFonts w:eastAsia="Times New Roman" w:cs="Segoe UI"/>
          <w:color w:val="212121"/>
          <w:sz w:val="24"/>
          <w:szCs w:val="24"/>
          <w:lang w:eastAsia="en-AU" w:bidi="he-IL"/>
        </w:rPr>
      </w:pPr>
    </w:p>
    <w:p w14:paraId="75FD8A9F" w14:textId="6C16FF08" w:rsidR="000B0ABB" w:rsidRPr="00915515" w:rsidRDefault="00EA0853" w:rsidP="00915515">
      <w:pPr>
        <w:spacing w:after="0" w:line="240" w:lineRule="auto"/>
        <w:rPr>
          <w:rFonts w:eastAsia="Times New Roman" w:cs="Segoe UI"/>
          <w:color w:val="212121"/>
          <w:sz w:val="24"/>
          <w:szCs w:val="24"/>
          <w:lang w:eastAsia="en-AU" w:bidi="he-IL"/>
        </w:rPr>
      </w:pPr>
      <w:r w:rsidRPr="00915515">
        <w:rPr>
          <w:sz w:val="24"/>
          <w:szCs w:val="24"/>
        </w:rPr>
        <w:t xml:space="preserve">According to </w:t>
      </w:r>
      <w:r w:rsidR="008170E8" w:rsidRPr="00915515">
        <w:rPr>
          <w:sz w:val="24"/>
          <w:szCs w:val="24"/>
        </w:rPr>
        <w:t>Agrivision 2050</w:t>
      </w:r>
      <w:r w:rsidRPr="00915515">
        <w:rPr>
          <w:sz w:val="24"/>
          <w:szCs w:val="24"/>
        </w:rPr>
        <w:t>,</w:t>
      </w:r>
      <w:r w:rsidR="008170E8" w:rsidRPr="00915515">
        <w:rPr>
          <w:sz w:val="24"/>
          <w:szCs w:val="24"/>
        </w:rPr>
        <w:t xml:space="preserve"> the Government’s plan </w:t>
      </w:r>
      <w:r w:rsidRPr="00915515">
        <w:rPr>
          <w:sz w:val="24"/>
          <w:szCs w:val="24"/>
        </w:rPr>
        <w:t xml:space="preserve">is, </w:t>
      </w:r>
      <w:r w:rsidR="008170E8" w:rsidRPr="00915515">
        <w:rPr>
          <w:i/>
          <w:iCs/>
          <w:sz w:val="24"/>
          <w:szCs w:val="24"/>
        </w:rPr>
        <w:t>“</w:t>
      </w:r>
      <w:r w:rsidRPr="00915515">
        <w:rPr>
          <w:i/>
          <w:iCs/>
          <w:sz w:val="24"/>
          <w:szCs w:val="24"/>
        </w:rPr>
        <w:t>T</w:t>
      </w:r>
      <w:r w:rsidR="008170E8" w:rsidRPr="00915515">
        <w:rPr>
          <w:i/>
          <w:iCs/>
          <w:sz w:val="24"/>
          <w:szCs w:val="24"/>
        </w:rPr>
        <w:t xml:space="preserve">o capitalise on Tasmania’s competitive strengths and create jobs by growing the value of the agricultural sector in Tasmania to $10 billion per year by 2050.” </w:t>
      </w:r>
      <w:r w:rsidR="0030457C" w:rsidRPr="00915515">
        <w:rPr>
          <w:iCs/>
          <w:sz w:val="24"/>
          <w:szCs w:val="24"/>
        </w:rPr>
        <w:t xml:space="preserve">TasFoods believes the key to achieving this growth in the agricultural sector it to position Tasmanian produce as premium and amongst the best in the world. The moratorium is one, amongst a suite of measures, which </w:t>
      </w:r>
      <w:r w:rsidR="00BD5D58" w:rsidRPr="00915515">
        <w:rPr>
          <w:iCs/>
          <w:sz w:val="24"/>
          <w:szCs w:val="24"/>
        </w:rPr>
        <w:t xml:space="preserve">strengthens </w:t>
      </w:r>
      <w:r w:rsidR="0030457C" w:rsidRPr="00915515">
        <w:rPr>
          <w:iCs/>
          <w:sz w:val="24"/>
          <w:szCs w:val="24"/>
        </w:rPr>
        <w:t xml:space="preserve">this unique positioning and sets our local produce apart from </w:t>
      </w:r>
      <w:r w:rsidR="00B47F84" w:rsidRPr="00915515">
        <w:rPr>
          <w:iCs/>
          <w:sz w:val="24"/>
          <w:szCs w:val="24"/>
        </w:rPr>
        <w:t>a</w:t>
      </w:r>
      <w:r w:rsidR="0030457C" w:rsidRPr="00915515">
        <w:rPr>
          <w:iCs/>
          <w:sz w:val="24"/>
          <w:szCs w:val="24"/>
        </w:rPr>
        <w:t xml:space="preserve"> sea of high</w:t>
      </w:r>
      <w:r w:rsidR="00D0769A">
        <w:rPr>
          <w:iCs/>
          <w:sz w:val="24"/>
          <w:szCs w:val="24"/>
        </w:rPr>
        <w:t>ly</w:t>
      </w:r>
      <w:r w:rsidR="0030457C" w:rsidRPr="00915515">
        <w:rPr>
          <w:iCs/>
          <w:sz w:val="24"/>
          <w:szCs w:val="24"/>
        </w:rPr>
        <w:t xml:space="preserve"> commoditised alternatives in the market. </w:t>
      </w:r>
      <w:r w:rsidR="001B33A3" w:rsidRPr="00915515">
        <w:rPr>
          <w:rFonts w:eastAsia="Times New Roman" w:cs="Segoe UI"/>
          <w:color w:val="000000"/>
          <w:sz w:val="24"/>
          <w:szCs w:val="24"/>
          <w:lang w:eastAsia="en-AU" w:bidi="he-IL"/>
        </w:rPr>
        <w:t xml:space="preserve">Perception is reality, and the perception of </w:t>
      </w:r>
      <w:r w:rsidR="00673C44" w:rsidRPr="00915515">
        <w:rPr>
          <w:rFonts w:eastAsia="Times New Roman" w:cs="Segoe UI"/>
          <w:color w:val="212121"/>
          <w:sz w:val="24"/>
          <w:szCs w:val="24"/>
          <w:lang w:eastAsia="en-AU" w:bidi="he-IL"/>
        </w:rPr>
        <w:t>dis</w:t>
      </w:r>
      <w:r w:rsidR="000B0ABB" w:rsidRPr="00915515">
        <w:rPr>
          <w:rFonts w:eastAsia="Times New Roman" w:cs="Segoe UI"/>
          <w:color w:val="212121"/>
          <w:sz w:val="24"/>
          <w:szCs w:val="24"/>
          <w:lang w:eastAsia="en-AU" w:bidi="he-IL"/>
        </w:rPr>
        <w:t xml:space="preserve">allowing </w:t>
      </w:r>
      <w:r w:rsidR="001B33A3" w:rsidRPr="00915515">
        <w:rPr>
          <w:rFonts w:eastAsia="Times New Roman" w:cs="Segoe UI"/>
          <w:color w:val="212121"/>
          <w:sz w:val="24"/>
          <w:szCs w:val="24"/>
          <w:lang w:eastAsia="en-AU" w:bidi="he-IL"/>
        </w:rPr>
        <w:t xml:space="preserve">genetically modified </w:t>
      </w:r>
      <w:r w:rsidR="000B0ABB" w:rsidRPr="00915515">
        <w:rPr>
          <w:rFonts w:eastAsia="Times New Roman" w:cs="Segoe UI"/>
          <w:color w:val="212121"/>
          <w:sz w:val="24"/>
          <w:szCs w:val="24"/>
          <w:lang w:eastAsia="en-AU" w:bidi="he-IL"/>
        </w:rPr>
        <w:t xml:space="preserve">crops </w:t>
      </w:r>
      <w:r w:rsidR="001B33A3" w:rsidRPr="00915515">
        <w:rPr>
          <w:rFonts w:eastAsia="Times New Roman" w:cs="Segoe UI"/>
          <w:color w:val="212121"/>
          <w:sz w:val="24"/>
          <w:szCs w:val="24"/>
          <w:lang w:eastAsia="en-AU" w:bidi="he-IL"/>
        </w:rPr>
        <w:t xml:space="preserve">both </w:t>
      </w:r>
      <w:r w:rsidR="000B0ABB" w:rsidRPr="00915515">
        <w:rPr>
          <w:rFonts w:eastAsia="Times New Roman" w:cs="Segoe UI"/>
          <w:color w:val="212121"/>
          <w:sz w:val="24"/>
          <w:szCs w:val="24"/>
          <w:lang w:eastAsia="en-AU" w:bidi="he-IL"/>
        </w:rPr>
        <w:t xml:space="preserve">serves and enhances Tasmania's premium proposition - bolstered by </w:t>
      </w:r>
      <w:r w:rsidR="001B33A3" w:rsidRPr="00915515">
        <w:rPr>
          <w:rFonts w:eastAsia="Times New Roman" w:cs="Segoe UI"/>
          <w:color w:val="212121"/>
          <w:sz w:val="24"/>
          <w:szCs w:val="24"/>
          <w:lang w:eastAsia="en-AU" w:bidi="he-IL"/>
        </w:rPr>
        <w:t xml:space="preserve">images of </w:t>
      </w:r>
      <w:r w:rsidR="00F126CC" w:rsidRPr="00915515">
        <w:rPr>
          <w:rFonts w:eastAsia="Times New Roman" w:cs="Segoe UI"/>
          <w:color w:val="212121"/>
          <w:sz w:val="24"/>
          <w:szCs w:val="24"/>
          <w:lang w:eastAsia="en-AU" w:bidi="he-IL"/>
        </w:rPr>
        <w:t xml:space="preserve">a </w:t>
      </w:r>
      <w:r w:rsidR="001B33A3" w:rsidRPr="00915515">
        <w:rPr>
          <w:rFonts w:eastAsia="Times New Roman" w:cs="Segoe UI"/>
          <w:color w:val="212121"/>
          <w:sz w:val="24"/>
          <w:szCs w:val="24"/>
          <w:lang w:eastAsia="en-AU" w:bidi="he-IL"/>
        </w:rPr>
        <w:t>remote, windswept and</w:t>
      </w:r>
      <w:r w:rsidR="00F126CC" w:rsidRPr="00915515">
        <w:rPr>
          <w:rFonts w:eastAsia="Times New Roman" w:cs="Segoe UI"/>
          <w:color w:val="212121"/>
          <w:sz w:val="24"/>
          <w:szCs w:val="24"/>
          <w:lang w:eastAsia="en-AU" w:bidi="he-IL"/>
        </w:rPr>
        <w:t xml:space="preserve"> pristine environment that Tasmania is famous for</w:t>
      </w:r>
      <w:r w:rsidR="001B33A3" w:rsidRPr="00915515">
        <w:rPr>
          <w:rFonts w:eastAsia="Times New Roman" w:cs="Segoe UI"/>
          <w:color w:val="212121"/>
          <w:sz w:val="24"/>
          <w:szCs w:val="24"/>
          <w:lang w:eastAsia="en-AU" w:bidi="he-IL"/>
        </w:rPr>
        <w:t>.</w:t>
      </w:r>
    </w:p>
    <w:p w14:paraId="0F25989B" w14:textId="77777777" w:rsidR="0020046D" w:rsidRPr="00915515" w:rsidRDefault="0020046D" w:rsidP="00915515">
      <w:pPr>
        <w:spacing w:after="0" w:line="240" w:lineRule="auto"/>
        <w:rPr>
          <w:rFonts w:eastAsia="Times New Roman" w:cs="Segoe UI"/>
          <w:color w:val="212121"/>
          <w:sz w:val="24"/>
          <w:szCs w:val="24"/>
          <w:lang w:eastAsia="en-AU" w:bidi="he-IL"/>
        </w:rPr>
      </w:pPr>
    </w:p>
    <w:p w14:paraId="305C30A6" w14:textId="3F8F6825" w:rsidR="0020046D" w:rsidRPr="00915515" w:rsidRDefault="0020046D" w:rsidP="00915515">
      <w:pPr>
        <w:spacing w:after="0" w:line="240" w:lineRule="auto"/>
        <w:rPr>
          <w:rFonts w:eastAsia="Times New Roman" w:cs="Segoe UI"/>
          <w:color w:val="212121"/>
          <w:sz w:val="24"/>
          <w:szCs w:val="24"/>
          <w:lang w:eastAsia="en-AU" w:bidi="he-IL"/>
        </w:rPr>
      </w:pPr>
      <w:r w:rsidRPr="00915515">
        <w:rPr>
          <w:rFonts w:eastAsia="Times New Roman" w:cs="Segoe UI"/>
          <w:color w:val="212121"/>
          <w:sz w:val="24"/>
          <w:szCs w:val="24"/>
          <w:lang w:eastAsia="en-AU" w:bidi="he-IL"/>
        </w:rPr>
        <w:t xml:space="preserve">Should the Productivity Commission’s recommendation to repeal the moratorium be adopted, the result may in fact have </w:t>
      </w:r>
      <w:r w:rsidR="00BC4B25" w:rsidRPr="00915515">
        <w:rPr>
          <w:rFonts w:eastAsia="Times New Roman" w:cs="Segoe UI"/>
          <w:color w:val="212121"/>
          <w:sz w:val="24"/>
          <w:szCs w:val="24"/>
          <w:lang w:eastAsia="en-AU" w:bidi="he-IL"/>
        </w:rPr>
        <w:t xml:space="preserve">an </w:t>
      </w:r>
      <w:r w:rsidRPr="00915515">
        <w:rPr>
          <w:rFonts w:eastAsia="Times New Roman" w:cs="Segoe UI"/>
          <w:color w:val="212121"/>
          <w:sz w:val="24"/>
          <w:szCs w:val="24"/>
          <w:lang w:eastAsia="en-AU" w:bidi="he-IL"/>
        </w:rPr>
        <w:t xml:space="preserve">upside for Tasfoods. </w:t>
      </w:r>
      <w:r w:rsidR="00BC4B25" w:rsidRPr="00915515">
        <w:rPr>
          <w:rFonts w:eastAsia="Times New Roman" w:cs="Segoe UI"/>
          <w:color w:val="212121"/>
          <w:sz w:val="24"/>
          <w:szCs w:val="24"/>
          <w:lang w:eastAsia="en-AU" w:bidi="he-IL"/>
        </w:rPr>
        <w:t>Regardless of the outcome,</w:t>
      </w:r>
      <w:r w:rsidRPr="00915515">
        <w:rPr>
          <w:rFonts w:eastAsia="Times New Roman" w:cs="Segoe UI"/>
          <w:color w:val="212121"/>
          <w:sz w:val="24"/>
          <w:szCs w:val="24"/>
          <w:lang w:eastAsia="en-AU" w:bidi="he-IL"/>
        </w:rPr>
        <w:t xml:space="preserve"> we are determined to ensure the businesses we </w:t>
      </w:r>
      <w:r w:rsidR="00BC4B25" w:rsidRPr="00915515">
        <w:rPr>
          <w:rFonts w:eastAsia="Times New Roman" w:cs="Segoe UI"/>
          <w:color w:val="212121"/>
          <w:sz w:val="24"/>
          <w:szCs w:val="24"/>
          <w:lang w:eastAsia="en-AU" w:bidi="he-IL"/>
        </w:rPr>
        <w:t xml:space="preserve">have or </w:t>
      </w:r>
      <w:r w:rsidR="007313BE" w:rsidRPr="00915515">
        <w:rPr>
          <w:rFonts w:eastAsia="Times New Roman" w:cs="Segoe UI"/>
          <w:color w:val="212121"/>
          <w:sz w:val="24"/>
          <w:szCs w:val="24"/>
          <w:lang w:eastAsia="en-AU" w:bidi="he-IL"/>
        </w:rPr>
        <w:t xml:space="preserve">may </w:t>
      </w:r>
      <w:r w:rsidRPr="00915515">
        <w:rPr>
          <w:rFonts w:eastAsia="Times New Roman" w:cs="Segoe UI"/>
          <w:color w:val="212121"/>
          <w:sz w:val="24"/>
          <w:szCs w:val="24"/>
          <w:lang w:eastAsia="en-AU" w:bidi="he-IL"/>
        </w:rPr>
        <w:t>acquire remain or become GMO</w:t>
      </w:r>
      <w:r w:rsidR="00BD5D58" w:rsidRPr="00915515">
        <w:rPr>
          <w:rFonts w:eastAsia="Times New Roman" w:cs="Segoe UI"/>
          <w:color w:val="212121"/>
          <w:sz w:val="24"/>
          <w:szCs w:val="24"/>
          <w:lang w:eastAsia="en-AU" w:bidi="he-IL"/>
        </w:rPr>
        <w:t>-</w:t>
      </w:r>
      <w:r w:rsidRPr="00915515">
        <w:rPr>
          <w:rFonts w:eastAsia="Times New Roman" w:cs="Segoe UI"/>
          <w:color w:val="212121"/>
          <w:sz w:val="24"/>
          <w:szCs w:val="24"/>
          <w:lang w:eastAsia="en-AU" w:bidi="he-IL"/>
        </w:rPr>
        <w:t>free</w:t>
      </w:r>
      <w:r w:rsidR="00D0769A">
        <w:rPr>
          <w:rFonts w:eastAsia="Times New Roman" w:cs="Segoe UI"/>
          <w:color w:val="212121"/>
          <w:sz w:val="24"/>
          <w:szCs w:val="24"/>
          <w:lang w:eastAsia="en-AU" w:bidi="he-IL"/>
        </w:rPr>
        <w:t>,</w:t>
      </w:r>
      <w:r w:rsidRPr="00915515">
        <w:rPr>
          <w:rFonts w:eastAsia="Times New Roman" w:cs="Segoe UI"/>
          <w:color w:val="212121"/>
          <w:sz w:val="24"/>
          <w:szCs w:val="24"/>
          <w:lang w:eastAsia="en-AU" w:bidi="he-IL"/>
        </w:rPr>
        <w:t xml:space="preserve"> and the relaxation of the state-wide ban </w:t>
      </w:r>
      <w:r w:rsidR="00BC4B25" w:rsidRPr="00915515">
        <w:rPr>
          <w:rFonts w:eastAsia="Times New Roman" w:cs="Segoe UI"/>
          <w:color w:val="212121"/>
          <w:sz w:val="24"/>
          <w:szCs w:val="24"/>
          <w:lang w:eastAsia="en-AU" w:bidi="he-IL"/>
        </w:rPr>
        <w:t xml:space="preserve">could </w:t>
      </w:r>
      <w:r w:rsidRPr="00915515">
        <w:rPr>
          <w:rFonts w:eastAsia="Times New Roman" w:cs="Segoe UI"/>
          <w:color w:val="212121"/>
          <w:sz w:val="24"/>
          <w:szCs w:val="24"/>
          <w:lang w:eastAsia="en-AU" w:bidi="he-IL"/>
        </w:rPr>
        <w:t>provide us with a further and useful differentiator relative to other Tasmanian businesses. Our interest in opposing the lifting of the moratorium is driven by our commitment to Brand Tasmania</w:t>
      </w:r>
      <w:r w:rsidR="00D0769A">
        <w:rPr>
          <w:rFonts w:eastAsia="Times New Roman" w:cs="Segoe UI"/>
          <w:color w:val="212121"/>
          <w:sz w:val="24"/>
          <w:szCs w:val="24"/>
          <w:lang w:eastAsia="en-AU" w:bidi="he-IL"/>
        </w:rPr>
        <w:t>, our customer</w:t>
      </w:r>
      <w:r w:rsidR="00F91814">
        <w:rPr>
          <w:rFonts w:eastAsia="Times New Roman" w:cs="Segoe UI"/>
          <w:color w:val="212121"/>
          <w:sz w:val="24"/>
          <w:szCs w:val="24"/>
          <w:lang w:eastAsia="en-AU" w:bidi="he-IL"/>
        </w:rPr>
        <w:t>-l</w:t>
      </w:r>
      <w:r w:rsidR="00D0769A">
        <w:rPr>
          <w:rFonts w:eastAsia="Times New Roman" w:cs="Segoe UI"/>
          <w:color w:val="212121"/>
          <w:sz w:val="24"/>
          <w:szCs w:val="24"/>
          <w:lang w:eastAsia="en-AU" w:bidi="he-IL"/>
        </w:rPr>
        <w:t>ed approach,</w:t>
      </w:r>
      <w:r w:rsidRPr="00915515">
        <w:rPr>
          <w:rFonts w:eastAsia="Times New Roman" w:cs="Segoe UI"/>
          <w:color w:val="212121"/>
          <w:sz w:val="24"/>
          <w:szCs w:val="24"/>
          <w:lang w:eastAsia="en-AU" w:bidi="he-IL"/>
        </w:rPr>
        <w:t xml:space="preserve"> and the economic wellbeing and </w:t>
      </w:r>
      <w:r w:rsidR="00673C44" w:rsidRPr="00915515">
        <w:rPr>
          <w:rFonts w:eastAsia="Times New Roman" w:cs="Segoe UI"/>
          <w:color w:val="212121"/>
          <w:sz w:val="24"/>
          <w:szCs w:val="24"/>
          <w:lang w:eastAsia="en-AU" w:bidi="he-IL"/>
        </w:rPr>
        <w:t xml:space="preserve">subsequent </w:t>
      </w:r>
      <w:r w:rsidRPr="00915515">
        <w:rPr>
          <w:rFonts w:eastAsia="Times New Roman" w:cs="Segoe UI"/>
          <w:color w:val="212121"/>
          <w:sz w:val="24"/>
          <w:szCs w:val="24"/>
          <w:lang w:eastAsia="en-AU" w:bidi="he-IL"/>
        </w:rPr>
        <w:t xml:space="preserve">opportunities for all Tasmanian producers. </w:t>
      </w:r>
    </w:p>
    <w:p w14:paraId="1ABBE675" w14:textId="77777777" w:rsidR="001C2FD4" w:rsidRPr="00915515" w:rsidRDefault="001C2FD4" w:rsidP="00915515">
      <w:pPr>
        <w:spacing w:after="0" w:line="240" w:lineRule="auto"/>
        <w:rPr>
          <w:sz w:val="28"/>
          <w:szCs w:val="28"/>
        </w:rPr>
      </w:pPr>
    </w:p>
    <w:p w14:paraId="0292714A" w14:textId="77777777" w:rsidR="00D0769A" w:rsidRDefault="00D0769A" w:rsidP="00915515">
      <w:pPr>
        <w:spacing w:after="0" w:line="240" w:lineRule="auto"/>
        <w:rPr>
          <w:b/>
          <w:bCs/>
          <w:sz w:val="28"/>
          <w:szCs w:val="28"/>
        </w:rPr>
      </w:pPr>
    </w:p>
    <w:p w14:paraId="4710CDEB" w14:textId="77777777" w:rsidR="00D0769A" w:rsidRDefault="00D0769A" w:rsidP="00915515">
      <w:pPr>
        <w:spacing w:after="0" w:line="240" w:lineRule="auto"/>
        <w:rPr>
          <w:b/>
          <w:bCs/>
          <w:sz w:val="28"/>
          <w:szCs w:val="28"/>
        </w:rPr>
      </w:pPr>
    </w:p>
    <w:p w14:paraId="3584D12C" w14:textId="657D034C" w:rsidR="00EA46B3" w:rsidRPr="00915515" w:rsidRDefault="002D1685" w:rsidP="00915515">
      <w:pPr>
        <w:spacing w:after="0" w:line="240" w:lineRule="auto"/>
        <w:rPr>
          <w:b/>
          <w:bCs/>
          <w:sz w:val="28"/>
          <w:szCs w:val="28"/>
        </w:rPr>
      </w:pPr>
      <w:r w:rsidRPr="00915515">
        <w:rPr>
          <w:b/>
          <w:bCs/>
          <w:sz w:val="28"/>
          <w:szCs w:val="28"/>
        </w:rPr>
        <w:t>Clear demand for a</w:t>
      </w:r>
      <w:r w:rsidR="002D14B6" w:rsidRPr="00915515">
        <w:rPr>
          <w:b/>
          <w:bCs/>
          <w:sz w:val="28"/>
          <w:szCs w:val="28"/>
        </w:rPr>
        <w:t xml:space="preserve"> p</w:t>
      </w:r>
      <w:r w:rsidR="0020046D" w:rsidRPr="00915515">
        <w:rPr>
          <w:b/>
          <w:bCs/>
          <w:sz w:val="28"/>
          <w:szCs w:val="28"/>
        </w:rPr>
        <w:t>ure, pristine</w:t>
      </w:r>
      <w:r w:rsidR="002D14B6" w:rsidRPr="00915515">
        <w:rPr>
          <w:b/>
          <w:bCs/>
          <w:sz w:val="28"/>
          <w:szCs w:val="28"/>
        </w:rPr>
        <w:t xml:space="preserve"> food su</w:t>
      </w:r>
      <w:r w:rsidR="00A81724" w:rsidRPr="00915515">
        <w:rPr>
          <w:b/>
          <w:bCs/>
          <w:sz w:val="28"/>
          <w:szCs w:val="28"/>
        </w:rPr>
        <w:t>pply</w:t>
      </w:r>
    </w:p>
    <w:p w14:paraId="0B78A62D" w14:textId="72DE6FA3" w:rsidR="00673C44" w:rsidRPr="00915515" w:rsidRDefault="00915515" w:rsidP="00915515">
      <w:pPr>
        <w:spacing w:after="0" w:line="240" w:lineRule="auto"/>
        <w:rPr>
          <w:rFonts w:eastAsia="Times New Roman" w:cs="Segoe UI"/>
          <w:color w:val="000000"/>
          <w:sz w:val="24"/>
          <w:szCs w:val="24"/>
          <w:lang w:eastAsia="en-AU" w:bidi="he-IL"/>
        </w:rPr>
      </w:pPr>
      <w:r>
        <w:rPr>
          <w:rStyle w:val="apple-converted-space"/>
          <w:color w:val="000000"/>
          <w:sz w:val="24"/>
          <w:szCs w:val="24"/>
          <w:shd w:val="clear" w:color="auto" w:fill="FFFFFF"/>
        </w:rPr>
        <w:br/>
      </w:r>
      <w:r w:rsidR="00034356" w:rsidRPr="00915515">
        <w:rPr>
          <w:rStyle w:val="apple-converted-space"/>
          <w:color w:val="000000"/>
          <w:sz w:val="24"/>
          <w:szCs w:val="24"/>
          <w:shd w:val="clear" w:color="auto" w:fill="FFFFFF"/>
        </w:rPr>
        <w:t>Preservative free and colour free w</w:t>
      </w:r>
      <w:r w:rsidR="00363164">
        <w:rPr>
          <w:rStyle w:val="apple-converted-space"/>
          <w:color w:val="000000"/>
          <w:sz w:val="24"/>
          <w:szCs w:val="24"/>
          <w:shd w:val="clear" w:color="auto" w:fill="FFFFFF"/>
        </w:rPr>
        <w:t>ere</w:t>
      </w:r>
      <w:r w:rsidR="00034356" w:rsidRPr="00915515">
        <w:rPr>
          <w:rStyle w:val="apple-converted-space"/>
          <w:color w:val="000000"/>
          <w:sz w:val="24"/>
          <w:szCs w:val="24"/>
          <w:shd w:val="clear" w:color="auto" w:fill="FFFFFF"/>
        </w:rPr>
        <w:t xml:space="preserve"> not seen as a differentiator</w:t>
      </w:r>
      <w:r w:rsidR="00403246">
        <w:rPr>
          <w:rStyle w:val="apple-converted-space"/>
          <w:color w:val="000000"/>
          <w:sz w:val="24"/>
          <w:szCs w:val="24"/>
          <w:shd w:val="clear" w:color="auto" w:fill="FFFFFF"/>
        </w:rPr>
        <w:t>s</w:t>
      </w:r>
      <w:r w:rsidR="00034356" w:rsidRPr="00915515">
        <w:rPr>
          <w:rStyle w:val="apple-converted-space"/>
          <w:color w:val="000000"/>
          <w:sz w:val="24"/>
          <w:szCs w:val="24"/>
          <w:shd w:val="clear" w:color="auto" w:fill="FFFFFF"/>
        </w:rPr>
        <w:t xml:space="preserve"> years ago, now </w:t>
      </w:r>
      <w:r w:rsidR="00403246">
        <w:rPr>
          <w:rStyle w:val="apple-converted-space"/>
          <w:color w:val="000000"/>
          <w:sz w:val="24"/>
          <w:szCs w:val="24"/>
          <w:shd w:val="clear" w:color="auto" w:fill="FFFFFF"/>
        </w:rPr>
        <w:t>they</w:t>
      </w:r>
      <w:r w:rsidR="00034356" w:rsidRPr="00915515">
        <w:rPr>
          <w:rStyle w:val="apple-converted-space"/>
          <w:color w:val="000000"/>
          <w:sz w:val="24"/>
          <w:szCs w:val="24"/>
          <w:shd w:val="clear" w:color="auto" w:fill="FFFFFF"/>
        </w:rPr>
        <w:t xml:space="preserve"> </w:t>
      </w:r>
      <w:r w:rsidR="00403246">
        <w:rPr>
          <w:rStyle w:val="apple-converted-space"/>
          <w:color w:val="000000"/>
          <w:sz w:val="24"/>
          <w:szCs w:val="24"/>
          <w:shd w:val="clear" w:color="auto" w:fill="FFFFFF"/>
        </w:rPr>
        <w:t>are</w:t>
      </w:r>
      <w:r w:rsidR="00034356" w:rsidRPr="00915515">
        <w:rPr>
          <w:rStyle w:val="apple-converted-space"/>
          <w:color w:val="000000"/>
          <w:sz w:val="24"/>
          <w:szCs w:val="24"/>
          <w:shd w:val="clear" w:color="auto" w:fill="FFFFFF"/>
        </w:rPr>
        <w:t xml:space="preserve">. Organic was not seen as a differentiator years ago, now it </w:t>
      </w:r>
      <w:r w:rsidR="00673C44" w:rsidRPr="00915515">
        <w:rPr>
          <w:rStyle w:val="apple-converted-space"/>
          <w:color w:val="000000"/>
          <w:sz w:val="24"/>
          <w:szCs w:val="24"/>
          <w:shd w:val="clear" w:color="auto" w:fill="FFFFFF"/>
        </w:rPr>
        <w:t xml:space="preserve">too </w:t>
      </w:r>
      <w:r w:rsidR="00034356" w:rsidRPr="00915515">
        <w:rPr>
          <w:rStyle w:val="apple-converted-space"/>
          <w:color w:val="000000"/>
          <w:sz w:val="24"/>
          <w:szCs w:val="24"/>
          <w:shd w:val="clear" w:color="auto" w:fill="FFFFFF"/>
        </w:rPr>
        <w:t xml:space="preserve">is. </w:t>
      </w:r>
      <w:r w:rsidR="003E36FB" w:rsidRPr="00915515">
        <w:rPr>
          <w:rStyle w:val="apple-converted-space"/>
          <w:color w:val="000000"/>
          <w:sz w:val="24"/>
          <w:szCs w:val="24"/>
          <w:shd w:val="clear" w:color="auto" w:fill="FFFFFF"/>
        </w:rPr>
        <w:t xml:space="preserve">Similarly, there was </w:t>
      </w:r>
      <w:r w:rsidR="00C033EC" w:rsidRPr="00915515">
        <w:rPr>
          <w:rStyle w:val="apple-converted-space"/>
          <w:color w:val="000000"/>
          <w:sz w:val="24"/>
          <w:szCs w:val="24"/>
          <w:shd w:val="clear" w:color="auto" w:fill="FFFFFF"/>
        </w:rPr>
        <w:t>little</w:t>
      </w:r>
      <w:r w:rsidR="0020046D" w:rsidRPr="00915515">
        <w:rPr>
          <w:rStyle w:val="apple-converted-space"/>
          <w:color w:val="000000"/>
          <w:sz w:val="24"/>
          <w:szCs w:val="24"/>
          <w:shd w:val="clear" w:color="auto" w:fill="FFFFFF"/>
        </w:rPr>
        <w:t xml:space="preserve"> </w:t>
      </w:r>
      <w:r w:rsidR="003E36FB" w:rsidRPr="00915515">
        <w:rPr>
          <w:rStyle w:val="apple-converted-space"/>
          <w:color w:val="000000"/>
          <w:sz w:val="24"/>
          <w:szCs w:val="24"/>
          <w:shd w:val="clear" w:color="auto" w:fill="FFFFFF"/>
        </w:rPr>
        <w:t xml:space="preserve">market awareness of added </w:t>
      </w:r>
      <w:r w:rsidR="00A06C1F" w:rsidRPr="00915515">
        <w:rPr>
          <w:rFonts w:eastAsia="Times New Roman" w:cs="Segoe UI"/>
          <w:color w:val="000000"/>
          <w:sz w:val="24"/>
          <w:szCs w:val="24"/>
          <w:lang w:eastAsia="en-AU" w:bidi="he-IL"/>
        </w:rPr>
        <w:t>h</w:t>
      </w:r>
      <w:r w:rsidR="00034356" w:rsidRPr="00915515">
        <w:rPr>
          <w:rFonts w:eastAsia="Times New Roman" w:cs="Segoe UI"/>
          <w:color w:val="000000"/>
          <w:sz w:val="24"/>
          <w:szCs w:val="24"/>
          <w:lang w:eastAsia="en-AU" w:bidi="he-IL"/>
        </w:rPr>
        <w:t>ormone</w:t>
      </w:r>
      <w:r w:rsidR="003E36FB" w:rsidRPr="00915515">
        <w:rPr>
          <w:rFonts w:eastAsia="Times New Roman" w:cs="Segoe UI"/>
          <w:color w:val="000000"/>
          <w:sz w:val="24"/>
          <w:szCs w:val="24"/>
          <w:lang w:eastAsia="en-AU" w:bidi="he-IL"/>
        </w:rPr>
        <w:t>s</w:t>
      </w:r>
      <w:r w:rsidR="00034356" w:rsidRPr="00915515">
        <w:rPr>
          <w:rFonts w:eastAsia="Times New Roman" w:cs="Segoe UI"/>
          <w:color w:val="000000"/>
          <w:sz w:val="24"/>
          <w:szCs w:val="24"/>
          <w:lang w:eastAsia="en-AU" w:bidi="he-IL"/>
        </w:rPr>
        <w:t xml:space="preserve"> </w:t>
      </w:r>
      <w:r w:rsidR="003E36FB" w:rsidRPr="00915515">
        <w:rPr>
          <w:rFonts w:eastAsia="Times New Roman" w:cs="Segoe UI"/>
          <w:color w:val="000000"/>
          <w:sz w:val="24"/>
          <w:szCs w:val="24"/>
          <w:lang w:eastAsia="en-AU" w:bidi="he-IL"/>
        </w:rPr>
        <w:t xml:space="preserve">in </w:t>
      </w:r>
      <w:r w:rsidR="00034356" w:rsidRPr="00915515">
        <w:rPr>
          <w:rFonts w:eastAsia="Times New Roman" w:cs="Segoe UI"/>
          <w:color w:val="000000"/>
          <w:sz w:val="24"/>
          <w:szCs w:val="24"/>
          <w:lang w:eastAsia="en-AU" w:bidi="he-IL"/>
        </w:rPr>
        <w:t>meat</w:t>
      </w:r>
      <w:r w:rsidR="003E36FB" w:rsidRPr="00915515">
        <w:rPr>
          <w:rFonts w:eastAsia="Times New Roman" w:cs="Segoe UI"/>
          <w:color w:val="000000"/>
          <w:sz w:val="24"/>
          <w:szCs w:val="24"/>
          <w:lang w:eastAsia="en-AU" w:bidi="he-IL"/>
        </w:rPr>
        <w:t xml:space="preserve">. Now there is. </w:t>
      </w:r>
      <w:r w:rsidR="00673C44" w:rsidRPr="00915515">
        <w:rPr>
          <w:rFonts w:eastAsia="Times New Roman" w:cs="Segoe UI"/>
          <w:color w:val="000000"/>
          <w:sz w:val="24"/>
          <w:szCs w:val="24"/>
          <w:lang w:eastAsia="en-AU" w:bidi="he-IL"/>
        </w:rPr>
        <w:t xml:space="preserve">The pattern is clear. </w:t>
      </w:r>
    </w:p>
    <w:p w14:paraId="5EEACDAB" w14:textId="77777777" w:rsidR="00C21CFE" w:rsidRPr="00915515" w:rsidRDefault="00C21CFE" w:rsidP="00915515">
      <w:pPr>
        <w:spacing w:after="0" w:line="240" w:lineRule="auto"/>
        <w:rPr>
          <w:rFonts w:eastAsia="Times New Roman" w:cs="Segoe UI"/>
          <w:color w:val="000000"/>
          <w:sz w:val="24"/>
          <w:szCs w:val="24"/>
          <w:lang w:eastAsia="en-AU" w:bidi="he-IL"/>
        </w:rPr>
      </w:pPr>
    </w:p>
    <w:p w14:paraId="5A227A70" w14:textId="7B9B2A48" w:rsidR="000C5AB7" w:rsidRPr="00915515" w:rsidRDefault="003E36FB" w:rsidP="00F148DD">
      <w:pPr>
        <w:spacing w:after="0" w:line="240" w:lineRule="auto"/>
        <w:rPr>
          <w:sz w:val="24"/>
          <w:szCs w:val="24"/>
        </w:rPr>
      </w:pPr>
      <w:r w:rsidRPr="00915515">
        <w:rPr>
          <w:rFonts w:eastAsia="Times New Roman" w:cs="Segoe UI"/>
          <w:color w:val="000000"/>
          <w:sz w:val="24"/>
          <w:szCs w:val="24"/>
          <w:lang w:eastAsia="en-AU" w:bidi="he-IL"/>
        </w:rPr>
        <w:t xml:space="preserve">Hormone free meat </w:t>
      </w:r>
      <w:r w:rsidR="00A06C1F" w:rsidRPr="00915515">
        <w:rPr>
          <w:rFonts w:eastAsia="Times New Roman" w:cs="Segoe UI"/>
          <w:color w:val="000000"/>
          <w:sz w:val="24"/>
          <w:szCs w:val="24"/>
          <w:lang w:eastAsia="en-AU" w:bidi="he-IL"/>
        </w:rPr>
        <w:t xml:space="preserve">has </w:t>
      </w:r>
      <w:r w:rsidR="00034356" w:rsidRPr="00915515">
        <w:rPr>
          <w:rFonts w:eastAsia="Times New Roman" w:cs="Segoe UI"/>
          <w:color w:val="000000"/>
          <w:sz w:val="24"/>
          <w:szCs w:val="24"/>
          <w:lang w:eastAsia="en-AU" w:bidi="he-IL"/>
        </w:rPr>
        <w:t>becom</w:t>
      </w:r>
      <w:r w:rsidR="00A06C1F" w:rsidRPr="00915515">
        <w:rPr>
          <w:rFonts w:eastAsia="Times New Roman" w:cs="Segoe UI"/>
          <w:color w:val="000000"/>
          <w:sz w:val="24"/>
          <w:szCs w:val="24"/>
          <w:lang w:eastAsia="en-AU" w:bidi="he-IL"/>
        </w:rPr>
        <w:t>e</w:t>
      </w:r>
      <w:r w:rsidR="00034356" w:rsidRPr="00915515">
        <w:rPr>
          <w:rFonts w:eastAsia="Times New Roman" w:cs="Segoe UI"/>
          <w:color w:val="000000"/>
          <w:sz w:val="24"/>
          <w:szCs w:val="24"/>
          <w:lang w:eastAsia="en-AU" w:bidi="he-IL"/>
        </w:rPr>
        <w:t xml:space="preserve"> a </w:t>
      </w:r>
      <w:r w:rsidR="00A06C1F" w:rsidRPr="00915515">
        <w:rPr>
          <w:rFonts w:eastAsia="Times New Roman" w:cs="Segoe UI"/>
          <w:color w:val="000000"/>
          <w:sz w:val="24"/>
          <w:szCs w:val="24"/>
          <w:lang w:eastAsia="en-AU" w:bidi="he-IL"/>
        </w:rPr>
        <w:t xml:space="preserve">major </w:t>
      </w:r>
      <w:r w:rsidR="00034356" w:rsidRPr="00915515">
        <w:rPr>
          <w:rFonts w:eastAsia="Times New Roman" w:cs="Segoe UI"/>
          <w:color w:val="000000"/>
          <w:sz w:val="24"/>
          <w:szCs w:val="24"/>
          <w:lang w:eastAsia="en-AU" w:bidi="he-IL"/>
        </w:rPr>
        <w:t xml:space="preserve">differentiator </w:t>
      </w:r>
      <w:r w:rsidR="00A06C1F" w:rsidRPr="00915515">
        <w:rPr>
          <w:rFonts w:eastAsia="Times New Roman" w:cs="Segoe UI"/>
          <w:color w:val="000000"/>
          <w:sz w:val="24"/>
          <w:szCs w:val="24"/>
          <w:lang w:eastAsia="en-AU" w:bidi="he-IL"/>
        </w:rPr>
        <w:t xml:space="preserve">among </w:t>
      </w:r>
      <w:r w:rsidR="00266BBC" w:rsidRPr="00915515">
        <w:rPr>
          <w:rFonts w:eastAsia="Times New Roman" w:cs="Segoe UI"/>
          <w:color w:val="000000"/>
          <w:sz w:val="24"/>
          <w:szCs w:val="24"/>
          <w:lang w:eastAsia="en-AU" w:bidi="he-IL"/>
        </w:rPr>
        <w:t xml:space="preserve">key </w:t>
      </w:r>
      <w:r w:rsidR="00A06C1F" w:rsidRPr="00915515">
        <w:rPr>
          <w:rFonts w:eastAsia="Times New Roman" w:cs="Segoe UI"/>
          <w:color w:val="000000"/>
          <w:sz w:val="24"/>
          <w:szCs w:val="24"/>
          <w:lang w:eastAsia="en-AU" w:bidi="he-IL"/>
        </w:rPr>
        <w:t xml:space="preserve">Australian retailers and butchers. </w:t>
      </w:r>
      <w:r w:rsidRPr="00915515">
        <w:rPr>
          <w:rFonts w:eastAsia="Times New Roman" w:cs="Segoe UI"/>
          <w:color w:val="000000"/>
          <w:sz w:val="24"/>
          <w:szCs w:val="24"/>
          <w:lang w:eastAsia="en-AU" w:bidi="he-IL"/>
        </w:rPr>
        <w:t xml:space="preserve">It’s a vindication of </w:t>
      </w:r>
      <w:r w:rsidR="00A06C1F" w:rsidRPr="00915515">
        <w:rPr>
          <w:rFonts w:eastAsia="Times New Roman" w:cs="Segoe UI"/>
          <w:color w:val="000000"/>
          <w:sz w:val="24"/>
          <w:szCs w:val="24"/>
          <w:lang w:eastAsia="en-AU" w:bidi="he-IL"/>
        </w:rPr>
        <w:t xml:space="preserve">Tasmania’s </w:t>
      </w:r>
      <w:r w:rsidR="00266BBC" w:rsidRPr="00915515">
        <w:rPr>
          <w:rFonts w:eastAsia="Times New Roman" w:cs="Segoe UI"/>
          <w:color w:val="000000"/>
          <w:sz w:val="24"/>
          <w:szCs w:val="24"/>
          <w:lang w:eastAsia="en-AU" w:bidi="he-IL"/>
        </w:rPr>
        <w:t xml:space="preserve">own </w:t>
      </w:r>
      <w:r w:rsidR="00A06C1F" w:rsidRPr="00915515">
        <w:rPr>
          <w:rFonts w:eastAsia="Times New Roman" w:cs="Segoe UI"/>
          <w:color w:val="000000"/>
          <w:sz w:val="24"/>
          <w:szCs w:val="24"/>
          <w:lang w:eastAsia="en-AU" w:bidi="he-IL"/>
        </w:rPr>
        <w:t>ban on hormones and antibiotics to promote growth</w:t>
      </w:r>
      <w:r w:rsidRPr="00915515">
        <w:rPr>
          <w:rFonts w:eastAsia="Times New Roman" w:cs="Segoe UI"/>
          <w:color w:val="000000"/>
          <w:sz w:val="24"/>
          <w:szCs w:val="24"/>
          <w:lang w:eastAsia="en-AU" w:bidi="he-IL"/>
        </w:rPr>
        <w:t>, which remains</w:t>
      </w:r>
      <w:r w:rsidR="00A06C1F" w:rsidRPr="00915515">
        <w:rPr>
          <w:rFonts w:eastAsia="Times New Roman" w:cs="Segoe UI"/>
          <w:color w:val="000000"/>
          <w:sz w:val="24"/>
          <w:szCs w:val="24"/>
          <w:lang w:eastAsia="en-AU" w:bidi="he-IL"/>
        </w:rPr>
        <w:t xml:space="preserve"> another pillar that supports </w:t>
      </w:r>
      <w:r w:rsidRPr="00915515">
        <w:rPr>
          <w:rFonts w:eastAsia="Times New Roman" w:cs="Segoe UI"/>
          <w:color w:val="000000"/>
          <w:sz w:val="24"/>
          <w:szCs w:val="24"/>
          <w:lang w:eastAsia="en-AU" w:bidi="he-IL"/>
        </w:rPr>
        <w:t xml:space="preserve">the </w:t>
      </w:r>
      <w:r w:rsidR="00A06C1F" w:rsidRPr="00915515">
        <w:rPr>
          <w:rFonts w:eastAsia="Times New Roman" w:cs="Segoe UI"/>
          <w:color w:val="000000"/>
          <w:sz w:val="24"/>
          <w:szCs w:val="24"/>
          <w:lang w:eastAsia="en-AU" w:bidi="he-IL"/>
        </w:rPr>
        <w:t xml:space="preserve">pristine brand image for food producers. </w:t>
      </w:r>
      <w:r w:rsidR="00034356" w:rsidRPr="00915515">
        <w:rPr>
          <w:rFonts w:eastAsia="Times New Roman" w:cs="Segoe UI"/>
          <w:color w:val="000000"/>
          <w:sz w:val="24"/>
          <w:szCs w:val="24"/>
          <w:lang w:eastAsia="en-AU" w:bidi="he-IL"/>
        </w:rPr>
        <w:t xml:space="preserve"> </w:t>
      </w:r>
      <w:r w:rsidR="00333BED" w:rsidRPr="00915515">
        <w:rPr>
          <w:rFonts w:eastAsia="Times New Roman" w:cs="Segoe UI"/>
          <w:color w:val="000000"/>
          <w:sz w:val="24"/>
          <w:szCs w:val="24"/>
          <w:lang w:eastAsia="en-AU" w:bidi="he-IL"/>
        </w:rPr>
        <w:t xml:space="preserve">The same </w:t>
      </w:r>
      <w:r w:rsidRPr="00915515">
        <w:rPr>
          <w:rFonts w:eastAsia="Times New Roman" w:cs="Segoe UI"/>
          <w:color w:val="000000"/>
          <w:sz w:val="24"/>
          <w:szCs w:val="24"/>
          <w:lang w:eastAsia="en-AU" w:bidi="he-IL"/>
        </w:rPr>
        <w:t xml:space="preserve">may well </w:t>
      </w:r>
      <w:r w:rsidR="00333BED" w:rsidRPr="00915515">
        <w:rPr>
          <w:rFonts w:eastAsia="Times New Roman" w:cs="Segoe UI"/>
          <w:color w:val="000000"/>
          <w:sz w:val="24"/>
          <w:szCs w:val="24"/>
          <w:lang w:eastAsia="en-AU" w:bidi="he-IL"/>
        </w:rPr>
        <w:t>be said of GMO-</w:t>
      </w:r>
      <w:r w:rsidR="00034356" w:rsidRPr="00915515">
        <w:rPr>
          <w:rFonts w:eastAsia="Times New Roman" w:cs="Segoe UI"/>
          <w:color w:val="000000"/>
          <w:sz w:val="24"/>
          <w:szCs w:val="24"/>
          <w:lang w:eastAsia="en-AU" w:bidi="he-IL"/>
        </w:rPr>
        <w:t xml:space="preserve">free in years to come, with the right attention, focus and marketing. </w:t>
      </w:r>
      <w:r w:rsidR="00C21CFE" w:rsidRPr="00915515">
        <w:rPr>
          <w:rFonts w:eastAsia="Times New Roman" w:cs="Segoe UI"/>
          <w:color w:val="000000"/>
          <w:sz w:val="24"/>
          <w:szCs w:val="24"/>
          <w:lang w:eastAsia="en-AU" w:bidi="he-IL"/>
        </w:rPr>
        <w:t xml:space="preserve">GMO-free should simply be viewed as one of a range of initiatives that </w:t>
      </w:r>
      <w:r w:rsidR="000C5AB7" w:rsidRPr="00915515">
        <w:rPr>
          <w:rFonts w:eastAsia="Times New Roman" w:cs="Segoe UI"/>
          <w:color w:val="000000"/>
          <w:sz w:val="24"/>
          <w:szCs w:val="24"/>
          <w:lang w:eastAsia="en-AU" w:bidi="he-IL"/>
        </w:rPr>
        <w:t>are</w:t>
      </w:r>
      <w:r w:rsidR="00C21CFE" w:rsidRPr="00915515">
        <w:rPr>
          <w:rFonts w:eastAsia="Times New Roman" w:cs="Segoe UI"/>
          <w:color w:val="000000"/>
          <w:sz w:val="24"/>
          <w:szCs w:val="24"/>
          <w:lang w:eastAsia="en-AU" w:bidi="he-IL"/>
        </w:rPr>
        <w:t xml:space="preserve"> effectively utilised by Tasmanian industry and producers - as part of its value proposition and its premium product pitch. </w:t>
      </w:r>
    </w:p>
    <w:p w14:paraId="23576281" w14:textId="77777777" w:rsidR="004C58C7" w:rsidRPr="00915515" w:rsidRDefault="004C58C7" w:rsidP="00915515">
      <w:pPr>
        <w:spacing w:after="0" w:line="240" w:lineRule="auto"/>
        <w:rPr>
          <w:color w:val="000000"/>
          <w:sz w:val="24"/>
          <w:szCs w:val="24"/>
          <w:shd w:val="clear" w:color="auto" w:fill="FFFFFF"/>
        </w:rPr>
      </w:pPr>
    </w:p>
    <w:p w14:paraId="1B7ABC78" w14:textId="77777777" w:rsidR="005C59C1" w:rsidRDefault="004C58C7" w:rsidP="00915515">
      <w:pPr>
        <w:spacing w:after="0" w:line="240" w:lineRule="auto"/>
        <w:rPr>
          <w:color w:val="000000"/>
          <w:sz w:val="24"/>
          <w:szCs w:val="24"/>
          <w:shd w:val="clear" w:color="auto" w:fill="FFFFFF"/>
          <w:lang w:val="en-US"/>
        </w:rPr>
      </w:pPr>
      <w:r w:rsidRPr="00915515">
        <w:rPr>
          <w:color w:val="000000"/>
          <w:sz w:val="24"/>
          <w:szCs w:val="24"/>
          <w:shd w:val="clear" w:color="auto" w:fill="FFFFFF"/>
        </w:rPr>
        <w:t>The Tasmanian frui</w:t>
      </w:r>
      <w:r w:rsidR="001D6C43" w:rsidRPr="00915515">
        <w:rPr>
          <w:color w:val="000000"/>
          <w:sz w:val="24"/>
          <w:szCs w:val="24"/>
          <w:shd w:val="clear" w:color="auto" w:fill="FFFFFF"/>
        </w:rPr>
        <w:t>t industry, particularly cherries</w:t>
      </w:r>
      <w:r w:rsidRPr="00915515">
        <w:rPr>
          <w:color w:val="000000"/>
          <w:sz w:val="24"/>
          <w:szCs w:val="24"/>
          <w:shd w:val="clear" w:color="auto" w:fill="FFFFFF"/>
        </w:rPr>
        <w:t xml:space="preserve"> and apple</w:t>
      </w:r>
      <w:r w:rsidR="00BC4B25" w:rsidRPr="00915515">
        <w:rPr>
          <w:color w:val="000000"/>
          <w:sz w:val="24"/>
          <w:szCs w:val="24"/>
          <w:shd w:val="clear" w:color="auto" w:fill="FFFFFF"/>
        </w:rPr>
        <w:t>s</w:t>
      </w:r>
      <w:r w:rsidRPr="00915515">
        <w:rPr>
          <w:color w:val="000000"/>
          <w:sz w:val="24"/>
          <w:szCs w:val="24"/>
          <w:shd w:val="clear" w:color="auto" w:fill="FFFFFF"/>
        </w:rPr>
        <w:t xml:space="preserve">, </w:t>
      </w:r>
      <w:r w:rsidR="000C5AB7" w:rsidRPr="00915515">
        <w:rPr>
          <w:color w:val="000000"/>
          <w:sz w:val="24"/>
          <w:szCs w:val="24"/>
          <w:shd w:val="clear" w:color="auto" w:fill="FFFFFF"/>
        </w:rPr>
        <w:t>do not have</w:t>
      </w:r>
      <w:r w:rsidR="001D6C43" w:rsidRPr="00915515">
        <w:rPr>
          <w:color w:val="000000"/>
          <w:sz w:val="24"/>
          <w:szCs w:val="24"/>
          <w:shd w:val="clear" w:color="auto" w:fill="FFFFFF"/>
        </w:rPr>
        <w:t xml:space="preserve"> GMO variants</w:t>
      </w:r>
      <w:r w:rsidR="000C5AB7" w:rsidRPr="00915515">
        <w:rPr>
          <w:color w:val="000000"/>
          <w:sz w:val="24"/>
          <w:szCs w:val="24"/>
          <w:shd w:val="clear" w:color="auto" w:fill="FFFFFF"/>
        </w:rPr>
        <w:t>.</w:t>
      </w:r>
      <w:r w:rsidR="001D6C43" w:rsidRPr="00915515">
        <w:rPr>
          <w:color w:val="000000"/>
          <w:sz w:val="24"/>
          <w:szCs w:val="24"/>
          <w:shd w:val="clear" w:color="auto" w:fill="FFFFFF"/>
        </w:rPr>
        <w:t xml:space="preserve"> </w:t>
      </w:r>
      <w:r w:rsidR="000C5AB7" w:rsidRPr="00915515">
        <w:rPr>
          <w:color w:val="000000"/>
          <w:sz w:val="24"/>
          <w:szCs w:val="24"/>
          <w:shd w:val="clear" w:color="auto" w:fill="FFFFFF"/>
        </w:rPr>
        <w:t>Yet</w:t>
      </w:r>
      <w:r w:rsidR="00386509" w:rsidRPr="00915515">
        <w:rPr>
          <w:color w:val="000000"/>
          <w:sz w:val="24"/>
          <w:szCs w:val="24"/>
          <w:shd w:val="clear" w:color="auto" w:fill="FFFFFF"/>
        </w:rPr>
        <w:t xml:space="preserve">, </w:t>
      </w:r>
      <w:r w:rsidR="00BB30F8" w:rsidRPr="00915515">
        <w:rPr>
          <w:color w:val="000000"/>
          <w:sz w:val="24"/>
          <w:szCs w:val="24"/>
          <w:shd w:val="clear" w:color="auto" w:fill="FFFFFF"/>
        </w:rPr>
        <w:t>as outlined in the</w:t>
      </w:r>
      <w:r w:rsidR="00386509" w:rsidRPr="00915515">
        <w:rPr>
          <w:color w:val="000000"/>
          <w:sz w:val="24"/>
          <w:szCs w:val="24"/>
          <w:shd w:val="clear" w:color="auto" w:fill="FFFFFF"/>
        </w:rPr>
        <w:t xml:space="preserve"> Macquarie Franklin report, </w:t>
      </w:r>
      <w:r w:rsidR="00BB30F8" w:rsidRPr="00915515">
        <w:rPr>
          <w:color w:val="000000"/>
          <w:sz w:val="24"/>
          <w:szCs w:val="24"/>
          <w:shd w:val="clear" w:color="auto" w:fill="FFFFFF"/>
        </w:rPr>
        <w:t xml:space="preserve">these </w:t>
      </w:r>
      <w:r w:rsidR="001D6C43" w:rsidRPr="00915515">
        <w:rPr>
          <w:color w:val="000000"/>
          <w:sz w:val="24"/>
          <w:szCs w:val="24"/>
          <w:shd w:val="clear" w:color="auto" w:fill="FFFFFF"/>
        </w:rPr>
        <w:t>growers</w:t>
      </w:r>
      <w:r w:rsidR="00BB30F8" w:rsidRPr="00915515">
        <w:rPr>
          <w:color w:val="000000"/>
          <w:sz w:val="24"/>
          <w:szCs w:val="24"/>
          <w:shd w:val="clear" w:color="auto" w:fill="FFFFFF"/>
        </w:rPr>
        <w:t xml:space="preserve"> have found that Tasmania’s “</w:t>
      </w:r>
      <w:r w:rsidR="00BB30F8" w:rsidRPr="00915515">
        <w:rPr>
          <w:color w:val="000000"/>
          <w:sz w:val="24"/>
          <w:szCs w:val="24"/>
          <w:shd w:val="clear" w:color="auto" w:fill="FFFFFF"/>
          <w:lang w:val="en-US"/>
        </w:rPr>
        <w:t>clean green image is enhanced by the state’s GMO‐free status.”</w:t>
      </w:r>
      <w:r w:rsidR="0011349D" w:rsidRPr="00915515">
        <w:rPr>
          <w:rStyle w:val="FootnoteReference"/>
          <w:color w:val="000000"/>
          <w:sz w:val="24"/>
          <w:szCs w:val="24"/>
          <w:shd w:val="clear" w:color="auto" w:fill="FFFFFF"/>
          <w:lang w:val="en-US"/>
        </w:rPr>
        <w:footnoteReference w:id="3"/>
      </w:r>
      <w:r w:rsidR="00BB30F8" w:rsidRPr="00915515">
        <w:rPr>
          <w:color w:val="000000"/>
          <w:sz w:val="24"/>
          <w:szCs w:val="24"/>
          <w:shd w:val="clear" w:color="auto" w:fill="FFFFFF"/>
          <w:lang w:val="en-US"/>
        </w:rPr>
        <w:t xml:space="preserve"> </w:t>
      </w:r>
    </w:p>
    <w:p w14:paraId="796F5B27" w14:textId="77777777" w:rsidR="005C59C1" w:rsidRDefault="005C59C1" w:rsidP="00915515">
      <w:pPr>
        <w:spacing w:after="0" w:line="240" w:lineRule="auto"/>
        <w:rPr>
          <w:color w:val="000000"/>
          <w:sz w:val="24"/>
          <w:szCs w:val="24"/>
          <w:shd w:val="clear" w:color="auto" w:fill="FFFFFF"/>
          <w:lang w:val="en-US"/>
        </w:rPr>
      </w:pPr>
    </w:p>
    <w:p w14:paraId="148A1962" w14:textId="6F6A60EC" w:rsidR="00BB30F8" w:rsidRPr="00915515" w:rsidRDefault="0033573F" w:rsidP="00F148DD">
      <w:pPr>
        <w:spacing w:after="0" w:line="240" w:lineRule="auto"/>
        <w:rPr>
          <w:color w:val="000000"/>
          <w:sz w:val="24"/>
          <w:szCs w:val="24"/>
          <w:shd w:val="clear" w:color="auto" w:fill="FFFFFF"/>
          <w:lang w:val="en-US"/>
        </w:rPr>
      </w:pPr>
      <w:r>
        <w:rPr>
          <w:color w:val="000000"/>
          <w:sz w:val="24"/>
          <w:szCs w:val="24"/>
          <w:shd w:val="clear" w:color="auto" w:fill="FFFFFF"/>
          <w:lang w:val="en-US"/>
        </w:rPr>
        <w:t xml:space="preserve">Examples of the detrimental impacts that GMOs can have on markets are becoming increasingly prevalent. </w:t>
      </w:r>
      <w:r w:rsidR="005C59C1">
        <w:rPr>
          <w:color w:val="000000"/>
          <w:sz w:val="24"/>
          <w:szCs w:val="24"/>
          <w:shd w:val="clear" w:color="auto" w:fill="FFFFFF"/>
          <w:lang w:val="en-US"/>
        </w:rPr>
        <w:t>In the US, soy milk is experiencing a widening revolt based on its use of GMO technologies. “…</w:t>
      </w:r>
      <w:r w:rsidR="005C59C1" w:rsidRPr="005C59C1">
        <w:rPr>
          <w:color w:val="000000"/>
          <w:sz w:val="24"/>
          <w:szCs w:val="24"/>
          <w:shd w:val="clear" w:color="auto" w:fill="FFFFFF"/>
          <w:lang w:val="en-US"/>
        </w:rPr>
        <w:t xml:space="preserve">more than 90% of soy harvested is genetically modified, and consumers are increasingly </w:t>
      </w:r>
      <w:r w:rsidR="005C59C1" w:rsidRPr="00F148DD">
        <w:rPr>
          <w:color w:val="000000"/>
          <w:sz w:val="24"/>
          <w:szCs w:val="24"/>
          <w:u w:val="single"/>
          <w:shd w:val="clear" w:color="auto" w:fill="FFFFFF"/>
          <w:lang w:val="en-US"/>
        </w:rPr>
        <w:t>turning away from GMOs</w:t>
      </w:r>
      <w:r w:rsidR="005C59C1">
        <w:rPr>
          <w:color w:val="000000"/>
          <w:sz w:val="24"/>
          <w:szCs w:val="24"/>
          <w:u w:val="single"/>
          <w:shd w:val="clear" w:color="auto" w:fill="FFFFFF"/>
          <w:lang w:val="en-US"/>
        </w:rPr>
        <w:t>.</w:t>
      </w:r>
      <w:r w:rsidR="005C59C1">
        <w:rPr>
          <w:rStyle w:val="FootnoteReference"/>
          <w:color w:val="000000"/>
          <w:sz w:val="24"/>
          <w:szCs w:val="24"/>
          <w:u w:val="single"/>
          <w:shd w:val="clear" w:color="auto" w:fill="FFFFFF"/>
          <w:lang w:val="en-US"/>
        </w:rPr>
        <w:footnoteReference w:id="4"/>
      </w:r>
      <w:r w:rsidR="005C59C1">
        <w:rPr>
          <w:color w:val="000000"/>
          <w:sz w:val="24"/>
          <w:szCs w:val="24"/>
          <w:shd w:val="clear" w:color="auto" w:fill="FFFFFF"/>
          <w:lang w:val="en-US"/>
        </w:rPr>
        <w:t>”</w:t>
      </w:r>
      <w:r w:rsidR="005C59C1" w:rsidRPr="005C59C1">
        <w:rPr>
          <w:color w:val="000000"/>
          <w:sz w:val="24"/>
          <w:szCs w:val="24"/>
          <w:shd w:val="clear" w:color="auto" w:fill="FFFFFF"/>
          <w:lang w:val="en-US"/>
        </w:rPr>
        <w:t xml:space="preserve"> </w:t>
      </w:r>
      <w:r w:rsidR="00A500FC">
        <w:rPr>
          <w:color w:val="000000"/>
          <w:sz w:val="24"/>
          <w:szCs w:val="24"/>
          <w:shd w:val="clear" w:color="auto" w:fill="FFFFFF"/>
          <w:lang w:val="en-US"/>
        </w:rPr>
        <w:t xml:space="preserve">In this instance, GMO technologies </w:t>
      </w:r>
      <w:r w:rsidR="002E2E8C">
        <w:rPr>
          <w:color w:val="000000"/>
          <w:sz w:val="24"/>
          <w:szCs w:val="24"/>
          <w:shd w:val="clear" w:color="auto" w:fill="FFFFFF"/>
          <w:lang w:val="en-US"/>
        </w:rPr>
        <w:t xml:space="preserve">are </w:t>
      </w:r>
      <w:r w:rsidR="00A500FC">
        <w:rPr>
          <w:color w:val="000000"/>
          <w:sz w:val="24"/>
          <w:szCs w:val="24"/>
          <w:shd w:val="clear" w:color="auto" w:fill="FFFFFF"/>
          <w:lang w:val="en-US"/>
        </w:rPr>
        <w:t xml:space="preserve">actively compromising the soy milk market. </w:t>
      </w:r>
      <w:r w:rsidR="00BB30F8" w:rsidRPr="00915515">
        <w:rPr>
          <w:rFonts w:ascii="MS Mincho" w:eastAsia="MS Mincho" w:hAnsi="MS Mincho" w:cs="MS Mincho"/>
          <w:color w:val="000000"/>
          <w:sz w:val="24"/>
          <w:szCs w:val="24"/>
          <w:shd w:val="clear" w:color="auto" w:fill="FFFFFF"/>
          <w:lang w:val="en-US"/>
        </w:rPr>
        <w:t> </w:t>
      </w:r>
    </w:p>
    <w:p w14:paraId="6515C096" w14:textId="77777777" w:rsidR="00034356" w:rsidRPr="00915515" w:rsidRDefault="00034356" w:rsidP="00915515">
      <w:pPr>
        <w:pStyle w:val="NormalWeb"/>
        <w:spacing w:before="0" w:beforeAutospacing="0" w:after="0" w:afterAutospacing="0"/>
        <w:rPr>
          <w:rFonts w:asciiTheme="minorHAnsi" w:hAnsiTheme="minorHAnsi"/>
          <w:color w:val="000000"/>
        </w:rPr>
      </w:pPr>
    </w:p>
    <w:p w14:paraId="0E8A1AFC" w14:textId="17163417" w:rsidR="00DA215B" w:rsidRPr="00915515" w:rsidRDefault="005D20F0" w:rsidP="00915515">
      <w:pPr>
        <w:pStyle w:val="NormalWeb"/>
        <w:spacing w:before="0" w:beforeAutospacing="0" w:after="0" w:afterAutospacing="0"/>
        <w:rPr>
          <w:rFonts w:asciiTheme="minorHAnsi" w:hAnsiTheme="minorHAnsi" w:cs="Segoe UI"/>
          <w:color w:val="212121"/>
        </w:rPr>
      </w:pPr>
      <w:r w:rsidRPr="00915515">
        <w:rPr>
          <w:rFonts w:asciiTheme="minorHAnsi" w:hAnsiTheme="minorHAnsi"/>
          <w:color w:val="000000"/>
        </w:rPr>
        <w:t>TasFoods</w:t>
      </w:r>
      <w:r w:rsidR="00EA46B3" w:rsidRPr="00915515">
        <w:rPr>
          <w:rFonts w:asciiTheme="minorHAnsi" w:hAnsiTheme="minorHAnsi"/>
          <w:color w:val="000000"/>
        </w:rPr>
        <w:t>’</w:t>
      </w:r>
      <w:r w:rsidRPr="00915515">
        <w:rPr>
          <w:rFonts w:asciiTheme="minorHAnsi" w:hAnsiTheme="minorHAnsi"/>
          <w:color w:val="000000"/>
        </w:rPr>
        <w:t xml:space="preserve"> brand vision is </w:t>
      </w:r>
      <w:r w:rsidR="00BB30F8" w:rsidRPr="00915515">
        <w:rPr>
          <w:rFonts w:asciiTheme="minorHAnsi" w:hAnsiTheme="minorHAnsi"/>
          <w:color w:val="000000"/>
        </w:rPr>
        <w:t>likely to have strong appeal in</w:t>
      </w:r>
      <w:r w:rsidRPr="00915515">
        <w:rPr>
          <w:rFonts w:asciiTheme="minorHAnsi" w:hAnsiTheme="minorHAnsi"/>
          <w:color w:val="000000"/>
        </w:rPr>
        <w:t xml:space="preserve"> </w:t>
      </w:r>
      <w:r w:rsidR="006E5AD3" w:rsidRPr="00915515">
        <w:rPr>
          <w:rFonts w:asciiTheme="minorHAnsi" w:hAnsiTheme="minorHAnsi"/>
          <w:color w:val="000000"/>
        </w:rPr>
        <w:t xml:space="preserve">a </w:t>
      </w:r>
      <w:r w:rsidR="00A06C1F" w:rsidRPr="00915515">
        <w:rPr>
          <w:rFonts w:asciiTheme="minorHAnsi" w:hAnsiTheme="minorHAnsi"/>
          <w:color w:val="000000"/>
        </w:rPr>
        <w:t xml:space="preserve">number of </w:t>
      </w:r>
      <w:r w:rsidR="00246004" w:rsidRPr="00915515">
        <w:rPr>
          <w:rFonts w:asciiTheme="minorHAnsi" w:hAnsiTheme="minorHAnsi"/>
          <w:color w:val="000000"/>
        </w:rPr>
        <w:t>desired</w:t>
      </w:r>
      <w:r w:rsidR="00673C44" w:rsidRPr="00915515">
        <w:rPr>
          <w:rFonts w:asciiTheme="minorHAnsi" w:hAnsiTheme="minorHAnsi"/>
          <w:color w:val="000000"/>
        </w:rPr>
        <w:t xml:space="preserve"> and future</w:t>
      </w:r>
      <w:r w:rsidR="00246004" w:rsidRPr="00915515">
        <w:rPr>
          <w:rFonts w:asciiTheme="minorHAnsi" w:hAnsiTheme="minorHAnsi"/>
          <w:color w:val="000000"/>
        </w:rPr>
        <w:t xml:space="preserve"> </w:t>
      </w:r>
      <w:r w:rsidRPr="00915515">
        <w:rPr>
          <w:rFonts w:asciiTheme="minorHAnsi" w:hAnsiTheme="minorHAnsi"/>
          <w:color w:val="000000"/>
        </w:rPr>
        <w:t>target market</w:t>
      </w:r>
      <w:r w:rsidR="00A06C1F" w:rsidRPr="00915515">
        <w:rPr>
          <w:rFonts w:asciiTheme="minorHAnsi" w:hAnsiTheme="minorHAnsi"/>
          <w:color w:val="000000"/>
        </w:rPr>
        <w:t>s</w:t>
      </w:r>
      <w:r w:rsidR="00C033EC" w:rsidRPr="00915515">
        <w:rPr>
          <w:rFonts w:asciiTheme="minorHAnsi" w:hAnsiTheme="minorHAnsi"/>
          <w:color w:val="000000"/>
        </w:rPr>
        <w:t>.</w:t>
      </w:r>
      <w:r w:rsidRPr="00915515">
        <w:rPr>
          <w:rFonts w:asciiTheme="minorHAnsi" w:hAnsiTheme="minorHAnsi"/>
          <w:color w:val="000000"/>
        </w:rPr>
        <w:t xml:space="preserve"> </w:t>
      </w:r>
      <w:r w:rsidR="00A06C1F" w:rsidRPr="00915515">
        <w:rPr>
          <w:rFonts w:asciiTheme="minorHAnsi" w:hAnsiTheme="minorHAnsi"/>
          <w:color w:val="000000"/>
        </w:rPr>
        <w:t xml:space="preserve">In one obvious </w:t>
      </w:r>
      <w:r w:rsidR="00246004" w:rsidRPr="00915515">
        <w:rPr>
          <w:rFonts w:asciiTheme="minorHAnsi" w:hAnsiTheme="minorHAnsi"/>
          <w:color w:val="000000"/>
        </w:rPr>
        <w:t xml:space="preserve">potential </w:t>
      </w:r>
      <w:r w:rsidR="00A06C1F" w:rsidRPr="00915515">
        <w:rPr>
          <w:rFonts w:asciiTheme="minorHAnsi" w:hAnsiTheme="minorHAnsi"/>
          <w:color w:val="000000"/>
        </w:rPr>
        <w:t xml:space="preserve">market, </w:t>
      </w:r>
      <w:r w:rsidRPr="00915515">
        <w:rPr>
          <w:rFonts w:asciiTheme="minorHAnsi" w:hAnsiTheme="minorHAnsi"/>
          <w:color w:val="000000"/>
        </w:rPr>
        <w:t>Ch</w:t>
      </w:r>
      <w:r w:rsidR="00A06C1F" w:rsidRPr="00915515">
        <w:rPr>
          <w:rFonts w:asciiTheme="minorHAnsi" w:hAnsiTheme="minorHAnsi"/>
          <w:color w:val="000000"/>
        </w:rPr>
        <w:t>i</w:t>
      </w:r>
      <w:r w:rsidRPr="00915515">
        <w:rPr>
          <w:rFonts w:asciiTheme="minorHAnsi" w:hAnsiTheme="minorHAnsi"/>
          <w:color w:val="000000"/>
        </w:rPr>
        <w:t xml:space="preserve">na, an entire generation is growing up </w:t>
      </w:r>
      <w:r w:rsidR="00083EC7" w:rsidRPr="00915515">
        <w:rPr>
          <w:rFonts w:asciiTheme="minorHAnsi" w:hAnsiTheme="minorHAnsi"/>
          <w:color w:val="000000"/>
        </w:rPr>
        <w:t>amid</w:t>
      </w:r>
      <w:r w:rsidRPr="00915515">
        <w:rPr>
          <w:rFonts w:asciiTheme="minorHAnsi" w:hAnsiTheme="minorHAnsi"/>
          <w:color w:val="000000"/>
        </w:rPr>
        <w:t>st</w:t>
      </w:r>
      <w:r w:rsidR="00083EC7" w:rsidRPr="00915515">
        <w:rPr>
          <w:rFonts w:asciiTheme="minorHAnsi" w:hAnsiTheme="minorHAnsi"/>
          <w:color w:val="000000"/>
        </w:rPr>
        <w:t xml:space="preserve"> some of the worst pollution on the planet. </w:t>
      </w:r>
      <w:r w:rsidR="00A06C1F" w:rsidRPr="00915515">
        <w:rPr>
          <w:rFonts w:asciiTheme="minorHAnsi" w:hAnsiTheme="minorHAnsi"/>
          <w:color w:val="000000"/>
        </w:rPr>
        <w:t>Among the affluent and increasingly sophisticated middle class t</w:t>
      </w:r>
      <w:r w:rsidRPr="00915515">
        <w:rPr>
          <w:rFonts w:asciiTheme="minorHAnsi" w:hAnsiTheme="minorHAnsi"/>
          <w:color w:val="000000"/>
        </w:rPr>
        <w:t xml:space="preserve">here is a market for </w:t>
      </w:r>
      <w:r w:rsidR="00083EC7" w:rsidRPr="00915515">
        <w:rPr>
          <w:rFonts w:asciiTheme="minorHAnsi" w:hAnsiTheme="minorHAnsi"/>
          <w:color w:val="000000"/>
        </w:rPr>
        <w:t>premium</w:t>
      </w:r>
      <w:r w:rsidRPr="00915515">
        <w:rPr>
          <w:rFonts w:asciiTheme="minorHAnsi" w:hAnsiTheme="minorHAnsi"/>
          <w:color w:val="000000"/>
        </w:rPr>
        <w:t>,</w:t>
      </w:r>
      <w:r w:rsidR="00083EC7" w:rsidRPr="00915515">
        <w:rPr>
          <w:rFonts w:asciiTheme="minorHAnsi" w:hAnsiTheme="minorHAnsi"/>
          <w:color w:val="000000"/>
        </w:rPr>
        <w:t xml:space="preserve"> </w:t>
      </w:r>
      <w:r w:rsidR="00EA46B3" w:rsidRPr="00915515">
        <w:rPr>
          <w:rFonts w:asciiTheme="minorHAnsi" w:hAnsiTheme="minorHAnsi"/>
          <w:color w:val="000000"/>
        </w:rPr>
        <w:t xml:space="preserve">pure, </w:t>
      </w:r>
      <w:r w:rsidR="00083EC7" w:rsidRPr="00915515">
        <w:rPr>
          <w:rFonts w:asciiTheme="minorHAnsi" w:hAnsiTheme="minorHAnsi"/>
          <w:color w:val="000000"/>
        </w:rPr>
        <w:t>non-commoditised</w:t>
      </w:r>
      <w:r w:rsidR="00EA46B3" w:rsidRPr="00915515">
        <w:rPr>
          <w:rFonts w:asciiTheme="minorHAnsi" w:hAnsiTheme="minorHAnsi"/>
          <w:color w:val="000000"/>
        </w:rPr>
        <w:t xml:space="preserve"> and safe</w:t>
      </w:r>
      <w:r w:rsidR="00333BED" w:rsidRPr="00915515">
        <w:rPr>
          <w:rFonts w:asciiTheme="minorHAnsi" w:hAnsiTheme="minorHAnsi"/>
          <w:color w:val="000000"/>
        </w:rPr>
        <w:t xml:space="preserve"> </w:t>
      </w:r>
      <w:r w:rsidR="00083EC7" w:rsidRPr="00915515">
        <w:rPr>
          <w:rFonts w:asciiTheme="minorHAnsi" w:hAnsiTheme="minorHAnsi"/>
          <w:color w:val="000000"/>
        </w:rPr>
        <w:t>p</w:t>
      </w:r>
      <w:r w:rsidRPr="00915515">
        <w:rPr>
          <w:rFonts w:asciiTheme="minorHAnsi" w:hAnsiTheme="minorHAnsi"/>
          <w:color w:val="000000"/>
        </w:rPr>
        <w:t>roducts</w:t>
      </w:r>
      <w:r w:rsidR="00A06C1F" w:rsidRPr="00915515">
        <w:rPr>
          <w:rFonts w:asciiTheme="minorHAnsi" w:hAnsiTheme="minorHAnsi"/>
          <w:color w:val="000000"/>
        </w:rPr>
        <w:t xml:space="preserve">. </w:t>
      </w:r>
      <w:r w:rsidRPr="00915515">
        <w:rPr>
          <w:rFonts w:asciiTheme="minorHAnsi" w:hAnsiTheme="minorHAnsi"/>
          <w:color w:val="000000"/>
        </w:rPr>
        <w:t>TasFoods believe</w:t>
      </w:r>
      <w:r w:rsidR="002C6135" w:rsidRPr="00915515">
        <w:rPr>
          <w:rFonts w:asciiTheme="minorHAnsi" w:hAnsiTheme="minorHAnsi"/>
          <w:color w:val="000000"/>
        </w:rPr>
        <w:t xml:space="preserve">s </w:t>
      </w:r>
      <w:r w:rsidR="00246004" w:rsidRPr="00915515">
        <w:rPr>
          <w:rFonts w:asciiTheme="minorHAnsi" w:hAnsiTheme="minorHAnsi"/>
          <w:color w:val="000000"/>
        </w:rPr>
        <w:t>the GMO moratorium adds weight to those attributes in that market.</w:t>
      </w:r>
      <w:r w:rsidRPr="00915515">
        <w:rPr>
          <w:rFonts w:asciiTheme="minorHAnsi" w:hAnsiTheme="minorHAnsi"/>
          <w:color w:val="000000"/>
        </w:rPr>
        <w:t xml:space="preserve"> </w:t>
      </w:r>
      <w:r w:rsidR="00246004" w:rsidRPr="00915515">
        <w:rPr>
          <w:rFonts w:asciiTheme="minorHAnsi" w:hAnsiTheme="minorHAnsi" w:cs="Segoe UI"/>
          <w:color w:val="212121"/>
        </w:rPr>
        <w:t>The opportunities are</w:t>
      </w:r>
      <w:r w:rsidR="002C6135" w:rsidRPr="00915515">
        <w:rPr>
          <w:rFonts w:asciiTheme="minorHAnsi" w:hAnsiTheme="minorHAnsi" w:cs="Segoe UI"/>
          <w:color w:val="212121"/>
        </w:rPr>
        <w:t xml:space="preserve"> enormous.</w:t>
      </w:r>
      <w:r w:rsidR="00DA215B" w:rsidRPr="00915515">
        <w:rPr>
          <w:rFonts w:asciiTheme="minorHAnsi" w:hAnsiTheme="minorHAnsi" w:cs="Segoe UI"/>
          <w:color w:val="212121"/>
        </w:rPr>
        <w:t xml:space="preserve"> </w:t>
      </w:r>
      <w:r w:rsidR="00083EC7" w:rsidRPr="00915515">
        <w:rPr>
          <w:rFonts w:asciiTheme="minorHAnsi" w:hAnsiTheme="minorHAnsi"/>
          <w:color w:val="000000"/>
        </w:rPr>
        <w:t xml:space="preserve">This group accounts for 19 per cent of </w:t>
      </w:r>
      <w:r w:rsidRPr="00915515">
        <w:rPr>
          <w:rFonts w:asciiTheme="minorHAnsi" w:hAnsiTheme="minorHAnsi"/>
          <w:color w:val="000000"/>
        </w:rPr>
        <w:t>the</w:t>
      </w:r>
      <w:r w:rsidR="00083EC7" w:rsidRPr="00915515">
        <w:rPr>
          <w:rFonts w:asciiTheme="minorHAnsi" w:hAnsiTheme="minorHAnsi"/>
          <w:color w:val="000000"/>
        </w:rPr>
        <w:t xml:space="preserve"> </w:t>
      </w:r>
      <w:r w:rsidR="00DA215B" w:rsidRPr="00915515">
        <w:rPr>
          <w:rFonts w:asciiTheme="minorHAnsi" w:hAnsiTheme="minorHAnsi"/>
          <w:color w:val="000000"/>
        </w:rPr>
        <w:t xml:space="preserve">Chinese </w:t>
      </w:r>
      <w:r w:rsidR="00584F14" w:rsidRPr="00915515">
        <w:rPr>
          <w:rFonts w:asciiTheme="minorHAnsi" w:hAnsiTheme="minorHAnsi"/>
          <w:i/>
          <w:color w:val="000000"/>
        </w:rPr>
        <w:t>working</w:t>
      </w:r>
      <w:r w:rsidR="00584F14" w:rsidRPr="00915515">
        <w:rPr>
          <w:rFonts w:asciiTheme="minorHAnsi" w:hAnsiTheme="minorHAnsi"/>
          <w:color w:val="000000"/>
        </w:rPr>
        <w:t xml:space="preserve"> </w:t>
      </w:r>
      <w:r w:rsidR="00083EC7" w:rsidRPr="00915515">
        <w:rPr>
          <w:rFonts w:asciiTheme="minorHAnsi" w:hAnsiTheme="minorHAnsi"/>
          <w:color w:val="000000"/>
        </w:rPr>
        <w:t>popu</w:t>
      </w:r>
      <w:r w:rsidRPr="00915515">
        <w:rPr>
          <w:rFonts w:asciiTheme="minorHAnsi" w:hAnsiTheme="minorHAnsi"/>
          <w:color w:val="000000"/>
        </w:rPr>
        <w:t xml:space="preserve">lation of 770.4 </w:t>
      </w:r>
      <w:r w:rsidR="00246004" w:rsidRPr="00915515">
        <w:rPr>
          <w:rFonts w:asciiTheme="minorHAnsi" w:hAnsiTheme="minorHAnsi"/>
          <w:color w:val="000000"/>
        </w:rPr>
        <w:t>m</w:t>
      </w:r>
      <w:r w:rsidRPr="00915515">
        <w:rPr>
          <w:rFonts w:asciiTheme="minorHAnsi" w:hAnsiTheme="minorHAnsi"/>
          <w:color w:val="000000"/>
        </w:rPr>
        <w:t xml:space="preserve">illion </w:t>
      </w:r>
      <w:r w:rsidR="003E36FB" w:rsidRPr="00915515">
        <w:rPr>
          <w:rFonts w:asciiTheme="minorHAnsi" w:hAnsiTheme="minorHAnsi"/>
          <w:color w:val="000000"/>
        </w:rPr>
        <w:t>people. That’s 146.4 million increasingly discerning mouths and wallets.</w:t>
      </w:r>
      <w:r w:rsidR="00A22493" w:rsidRPr="00915515">
        <w:rPr>
          <w:rStyle w:val="FootnoteReference"/>
          <w:rFonts w:asciiTheme="minorHAnsi" w:hAnsiTheme="minorHAnsi"/>
          <w:color w:val="000000"/>
        </w:rPr>
        <w:footnoteReference w:id="5"/>
      </w:r>
      <w:r w:rsidRPr="00915515">
        <w:rPr>
          <w:rFonts w:asciiTheme="minorHAnsi" w:hAnsiTheme="minorHAnsi"/>
          <w:color w:val="000000"/>
        </w:rPr>
        <w:t xml:space="preserve"> </w:t>
      </w:r>
    </w:p>
    <w:p w14:paraId="6339EF17" w14:textId="77777777" w:rsidR="00DA215B" w:rsidRPr="00915515" w:rsidRDefault="00DA215B" w:rsidP="00915515">
      <w:pPr>
        <w:pStyle w:val="NormalWeb"/>
        <w:spacing w:before="0" w:beforeAutospacing="0" w:after="0" w:afterAutospacing="0"/>
        <w:rPr>
          <w:rFonts w:asciiTheme="minorHAnsi" w:hAnsiTheme="minorHAnsi"/>
          <w:color w:val="000000"/>
        </w:rPr>
      </w:pPr>
    </w:p>
    <w:p w14:paraId="40963260" w14:textId="29D16680" w:rsidR="00083EC7" w:rsidRPr="00915515" w:rsidRDefault="005D20F0" w:rsidP="00915515">
      <w:pPr>
        <w:pStyle w:val="NormalWeb"/>
        <w:spacing w:before="0" w:beforeAutospacing="0" w:after="0" w:afterAutospacing="0"/>
        <w:rPr>
          <w:rFonts w:asciiTheme="minorHAnsi" w:hAnsiTheme="minorHAnsi"/>
          <w:color w:val="000000"/>
        </w:rPr>
      </w:pPr>
      <w:r w:rsidRPr="00915515">
        <w:rPr>
          <w:rFonts w:asciiTheme="minorHAnsi" w:hAnsiTheme="minorHAnsi"/>
          <w:color w:val="000000"/>
        </w:rPr>
        <w:t xml:space="preserve">Just </w:t>
      </w:r>
      <w:r w:rsidR="00083EC7" w:rsidRPr="00915515">
        <w:rPr>
          <w:rFonts w:asciiTheme="minorHAnsi" w:hAnsiTheme="minorHAnsi"/>
          <w:color w:val="000000"/>
        </w:rPr>
        <w:t xml:space="preserve">0.2 per cent of the </w:t>
      </w:r>
      <w:r w:rsidR="00DA2CF8" w:rsidRPr="00915515">
        <w:rPr>
          <w:rFonts w:asciiTheme="minorHAnsi" w:hAnsiTheme="minorHAnsi"/>
          <w:color w:val="000000"/>
        </w:rPr>
        <w:t>Ch</w:t>
      </w:r>
      <w:r w:rsidR="00EA46B3" w:rsidRPr="00915515">
        <w:rPr>
          <w:rFonts w:asciiTheme="minorHAnsi" w:hAnsiTheme="minorHAnsi"/>
          <w:color w:val="000000"/>
        </w:rPr>
        <w:t>i</w:t>
      </w:r>
      <w:r w:rsidR="00DA2CF8" w:rsidRPr="00915515">
        <w:rPr>
          <w:rFonts w:asciiTheme="minorHAnsi" w:hAnsiTheme="minorHAnsi"/>
          <w:color w:val="000000"/>
        </w:rPr>
        <w:t xml:space="preserve">nese </w:t>
      </w:r>
      <w:r w:rsidR="00083EC7" w:rsidRPr="00915515">
        <w:rPr>
          <w:rFonts w:asciiTheme="minorHAnsi" w:hAnsiTheme="minorHAnsi"/>
          <w:color w:val="000000"/>
        </w:rPr>
        <w:t>population</w:t>
      </w:r>
      <w:r w:rsidRPr="00915515">
        <w:rPr>
          <w:rFonts w:asciiTheme="minorHAnsi" w:hAnsiTheme="minorHAnsi"/>
          <w:color w:val="000000"/>
        </w:rPr>
        <w:t xml:space="preserve">, or 1.54 </w:t>
      </w:r>
      <w:r w:rsidR="00246004" w:rsidRPr="00915515">
        <w:rPr>
          <w:rFonts w:asciiTheme="minorHAnsi" w:hAnsiTheme="minorHAnsi"/>
          <w:color w:val="000000"/>
        </w:rPr>
        <w:t>m</w:t>
      </w:r>
      <w:r w:rsidRPr="00915515">
        <w:rPr>
          <w:rFonts w:asciiTheme="minorHAnsi" w:hAnsiTheme="minorHAnsi"/>
          <w:color w:val="000000"/>
        </w:rPr>
        <w:t>illion people</w:t>
      </w:r>
      <w:r w:rsidR="00083EC7" w:rsidRPr="00915515">
        <w:rPr>
          <w:rFonts w:asciiTheme="minorHAnsi" w:hAnsiTheme="minorHAnsi"/>
          <w:color w:val="000000"/>
        </w:rPr>
        <w:t xml:space="preserve"> </w:t>
      </w:r>
      <w:r w:rsidRPr="00915515">
        <w:rPr>
          <w:rFonts w:asciiTheme="minorHAnsi" w:hAnsiTheme="minorHAnsi"/>
          <w:color w:val="000000"/>
        </w:rPr>
        <w:t>are</w:t>
      </w:r>
      <w:r w:rsidR="00083EC7" w:rsidRPr="00915515">
        <w:rPr>
          <w:rFonts w:asciiTheme="minorHAnsi" w:hAnsiTheme="minorHAnsi"/>
          <w:color w:val="000000"/>
        </w:rPr>
        <w:t xml:space="preserve"> considered wealthy</w:t>
      </w:r>
      <w:r w:rsidRPr="00915515">
        <w:rPr>
          <w:rFonts w:asciiTheme="minorHAnsi" w:hAnsiTheme="minorHAnsi"/>
          <w:color w:val="000000"/>
        </w:rPr>
        <w:t xml:space="preserve">, earning over $500,000 pa. </w:t>
      </w:r>
      <w:r w:rsidR="00202ED8" w:rsidRPr="00915515">
        <w:rPr>
          <w:rFonts w:asciiTheme="minorHAnsi" w:hAnsiTheme="minorHAnsi"/>
          <w:color w:val="000000"/>
        </w:rPr>
        <w:t>That’s a significant market for whom the world’s best produce is both affordable and desirable.</w:t>
      </w:r>
      <w:r w:rsidR="00083EC7" w:rsidRPr="00915515">
        <w:rPr>
          <w:rFonts w:asciiTheme="minorHAnsi" w:hAnsiTheme="minorHAnsi"/>
          <w:color w:val="000000"/>
        </w:rPr>
        <w:t xml:space="preserve"> </w:t>
      </w:r>
    </w:p>
    <w:p w14:paraId="337E7658" w14:textId="167C15AF" w:rsidR="00DA2CF8" w:rsidRPr="00915515" w:rsidRDefault="00052B66" w:rsidP="00915515">
      <w:pPr>
        <w:spacing w:after="0" w:line="240" w:lineRule="auto"/>
        <w:rPr>
          <w:sz w:val="24"/>
          <w:szCs w:val="24"/>
        </w:rPr>
      </w:pPr>
      <w:r w:rsidRPr="00915515">
        <w:rPr>
          <w:color w:val="000000"/>
          <w:sz w:val="24"/>
          <w:szCs w:val="24"/>
        </w:rPr>
        <w:t xml:space="preserve"> </w:t>
      </w:r>
    </w:p>
    <w:p w14:paraId="158EDBAC" w14:textId="5A6DB387" w:rsidR="002D14B6" w:rsidRPr="00915515" w:rsidRDefault="00044C83" w:rsidP="00915515">
      <w:pPr>
        <w:pStyle w:val="NormalWeb"/>
        <w:spacing w:before="0" w:beforeAutospacing="0" w:after="0" w:afterAutospacing="0"/>
        <w:rPr>
          <w:rFonts w:asciiTheme="minorHAnsi" w:hAnsiTheme="minorHAnsi"/>
          <w:color w:val="000000"/>
        </w:rPr>
      </w:pPr>
      <w:r w:rsidRPr="00915515">
        <w:rPr>
          <w:rFonts w:asciiTheme="minorHAnsi" w:hAnsiTheme="minorHAnsi"/>
          <w:color w:val="000000"/>
        </w:rPr>
        <w:t xml:space="preserve">TasFoods believes </w:t>
      </w:r>
      <w:r w:rsidR="002D1685" w:rsidRPr="00915515">
        <w:rPr>
          <w:rFonts w:asciiTheme="minorHAnsi" w:hAnsiTheme="minorHAnsi"/>
          <w:color w:val="000000"/>
        </w:rPr>
        <w:t xml:space="preserve">Brand Tasmania can </w:t>
      </w:r>
      <w:r w:rsidRPr="00915515">
        <w:rPr>
          <w:rFonts w:asciiTheme="minorHAnsi" w:hAnsiTheme="minorHAnsi"/>
          <w:color w:val="000000"/>
        </w:rPr>
        <w:t>not only emulate what New Zealand</w:t>
      </w:r>
      <w:r w:rsidR="00052B66" w:rsidRPr="00915515">
        <w:rPr>
          <w:rFonts w:asciiTheme="minorHAnsi" w:hAnsiTheme="minorHAnsi"/>
          <w:color w:val="000000"/>
        </w:rPr>
        <w:t xml:space="preserve"> has </w:t>
      </w:r>
      <w:r w:rsidRPr="00915515">
        <w:rPr>
          <w:rFonts w:asciiTheme="minorHAnsi" w:hAnsiTheme="minorHAnsi"/>
          <w:color w:val="000000"/>
        </w:rPr>
        <w:t xml:space="preserve">accomplished </w:t>
      </w:r>
      <w:r w:rsidR="00052B66" w:rsidRPr="00915515">
        <w:rPr>
          <w:rFonts w:asciiTheme="minorHAnsi" w:hAnsiTheme="minorHAnsi"/>
          <w:color w:val="000000"/>
        </w:rPr>
        <w:t xml:space="preserve">with </w:t>
      </w:r>
      <w:r w:rsidRPr="00915515">
        <w:rPr>
          <w:rFonts w:asciiTheme="minorHAnsi" w:hAnsiTheme="minorHAnsi"/>
          <w:color w:val="000000"/>
        </w:rPr>
        <w:t>its “</w:t>
      </w:r>
      <w:r w:rsidR="00052B66" w:rsidRPr="00915515">
        <w:rPr>
          <w:rFonts w:asciiTheme="minorHAnsi" w:hAnsiTheme="minorHAnsi"/>
          <w:color w:val="000000"/>
        </w:rPr>
        <w:t>Pure N</w:t>
      </w:r>
      <w:r w:rsidRPr="00915515">
        <w:rPr>
          <w:rFonts w:asciiTheme="minorHAnsi" w:hAnsiTheme="minorHAnsi"/>
          <w:color w:val="000000"/>
        </w:rPr>
        <w:t xml:space="preserve">ew </w:t>
      </w:r>
      <w:r w:rsidR="00052B66" w:rsidRPr="00915515">
        <w:rPr>
          <w:rFonts w:asciiTheme="minorHAnsi" w:hAnsiTheme="minorHAnsi"/>
          <w:color w:val="000000"/>
        </w:rPr>
        <w:t>Z</w:t>
      </w:r>
      <w:r w:rsidRPr="00915515">
        <w:rPr>
          <w:rFonts w:asciiTheme="minorHAnsi" w:hAnsiTheme="minorHAnsi"/>
          <w:color w:val="000000"/>
        </w:rPr>
        <w:t>ealand” brand,</w:t>
      </w:r>
      <w:r w:rsidR="00052B66" w:rsidRPr="00915515">
        <w:rPr>
          <w:rFonts w:asciiTheme="minorHAnsi" w:hAnsiTheme="minorHAnsi"/>
          <w:color w:val="000000"/>
        </w:rPr>
        <w:t xml:space="preserve"> </w:t>
      </w:r>
      <w:r w:rsidRPr="00915515">
        <w:rPr>
          <w:rFonts w:asciiTheme="minorHAnsi" w:hAnsiTheme="minorHAnsi"/>
          <w:color w:val="000000"/>
        </w:rPr>
        <w:t xml:space="preserve">but </w:t>
      </w:r>
      <w:r w:rsidR="00052B66" w:rsidRPr="00915515">
        <w:rPr>
          <w:rFonts w:asciiTheme="minorHAnsi" w:hAnsiTheme="minorHAnsi"/>
          <w:color w:val="000000"/>
        </w:rPr>
        <w:t xml:space="preserve">go </w:t>
      </w:r>
      <w:r w:rsidR="002D1685" w:rsidRPr="00915515">
        <w:rPr>
          <w:rFonts w:asciiTheme="minorHAnsi" w:hAnsiTheme="minorHAnsi"/>
          <w:color w:val="000000"/>
        </w:rPr>
        <w:t xml:space="preserve">far </w:t>
      </w:r>
      <w:r w:rsidR="00052B66" w:rsidRPr="00915515">
        <w:rPr>
          <w:rFonts w:asciiTheme="minorHAnsi" w:hAnsiTheme="minorHAnsi"/>
          <w:color w:val="000000"/>
        </w:rPr>
        <w:t xml:space="preserve">beyond. </w:t>
      </w:r>
      <w:r w:rsidRPr="00915515">
        <w:rPr>
          <w:rFonts w:asciiTheme="minorHAnsi" w:hAnsiTheme="minorHAnsi"/>
          <w:color w:val="000000"/>
        </w:rPr>
        <w:t xml:space="preserve"> </w:t>
      </w:r>
      <w:r w:rsidR="002D14B6" w:rsidRPr="00915515">
        <w:rPr>
          <w:rFonts w:asciiTheme="minorHAnsi" w:hAnsiTheme="minorHAnsi"/>
          <w:color w:val="000000"/>
        </w:rPr>
        <w:t xml:space="preserve">If </w:t>
      </w:r>
      <w:r w:rsidRPr="00915515">
        <w:rPr>
          <w:rFonts w:asciiTheme="minorHAnsi" w:hAnsiTheme="minorHAnsi"/>
          <w:color w:val="000000"/>
        </w:rPr>
        <w:t xml:space="preserve">Tasmania is </w:t>
      </w:r>
      <w:r w:rsidR="002D14B6" w:rsidRPr="00915515">
        <w:rPr>
          <w:rFonts w:asciiTheme="minorHAnsi" w:hAnsiTheme="minorHAnsi"/>
          <w:color w:val="000000"/>
        </w:rPr>
        <w:t xml:space="preserve">to </w:t>
      </w:r>
      <w:r w:rsidR="002D14B6" w:rsidRPr="00915515">
        <w:rPr>
          <w:rFonts w:asciiTheme="minorHAnsi" w:hAnsiTheme="minorHAnsi"/>
          <w:color w:val="000000"/>
        </w:rPr>
        <w:lastRenderedPageBreak/>
        <w:t xml:space="preserve">realise </w:t>
      </w:r>
      <w:r w:rsidRPr="00915515">
        <w:rPr>
          <w:rFonts w:asciiTheme="minorHAnsi" w:hAnsiTheme="minorHAnsi"/>
          <w:color w:val="000000"/>
        </w:rPr>
        <w:t xml:space="preserve">its </w:t>
      </w:r>
      <w:r w:rsidR="002D14B6" w:rsidRPr="00915515">
        <w:rPr>
          <w:rFonts w:asciiTheme="minorHAnsi" w:hAnsiTheme="minorHAnsi"/>
          <w:color w:val="000000"/>
        </w:rPr>
        <w:t>vision for ‘pristine,</w:t>
      </w:r>
      <w:r w:rsidRPr="00915515">
        <w:rPr>
          <w:rFonts w:asciiTheme="minorHAnsi" w:hAnsiTheme="minorHAnsi"/>
          <w:color w:val="000000"/>
        </w:rPr>
        <w:t xml:space="preserve"> untouched’ Tasmanian produce,</w:t>
      </w:r>
      <w:r w:rsidR="002D14B6" w:rsidRPr="00915515">
        <w:rPr>
          <w:rFonts w:asciiTheme="minorHAnsi" w:hAnsiTheme="minorHAnsi"/>
          <w:color w:val="000000"/>
        </w:rPr>
        <w:t xml:space="preserve"> </w:t>
      </w:r>
      <w:r w:rsidRPr="00915515">
        <w:rPr>
          <w:rFonts w:asciiTheme="minorHAnsi" w:hAnsiTheme="minorHAnsi"/>
          <w:color w:val="000000"/>
        </w:rPr>
        <w:t>and retai</w:t>
      </w:r>
      <w:r w:rsidR="00C033EC" w:rsidRPr="00915515">
        <w:rPr>
          <w:rFonts w:asciiTheme="minorHAnsi" w:hAnsiTheme="minorHAnsi"/>
          <w:color w:val="000000"/>
        </w:rPr>
        <w:t>n its competitive edge against one of our</w:t>
      </w:r>
      <w:r w:rsidRPr="00915515">
        <w:rPr>
          <w:rFonts w:asciiTheme="minorHAnsi" w:hAnsiTheme="minorHAnsi"/>
          <w:color w:val="000000"/>
        </w:rPr>
        <w:t xml:space="preserve"> closest neighbour</w:t>
      </w:r>
      <w:r w:rsidR="00C033EC" w:rsidRPr="00915515">
        <w:rPr>
          <w:rFonts w:asciiTheme="minorHAnsi" w:hAnsiTheme="minorHAnsi"/>
          <w:color w:val="000000"/>
        </w:rPr>
        <w:t>s</w:t>
      </w:r>
      <w:r w:rsidR="00403246">
        <w:rPr>
          <w:rFonts w:asciiTheme="minorHAnsi" w:hAnsiTheme="minorHAnsi"/>
          <w:color w:val="000000"/>
        </w:rPr>
        <w:t>,</w:t>
      </w:r>
      <w:r w:rsidRPr="00915515">
        <w:rPr>
          <w:rFonts w:asciiTheme="minorHAnsi" w:hAnsiTheme="minorHAnsi"/>
          <w:color w:val="000000"/>
        </w:rPr>
        <w:t xml:space="preserve"> which </w:t>
      </w:r>
      <w:r w:rsidR="002D1685" w:rsidRPr="00915515">
        <w:rPr>
          <w:rFonts w:asciiTheme="minorHAnsi" w:hAnsiTheme="minorHAnsi"/>
          <w:color w:val="000000"/>
        </w:rPr>
        <w:t>has abandoned its</w:t>
      </w:r>
      <w:r w:rsidRPr="00915515">
        <w:rPr>
          <w:rFonts w:asciiTheme="minorHAnsi" w:hAnsiTheme="minorHAnsi"/>
          <w:color w:val="000000"/>
        </w:rPr>
        <w:t xml:space="preserve"> GMO ban, then the moratorium should remain. </w:t>
      </w:r>
    </w:p>
    <w:p w14:paraId="248E16D3" w14:textId="77777777" w:rsidR="00034356" w:rsidRPr="00915515" w:rsidRDefault="00034356" w:rsidP="00915515">
      <w:pPr>
        <w:pStyle w:val="NormalWeb"/>
        <w:spacing w:before="0" w:beforeAutospacing="0" w:after="0" w:afterAutospacing="0"/>
        <w:rPr>
          <w:rFonts w:asciiTheme="minorHAnsi" w:hAnsiTheme="minorHAnsi"/>
          <w:color w:val="000000"/>
        </w:rPr>
      </w:pPr>
    </w:p>
    <w:p w14:paraId="7A0E5F1C" w14:textId="61560FBE" w:rsidR="00034356" w:rsidRPr="00915515" w:rsidRDefault="00034356" w:rsidP="00915515">
      <w:pPr>
        <w:pStyle w:val="NormalWeb"/>
        <w:spacing w:before="0" w:beforeAutospacing="0" w:after="0" w:afterAutospacing="0"/>
        <w:rPr>
          <w:rFonts w:asciiTheme="minorHAnsi" w:hAnsiTheme="minorHAnsi"/>
          <w:color w:val="000000"/>
        </w:rPr>
      </w:pPr>
      <w:r w:rsidRPr="00915515">
        <w:rPr>
          <w:rFonts w:asciiTheme="minorHAnsi" w:hAnsiTheme="minorHAnsi"/>
          <w:color w:val="000000"/>
        </w:rPr>
        <w:t xml:space="preserve">The vision for the ‘pristine Tasmania’ brand is difficult to achieve with a piecemeal approach. The more solid the proposition is, the more marketable it also is in reality. Exceptions dilute the proposition </w:t>
      </w:r>
      <w:r w:rsidR="00B72D48" w:rsidRPr="00915515">
        <w:rPr>
          <w:rFonts w:asciiTheme="minorHAnsi" w:hAnsiTheme="minorHAnsi"/>
          <w:color w:val="000000"/>
        </w:rPr>
        <w:t>–</w:t>
      </w:r>
      <w:r w:rsidRPr="00915515">
        <w:rPr>
          <w:rFonts w:asciiTheme="minorHAnsi" w:hAnsiTheme="minorHAnsi"/>
          <w:color w:val="000000"/>
        </w:rPr>
        <w:t xml:space="preserve"> </w:t>
      </w:r>
      <w:r w:rsidR="00B72D48" w:rsidRPr="00915515">
        <w:rPr>
          <w:rFonts w:asciiTheme="minorHAnsi" w:hAnsiTheme="minorHAnsi"/>
          <w:color w:val="000000"/>
        </w:rPr>
        <w:t xml:space="preserve">so does lifting the moratorium. </w:t>
      </w:r>
    </w:p>
    <w:p w14:paraId="1463B9CC" w14:textId="77777777" w:rsidR="00052B66" w:rsidRPr="00915515" w:rsidRDefault="00052B66" w:rsidP="00915515">
      <w:pPr>
        <w:pStyle w:val="NormalWeb"/>
        <w:spacing w:before="0" w:beforeAutospacing="0" w:after="0" w:afterAutospacing="0"/>
        <w:rPr>
          <w:rFonts w:asciiTheme="minorHAnsi" w:hAnsiTheme="minorHAnsi"/>
          <w:color w:val="000000"/>
          <w:sz w:val="28"/>
          <w:szCs w:val="28"/>
        </w:rPr>
      </w:pPr>
    </w:p>
    <w:p w14:paraId="5AF07919" w14:textId="77777777" w:rsidR="00CC79EB" w:rsidRPr="00915515" w:rsidRDefault="00CC79EB" w:rsidP="00915515">
      <w:pPr>
        <w:spacing w:after="0" w:line="240" w:lineRule="auto"/>
        <w:rPr>
          <w:rFonts w:eastAsia="Times New Roman" w:cs="Segoe UI"/>
          <w:b/>
          <w:bCs/>
          <w:color w:val="212121"/>
          <w:sz w:val="28"/>
          <w:szCs w:val="28"/>
          <w:lang w:eastAsia="en-AU" w:bidi="he-IL"/>
        </w:rPr>
      </w:pPr>
      <w:r w:rsidRPr="00915515">
        <w:rPr>
          <w:rFonts w:eastAsia="Times New Roman" w:cs="Segoe UI"/>
          <w:b/>
          <w:bCs/>
          <w:color w:val="212121"/>
          <w:sz w:val="28"/>
          <w:szCs w:val="28"/>
          <w:lang w:eastAsia="en-AU" w:bidi="he-IL"/>
        </w:rPr>
        <w:t>In conclusion</w:t>
      </w:r>
    </w:p>
    <w:p w14:paraId="440888E3" w14:textId="77777777" w:rsidR="00D0769A" w:rsidRDefault="00915515" w:rsidP="00EA0853">
      <w:pPr>
        <w:spacing w:after="0" w:line="240" w:lineRule="auto"/>
        <w:rPr>
          <w:rFonts w:eastAsia="Times New Roman" w:cs="Segoe UI"/>
          <w:color w:val="212121"/>
          <w:sz w:val="24"/>
          <w:szCs w:val="24"/>
          <w:lang w:eastAsia="en-AU" w:bidi="he-IL"/>
        </w:rPr>
      </w:pPr>
      <w:r>
        <w:rPr>
          <w:rFonts w:eastAsia="Times New Roman" w:cs="Segoe UI"/>
          <w:color w:val="212121"/>
          <w:sz w:val="24"/>
          <w:szCs w:val="24"/>
          <w:lang w:eastAsia="en-AU" w:bidi="he-IL"/>
        </w:rPr>
        <w:br/>
      </w:r>
      <w:r w:rsidR="006E0FF1" w:rsidRPr="00915515">
        <w:rPr>
          <w:rFonts w:eastAsia="Times New Roman" w:cs="Segoe UI"/>
          <w:color w:val="212121"/>
          <w:sz w:val="24"/>
          <w:szCs w:val="24"/>
          <w:lang w:eastAsia="en-AU" w:bidi="he-IL"/>
        </w:rPr>
        <w:t xml:space="preserve">The GMO moratorium is one </w:t>
      </w:r>
      <w:r w:rsidR="009A65E7" w:rsidRPr="00915515">
        <w:rPr>
          <w:rFonts w:eastAsia="Times New Roman" w:cs="Segoe UI"/>
          <w:color w:val="212121"/>
          <w:sz w:val="24"/>
          <w:szCs w:val="24"/>
          <w:lang w:eastAsia="en-AU" w:bidi="he-IL"/>
        </w:rPr>
        <w:t xml:space="preserve">small, but nonetheless important </w:t>
      </w:r>
      <w:r w:rsidR="006E0FF1" w:rsidRPr="00915515">
        <w:rPr>
          <w:rFonts w:eastAsia="Times New Roman" w:cs="Segoe UI"/>
          <w:color w:val="212121"/>
          <w:sz w:val="24"/>
          <w:szCs w:val="24"/>
          <w:lang w:eastAsia="en-AU" w:bidi="he-IL"/>
        </w:rPr>
        <w:t>pillar supporting a pristine, pure</w:t>
      </w:r>
      <w:r w:rsidR="00A76FA3" w:rsidRPr="00915515">
        <w:rPr>
          <w:rFonts w:eastAsia="Times New Roman" w:cs="Segoe UI"/>
          <w:color w:val="212121"/>
          <w:sz w:val="24"/>
          <w:szCs w:val="24"/>
          <w:lang w:eastAsia="en-AU" w:bidi="he-IL"/>
        </w:rPr>
        <w:t xml:space="preserve"> and</w:t>
      </w:r>
      <w:r w:rsidR="006E0FF1" w:rsidRPr="00915515">
        <w:rPr>
          <w:rFonts w:eastAsia="Times New Roman" w:cs="Segoe UI"/>
          <w:color w:val="212121"/>
          <w:sz w:val="24"/>
          <w:szCs w:val="24"/>
          <w:lang w:eastAsia="en-AU" w:bidi="he-IL"/>
        </w:rPr>
        <w:t xml:space="preserve"> premium brand proposition</w:t>
      </w:r>
      <w:r w:rsidR="002036E6" w:rsidRPr="00915515">
        <w:rPr>
          <w:rFonts w:eastAsia="Times New Roman" w:cs="Segoe UI"/>
          <w:color w:val="212121"/>
          <w:sz w:val="24"/>
          <w:szCs w:val="24"/>
          <w:lang w:eastAsia="en-AU" w:bidi="he-IL"/>
        </w:rPr>
        <w:t xml:space="preserve">. It’s a proposition </w:t>
      </w:r>
      <w:r w:rsidR="006E0FF1" w:rsidRPr="00915515">
        <w:rPr>
          <w:rFonts w:eastAsia="Times New Roman" w:cs="Segoe UI"/>
          <w:color w:val="212121"/>
          <w:sz w:val="24"/>
          <w:szCs w:val="24"/>
          <w:lang w:eastAsia="en-AU" w:bidi="he-IL"/>
        </w:rPr>
        <w:t xml:space="preserve">which </w:t>
      </w:r>
      <w:r w:rsidR="009A65E7" w:rsidRPr="00915515">
        <w:rPr>
          <w:rFonts w:eastAsia="Times New Roman" w:cs="Segoe UI"/>
          <w:color w:val="212121"/>
          <w:sz w:val="24"/>
          <w:szCs w:val="24"/>
          <w:lang w:eastAsia="en-AU" w:bidi="he-IL"/>
        </w:rPr>
        <w:t xml:space="preserve">is </w:t>
      </w:r>
      <w:r w:rsidR="006E0FF1" w:rsidRPr="00915515">
        <w:rPr>
          <w:rFonts w:eastAsia="Times New Roman" w:cs="Segoe UI"/>
          <w:color w:val="212121"/>
          <w:sz w:val="24"/>
          <w:szCs w:val="24"/>
          <w:lang w:eastAsia="en-AU" w:bidi="he-IL"/>
        </w:rPr>
        <w:t xml:space="preserve">increasingly gaining traction </w:t>
      </w:r>
      <w:r w:rsidR="009A65E7" w:rsidRPr="00915515">
        <w:rPr>
          <w:rFonts w:eastAsia="Times New Roman" w:cs="Segoe UI"/>
          <w:color w:val="212121"/>
          <w:sz w:val="24"/>
          <w:szCs w:val="24"/>
          <w:lang w:eastAsia="en-AU" w:bidi="he-IL"/>
        </w:rPr>
        <w:t>and credibility in markets that continue to grow throughout the world. As it stands</w:t>
      </w:r>
      <w:r w:rsidR="00202ED8" w:rsidRPr="00915515">
        <w:rPr>
          <w:rFonts w:eastAsia="Times New Roman" w:cs="Segoe UI"/>
          <w:color w:val="212121"/>
          <w:sz w:val="24"/>
          <w:szCs w:val="24"/>
          <w:lang w:eastAsia="en-AU" w:bidi="he-IL"/>
        </w:rPr>
        <w:t>,</w:t>
      </w:r>
      <w:r w:rsidR="009A65E7" w:rsidRPr="00915515">
        <w:rPr>
          <w:rFonts w:eastAsia="Times New Roman" w:cs="Segoe UI"/>
          <w:color w:val="212121"/>
          <w:sz w:val="24"/>
          <w:szCs w:val="24"/>
          <w:lang w:eastAsia="en-AU" w:bidi="he-IL"/>
        </w:rPr>
        <w:t xml:space="preserve"> Brand Tasmania </w:t>
      </w:r>
      <w:r w:rsidR="002036E6" w:rsidRPr="00915515">
        <w:rPr>
          <w:rFonts w:eastAsia="Times New Roman" w:cs="Segoe UI"/>
          <w:color w:val="212121"/>
          <w:sz w:val="24"/>
          <w:szCs w:val="24"/>
          <w:lang w:eastAsia="en-AU" w:bidi="he-IL"/>
        </w:rPr>
        <w:t xml:space="preserve">already has enormous value and </w:t>
      </w:r>
      <w:r w:rsidR="009A65E7" w:rsidRPr="00915515">
        <w:rPr>
          <w:rFonts w:eastAsia="Times New Roman" w:cs="Segoe UI"/>
          <w:color w:val="212121"/>
          <w:sz w:val="24"/>
          <w:szCs w:val="24"/>
          <w:lang w:eastAsia="en-AU" w:bidi="he-IL"/>
        </w:rPr>
        <w:t xml:space="preserve">TasFoods is committed to bolstering that value through its own businesses. </w:t>
      </w:r>
    </w:p>
    <w:p w14:paraId="14D22538" w14:textId="77777777" w:rsidR="00D0769A" w:rsidRDefault="00D0769A" w:rsidP="00EA0853">
      <w:pPr>
        <w:spacing w:after="0" w:line="240" w:lineRule="auto"/>
        <w:rPr>
          <w:rFonts w:eastAsia="Times New Roman" w:cs="Segoe UI"/>
          <w:color w:val="212121"/>
          <w:sz w:val="24"/>
          <w:szCs w:val="24"/>
          <w:lang w:eastAsia="en-AU" w:bidi="he-IL"/>
        </w:rPr>
      </w:pPr>
    </w:p>
    <w:p w14:paraId="01102752" w14:textId="02040E84" w:rsidR="008F5A4F" w:rsidRPr="00915515" w:rsidRDefault="00D0769A" w:rsidP="00F148DD">
      <w:pPr>
        <w:spacing w:after="0" w:line="240" w:lineRule="auto"/>
        <w:rPr>
          <w:rFonts w:eastAsia="Times New Roman" w:cs="Times New Roman"/>
          <w:color w:val="000000"/>
          <w:sz w:val="24"/>
          <w:szCs w:val="24"/>
          <w:lang w:eastAsia="en-AU" w:bidi="he-IL"/>
        </w:rPr>
      </w:pPr>
      <w:r>
        <w:rPr>
          <w:rFonts w:eastAsia="Times New Roman" w:cs="Segoe UI"/>
          <w:color w:val="212121"/>
          <w:sz w:val="24"/>
          <w:szCs w:val="24"/>
          <w:lang w:eastAsia="en-AU" w:bidi="he-IL"/>
        </w:rPr>
        <w:t>TasFoods will continue to maintain its consumer</w:t>
      </w:r>
      <w:r w:rsidR="000A12B2">
        <w:rPr>
          <w:rFonts w:eastAsia="Times New Roman" w:cs="Segoe UI"/>
          <w:color w:val="212121"/>
          <w:sz w:val="24"/>
          <w:szCs w:val="24"/>
          <w:lang w:eastAsia="en-AU" w:bidi="he-IL"/>
        </w:rPr>
        <w:t>-</w:t>
      </w:r>
      <w:r>
        <w:rPr>
          <w:rFonts w:eastAsia="Times New Roman" w:cs="Segoe UI"/>
          <w:color w:val="212121"/>
          <w:sz w:val="24"/>
          <w:szCs w:val="24"/>
          <w:lang w:eastAsia="en-AU" w:bidi="he-IL"/>
        </w:rPr>
        <w:t>led focus to satisfy market drivers and client demand, and openly oppose decisions</w:t>
      </w:r>
      <w:r w:rsidR="002E2E8C">
        <w:rPr>
          <w:rFonts w:eastAsia="Times New Roman" w:cs="Segoe UI"/>
          <w:color w:val="212121"/>
          <w:sz w:val="24"/>
          <w:szCs w:val="24"/>
          <w:lang w:eastAsia="en-AU" w:bidi="he-IL"/>
        </w:rPr>
        <w:t xml:space="preserve"> that do not support the brand expectations of </w:t>
      </w:r>
      <w:r w:rsidR="001B6B04">
        <w:rPr>
          <w:rFonts w:eastAsia="Times New Roman" w:cs="Segoe UI"/>
          <w:color w:val="212121"/>
          <w:sz w:val="24"/>
          <w:szCs w:val="24"/>
          <w:lang w:eastAsia="en-AU" w:bidi="he-IL"/>
        </w:rPr>
        <w:t>Tasmanian sourced food products</w:t>
      </w:r>
      <w:r>
        <w:rPr>
          <w:rFonts w:eastAsia="Times New Roman" w:cs="Segoe UI"/>
          <w:color w:val="212121"/>
          <w:sz w:val="24"/>
          <w:szCs w:val="24"/>
          <w:lang w:eastAsia="en-AU" w:bidi="he-IL"/>
        </w:rPr>
        <w:t>. T</w:t>
      </w:r>
      <w:r w:rsidR="009A65E7" w:rsidRPr="00915515">
        <w:rPr>
          <w:rFonts w:eastAsia="Times New Roman" w:cs="Segoe UI"/>
          <w:color w:val="212121"/>
          <w:sz w:val="24"/>
          <w:szCs w:val="24"/>
          <w:lang w:eastAsia="en-AU" w:bidi="he-IL"/>
        </w:rPr>
        <w:t>o lift the moratorium, as the Productivity Commission propose</w:t>
      </w:r>
      <w:r w:rsidR="002036E6" w:rsidRPr="00915515">
        <w:rPr>
          <w:rFonts w:eastAsia="Times New Roman" w:cs="Segoe UI"/>
          <w:color w:val="212121"/>
          <w:sz w:val="24"/>
          <w:szCs w:val="24"/>
          <w:lang w:eastAsia="en-AU" w:bidi="he-IL"/>
        </w:rPr>
        <w:t xml:space="preserve">, is to chip away at </w:t>
      </w:r>
      <w:r w:rsidR="00020C96">
        <w:rPr>
          <w:rFonts w:eastAsia="Times New Roman" w:cs="Segoe UI"/>
          <w:color w:val="212121"/>
          <w:sz w:val="24"/>
          <w:szCs w:val="24"/>
          <w:lang w:eastAsia="en-AU" w:bidi="he-IL"/>
        </w:rPr>
        <w:t xml:space="preserve">Tasmania’s growing identity </w:t>
      </w:r>
      <w:r w:rsidR="002036E6" w:rsidRPr="00915515">
        <w:rPr>
          <w:rFonts w:eastAsia="Times New Roman" w:cs="Segoe UI"/>
          <w:color w:val="212121"/>
          <w:sz w:val="24"/>
          <w:szCs w:val="24"/>
          <w:lang w:eastAsia="en-AU" w:bidi="he-IL"/>
        </w:rPr>
        <w:t xml:space="preserve">and </w:t>
      </w:r>
      <w:r w:rsidR="00A76FA3" w:rsidRPr="00915515">
        <w:rPr>
          <w:rFonts w:eastAsia="Times New Roman" w:cs="Segoe UI"/>
          <w:color w:val="212121"/>
          <w:sz w:val="24"/>
          <w:szCs w:val="24"/>
          <w:lang w:eastAsia="en-AU" w:bidi="he-IL"/>
        </w:rPr>
        <w:t xml:space="preserve">move </w:t>
      </w:r>
      <w:r w:rsidR="00020C96">
        <w:rPr>
          <w:rFonts w:eastAsia="Times New Roman" w:cs="Segoe UI"/>
          <w:color w:val="212121"/>
          <w:sz w:val="24"/>
          <w:szCs w:val="24"/>
          <w:lang w:eastAsia="en-AU" w:bidi="he-IL"/>
        </w:rPr>
        <w:t xml:space="preserve">the State </w:t>
      </w:r>
      <w:r w:rsidR="00A76FA3" w:rsidRPr="00915515">
        <w:rPr>
          <w:rFonts w:eastAsia="Times New Roman" w:cs="Segoe UI"/>
          <w:color w:val="212121"/>
          <w:sz w:val="24"/>
          <w:szCs w:val="24"/>
          <w:lang w:eastAsia="en-AU" w:bidi="he-IL"/>
        </w:rPr>
        <w:t xml:space="preserve">a </w:t>
      </w:r>
      <w:r w:rsidR="002036E6" w:rsidRPr="00915515">
        <w:rPr>
          <w:rFonts w:eastAsia="Times New Roman" w:cs="Segoe UI"/>
          <w:color w:val="212121"/>
          <w:sz w:val="24"/>
          <w:szCs w:val="24"/>
          <w:lang w:eastAsia="en-AU" w:bidi="he-IL"/>
        </w:rPr>
        <w:t>step backwards.</w:t>
      </w:r>
    </w:p>
    <w:sectPr w:rsidR="008F5A4F" w:rsidRPr="00915515" w:rsidSect="00614E14">
      <w:headerReference w:type="default" r:id="rId15"/>
      <w:footerReference w:type="default" r:id="rId16"/>
      <w:pgSz w:w="11906" w:h="16838"/>
      <w:pgMar w:top="1440" w:right="1440" w:bottom="1440" w:left="1440" w:header="708" w:footer="2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884F6" w14:textId="77777777" w:rsidR="00034F3B" w:rsidRDefault="00034F3B" w:rsidP="00AA6D55">
      <w:pPr>
        <w:spacing w:after="0" w:line="240" w:lineRule="auto"/>
      </w:pPr>
      <w:r>
        <w:separator/>
      </w:r>
    </w:p>
  </w:endnote>
  <w:endnote w:type="continuationSeparator" w:id="0">
    <w:p w14:paraId="4901BAD1" w14:textId="77777777" w:rsidR="00034F3B" w:rsidRDefault="00034F3B" w:rsidP="00AA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4F25D" w14:textId="075874C2" w:rsidR="00915515" w:rsidRPr="00915515" w:rsidRDefault="00915515" w:rsidP="00915515">
    <w:pPr>
      <w:spacing w:after="0" w:line="240" w:lineRule="auto"/>
      <w:rPr>
        <w:rFonts w:ascii="Calibri" w:hAnsi="Calibri"/>
        <w:bCs/>
        <w:sz w:val="18"/>
        <w:szCs w:val="18"/>
        <w:shd w:val="clear" w:color="auto" w:fill="FFFFFF"/>
      </w:rPr>
    </w:pPr>
    <w:r w:rsidRPr="00915515">
      <w:rPr>
        <w:bCs/>
        <w:sz w:val="18"/>
        <w:szCs w:val="18"/>
      </w:rPr>
      <w:t xml:space="preserve">TasFoods’ response to the </w:t>
    </w:r>
    <w:r w:rsidRPr="00915515">
      <w:rPr>
        <w:rFonts w:ascii="Calibri" w:hAnsi="Calibri"/>
        <w:bCs/>
        <w:sz w:val="18"/>
        <w:szCs w:val="18"/>
        <w:shd w:val="clear" w:color="auto" w:fill="FFFFFF"/>
      </w:rPr>
      <w:t>Productivity Commission’s</w:t>
    </w:r>
    <w:r w:rsidRPr="00915515">
      <w:rPr>
        <w:rStyle w:val="xapple-converted-space"/>
        <w:rFonts w:ascii="Calibri" w:hAnsi="Calibri"/>
        <w:bCs/>
        <w:sz w:val="18"/>
        <w:szCs w:val="18"/>
        <w:shd w:val="clear" w:color="auto" w:fill="FFFFFF"/>
      </w:rPr>
      <w:t> </w:t>
    </w:r>
    <w:r w:rsidRPr="00915515">
      <w:rPr>
        <w:rFonts w:ascii="Calibri" w:hAnsi="Calibri"/>
        <w:bCs/>
        <w:sz w:val="18"/>
        <w:szCs w:val="18"/>
        <w:shd w:val="clear" w:color="auto" w:fill="FFFFFF"/>
      </w:rPr>
      <w:t>Draft Report into the Regulation of Australian Agriculture, July 2016</w:t>
    </w:r>
  </w:p>
  <w:sdt>
    <w:sdtPr>
      <w:id w:val="1306821441"/>
      <w:docPartObj>
        <w:docPartGallery w:val="Page Numbers (Bottom of Page)"/>
        <w:docPartUnique/>
      </w:docPartObj>
    </w:sdtPr>
    <w:sdtEndPr>
      <w:rPr>
        <w:noProof/>
        <w:sz w:val="18"/>
        <w:szCs w:val="18"/>
      </w:rPr>
    </w:sdtEndPr>
    <w:sdtContent>
      <w:p w14:paraId="6A1E091E" w14:textId="5209E118" w:rsidR="00915515" w:rsidRPr="00915515" w:rsidRDefault="00915515" w:rsidP="00915515">
        <w:pPr>
          <w:pStyle w:val="Footer"/>
          <w:rPr>
            <w:sz w:val="18"/>
            <w:szCs w:val="18"/>
          </w:rPr>
        </w:pPr>
        <w:r w:rsidRPr="00915515">
          <w:rPr>
            <w:sz w:val="18"/>
            <w:szCs w:val="18"/>
          </w:rPr>
          <w:t xml:space="preserve">PAGE | </w:t>
        </w:r>
        <w:r w:rsidRPr="00915515">
          <w:rPr>
            <w:sz w:val="18"/>
            <w:szCs w:val="18"/>
          </w:rPr>
          <w:fldChar w:fldCharType="begin"/>
        </w:r>
        <w:r w:rsidRPr="00915515">
          <w:rPr>
            <w:sz w:val="18"/>
            <w:szCs w:val="18"/>
          </w:rPr>
          <w:instrText xml:space="preserve"> PAGE   \* MERGEFORMAT </w:instrText>
        </w:r>
        <w:r w:rsidRPr="00915515">
          <w:rPr>
            <w:sz w:val="18"/>
            <w:szCs w:val="18"/>
          </w:rPr>
          <w:fldChar w:fldCharType="separate"/>
        </w:r>
        <w:r w:rsidR="003E1284">
          <w:rPr>
            <w:noProof/>
            <w:sz w:val="18"/>
            <w:szCs w:val="18"/>
          </w:rPr>
          <w:t>2</w:t>
        </w:r>
        <w:r w:rsidRPr="00915515">
          <w:rPr>
            <w:noProof/>
            <w:sz w:val="18"/>
            <w:szCs w:val="18"/>
          </w:rPr>
          <w:fldChar w:fldCharType="end"/>
        </w:r>
      </w:p>
    </w:sdtContent>
  </w:sdt>
  <w:p w14:paraId="3BA2FD1F" w14:textId="77777777" w:rsidR="00AA6D55" w:rsidRDefault="00AA6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75A89" w14:textId="77777777" w:rsidR="00034F3B" w:rsidRDefault="00034F3B" w:rsidP="00AA6D55">
      <w:pPr>
        <w:spacing w:after="0" w:line="240" w:lineRule="auto"/>
      </w:pPr>
      <w:r>
        <w:separator/>
      </w:r>
    </w:p>
  </w:footnote>
  <w:footnote w:type="continuationSeparator" w:id="0">
    <w:p w14:paraId="256CAA79" w14:textId="77777777" w:rsidR="00034F3B" w:rsidRDefault="00034F3B" w:rsidP="00AA6D55">
      <w:pPr>
        <w:spacing w:after="0" w:line="240" w:lineRule="auto"/>
      </w:pPr>
      <w:r>
        <w:continuationSeparator/>
      </w:r>
    </w:p>
  </w:footnote>
  <w:footnote w:id="1">
    <w:p w14:paraId="35BADD3E" w14:textId="77777777" w:rsidR="00FE5917" w:rsidRPr="001F2FA3" w:rsidRDefault="00FE5917">
      <w:pPr>
        <w:pStyle w:val="FootnoteText"/>
        <w:rPr>
          <w:lang w:val="en-US"/>
        </w:rPr>
      </w:pPr>
      <w:r>
        <w:rPr>
          <w:rStyle w:val="FootnoteReference"/>
        </w:rPr>
        <w:footnoteRef/>
      </w:r>
      <w:r>
        <w:t xml:space="preserve"> </w:t>
      </w:r>
      <w:r w:rsidRPr="001F2FA3">
        <w:rPr>
          <w:sz w:val="18"/>
          <w:szCs w:val="18"/>
          <w:lang w:val="en-US"/>
        </w:rPr>
        <w:t xml:space="preserve">In the interests of transparency, TasFoods’ CEO, Jane Bennett was a co-author of the 2012, </w:t>
      </w:r>
      <w:r w:rsidRPr="001F2FA3">
        <w:rPr>
          <w:sz w:val="18"/>
          <w:szCs w:val="18"/>
        </w:rPr>
        <w:t>Macquarie Franklin report.</w:t>
      </w:r>
    </w:p>
  </w:footnote>
  <w:footnote w:id="2">
    <w:p w14:paraId="5CC66412" w14:textId="5517C803" w:rsidR="002D1685" w:rsidRPr="001F2FA3" w:rsidRDefault="002D1685">
      <w:pPr>
        <w:pStyle w:val="FootnoteText"/>
        <w:rPr>
          <w:sz w:val="18"/>
          <w:szCs w:val="18"/>
          <w:lang w:val="en-US"/>
        </w:rPr>
      </w:pPr>
      <w:r>
        <w:rPr>
          <w:rStyle w:val="FootnoteReference"/>
        </w:rPr>
        <w:footnoteRef/>
      </w:r>
      <w:r>
        <w:t xml:space="preserve"> </w:t>
      </w:r>
      <w:r>
        <w:rPr>
          <w:sz w:val="18"/>
          <w:szCs w:val="18"/>
          <w:lang w:val="en-US"/>
        </w:rPr>
        <w:t xml:space="preserve">Brand Tasmania, Brand Attributes </w:t>
      </w:r>
      <w:hyperlink r:id="rId1" w:history="1">
        <w:r w:rsidR="00386509" w:rsidRPr="00C46F3D">
          <w:rPr>
            <w:rStyle w:val="Hyperlink"/>
            <w:sz w:val="18"/>
            <w:szCs w:val="18"/>
            <w:lang w:val="en-US"/>
          </w:rPr>
          <w:t>www.brandtasmania.com/about/</w:t>
        </w:r>
      </w:hyperlink>
      <w:r w:rsidR="00386509">
        <w:rPr>
          <w:sz w:val="18"/>
          <w:szCs w:val="18"/>
          <w:lang w:val="en-US"/>
        </w:rPr>
        <w:t xml:space="preserve"> </w:t>
      </w:r>
    </w:p>
  </w:footnote>
  <w:footnote w:id="3">
    <w:p w14:paraId="4B8B350B" w14:textId="7B1C4380" w:rsidR="0011349D" w:rsidRPr="00E177A0" w:rsidRDefault="0011349D" w:rsidP="00915515">
      <w:pPr>
        <w:widowControl w:val="0"/>
        <w:tabs>
          <w:tab w:val="left" w:pos="7545"/>
        </w:tabs>
        <w:autoSpaceDE w:val="0"/>
        <w:autoSpaceDN w:val="0"/>
        <w:adjustRightInd w:val="0"/>
        <w:spacing w:after="0" w:line="240" w:lineRule="auto"/>
        <w:rPr>
          <w:rFonts w:ascii="Times" w:hAnsi="Times" w:cs="Times"/>
          <w:sz w:val="24"/>
          <w:szCs w:val="24"/>
          <w:lang w:val="en-US"/>
        </w:rPr>
      </w:pPr>
      <w:r>
        <w:rPr>
          <w:rStyle w:val="FootnoteReference"/>
        </w:rPr>
        <w:footnoteRef/>
      </w:r>
      <w:r>
        <w:t xml:space="preserve"> </w:t>
      </w:r>
      <w:r w:rsidR="003870F5" w:rsidRPr="00501769">
        <w:rPr>
          <w:rFonts w:ascii="Calibri" w:hAnsi="Calibri"/>
          <w:bCs/>
          <w:vanish/>
          <w:color w:val="000000"/>
          <w:sz w:val="18"/>
          <w:szCs w:val="18"/>
          <w:shd w:val="clear" w:color="auto" w:fill="FFFFFF"/>
        </w:rPr>
        <w:cr/>
        <w:t>oion of Australian Agriculture, t found munity of the merits and safety of GMO. In many ways they'</w:t>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3870F5" w:rsidRPr="00501769">
        <w:rPr>
          <w:rFonts w:ascii="Calibri" w:hAnsi="Calibri"/>
          <w:bCs/>
          <w:vanish/>
          <w:color w:val="000000"/>
          <w:sz w:val="18"/>
          <w:szCs w:val="18"/>
          <w:shd w:val="clear" w:color="auto" w:fill="FFFFFF"/>
        </w:rPr>
        <w:pgNum/>
      </w:r>
      <w:r w:rsidR="00501769" w:rsidRPr="00501769">
        <w:rPr>
          <w:rFonts w:ascii="Times" w:hAnsi="Times" w:cs="Times"/>
          <w:sz w:val="30"/>
          <w:szCs w:val="30"/>
          <w:lang w:val="en-US"/>
        </w:rPr>
        <w:t xml:space="preserve"> </w:t>
      </w:r>
      <w:r w:rsidR="00501769" w:rsidRPr="00501769">
        <w:rPr>
          <w:sz w:val="18"/>
          <w:szCs w:val="18"/>
        </w:rPr>
        <w:t>Ma</w:t>
      </w:r>
      <w:r w:rsidR="00501769">
        <w:rPr>
          <w:sz w:val="18"/>
          <w:szCs w:val="18"/>
        </w:rPr>
        <w:t>q</w:t>
      </w:r>
      <w:r w:rsidR="00501769" w:rsidRPr="00E177A0">
        <w:rPr>
          <w:sz w:val="18"/>
          <w:szCs w:val="18"/>
        </w:rPr>
        <w:t xml:space="preserve">uarie Franklin, 2012, </w:t>
      </w:r>
      <w:r w:rsidR="00501769" w:rsidRPr="00E177A0">
        <w:rPr>
          <w:i/>
          <w:sz w:val="18"/>
          <w:szCs w:val="18"/>
        </w:rPr>
        <w:t>Market Advantage of Tasmania’s GMO‐free Status</w:t>
      </w:r>
      <w:r w:rsidR="00501769" w:rsidRPr="00E177A0">
        <w:rPr>
          <w:sz w:val="18"/>
          <w:szCs w:val="18"/>
        </w:rPr>
        <w:t>, Devonport</w:t>
      </w:r>
      <w:r w:rsidR="00501769">
        <w:rPr>
          <w:sz w:val="18"/>
          <w:szCs w:val="18"/>
        </w:rPr>
        <w:t>, p22.</w:t>
      </w:r>
      <w:r w:rsidR="00915515">
        <w:rPr>
          <w:sz w:val="18"/>
          <w:szCs w:val="18"/>
        </w:rPr>
        <w:tab/>
      </w:r>
    </w:p>
  </w:footnote>
  <w:footnote w:id="4">
    <w:p w14:paraId="7742B87A" w14:textId="3CC233AD" w:rsidR="005C59C1" w:rsidRDefault="005C59C1">
      <w:pPr>
        <w:pStyle w:val="FootnoteText"/>
      </w:pPr>
      <w:r>
        <w:rPr>
          <w:rStyle w:val="FootnoteReference"/>
        </w:rPr>
        <w:footnoteRef/>
      </w:r>
      <w:r>
        <w:t xml:space="preserve"> </w:t>
      </w:r>
      <w:r w:rsidRPr="00915F29">
        <w:rPr>
          <w:sz w:val="18"/>
          <w:szCs w:val="18"/>
        </w:rPr>
        <w:t>Soy milk falls behind as plant-based dairy surges</w:t>
      </w:r>
      <w:r>
        <w:rPr>
          <w:sz w:val="18"/>
          <w:szCs w:val="18"/>
        </w:rPr>
        <w:t xml:space="preserve">, </w:t>
      </w:r>
      <w:hyperlink r:id="rId2" w:history="1">
        <w:r w:rsidRPr="00707AB8">
          <w:rPr>
            <w:rStyle w:val="Hyperlink"/>
            <w:sz w:val="18"/>
            <w:szCs w:val="18"/>
          </w:rPr>
          <w:t>http://www.fooddive.com/news/soy-milk-falls-behind-as-plant-based-dairy-surges/423079/</w:t>
        </w:r>
      </w:hyperlink>
      <w:r>
        <w:rPr>
          <w:sz w:val="18"/>
          <w:szCs w:val="18"/>
        </w:rPr>
        <w:t xml:space="preserve"> </w:t>
      </w:r>
    </w:p>
  </w:footnote>
  <w:footnote w:id="5">
    <w:p w14:paraId="16EB6730" w14:textId="1CD934CD" w:rsidR="00A22493" w:rsidRPr="008E6718" w:rsidRDefault="00A22493" w:rsidP="00915515">
      <w:pPr>
        <w:pStyle w:val="FootnoteText"/>
        <w:tabs>
          <w:tab w:val="right" w:pos="9026"/>
        </w:tabs>
        <w:rPr>
          <w:sz w:val="18"/>
          <w:szCs w:val="18"/>
        </w:rPr>
      </w:pPr>
      <w:r>
        <w:rPr>
          <w:rStyle w:val="FootnoteReference"/>
        </w:rPr>
        <w:footnoteRef/>
      </w:r>
      <w:r>
        <w:t xml:space="preserve"> </w:t>
      </w:r>
      <w:r w:rsidR="008E6718">
        <w:rPr>
          <w:sz w:val="18"/>
          <w:szCs w:val="18"/>
        </w:rPr>
        <w:t xml:space="preserve">Bloomberg, </w:t>
      </w:r>
      <w:r w:rsidR="00501769">
        <w:rPr>
          <w:sz w:val="18"/>
          <w:szCs w:val="18"/>
        </w:rPr>
        <w:t xml:space="preserve">March 2016, </w:t>
      </w:r>
      <w:r w:rsidR="008E6718" w:rsidRPr="00E177A0">
        <w:rPr>
          <w:i/>
          <w:sz w:val="18"/>
          <w:szCs w:val="18"/>
        </w:rPr>
        <w:t>Here’s what China’s Middle Class Really Earn-and Spend</w:t>
      </w:r>
      <w:r w:rsidR="008E6718">
        <w:rPr>
          <w:sz w:val="18"/>
          <w:szCs w:val="18"/>
        </w:rPr>
        <w:t xml:space="preserve">, </w:t>
      </w:r>
      <w:hyperlink r:id="rId3" w:history="1">
        <w:r w:rsidR="0011349D" w:rsidRPr="00C46F3D">
          <w:rPr>
            <w:rStyle w:val="Hyperlink"/>
            <w:sz w:val="18"/>
            <w:szCs w:val="18"/>
          </w:rPr>
          <w:t>http://bloom.bg/1SBHU3N</w:t>
        </w:r>
      </w:hyperlink>
      <w:r w:rsidR="0011349D">
        <w:rPr>
          <w:sz w:val="18"/>
          <w:szCs w:val="18"/>
        </w:rPr>
        <w:t xml:space="preserve"> </w:t>
      </w:r>
      <w:r w:rsidR="00915515">
        <w:rPr>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79852" w14:textId="4F4897A7" w:rsidR="00F76D2B" w:rsidRPr="00363164" w:rsidRDefault="00363164" w:rsidP="00363164">
    <w:pPr>
      <w:pStyle w:val="Header"/>
      <w:jc w:val="right"/>
      <w:rPr>
        <w:sz w:val="40"/>
        <w:szCs w:val="40"/>
      </w:rPr>
    </w:pPr>
    <w:r w:rsidRPr="00363164">
      <w:rPr>
        <w:b/>
        <w:color w:val="4F9A0B"/>
        <w:sz w:val="40"/>
        <w:szCs w:val="40"/>
      </w:rPr>
      <w:t>TasFoods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9945A9"/>
    <w:multiLevelType w:val="hybridMultilevel"/>
    <w:tmpl w:val="6AD86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91F4FFB"/>
    <w:multiLevelType w:val="hybridMultilevel"/>
    <w:tmpl w:val="0AEC8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C950F0B"/>
    <w:multiLevelType w:val="hybridMultilevel"/>
    <w:tmpl w:val="BAE2E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5FA70A6"/>
    <w:multiLevelType w:val="multilevel"/>
    <w:tmpl w:val="C0588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7E3911"/>
    <w:multiLevelType w:val="multilevel"/>
    <w:tmpl w:val="EACAD0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4E207920"/>
    <w:multiLevelType w:val="hybridMultilevel"/>
    <w:tmpl w:val="2C60D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18E0E70"/>
    <w:multiLevelType w:val="hybridMultilevel"/>
    <w:tmpl w:val="079E7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519E6790"/>
    <w:multiLevelType w:val="hybridMultilevel"/>
    <w:tmpl w:val="7F3A5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63D34A7"/>
    <w:multiLevelType w:val="hybridMultilevel"/>
    <w:tmpl w:val="5D60A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610133C"/>
    <w:multiLevelType w:val="multilevel"/>
    <w:tmpl w:val="0F3A8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5"/>
  </w:num>
  <w:num w:numId="4">
    <w:abstractNumId w:val="8"/>
  </w:num>
  <w:num w:numId="5">
    <w:abstractNumId w:val="2"/>
  </w:num>
  <w:num w:numId="6">
    <w:abstractNumId w:val="1"/>
  </w:num>
  <w:num w:numId="7">
    <w:abstractNumId w:val="7"/>
  </w:num>
  <w:num w:numId="8">
    <w:abstractNumId w:val="6"/>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3E"/>
    <w:rsid w:val="00020C96"/>
    <w:rsid w:val="00021886"/>
    <w:rsid w:val="00034356"/>
    <w:rsid w:val="00034F3B"/>
    <w:rsid w:val="00044C83"/>
    <w:rsid w:val="00052B66"/>
    <w:rsid w:val="00067CF6"/>
    <w:rsid w:val="00083EC7"/>
    <w:rsid w:val="000A12B2"/>
    <w:rsid w:val="000A574E"/>
    <w:rsid w:val="000B0ABB"/>
    <w:rsid w:val="000B4AE3"/>
    <w:rsid w:val="000B589B"/>
    <w:rsid w:val="000C199D"/>
    <w:rsid w:val="000C5AB7"/>
    <w:rsid w:val="000D69A2"/>
    <w:rsid w:val="000E51ED"/>
    <w:rsid w:val="00104C04"/>
    <w:rsid w:val="00111FFC"/>
    <w:rsid w:val="0011349D"/>
    <w:rsid w:val="00173D83"/>
    <w:rsid w:val="00193EC0"/>
    <w:rsid w:val="001B2B82"/>
    <w:rsid w:val="001B33A3"/>
    <w:rsid w:val="001B6B04"/>
    <w:rsid w:val="001C2FD4"/>
    <w:rsid w:val="001D6C43"/>
    <w:rsid w:val="001F2FA3"/>
    <w:rsid w:val="0020046D"/>
    <w:rsid w:val="00202ED8"/>
    <w:rsid w:val="002036E6"/>
    <w:rsid w:val="00224C99"/>
    <w:rsid w:val="00241CC7"/>
    <w:rsid w:val="00246004"/>
    <w:rsid w:val="00253BB7"/>
    <w:rsid w:val="00266BBC"/>
    <w:rsid w:val="00267CE6"/>
    <w:rsid w:val="002755AB"/>
    <w:rsid w:val="002832AE"/>
    <w:rsid w:val="002873DC"/>
    <w:rsid w:val="002C6135"/>
    <w:rsid w:val="002D14B6"/>
    <w:rsid w:val="002D1685"/>
    <w:rsid w:val="002E2E8C"/>
    <w:rsid w:val="002F61E1"/>
    <w:rsid w:val="00303F56"/>
    <w:rsid w:val="0030457C"/>
    <w:rsid w:val="00333BED"/>
    <w:rsid w:val="0033573F"/>
    <w:rsid w:val="00363164"/>
    <w:rsid w:val="00370A14"/>
    <w:rsid w:val="00386509"/>
    <w:rsid w:val="003870F5"/>
    <w:rsid w:val="003A7A6B"/>
    <w:rsid w:val="003A7CAF"/>
    <w:rsid w:val="003E1284"/>
    <w:rsid w:val="003E36FB"/>
    <w:rsid w:val="00401192"/>
    <w:rsid w:val="00403246"/>
    <w:rsid w:val="004506D9"/>
    <w:rsid w:val="00454244"/>
    <w:rsid w:val="00471AC9"/>
    <w:rsid w:val="00483A5A"/>
    <w:rsid w:val="004876D6"/>
    <w:rsid w:val="004C58C7"/>
    <w:rsid w:val="004E4E9F"/>
    <w:rsid w:val="004F3B8A"/>
    <w:rsid w:val="00501769"/>
    <w:rsid w:val="005141E2"/>
    <w:rsid w:val="00571001"/>
    <w:rsid w:val="00572942"/>
    <w:rsid w:val="00584F14"/>
    <w:rsid w:val="0058570F"/>
    <w:rsid w:val="00592321"/>
    <w:rsid w:val="005C59C1"/>
    <w:rsid w:val="005D20F0"/>
    <w:rsid w:val="005E77EC"/>
    <w:rsid w:val="00614E14"/>
    <w:rsid w:val="00622108"/>
    <w:rsid w:val="00625E33"/>
    <w:rsid w:val="006265B6"/>
    <w:rsid w:val="006619F0"/>
    <w:rsid w:val="0066249A"/>
    <w:rsid w:val="00673C44"/>
    <w:rsid w:val="00690249"/>
    <w:rsid w:val="006B1AD7"/>
    <w:rsid w:val="006E0FF1"/>
    <w:rsid w:val="006E5AD3"/>
    <w:rsid w:val="006E7678"/>
    <w:rsid w:val="00710C59"/>
    <w:rsid w:val="007313BE"/>
    <w:rsid w:val="00737B33"/>
    <w:rsid w:val="00746474"/>
    <w:rsid w:val="007B24C9"/>
    <w:rsid w:val="0081076C"/>
    <w:rsid w:val="008170E8"/>
    <w:rsid w:val="00825D18"/>
    <w:rsid w:val="0083633D"/>
    <w:rsid w:val="00837416"/>
    <w:rsid w:val="00865F2C"/>
    <w:rsid w:val="008845AA"/>
    <w:rsid w:val="008867F8"/>
    <w:rsid w:val="008B534B"/>
    <w:rsid w:val="008B7348"/>
    <w:rsid w:val="008C0982"/>
    <w:rsid w:val="008E6718"/>
    <w:rsid w:val="008F4E71"/>
    <w:rsid w:val="008F5A4F"/>
    <w:rsid w:val="00915515"/>
    <w:rsid w:val="00915F29"/>
    <w:rsid w:val="00943A77"/>
    <w:rsid w:val="00982287"/>
    <w:rsid w:val="00995969"/>
    <w:rsid w:val="009A65E7"/>
    <w:rsid w:val="009D18D8"/>
    <w:rsid w:val="009E1EB3"/>
    <w:rsid w:val="009E5801"/>
    <w:rsid w:val="009E7E5A"/>
    <w:rsid w:val="00A06C1F"/>
    <w:rsid w:val="00A22493"/>
    <w:rsid w:val="00A37391"/>
    <w:rsid w:val="00A500FC"/>
    <w:rsid w:val="00A7543A"/>
    <w:rsid w:val="00A76FA3"/>
    <w:rsid w:val="00A81724"/>
    <w:rsid w:val="00A97E00"/>
    <w:rsid w:val="00AA0903"/>
    <w:rsid w:val="00AA6D55"/>
    <w:rsid w:val="00AC6BAD"/>
    <w:rsid w:val="00AD1734"/>
    <w:rsid w:val="00B07FEB"/>
    <w:rsid w:val="00B17B5E"/>
    <w:rsid w:val="00B300D8"/>
    <w:rsid w:val="00B4740C"/>
    <w:rsid w:val="00B47F84"/>
    <w:rsid w:val="00B72D48"/>
    <w:rsid w:val="00BA5832"/>
    <w:rsid w:val="00BB30F8"/>
    <w:rsid w:val="00BC4B25"/>
    <w:rsid w:val="00BD5D58"/>
    <w:rsid w:val="00BE7E42"/>
    <w:rsid w:val="00BF52D6"/>
    <w:rsid w:val="00C033EC"/>
    <w:rsid w:val="00C1502A"/>
    <w:rsid w:val="00C21CFE"/>
    <w:rsid w:val="00CA56FB"/>
    <w:rsid w:val="00CB2BD9"/>
    <w:rsid w:val="00CB433D"/>
    <w:rsid w:val="00CC25C6"/>
    <w:rsid w:val="00CC778D"/>
    <w:rsid w:val="00CC79EB"/>
    <w:rsid w:val="00D0769A"/>
    <w:rsid w:val="00D1182B"/>
    <w:rsid w:val="00D3613F"/>
    <w:rsid w:val="00D42508"/>
    <w:rsid w:val="00D64D9C"/>
    <w:rsid w:val="00D87E80"/>
    <w:rsid w:val="00D91A8E"/>
    <w:rsid w:val="00DA215B"/>
    <w:rsid w:val="00DA2CF8"/>
    <w:rsid w:val="00DF35D7"/>
    <w:rsid w:val="00E1166B"/>
    <w:rsid w:val="00E17246"/>
    <w:rsid w:val="00E177A0"/>
    <w:rsid w:val="00E402E3"/>
    <w:rsid w:val="00E45842"/>
    <w:rsid w:val="00E612C7"/>
    <w:rsid w:val="00EA0853"/>
    <w:rsid w:val="00EA46B3"/>
    <w:rsid w:val="00EC0911"/>
    <w:rsid w:val="00F11237"/>
    <w:rsid w:val="00F126CC"/>
    <w:rsid w:val="00F148DD"/>
    <w:rsid w:val="00F60780"/>
    <w:rsid w:val="00F7253E"/>
    <w:rsid w:val="00F75768"/>
    <w:rsid w:val="00F76D2B"/>
    <w:rsid w:val="00F85B28"/>
    <w:rsid w:val="00F91814"/>
    <w:rsid w:val="00FB2F5A"/>
    <w:rsid w:val="00FD5D99"/>
    <w:rsid w:val="00FE4BD7"/>
    <w:rsid w:val="00FE55F2"/>
    <w:rsid w:val="00FE591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3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pple-converted-space">
    <w:name w:val="x_apple-converted-space"/>
    <w:basedOn w:val="DefaultParagraphFont"/>
    <w:rsid w:val="00F7253E"/>
  </w:style>
  <w:style w:type="paragraph" w:styleId="NormalWeb">
    <w:name w:val="Normal (Web)"/>
    <w:basedOn w:val="Normal"/>
    <w:uiPriority w:val="99"/>
    <w:unhideWhenUsed/>
    <w:rsid w:val="006E7678"/>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character" w:customStyle="1" w:styleId="apple-converted-space">
    <w:name w:val="apple-converted-space"/>
    <w:basedOn w:val="DefaultParagraphFont"/>
    <w:rsid w:val="006E7678"/>
  </w:style>
  <w:style w:type="paragraph" w:styleId="ListParagraph">
    <w:name w:val="List Paragraph"/>
    <w:basedOn w:val="Normal"/>
    <w:uiPriority w:val="34"/>
    <w:qFormat/>
    <w:rsid w:val="00E1166B"/>
    <w:pPr>
      <w:ind w:left="720"/>
      <w:contextualSpacing/>
    </w:pPr>
  </w:style>
  <w:style w:type="paragraph" w:styleId="Header">
    <w:name w:val="header"/>
    <w:basedOn w:val="Normal"/>
    <w:link w:val="HeaderChar"/>
    <w:uiPriority w:val="99"/>
    <w:unhideWhenUsed/>
    <w:rsid w:val="00AA6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D55"/>
  </w:style>
  <w:style w:type="paragraph" w:styleId="Footer">
    <w:name w:val="footer"/>
    <w:basedOn w:val="Normal"/>
    <w:link w:val="FooterChar"/>
    <w:uiPriority w:val="99"/>
    <w:unhideWhenUsed/>
    <w:rsid w:val="00AA6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D55"/>
  </w:style>
  <w:style w:type="paragraph" w:styleId="BalloonText">
    <w:name w:val="Balloon Text"/>
    <w:basedOn w:val="Normal"/>
    <w:link w:val="BalloonTextChar"/>
    <w:uiPriority w:val="99"/>
    <w:semiHidden/>
    <w:unhideWhenUsed/>
    <w:rsid w:val="00FE591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5917"/>
    <w:rPr>
      <w:rFonts w:ascii="Times New Roman" w:hAnsi="Times New Roman" w:cs="Times New Roman"/>
      <w:sz w:val="18"/>
      <w:szCs w:val="18"/>
    </w:rPr>
  </w:style>
  <w:style w:type="paragraph" w:styleId="FootnoteText">
    <w:name w:val="footnote text"/>
    <w:basedOn w:val="Normal"/>
    <w:link w:val="FootnoteTextChar"/>
    <w:uiPriority w:val="99"/>
    <w:unhideWhenUsed/>
    <w:rsid w:val="00FE5917"/>
    <w:pPr>
      <w:spacing w:after="0" w:line="240" w:lineRule="auto"/>
    </w:pPr>
    <w:rPr>
      <w:sz w:val="24"/>
      <w:szCs w:val="24"/>
    </w:rPr>
  </w:style>
  <w:style w:type="character" w:customStyle="1" w:styleId="FootnoteTextChar">
    <w:name w:val="Footnote Text Char"/>
    <w:basedOn w:val="DefaultParagraphFont"/>
    <w:link w:val="FootnoteText"/>
    <w:uiPriority w:val="99"/>
    <w:rsid w:val="00FE5917"/>
    <w:rPr>
      <w:sz w:val="24"/>
      <w:szCs w:val="24"/>
    </w:rPr>
  </w:style>
  <w:style w:type="character" w:styleId="FootnoteReference">
    <w:name w:val="footnote reference"/>
    <w:basedOn w:val="DefaultParagraphFont"/>
    <w:uiPriority w:val="99"/>
    <w:unhideWhenUsed/>
    <w:rsid w:val="00FE5917"/>
    <w:rPr>
      <w:vertAlign w:val="superscript"/>
    </w:rPr>
  </w:style>
  <w:style w:type="character" w:styleId="CommentReference">
    <w:name w:val="annotation reference"/>
    <w:basedOn w:val="DefaultParagraphFont"/>
    <w:uiPriority w:val="99"/>
    <w:semiHidden/>
    <w:unhideWhenUsed/>
    <w:rsid w:val="00EA46B3"/>
    <w:rPr>
      <w:sz w:val="18"/>
      <w:szCs w:val="18"/>
    </w:rPr>
  </w:style>
  <w:style w:type="paragraph" w:styleId="CommentText">
    <w:name w:val="annotation text"/>
    <w:basedOn w:val="Normal"/>
    <w:link w:val="CommentTextChar"/>
    <w:uiPriority w:val="99"/>
    <w:semiHidden/>
    <w:unhideWhenUsed/>
    <w:rsid w:val="00EA46B3"/>
    <w:pPr>
      <w:spacing w:line="240" w:lineRule="auto"/>
    </w:pPr>
    <w:rPr>
      <w:sz w:val="24"/>
      <w:szCs w:val="24"/>
    </w:rPr>
  </w:style>
  <w:style w:type="character" w:customStyle="1" w:styleId="CommentTextChar">
    <w:name w:val="Comment Text Char"/>
    <w:basedOn w:val="DefaultParagraphFont"/>
    <w:link w:val="CommentText"/>
    <w:uiPriority w:val="99"/>
    <w:semiHidden/>
    <w:rsid w:val="00EA46B3"/>
    <w:rPr>
      <w:sz w:val="24"/>
      <w:szCs w:val="24"/>
    </w:rPr>
  </w:style>
  <w:style w:type="paragraph" w:styleId="CommentSubject">
    <w:name w:val="annotation subject"/>
    <w:basedOn w:val="CommentText"/>
    <w:next w:val="CommentText"/>
    <w:link w:val="CommentSubjectChar"/>
    <w:uiPriority w:val="99"/>
    <w:semiHidden/>
    <w:unhideWhenUsed/>
    <w:rsid w:val="00EA46B3"/>
    <w:rPr>
      <w:b/>
      <w:bCs/>
      <w:sz w:val="20"/>
      <w:szCs w:val="20"/>
    </w:rPr>
  </w:style>
  <w:style w:type="character" w:customStyle="1" w:styleId="CommentSubjectChar">
    <w:name w:val="Comment Subject Char"/>
    <w:basedOn w:val="CommentTextChar"/>
    <w:link w:val="CommentSubject"/>
    <w:uiPriority w:val="99"/>
    <w:semiHidden/>
    <w:rsid w:val="00EA46B3"/>
    <w:rPr>
      <w:b/>
      <w:bCs/>
      <w:sz w:val="20"/>
      <w:szCs w:val="20"/>
    </w:rPr>
  </w:style>
  <w:style w:type="character" w:styleId="Hyperlink">
    <w:name w:val="Hyperlink"/>
    <w:basedOn w:val="DefaultParagraphFont"/>
    <w:uiPriority w:val="99"/>
    <w:unhideWhenUsed/>
    <w:rsid w:val="009E5801"/>
    <w:rPr>
      <w:color w:val="0563C1" w:themeColor="hyperlink"/>
      <w:u w:val="single"/>
    </w:rPr>
  </w:style>
  <w:style w:type="character" w:styleId="FollowedHyperlink">
    <w:name w:val="FollowedHyperlink"/>
    <w:basedOn w:val="DefaultParagraphFont"/>
    <w:uiPriority w:val="99"/>
    <w:semiHidden/>
    <w:unhideWhenUsed/>
    <w:rsid w:val="0011349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pple-converted-space">
    <w:name w:val="x_apple-converted-space"/>
    <w:basedOn w:val="DefaultParagraphFont"/>
    <w:rsid w:val="00F7253E"/>
  </w:style>
  <w:style w:type="paragraph" w:styleId="NormalWeb">
    <w:name w:val="Normal (Web)"/>
    <w:basedOn w:val="Normal"/>
    <w:uiPriority w:val="99"/>
    <w:unhideWhenUsed/>
    <w:rsid w:val="006E7678"/>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character" w:customStyle="1" w:styleId="apple-converted-space">
    <w:name w:val="apple-converted-space"/>
    <w:basedOn w:val="DefaultParagraphFont"/>
    <w:rsid w:val="006E7678"/>
  </w:style>
  <w:style w:type="paragraph" w:styleId="ListParagraph">
    <w:name w:val="List Paragraph"/>
    <w:basedOn w:val="Normal"/>
    <w:uiPriority w:val="34"/>
    <w:qFormat/>
    <w:rsid w:val="00E1166B"/>
    <w:pPr>
      <w:ind w:left="720"/>
      <w:contextualSpacing/>
    </w:pPr>
  </w:style>
  <w:style w:type="paragraph" w:styleId="Header">
    <w:name w:val="header"/>
    <w:basedOn w:val="Normal"/>
    <w:link w:val="HeaderChar"/>
    <w:uiPriority w:val="99"/>
    <w:unhideWhenUsed/>
    <w:rsid w:val="00AA6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D55"/>
  </w:style>
  <w:style w:type="paragraph" w:styleId="Footer">
    <w:name w:val="footer"/>
    <w:basedOn w:val="Normal"/>
    <w:link w:val="FooterChar"/>
    <w:uiPriority w:val="99"/>
    <w:unhideWhenUsed/>
    <w:rsid w:val="00AA6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D55"/>
  </w:style>
  <w:style w:type="paragraph" w:styleId="BalloonText">
    <w:name w:val="Balloon Text"/>
    <w:basedOn w:val="Normal"/>
    <w:link w:val="BalloonTextChar"/>
    <w:uiPriority w:val="99"/>
    <w:semiHidden/>
    <w:unhideWhenUsed/>
    <w:rsid w:val="00FE591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5917"/>
    <w:rPr>
      <w:rFonts w:ascii="Times New Roman" w:hAnsi="Times New Roman" w:cs="Times New Roman"/>
      <w:sz w:val="18"/>
      <w:szCs w:val="18"/>
    </w:rPr>
  </w:style>
  <w:style w:type="paragraph" w:styleId="FootnoteText">
    <w:name w:val="footnote text"/>
    <w:basedOn w:val="Normal"/>
    <w:link w:val="FootnoteTextChar"/>
    <w:uiPriority w:val="99"/>
    <w:unhideWhenUsed/>
    <w:rsid w:val="00FE5917"/>
    <w:pPr>
      <w:spacing w:after="0" w:line="240" w:lineRule="auto"/>
    </w:pPr>
    <w:rPr>
      <w:sz w:val="24"/>
      <w:szCs w:val="24"/>
    </w:rPr>
  </w:style>
  <w:style w:type="character" w:customStyle="1" w:styleId="FootnoteTextChar">
    <w:name w:val="Footnote Text Char"/>
    <w:basedOn w:val="DefaultParagraphFont"/>
    <w:link w:val="FootnoteText"/>
    <w:uiPriority w:val="99"/>
    <w:rsid w:val="00FE5917"/>
    <w:rPr>
      <w:sz w:val="24"/>
      <w:szCs w:val="24"/>
    </w:rPr>
  </w:style>
  <w:style w:type="character" w:styleId="FootnoteReference">
    <w:name w:val="footnote reference"/>
    <w:basedOn w:val="DefaultParagraphFont"/>
    <w:uiPriority w:val="99"/>
    <w:unhideWhenUsed/>
    <w:rsid w:val="00FE5917"/>
    <w:rPr>
      <w:vertAlign w:val="superscript"/>
    </w:rPr>
  </w:style>
  <w:style w:type="character" w:styleId="CommentReference">
    <w:name w:val="annotation reference"/>
    <w:basedOn w:val="DefaultParagraphFont"/>
    <w:uiPriority w:val="99"/>
    <w:semiHidden/>
    <w:unhideWhenUsed/>
    <w:rsid w:val="00EA46B3"/>
    <w:rPr>
      <w:sz w:val="18"/>
      <w:szCs w:val="18"/>
    </w:rPr>
  </w:style>
  <w:style w:type="paragraph" w:styleId="CommentText">
    <w:name w:val="annotation text"/>
    <w:basedOn w:val="Normal"/>
    <w:link w:val="CommentTextChar"/>
    <w:uiPriority w:val="99"/>
    <w:semiHidden/>
    <w:unhideWhenUsed/>
    <w:rsid w:val="00EA46B3"/>
    <w:pPr>
      <w:spacing w:line="240" w:lineRule="auto"/>
    </w:pPr>
    <w:rPr>
      <w:sz w:val="24"/>
      <w:szCs w:val="24"/>
    </w:rPr>
  </w:style>
  <w:style w:type="character" w:customStyle="1" w:styleId="CommentTextChar">
    <w:name w:val="Comment Text Char"/>
    <w:basedOn w:val="DefaultParagraphFont"/>
    <w:link w:val="CommentText"/>
    <w:uiPriority w:val="99"/>
    <w:semiHidden/>
    <w:rsid w:val="00EA46B3"/>
    <w:rPr>
      <w:sz w:val="24"/>
      <w:szCs w:val="24"/>
    </w:rPr>
  </w:style>
  <w:style w:type="paragraph" w:styleId="CommentSubject">
    <w:name w:val="annotation subject"/>
    <w:basedOn w:val="CommentText"/>
    <w:next w:val="CommentText"/>
    <w:link w:val="CommentSubjectChar"/>
    <w:uiPriority w:val="99"/>
    <w:semiHidden/>
    <w:unhideWhenUsed/>
    <w:rsid w:val="00EA46B3"/>
    <w:rPr>
      <w:b/>
      <w:bCs/>
      <w:sz w:val="20"/>
      <w:szCs w:val="20"/>
    </w:rPr>
  </w:style>
  <w:style w:type="character" w:customStyle="1" w:styleId="CommentSubjectChar">
    <w:name w:val="Comment Subject Char"/>
    <w:basedOn w:val="CommentTextChar"/>
    <w:link w:val="CommentSubject"/>
    <w:uiPriority w:val="99"/>
    <w:semiHidden/>
    <w:rsid w:val="00EA46B3"/>
    <w:rPr>
      <w:b/>
      <w:bCs/>
      <w:sz w:val="20"/>
      <w:szCs w:val="20"/>
    </w:rPr>
  </w:style>
  <w:style w:type="character" w:styleId="Hyperlink">
    <w:name w:val="Hyperlink"/>
    <w:basedOn w:val="DefaultParagraphFont"/>
    <w:uiPriority w:val="99"/>
    <w:unhideWhenUsed/>
    <w:rsid w:val="009E5801"/>
    <w:rPr>
      <w:color w:val="0563C1" w:themeColor="hyperlink"/>
      <w:u w:val="single"/>
    </w:rPr>
  </w:style>
  <w:style w:type="character" w:styleId="FollowedHyperlink">
    <w:name w:val="FollowedHyperlink"/>
    <w:basedOn w:val="DefaultParagraphFont"/>
    <w:uiPriority w:val="99"/>
    <w:semiHidden/>
    <w:unhideWhenUsed/>
    <w:rsid w:val="00113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45698">
      <w:bodyDiv w:val="1"/>
      <w:marLeft w:val="0"/>
      <w:marRight w:val="0"/>
      <w:marTop w:val="0"/>
      <w:marBottom w:val="0"/>
      <w:divBdr>
        <w:top w:val="none" w:sz="0" w:space="0" w:color="auto"/>
        <w:left w:val="none" w:sz="0" w:space="0" w:color="auto"/>
        <w:bottom w:val="none" w:sz="0" w:space="0" w:color="auto"/>
        <w:right w:val="none" w:sz="0" w:space="0" w:color="auto"/>
      </w:divBdr>
      <w:divsChild>
        <w:div w:id="843670073">
          <w:marLeft w:val="0"/>
          <w:marRight w:val="0"/>
          <w:marTop w:val="0"/>
          <w:marBottom w:val="0"/>
          <w:divBdr>
            <w:top w:val="none" w:sz="0" w:space="0" w:color="auto"/>
            <w:left w:val="none" w:sz="0" w:space="0" w:color="auto"/>
            <w:bottom w:val="none" w:sz="0" w:space="0" w:color="auto"/>
            <w:right w:val="none" w:sz="0" w:space="0" w:color="auto"/>
          </w:divBdr>
        </w:div>
        <w:div w:id="934558775">
          <w:marLeft w:val="0"/>
          <w:marRight w:val="0"/>
          <w:marTop w:val="0"/>
          <w:marBottom w:val="0"/>
          <w:divBdr>
            <w:top w:val="none" w:sz="0" w:space="0" w:color="auto"/>
            <w:left w:val="none" w:sz="0" w:space="0" w:color="auto"/>
            <w:bottom w:val="none" w:sz="0" w:space="0" w:color="auto"/>
            <w:right w:val="none" w:sz="0" w:space="0" w:color="auto"/>
          </w:divBdr>
        </w:div>
      </w:divsChild>
    </w:div>
    <w:div w:id="1503007570">
      <w:bodyDiv w:val="1"/>
      <w:marLeft w:val="0"/>
      <w:marRight w:val="0"/>
      <w:marTop w:val="0"/>
      <w:marBottom w:val="0"/>
      <w:divBdr>
        <w:top w:val="none" w:sz="0" w:space="0" w:color="auto"/>
        <w:left w:val="none" w:sz="0" w:space="0" w:color="auto"/>
        <w:bottom w:val="none" w:sz="0" w:space="0" w:color="auto"/>
        <w:right w:val="none" w:sz="0" w:space="0" w:color="auto"/>
      </w:divBdr>
    </w:div>
    <w:div w:id="15288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bloom.bg/1SBHU3N" TargetMode="External"/><Relationship Id="rId2" Type="http://schemas.openxmlformats.org/officeDocument/2006/relationships/hyperlink" Target="http://www.fooddive.com/news/soy-milk-falls-behind-as-plant-based-dairy-surges/423079/" TargetMode="External"/><Relationship Id="rId1" Type="http://schemas.openxmlformats.org/officeDocument/2006/relationships/hyperlink" Target="http://www.brandtasmania.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C6D755-AC5A-4D4B-9A87-F8F9FF363F38}">
  <ds:schemaRefs>
    <ds:schemaRef ds:uri="3f4bcce7-ac1a-4c9d-aa3e-7e77695652db"/>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044c801-d84b-4ee1-a77e-678f8dcdee1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2BB869D-5863-4EDD-A27C-CA539906E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A5FE7-249B-4906-8A6A-B4F91215D224}">
  <ds:schemaRefs>
    <ds:schemaRef ds:uri="Microsoft.SharePoint.Taxonomy.ContentTypeSync"/>
  </ds:schemaRefs>
</ds:datastoreItem>
</file>

<file path=customXml/itemProps4.xml><?xml version="1.0" encoding="utf-8"?>
<ds:datastoreItem xmlns:ds="http://schemas.openxmlformats.org/officeDocument/2006/customXml" ds:itemID="{45758E5B-7D19-477B-AB6E-39C506C8DF0B}">
  <ds:schemaRefs>
    <ds:schemaRef ds:uri="http://schemas.microsoft.com/office/2006/metadata/customXsn"/>
  </ds:schemaRefs>
</ds:datastoreItem>
</file>

<file path=customXml/itemProps5.xml><?xml version="1.0" encoding="utf-8"?>
<ds:datastoreItem xmlns:ds="http://schemas.openxmlformats.org/officeDocument/2006/customXml" ds:itemID="{63BAAC5A-3B79-4DA5-BA0F-B3FD6A968FF0}">
  <ds:schemaRefs>
    <ds:schemaRef ds:uri="http://schemas.microsoft.com/sharepoint/events"/>
  </ds:schemaRefs>
</ds:datastoreItem>
</file>

<file path=customXml/itemProps6.xml><?xml version="1.0" encoding="utf-8"?>
<ds:datastoreItem xmlns:ds="http://schemas.openxmlformats.org/officeDocument/2006/customXml" ds:itemID="{539246F5-59CF-4908-87DF-4C9018189F5F}">
  <ds:schemaRefs>
    <ds:schemaRef ds:uri="http://schemas.microsoft.com/sharepoint/v3/contenttype/forms"/>
  </ds:schemaRefs>
</ds:datastoreItem>
</file>

<file path=customXml/itemProps7.xml><?xml version="1.0" encoding="utf-8"?>
<ds:datastoreItem xmlns:ds="http://schemas.openxmlformats.org/officeDocument/2006/customXml" ds:itemID="{951015CB-1E6C-4612-9E73-00ADAF18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Submission DR210 - TasFoods Ltd - Regulation of Agriculture - Public inquiry</vt:lpstr>
    </vt:vector>
  </TitlesOfParts>
  <Company>TasFoods Ltd</Company>
  <LinksUpToDate>false</LinksUpToDate>
  <CharactersWithSpaces>11746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DR210 - TasFoods Ltd - Regulation of Agriculture - Public inquiry</dc:title>
  <dc:subject/>
  <dc:creator>TasFoods Ltd</dc:creator>
  <cp:keywords/>
  <dc:description/>
  <cp:lastModifiedBy>Productivity Commission</cp:lastModifiedBy>
  <cp:revision>4</cp:revision>
  <cp:lastPrinted>2016-08-11T03:56:00Z</cp:lastPrinted>
  <dcterms:created xsi:type="dcterms:W3CDTF">2016-08-18T06:42:00Z</dcterms:created>
  <dcterms:modified xsi:type="dcterms:W3CDTF">2016-09-27T00:52:00Z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