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EF2" w:rsidRDefault="00936EF2">
      <w:bookmarkStart w:id="0" w:name="_GoBack"/>
      <w:bookmarkEnd w:id="0"/>
      <w:r>
        <w:t>Dear Commissioner</w:t>
      </w:r>
      <w:r w:rsidR="00C052AD">
        <w:t xml:space="preserve"> and Federal Treasurer Mr Scott Morrison</w:t>
      </w:r>
    </w:p>
    <w:p w:rsidR="00936EF2" w:rsidRDefault="00936EF2">
      <w:r>
        <w:t xml:space="preserve">Re: </w:t>
      </w:r>
      <w:r w:rsidR="00C052AD">
        <w:t>Horizontal</w:t>
      </w:r>
      <w:r>
        <w:t xml:space="preserve"> Fiscal </w:t>
      </w:r>
      <w:r w:rsidR="00C052AD">
        <w:t>Equalisation</w:t>
      </w:r>
      <w:r>
        <w:t xml:space="preserve"> Inquiry</w:t>
      </w:r>
    </w:p>
    <w:p w:rsidR="00936EF2" w:rsidRDefault="00936EF2">
      <w:r>
        <w:t xml:space="preserve">I wish to register </w:t>
      </w:r>
      <w:r w:rsidR="00231AD2">
        <w:t xml:space="preserve">the strongest possible protest </w:t>
      </w:r>
      <w:r>
        <w:t>over the current distribution of GST funds to WA.</w:t>
      </w:r>
      <w:r w:rsidR="00D03BA5">
        <w:t xml:space="preserve"> Or the lack thereof.</w:t>
      </w:r>
    </w:p>
    <w:p w:rsidR="005B53A4" w:rsidRDefault="005B53A4" w:rsidP="009F64F1">
      <w:r>
        <w:t xml:space="preserve">Herein lies the crux of the </w:t>
      </w:r>
      <w:r w:rsidR="009F64F1">
        <w:t xml:space="preserve">GST </w:t>
      </w:r>
      <w:r>
        <w:t xml:space="preserve">issues. That the current </w:t>
      </w:r>
      <w:r w:rsidR="00231AD2">
        <w:t xml:space="preserve">federal </w:t>
      </w:r>
      <w:r>
        <w:t>government requires S</w:t>
      </w:r>
      <w:r w:rsidR="009F64F1">
        <w:t>A</w:t>
      </w:r>
      <w:r>
        <w:t>’s and Tasmani</w:t>
      </w:r>
      <w:r w:rsidR="009F64F1">
        <w:t>a</w:t>
      </w:r>
      <w:r>
        <w:t>’s senate votes, who just hap</w:t>
      </w:r>
      <w:r w:rsidR="009F64F1">
        <w:t>pen to be the biggest beneficiaries</w:t>
      </w:r>
      <w:r>
        <w:t>.</w:t>
      </w:r>
      <w:r w:rsidR="00231AD2">
        <w:t xml:space="preserve"> Political expediency.</w:t>
      </w:r>
    </w:p>
    <w:p w:rsidR="00C052AD" w:rsidRDefault="00C052AD">
      <w:r>
        <w:t xml:space="preserve">The sight of </w:t>
      </w:r>
      <w:r w:rsidR="00DE2AEB">
        <w:t xml:space="preserve">nearly </w:t>
      </w:r>
      <w:r>
        <w:t xml:space="preserve">every second </w:t>
      </w:r>
      <w:r w:rsidR="009F64F1">
        <w:t xml:space="preserve">WA </w:t>
      </w:r>
      <w:r>
        <w:t>shop empty, half the nearby factory units festooned with ‘For Lease and For Sale</w:t>
      </w:r>
      <w:r w:rsidR="007A2A9E">
        <w:t>’</w:t>
      </w:r>
      <w:r>
        <w:t xml:space="preserve"> signs, moves me to write. </w:t>
      </w:r>
      <w:r w:rsidR="00DE2AEB">
        <w:t>Little work for the trained or young, e</w:t>
      </w:r>
      <w:r>
        <w:t>ven my local Op Shop</w:t>
      </w:r>
      <w:r w:rsidR="007A2A9E">
        <w:t xml:space="preserve"> </w:t>
      </w:r>
      <w:r>
        <w:t>with donated goods and volunteer staff, runs at a loss!</w:t>
      </w:r>
      <w:r w:rsidR="00460E64">
        <w:t xml:space="preserve"> Inexplicably CGC policy </w:t>
      </w:r>
      <w:r w:rsidR="00371F87">
        <w:t>implementation</w:t>
      </w:r>
      <w:r w:rsidR="00460E64">
        <w:t xml:space="preserve"> has lagged </w:t>
      </w:r>
      <w:r w:rsidR="00D03BA5">
        <w:t xml:space="preserve">way </w:t>
      </w:r>
      <w:r w:rsidR="00460E64">
        <w:t>behind</w:t>
      </w:r>
      <w:r w:rsidR="00DE2AEB">
        <w:t xml:space="preserve"> the current stark reality</w:t>
      </w:r>
      <w:r w:rsidR="00B47796">
        <w:t xml:space="preserve"> within WA</w:t>
      </w:r>
      <w:r w:rsidR="00460E64">
        <w:t xml:space="preserve">. Are the </w:t>
      </w:r>
      <w:r w:rsidR="00371F87">
        <w:t>C</w:t>
      </w:r>
      <w:r w:rsidR="00460E64">
        <w:t>ommis</w:t>
      </w:r>
      <w:r w:rsidR="00371F87">
        <w:t>s</w:t>
      </w:r>
      <w:r w:rsidR="00460E64">
        <w:t>ioner</w:t>
      </w:r>
      <w:r w:rsidR="00371F87">
        <w:t>s</w:t>
      </w:r>
      <w:r w:rsidR="00460E64">
        <w:t xml:space="preserve"> blind, deaf, </w:t>
      </w:r>
      <w:r w:rsidR="00371F87">
        <w:t xml:space="preserve">fraudulent or </w:t>
      </w:r>
      <w:r w:rsidR="00460E64">
        <w:t>incompetent?</w:t>
      </w:r>
      <w:r w:rsidR="00371F87">
        <w:t xml:space="preserve"> The current outflow of population from WA suggest</w:t>
      </w:r>
      <w:r w:rsidR="00B47796">
        <w:t>s</w:t>
      </w:r>
      <w:r w:rsidR="00371F87">
        <w:t xml:space="preserve"> </w:t>
      </w:r>
      <w:r w:rsidR="007A2A9E">
        <w:t>maybe all.</w:t>
      </w:r>
    </w:p>
    <w:p w:rsidR="009F64F1" w:rsidRDefault="00936EF2">
      <w:r>
        <w:t xml:space="preserve">Even Blind Freddy cannot deny that the CGC has outlived its usefulness in distributing GST funds </w:t>
      </w:r>
      <w:r w:rsidR="006E5DEF">
        <w:t xml:space="preserve">equitably </w:t>
      </w:r>
      <w:r>
        <w:t>within Australia. All they have achieved is a distorted system of political</w:t>
      </w:r>
      <w:r w:rsidR="00DE2AEB">
        <w:t>/financial</w:t>
      </w:r>
      <w:r>
        <w:t xml:space="preserve"> </w:t>
      </w:r>
      <w:r w:rsidR="00B47796">
        <w:t>g</w:t>
      </w:r>
      <w:r>
        <w:t xml:space="preserve">errymander where some states reap the </w:t>
      </w:r>
      <w:r w:rsidR="00DE2AEB">
        <w:t xml:space="preserve">hard earnt </w:t>
      </w:r>
      <w:r>
        <w:t>rewards of another, not for short term either.</w:t>
      </w:r>
      <w:r w:rsidR="0064113B">
        <w:t xml:space="preserve"> ‘Robbing Peter to pay Paul’ was never envisaged as a long term </w:t>
      </w:r>
      <w:r w:rsidR="00DE2AEB">
        <w:t xml:space="preserve">GST </w:t>
      </w:r>
      <w:r w:rsidR="0064113B">
        <w:t>policy.</w:t>
      </w:r>
      <w:r w:rsidR="009A1132">
        <w:t xml:space="preserve"> However the logical proposal of dissolving the CGC and reverting to </w:t>
      </w:r>
      <w:r w:rsidR="00DE2AEB">
        <w:t xml:space="preserve">a </w:t>
      </w:r>
      <w:r w:rsidR="009A1132">
        <w:t xml:space="preserve">population </w:t>
      </w:r>
      <w:r w:rsidR="00DE2AEB">
        <w:t xml:space="preserve">distribution </w:t>
      </w:r>
      <w:r w:rsidR="009A1132">
        <w:t>is probably seen as a bridge too far</w:t>
      </w:r>
      <w:r w:rsidR="00DE2AEB">
        <w:t>, n</w:t>
      </w:r>
      <w:r w:rsidR="009A1132">
        <w:t xml:space="preserve">ot the least </w:t>
      </w:r>
      <w:r w:rsidR="00231AD2">
        <w:t xml:space="preserve">for </w:t>
      </w:r>
      <w:r w:rsidR="009A1132">
        <w:t xml:space="preserve">the CGC commissioners clinging to their well </w:t>
      </w:r>
      <w:r w:rsidR="00DE2AEB">
        <w:t>paid and cushioned</w:t>
      </w:r>
      <w:r w:rsidR="009A1132">
        <w:t xml:space="preserve"> seats.</w:t>
      </w:r>
      <w:r w:rsidR="00C052AD">
        <w:t xml:space="preserve"> That the </w:t>
      </w:r>
      <w:r w:rsidR="00B47796">
        <w:t xml:space="preserve">federal </w:t>
      </w:r>
      <w:r w:rsidR="00C052AD">
        <w:t>government panders to a few influential Senators from allegedly ‘needy’ states for political support defies democracy</w:t>
      </w:r>
      <w:r w:rsidR="00D03BA5">
        <w:t xml:space="preserve">, and </w:t>
      </w:r>
      <w:r w:rsidR="00460E64">
        <w:t>so</w:t>
      </w:r>
      <w:r w:rsidR="00D03BA5">
        <w:t xml:space="preserve"> </w:t>
      </w:r>
      <w:r w:rsidR="00371F87">
        <w:t xml:space="preserve">the </w:t>
      </w:r>
      <w:r w:rsidR="00460E64">
        <w:t xml:space="preserve">CGC </w:t>
      </w:r>
      <w:r w:rsidR="00371F87">
        <w:t>has survived</w:t>
      </w:r>
      <w:r w:rsidR="00D03BA5">
        <w:t xml:space="preserve"> economic justification</w:t>
      </w:r>
      <w:r w:rsidR="00AC2009">
        <w:t xml:space="preserve"> and exposure to the electorate</w:t>
      </w:r>
      <w:r w:rsidR="00371F87">
        <w:t>.</w:t>
      </w:r>
      <w:r w:rsidR="00460E64">
        <w:t xml:space="preserve"> </w:t>
      </w:r>
    </w:p>
    <w:p w:rsidR="00936EF2" w:rsidRDefault="00936EF2">
      <w:r>
        <w:t xml:space="preserve">This </w:t>
      </w:r>
      <w:r w:rsidR="00C052AD">
        <w:t xml:space="preserve">current CGC </w:t>
      </w:r>
      <w:r>
        <w:t>system:</w:t>
      </w:r>
    </w:p>
    <w:p w:rsidR="00936EF2" w:rsidRDefault="00936EF2" w:rsidP="00936EF2">
      <w:pPr>
        <w:pStyle w:val="ListParagraph"/>
        <w:numPr>
          <w:ilvl w:val="0"/>
          <w:numId w:val="1"/>
        </w:numPr>
      </w:pPr>
      <w:r>
        <w:t>Creates dependency on federal funding rather than state</w:t>
      </w:r>
      <w:r w:rsidR="009A1132">
        <w:t>, distorting political influence.</w:t>
      </w:r>
    </w:p>
    <w:p w:rsidR="00936EF2" w:rsidRDefault="00936EF2" w:rsidP="00936EF2">
      <w:pPr>
        <w:pStyle w:val="ListParagraph"/>
        <w:numPr>
          <w:ilvl w:val="0"/>
          <w:numId w:val="1"/>
        </w:numPr>
      </w:pPr>
      <w:r>
        <w:t xml:space="preserve">Encourages inefficiency where state deficits initiate </w:t>
      </w:r>
      <w:r w:rsidR="009F64F1">
        <w:t xml:space="preserve">compensating </w:t>
      </w:r>
      <w:r>
        <w:t>federal grants</w:t>
      </w:r>
      <w:r w:rsidR="009A1132">
        <w:t>.</w:t>
      </w:r>
    </w:p>
    <w:p w:rsidR="00936EF2" w:rsidRDefault="00936EF2" w:rsidP="00936EF2">
      <w:pPr>
        <w:pStyle w:val="ListParagraph"/>
        <w:numPr>
          <w:ilvl w:val="0"/>
          <w:numId w:val="1"/>
        </w:numPr>
      </w:pPr>
      <w:r>
        <w:t xml:space="preserve">Discourages innovation, development of new industries and investment, instead </w:t>
      </w:r>
      <w:r w:rsidR="0064113B">
        <w:t>insisting</w:t>
      </w:r>
      <w:r>
        <w:t xml:space="preserve"> on supposedly environmentally and sustainable</w:t>
      </w:r>
      <w:r w:rsidR="009F64F1">
        <w:t xml:space="preserve"> policies</w:t>
      </w:r>
      <w:r w:rsidR="0064113B">
        <w:t>. That these states benefit from others allegedly ‘pillaging’ the country reeks of sheer hypocrisy. The terms, ‘I’m alright, blow you Jack, and ‘not in my backyard’ seem all too prevalent.</w:t>
      </w:r>
    </w:p>
    <w:p w:rsidR="0064113B" w:rsidRDefault="0064113B" w:rsidP="00936EF2">
      <w:pPr>
        <w:pStyle w:val="ListParagraph"/>
        <w:numPr>
          <w:ilvl w:val="0"/>
          <w:numId w:val="1"/>
        </w:numPr>
      </w:pPr>
      <w:r>
        <w:t>Caters to the lowest of human weaknesses, laziness</w:t>
      </w:r>
      <w:r w:rsidR="009A1132">
        <w:t>,</w:t>
      </w:r>
      <w:r>
        <w:t xml:space="preserve"> both human and political. Imagine a system where for every dollar of GST raised each state received a federal dollar. How quickly funding distribution might change!</w:t>
      </w:r>
    </w:p>
    <w:p w:rsidR="0064113B" w:rsidRDefault="0064113B" w:rsidP="00936EF2">
      <w:pPr>
        <w:pStyle w:val="ListParagraph"/>
        <w:numPr>
          <w:ilvl w:val="0"/>
          <w:numId w:val="1"/>
        </w:numPr>
      </w:pPr>
      <w:r>
        <w:t>Distorts electoral responsibility, where state government blames federal government and vice versa over funding issues.</w:t>
      </w:r>
      <w:r w:rsidR="00371F87">
        <w:t xml:space="preserve"> Health and Education are classic cases of</w:t>
      </w:r>
      <w:r w:rsidR="001D6845">
        <w:t xml:space="preserve"> duplication.</w:t>
      </w:r>
    </w:p>
    <w:p w:rsidR="006E5DEF" w:rsidRDefault="006E5DEF" w:rsidP="00936EF2">
      <w:pPr>
        <w:pStyle w:val="ListParagraph"/>
        <w:numPr>
          <w:ilvl w:val="0"/>
          <w:numId w:val="1"/>
        </w:numPr>
      </w:pPr>
      <w:r>
        <w:t xml:space="preserve">Some states have sought to circumnavigate </w:t>
      </w:r>
      <w:r w:rsidR="009F64F1">
        <w:t xml:space="preserve">current </w:t>
      </w:r>
      <w:r>
        <w:t xml:space="preserve">GST distribution by developing revenue streams outside of their </w:t>
      </w:r>
      <w:r w:rsidR="009F64F1">
        <w:t xml:space="preserve">CGC’s </w:t>
      </w:r>
      <w:r>
        <w:t xml:space="preserve">measures. That gambling revenues, with all its incumbent social problems, could be seen to be encouraged by the Federal government is reprehensible. State sovereignty over gambling, privatisation and overseas investment should be respected. After all, it is the state representatives that are </w:t>
      </w:r>
      <w:r w:rsidR="00371F87">
        <w:t xml:space="preserve">first </w:t>
      </w:r>
      <w:r>
        <w:t xml:space="preserve">in the political firing line. The CGC should note the recent landslide change of </w:t>
      </w:r>
      <w:r w:rsidR="009A1132">
        <w:t xml:space="preserve">WA </w:t>
      </w:r>
      <w:r>
        <w:t>government was significantly attributed to GST distribution.</w:t>
      </w:r>
      <w:r w:rsidR="009A1132">
        <w:t xml:space="preserve"> </w:t>
      </w:r>
      <w:r w:rsidR="009F64F1">
        <w:t>N</w:t>
      </w:r>
      <w:r w:rsidR="009A1132">
        <w:t>ext in line is the Federal Government</w:t>
      </w:r>
      <w:r w:rsidR="00A355B6">
        <w:t xml:space="preserve">, a </w:t>
      </w:r>
      <w:r w:rsidR="009A1132">
        <w:t>gove</w:t>
      </w:r>
      <w:r w:rsidR="00C052AD">
        <w:t>rn</w:t>
      </w:r>
      <w:r w:rsidR="009A1132">
        <w:t xml:space="preserve">ment </w:t>
      </w:r>
      <w:r w:rsidR="00A355B6">
        <w:t xml:space="preserve">that </w:t>
      </w:r>
      <w:r w:rsidR="009A1132">
        <w:t>‘compensate</w:t>
      </w:r>
      <w:r w:rsidR="00A355B6">
        <w:t>s</w:t>
      </w:r>
      <w:r w:rsidR="00371F87">
        <w:t>’</w:t>
      </w:r>
      <w:r w:rsidR="009A1132">
        <w:t xml:space="preserve"> WA with an infrastructure g</w:t>
      </w:r>
      <w:r w:rsidR="00C052AD">
        <w:t>rant</w:t>
      </w:r>
      <w:r w:rsidR="00A355B6">
        <w:t xml:space="preserve"> that can’t be spent for </w:t>
      </w:r>
      <w:r w:rsidR="00A355B6">
        <w:lastRenderedPageBreak/>
        <w:t>several years</w:t>
      </w:r>
      <w:r w:rsidR="009A1132">
        <w:t>. Too little, too late.</w:t>
      </w:r>
      <w:r w:rsidR="00C052AD">
        <w:t xml:space="preserve"> </w:t>
      </w:r>
      <w:r w:rsidR="00145D8D">
        <w:t xml:space="preserve">Compensation confirms that the original arrangements are seriously flawed. </w:t>
      </w:r>
      <w:r w:rsidR="00C052AD">
        <w:t>The mining boom ended over 3 years ago, go figure!</w:t>
      </w:r>
      <w:r w:rsidR="001D6845">
        <w:t xml:space="preserve"> What is needed i</w:t>
      </w:r>
      <w:r w:rsidR="00B47796">
        <w:t>n</w:t>
      </w:r>
      <w:r w:rsidR="001D6845">
        <w:t xml:space="preserve"> WA</w:t>
      </w:r>
      <w:r w:rsidR="00B47796">
        <w:t xml:space="preserve"> is </w:t>
      </w:r>
      <w:proofErr w:type="spellStart"/>
      <w:r w:rsidR="00B47796">
        <w:t>it</w:t>
      </w:r>
      <w:r w:rsidR="001D6845">
        <w:t>’s</w:t>
      </w:r>
      <w:proofErr w:type="spellEnd"/>
      <w:r w:rsidR="001D6845">
        <w:t xml:space="preserve"> own generated GST right </w:t>
      </w:r>
      <w:r w:rsidR="001D6845" w:rsidRPr="001D6845">
        <w:rPr>
          <w:b/>
          <w:u w:val="single"/>
        </w:rPr>
        <w:t>NOW!</w:t>
      </w:r>
    </w:p>
    <w:p w:rsidR="009A1132" w:rsidRDefault="00DE2AEB" w:rsidP="009A1132">
      <w:r>
        <w:t xml:space="preserve">Failing dissolution of the CGC, </w:t>
      </w:r>
      <w:r w:rsidR="00AC2009">
        <w:t xml:space="preserve">introduction of a minimum floor, or even quarantining some mining revenue, </w:t>
      </w:r>
      <w:r>
        <w:t>m</w:t>
      </w:r>
      <w:r w:rsidR="009A1132">
        <w:t xml:space="preserve">ay I humbly suggest that the following </w:t>
      </w:r>
      <w:r w:rsidR="00AC2009">
        <w:t xml:space="preserve">relative </w:t>
      </w:r>
      <w:r w:rsidR="009A1132">
        <w:t xml:space="preserve">measures </w:t>
      </w:r>
      <w:r w:rsidR="00AC2009">
        <w:t xml:space="preserve">of states </w:t>
      </w:r>
      <w:r w:rsidR="009A1132">
        <w:t xml:space="preserve">be utilised </w:t>
      </w:r>
      <w:r w:rsidR="00AC2009">
        <w:t>to determine GST distribution</w:t>
      </w:r>
      <w:r w:rsidR="009A1132">
        <w:t>:</w:t>
      </w:r>
    </w:p>
    <w:p w:rsidR="009A1132" w:rsidRDefault="00145D8D" w:rsidP="009A1132">
      <w:pPr>
        <w:pStyle w:val="ListParagraph"/>
        <w:numPr>
          <w:ilvl w:val="0"/>
          <w:numId w:val="2"/>
        </w:numPr>
      </w:pPr>
      <w:r>
        <w:t>U</w:t>
      </w:r>
      <w:r w:rsidR="009A1132">
        <w:t>nemployment</w:t>
      </w:r>
      <w:r>
        <w:t xml:space="preserve"> figures,</w:t>
      </w:r>
      <w:r w:rsidR="001D6845">
        <w:t xml:space="preserve"> adult and youth</w:t>
      </w:r>
    </w:p>
    <w:p w:rsidR="00D03BA5" w:rsidRDefault="00145D8D" w:rsidP="009A1132">
      <w:pPr>
        <w:pStyle w:val="ListParagraph"/>
        <w:numPr>
          <w:ilvl w:val="0"/>
          <w:numId w:val="2"/>
        </w:numPr>
      </w:pPr>
      <w:r>
        <w:t>J</w:t>
      </w:r>
      <w:r w:rsidR="00D03BA5">
        <w:t>ob advertisement</w:t>
      </w:r>
      <w:r>
        <w:t xml:space="preserve"> rates</w:t>
      </w:r>
    </w:p>
    <w:p w:rsidR="009A1132" w:rsidRDefault="00145D8D" w:rsidP="009A1132">
      <w:pPr>
        <w:pStyle w:val="ListParagraph"/>
        <w:numPr>
          <w:ilvl w:val="0"/>
          <w:numId w:val="2"/>
        </w:numPr>
      </w:pPr>
      <w:r>
        <w:t>P</w:t>
      </w:r>
      <w:r w:rsidR="009A1132">
        <w:t xml:space="preserve">opulation </w:t>
      </w:r>
      <w:r w:rsidR="00B47796">
        <w:t xml:space="preserve">numbers, </w:t>
      </w:r>
      <w:r w:rsidR="009A1132">
        <w:t>growth, or loss</w:t>
      </w:r>
    </w:p>
    <w:p w:rsidR="009A1132" w:rsidRDefault="00145D8D" w:rsidP="009A1132">
      <w:pPr>
        <w:pStyle w:val="ListParagraph"/>
        <w:numPr>
          <w:ilvl w:val="0"/>
          <w:numId w:val="2"/>
        </w:numPr>
      </w:pPr>
      <w:r>
        <w:t>G</w:t>
      </w:r>
      <w:r w:rsidR="009A1132">
        <w:t>overnment tax levels</w:t>
      </w:r>
      <w:r w:rsidR="001D6845">
        <w:t xml:space="preserve">, Land Tax etc, </w:t>
      </w:r>
    </w:p>
    <w:p w:rsidR="00460E64" w:rsidRDefault="00460E64" w:rsidP="009A1132">
      <w:pPr>
        <w:pStyle w:val="ListParagraph"/>
        <w:numPr>
          <w:ilvl w:val="0"/>
          <w:numId w:val="2"/>
        </w:numPr>
      </w:pPr>
      <w:r>
        <w:t>Utility costs, energy, water and sewerage</w:t>
      </w:r>
    </w:p>
    <w:p w:rsidR="009A1132" w:rsidRDefault="009A1132" w:rsidP="009A1132">
      <w:pPr>
        <w:pStyle w:val="ListParagraph"/>
        <w:numPr>
          <w:ilvl w:val="0"/>
          <w:numId w:val="2"/>
        </w:numPr>
      </w:pPr>
      <w:r>
        <w:t>Property vacancy rates, residential and commercial</w:t>
      </w:r>
    </w:p>
    <w:p w:rsidR="009A1132" w:rsidRDefault="009A1132" w:rsidP="009A1132">
      <w:pPr>
        <w:pStyle w:val="ListParagraph"/>
        <w:numPr>
          <w:ilvl w:val="0"/>
          <w:numId w:val="2"/>
        </w:numPr>
      </w:pPr>
      <w:r>
        <w:t>Property rents, residential and commercial</w:t>
      </w:r>
    </w:p>
    <w:p w:rsidR="009A1132" w:rsidRDefault="009A1132" w:rsidP="009A1132">
      <w:pPr>
        <w:pStyle w:val="ListParagraph"/>
        <w:numPr>
          <w:ilvl w:val="0"/>
          <w:numId w:val="2"/>
        </w:numPr>
      </w:pPr>
      <w:r>
        <w:t xml:space="preserve">Wage levels, </w:t>
      </w:r>
      <w:r w:rsidR="00145D8D">
        <w:t xml:space="preserve">federal </w:t>
      </w:r>
      <w:r>
        <w:t>income tax receipts</w:t>
      </w:r>
    </w:p>
    <w:p w:rsidR="00460E64" w:rsidRDefault="00460E64" w:rsidP="009A1132">
      <w:pPr>
        <w:pStyle w:val="ListParagraph"/>
        <w:numPr>
          <w:ilvl w:val="0"/>
          <w:numId w:val="2"/>
        </w:numPr>
      </w:pPr>
      <w:r>
        <w:t xml:space="preserve">NAPLAN </w:t>
      </w:r>
      <w:r w:rsidR="00D03BA5">
        <w:t xml:space="preserve">education </w:t>
      </w:r>
      <w:r>
        <w:t>results</w:t>
      </w:r>
    </w:p>
    <w:p w:rsidR="001D6845" w:rsidRDefault="00460E64" w:rsidP="009A1132">
      <w:pPr>
        <w:pStyle w:val="ListParagraph"/>
        <w:numPr>
          <w:ilvl w:val="0"/>
          <w:numId w:val="2"/>
        </w:numPr>
      </w:pPr>
      <w:r>
        <w:t>Public hospital</w:t>
      </w:r>
      <w:r w:rsidR="001D6845">
        <w:t xml:space="preserve"> wait lists, elective surgery waits</w:t>
      </w:r>
    </w:p>
    <w:p w:rsidR="00460E64" w:rsidRDefault="001D6845" w:rsidP="009A1132">
      <w:pPr>
        <w:pStyle w:val="ListParagraph"/>
        <w:numPr>
          <w:ilvl w:val="0"/>
          <w:numId w:val="2"/>
        </w:numPr>
      </w:pPr>
      <w:r>
        <w:t>City congestion, traffic flows, parking, public  transport utilisation</w:t>
      </w:r>
      <w:r w:rsidR="00460E64">
        <w:t xml:space="preserve"> </w:t>
      </w:r>
      <w:r>
        <w:t>measures</w:t>
      </w:r>
    </w:p>
    <w:p w:rsidR="00D03BA5" w:rsidRDefault="00D03BA5" w:rsidP="009A1132">
      <w:pPr>
        <w:pStyle w:val="ListParagraph"/>
        <w:numPr>
          <w:ilvl w:val="0"/>
          <w:numId w:val="2"/>
        </w:numPr>
      </w:pPr>
      <w:r>
        <w:t>University graduate employment rates</w:t>
      </w:r>
    </w:p>
    <w:p w:rsidR="005B53A4" w:rsidRDefault="005B53A4" w:rsidP="009A1132">
      <w:pPr>
        <w:pStyle w:val="ListParagraph"/>
        <w:numPr>
          <w:ilvl w:val="0"/>
          <w:numId w:val="2"/>
        </w:numPr>
      </w:pPr>
      <w:r>
        <w:t>Car sales</w:t>
      </w:r>
    </w:p>
    <w:p w:rsidR="00482508" w:rsidRDefault="00482508" w:rsidP="00482508">
      <w:r>
        <w:t xml:space="preserve">Please note that the old </w:t>
      </w:r>
      <w:r w:rsidR="00D03BA5">
        <w:t>furphies</w:t>
      </w:r>
      <w:r>
        <w:t xml:space="preserve"> of </w:t>
      </w:r>
      <w:r w:rsidR="00145D8D">
        <w:t xml:space="preserve">huge </w:t>
      </w:r>
      <w:r>
        <w:t xml:space="preserve">land area and remoteness considerations are not being claimed. </w:t>
      </w:r>
      <w:r w:rsidR="00231AD2">
        <w:t>But when</w:t>
      </w:r>
      <w:r>
        <w:t xml:space="preserve"> WA absorbed </w:t>
      </w:r>
      <w:r w:rsidR="001D6845">
        <w:t xml:space="preserve">a </w:t>
      </w:r>
      <w:r>
        <w:t>Tasmania-sized population during the mining boom</w:t>
      </w:r>
      <w:r w:rsidR="00231AD2">
        <w:t xml:space="preserve"> i</w:t>
      </w:r>
      <w:r w:rsidR="001D6845">
        <w:t>ts infrastructure experienced significant stress.</w:t>
      </w:r>
      <w:r w:rsidR="005B53A4">
        <w:t xml:space="preserve"> That Tasmania claims to be remote is laughable.</w:t>
      </w:r>
    </w:p>
    <w:p w:rsidR="00482508" w:rsidRDefault="00482508" w:rsidP="00482508">
      <w:r>
        <w:t>Another old furphy trotted out at this time usually refers to WA previously receiving federal funding, an investment in a National road system that has been repaid many times over, many years ago.</w:t>
      </w:r>
      <w:r w:rsidR="00371F87">
        <w:t xml:space="preserve"> </w:t>
      </w:r>
      <w:r w:rsidR="00231AD2">
        <w:t>Even</w:t>
      </w:r>
      <w:r w:rsidR="00371F87">
        <w:t xml:space="preserve"> more recently WA was credited </w:t>
      </w:r>
      <w:r w:rsidR="00231AD2">
        <w:t>with</w:t>
      </w:r>
      <w:r w:rsidR="00371F87">
        <w:t xml:space="preserve"> cushioning Australia from the GFC, </w:t>
      </w:r>
      <w:r w:rsidR="005B53A4">
        <w:t>a</w:t>
      </w:r>
      <w:r w:rsidR="00371F87">
        <w:t xml:space="preserve"> state with 10% of population providing 40% of GDP.</w:t>
      </w:r>
    </w:p>
    <w:p w:rsidR="00145D8D" w:rsidRDefault="00145D8D" w:rsidP="00482508">
      <w:r>
        <w:t>But I guess this inquiry seeks to achieve the usual outcomes. Defer and deflect</w:t>
      </w:r>
      <w:r w:rsidR="00231AD2">
        <w:t>.</w:t>
      </w:r>
    </w:p>
    <w:p w:rsidR="00482508" w:rsidRDefault="00482508" w:rsidP="00482508">
      <w:r>
        <w:t xml:space="preserve">Please ignore this </w:t>
      </w:r>
      <w:r w:rsidR="00A355B6">
        <w:t xml:space="preserve">heartfelt </w:t>
      </w:r>
      <w:r>
        <w:t>missal at your peril.</w:t>
      </w:r>
      <w:r w:rsidR="00A355B6">
        <w:t xml:space="preserve"> The plans for a deep trench northwards at the WA-SA border are being </w:t>
      </w:r>
      <w:r w:rsidR="00231AD2">
        <w:t>re-examined</w:t>
      </w:r>
      <w:r w:rsidR="00A355B6">
        <w:t>; maybe succession is a faster</w:t>
      </w:r>
      <w:r w:rsidR="00231AD2">
        <w:t xml:space="preserve">, </w:t>
      </w:r>
      <w:r w:rsidR="00A355B6">
        <w:t>more equitable</w:t>
      </w:r>
      <w:r w:rsidR="00231AD2">
        <w:t xml:space="preserve"> and</w:t>
      </w:r>
      <w:r w:rsidR="00A355B6">
        <w:t xml:space="preserve"> achievable alternative for HFE.</w:t>
      </w:r>
      <w:r w:rsidR="00DE2AEB">
        <w:t xml:space="preserve"> 2.4 million West Australians ponder the benefits of Federation, believe me.</w:t>
      </w:r>
    </w:p>
    <w:p w:rsidR="00A355B6" w:rsidRDefault="00A355B6" w:rsidP="00482508">
      <w:r>
        <w:t>Yours sincerely</w:t>
      </w:r>
    </w:p>
    <w:p w:rsidR="00A355B6" w:rsidRDefault="00A355B6" w:rsidP="00482508">
      <w:r>
        <w:t>John Pitman</w:t>
      </w:r>
    </w:p>
    <w:p w:rsidR="00A355B6" w:rsidRDefault="00A355B6" w:rsidP="00482508"/>
    <w:p w:rsidR="00A355B6" w:rsidRDefault="00A355B6" w:rsidP="00482508">
      <w:proofErr w:type="spellStart"/>
      <w:r>
        <w:t>Th</w:t>
      </w:r>
      <w:proofErr w:type="spellEnd"/>
      <w:r>
        <w:t xml:space="preserve"> </w:t>
      </w:r>
      <w:r w:rsidR="009F64F1">
        <w:t>June</w:t>
      </w:r>
      <w:r w:rsidR="00976B96">
        <w:t xml:space="preserve"> 201</w:t>
      </w:r>
      <w:r>
        <w:t>7</w:t>
      </w:r>
    </w:p>
    <w:sectPr w:rsidR="00A355B6" w:rsidSect="007F3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033A"/>
    <w:multiLevelType w:val="hybridMultilevel"/>
    <w:tmpl w:val="5D70E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F1149A7"/>
    <w:multiLevelType w:val="hybridMultilevel"/>
    <w:tmpl w:val="89BC5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936EF2"/>
    <w:rsid w:val="000C4842"/>
    <w:rsid w:val="00145D8D"/>
    <w:rsid w:val="001D6845"/>
    <w:rsid w:val="00231AD2"/>
    <w:rsid w:val="00371F87"/>
    <w:rsid w:val="00384761"/>
    <w:rsid w:val="00460E64"/>
    <w:rsid w:val="00482508"/>
    <w:rsid w:val="004F1800"/>
    <w:rsid w:val="005B53A4"/>
    <w:rsid w:val="0064113B"/>
    <w:rsid w:val="006E5DEF"/>
    <w:rsid w:val="00762A1C"/>
    <w:rsid w:val="007A2A9E"/>
    <w:rsid w:val="007F3F4D"/>
    <w:rsid w:val="00936EF2"/>
    <w:rsid w:val="00976B96"/>
    <w:rsid w:val="009A1132"/>
    <w:rsid w:val="009F64F1"/>
    <w:rsid w:val="00A355B6"/>
    <w:rsid w:val="00AC2009"/>
    <w:rsid w:val="00AF4B8F"/>
    <w:rsid w:val="00B47796"/>
    <w:rsid w:val="00C052AD"/>
    <w:rsid w:val="00CE3DE4"/>
    <w:rsid w:val="00D03BA5"/>
    <w:rsid w:val="00DE2A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F50917-BCA8-492E-ACEF-44B5F6AC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5 - John Pitman - Horizontal Fiscal Equalisation - Public inquiry</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John Pitman - Horizontal Fiscal Equalisation - Public inquiry</dc:title>
  <dc:creator>John Pitman</dc:creator>
  <cp:lastModifiedBy>Pimperl, Mark</cp:lastModifiedBy>
  <cp:revision>5</cp:revision>
  <dcterms:created xsi:type="dcterms:W3CDTF">2017-05-19T12:36:00Z</dcterms:created>
  <dcterms:modified xsi:type="dcterms:W3CDTF">2017-06-19T05:05:00Z</dcterms:modified>
</cp:coreProperties>
</file>