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78" w:rsidRDefault="00124478" w:rsidP="00124478"/>
    <w:p w:rsidR="00124478" w:rsidRDefault="00124478" w:rsidP="00124478"/>
    <w:p w:rsidR="00124478" w:rsidRPr="00124478" w:rsidRDefault="00124478" w:rsidP="00124478">
      <w:pPr>
        <w:rPr>
          <w:b/>
          <w:u w:val="single"/>
        </w:rPr>
      </w:pPr>
      <w:r w:rsidRPr="00124478">
        <w:rPr>
          <w:b/>
          <w:u w:val="single"/>
        </w:rPr>
        <w:t xml:space="preserve">RAMJO Submission Appendix A - </w:t>
      </w:r>
      <w:bookmarkStart w:id="0" w:name="_GoBack"/>
      <w:r w:rsidRPr="00124478">
        <w:rPr>
          <w:b/>
          <w:u w:val="single"/>
        </w:rPr>
        <w:t>Example of socio-economic impacts</w:t>
      </w:r>
      <w:r>
        <w:rPr>
          <w:b/>
          <w:u w:val="single"/>
        </w:rPr>
        <w:t xml:space="preserve"> (source Speak Up group)</w:t>
      </w:r>
    </w:p>
    <w:bookmarkEnd w:id="0"/>
    <w:p w:rsidR="00124478" w:rsidRDefault="00124478" w:rsidP="00124478">
      <w:r>
        <w:t xml:space="preserve">The Murray Valley is one of the most severely impacted regions from the implementation of the Basin Plan, this is confirmed through independent and MDBA reports. For </w:t>
      </w:r>
      <w:proofErr w:type="gramStart"/>
      <w:r>
        <w:t>example :</w:t>
      </w:r>
      <w:proofErr w:type="gramEnd"/>
      <w:r>
        <w:t xml:space="preserve">- </w:t>
      </w:r>
    </w:p>
    <w:p w:rsidR="00124478" w:rsidRDefault="00124478" w:rsidP="00124478">
      <w:pPr>
        <w:rPr>
          <w:b/>
        </w:rPr>
      </w:pPr>
    </w:p>
    <w:p w:rsidR="00124478" w:rsidRDefault="00124478" w:rsidP="00124478">
      <w:pPr>
        <w:rPr>
          <w:b/>
        </w:rPr>
      </w:pPr>
      <w:r>
        <w:rPr>
          <w:b/>
        </w:rPr>
        <w:t>An independent report by RMCG has shown that the Murray Valley has had</w:t>
      </w:r>
    </w:p>
    <w:p w:rsidR="00124478" w:rsidRDefault="00124478" w:rsidP="00124478">
      <w:pPr>
        <w:pStyle w:val="ListParagraph"/>
        <w:numPr>
          <w:ilvl w:val="0"/>
          <w:numId w:val="1"/>
        </w:numPr>
      </w:pPr>
      <w:r>
        <w:t>A decrease in farm gate production flows onto another $77 million loss in value add.</w:t>
      </w:r>
      <w:bookmarkStart w:id="1" w:name="page3"/>
      <w:bookmarkEnd w:id="1"/>
    </w:p>
    <w:p w:rsidR="00124478" w:rsidRDefault="00124478" w:rsidP="00124478">
      <w:pPr>
        <w:pStyle w:val="ListParagraph"/>
        <w:numPr>
          <w:ilvl w:val="0"/>
          <w:numId w:val="1"/>
        </w:numPr>
      </w:pPr>
      <w:r>
        <w:t>A loss of a total of 678 jobs, with 471 lost in the contraction of irrigation itself and a further 207 lost due to flow-on effects.</w:t>
      </w:r>
    </w:p>
    <w:p w:rsidR="00124478" w:rsidRDefault="00124478" w:rsidP="00124478">
      <w:pPr>
        <w:pStyle w:val="ListParagraph"/>
        <w:numPr>
          <w:ilvl w:val="0"/>
          <w:numId w:val="1"/>
        </w:numPr>
      </w:pPr>
      <w:r>
        <w:t>This represents $21 million in lost salaries across the region</w:t>
      </w:r>
    </w:p>
    <w:p w:rsidR="00124478" w:rsidRDefault="00124478" w:rsidP="00124478">
      <w:pPr>
        <w:rPr>
          <w:b/>
        </w:rPr>
      </w:pPr>
    </w:p>
    <w:p w:rsidR="00124478" w:rsidRDefault="00124478" w:rsidP="00124478">
      <w:pPr>
        <w:rPr>
          <w:b/>
        </w:rPr>
      </w:pPr>
      <w:r>
        <w:rPr>
          <w:b/>
        </w:rPr>
        <w:t>While the MDBA have reported the following findings</w:t>
      </w:r>
    </w:p>
    <w:p w:rsidR="00124478" w:rsidRDefault="00124478" w:rsidP="00124478">
      <w:pPr>
        <w:numPr>
          <w:ilvl w:val="0"/>
          <w:numId w:val="2"/>
        </w:numPr>
        <w:spacing w:after="0"/>
      </w:pPr>
      <w:r>
        <w:t>Berrigan – Finley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irrigation related employment by 35.4% (FTE)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agricultural manufacturing employment by 32.1% (FTE)</w:t>
      </w:r>
    </w:p>
    <w:p w:rsidR="00124478" w:rsidRDefault="00124478" w:rsidP="00124478">
      <w:pPr>
        <w:numPr>
          <w:ilvl w:val="0"/>
          <w:numId w:val="2"/>
        </w:numPr>
        <w:spacing w:after="0"/>
      </w:pPr>
      <w:r>
        <w:t>Wakool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irrigation related employment by 71.8% (FTE)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agricultural manufacturing employment by 44% (FTE)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population 45.6%</w:t>
      </w:r>
    </w:p>
    <w:p w:rsidR="00124478" w:rsidRDefault="00124478" w:rsidP="00124478">
      <w:pPr>
        <w:numPr>
          <w:ilvl w:val="0"/>
          <w:numId w:val="2"/>
        </w:numPr>
        <w:spacing w:after="0"/>
      </w:pPr>
      <w:r>
        <w:t>Deniliquin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irrigation related employment by 73.1% (FTE)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non - agricultural employment by 16.7% (FTE)</w:t>
      </w:r>
    </w:p>
    <w:p w:rsidR="00124478" w:rsidRDefault="00124478" w:rsidP="00124478">
      <w:pPr>
        <w:numPr>
          <w:ilvl w:val="1"/>
          <w:numId w:val="2"/>
        </w:numPr>
        <w:spacing w:after="0"/>
      </w:pPr>
      <w:r>
        <w:t>Decrease in population 12.2%</w:t>
      </w:r>
    </w:p>
    <w:p w:rsidR="00124478" w:rsidRDefault="00124478" w:rsidP="00124478"/>
    <w:p w:rsidR="003473A5" w:rsidRDefault="003473A5"/>
    <w:sectPr w:rsidR="00347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4216"/>
    <w:multiLevelType w:val="hybridMultilevel"/>
    <w:tmpl w:val="3212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305E"/>
    <w:multiLevelType w:val="hybridMultilevel"/>
    <w:tmpl w:val="A4562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78"/>
    <w:rsid w:val="00124478"/>
    <w:rsid w:val="003473A5"/>
    <w:rsid w:val="00C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CB62E-835E-4B03-8A20-6C253092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47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92C32A174DC5842B464C967A33B7D17" ma:contentTypeVersion="0" ma:contentTypeDescription="" ma:contentTypeScope="" ma:versionID="bb9035d9b395138587e3b5f1cdb4d957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_dlc_DocId xmlns="3f4bcce7-ac1a-4c9d-aa3e-7e77695652db">PCDOC-679391099-151</_dlc_DocId>
    <TaxCatchAll xmlns="3f4bcce7-ac1a-4c9d-aa3e-7e77695652db">
      <Value>139</Value>
    </TaxCatchAll>
    <_dlc_DocIdUrl xmlns="3f4bcce7-ac1a-4c9d-aa3e-7e77695652db">
      <Url>http://inet.pc.gov.au/pmo/inq/mdbp/_layouts/15/DocIdRedir.aspx?ID=PCDOC-679391099-151</Url>
      <Description>PCDOC-679391099-151</Description>
    </_dlc_DocIdUrl>
    <TaxKeywordTaxHTField xmlns="3f4bcce7-ac1a-4c9d-aa3e-7e77695652db">
      <Terms xmlns="http://schemas.microsoft.com/office/infopath/2007/PartnerControls"/>
    </TaxKeywordTaxHTField>
    <V3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ECAF1E14-4736-489A-860D-7196AF5762F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1602227-C8CF-4E2C-993D-D49EDE792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E59FE-F3EA-427D-B614-FF025955EF64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f4bcce7-ac1a-4c9d-aa3e-7e77695652db"/>
  </ds:schemaRefs>
</ds:datastoreItem>
</file>

<file path=customXml/itemProps4.xml><?xml version="1.0" encoding="utf-8"?>
<ds:datastoreItem xmlns:ds="http://schemas.openxmlformats.org/officeDocument/2006/customXml" ds:itemID="{F65454B9-27D4-4FE8-B33D-092C296FA6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F84C4B-00CB-4FEA-A0F7-C1F216A7650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C21858B-7CE5-45EF-9CA5-F5CF55BE4D5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C9E9F407.dotm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DR101 - Appendix A: Example of socio-economic impacts (source Speak Up group) - Riverina and Murray Joint Organisation (RAMJO) - Murray-Darling Basin Plan: Five-year assessment - Public inquiry</vt:lpstr>
    </vt:vector>
  </TitlesOfParts>
  <Company>Riverina and Murray Joint Organisation (RAMJO)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DR101 - Appendix A: Example of socio-economic impacts (source Speak Up group) - Riverina and Murray Joint Organisation (RAMJO) - Murray-Darling Basin Plan: Five-year assessment - Public inquiry</dc:title>
  <dc:creator>Riverina and Murray Joint Organisation (RAMJO)</dc:creator>
  <cp:keywords/>
  <cp:lastModifiedBy>Alston, Chris</cp:lastModifiedBy>
  <cp:revision>2</cp:revision>
  <dcterms:created xsi:type="dcterms:W3CDTF">2018-10-09T22:34:00Z</dcterms:created>
  <dcterms:modified xsi:type="dcterms:W3CDTF">2018-10-10T21:51:00Z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130d4f9f-054d-44bb-a9c5-477c4f1ea04c</vt:lpwstr>
  </property>
  <property fmtid="{D5CDD505-2E9C-101B-9397-08002B2CF9AE}" pid="3" name="ContentTypeId">
    <vt:lpwstr>0x0101007916246811615643A710C6FEAFF56A87110500D92C32A174DC5842B464C967A33B7D17</vt:lpwstr>
  </property>
  <property fmtid="{D5CDD505-2E9C-101B-9397-08002B2CF9AE}" pid="4" name="TaxKeyword">
    <vt:lpwstr/>
  </property>
  <property fmtid="{D5CDD505-2E9C-101B-9397-08002B2CF9AE}" pid="5" name="Record Tag">
    <vt:lpwstr>139;#Submissions|c6e0dbf8-5444-433c-844d-d567dd519a05</vt:lpwstr>
  </property>
</Properties>
</file>