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D59" w:rsidRPr="00D72D59" w:rsidRDefault="00D72D59" w:rsidP="00D72D59">
      <w:pPr>
        <w:rPr>
          <w:rFonts w:ascii="Cambria" w:eastAsia="Times New Roman" w:hAnsi="Cambria" w:cs="Times New Roman"/>
          <w:color w:val="000000"/>
          <w:lang w:val="en-AU"/>
        </w:rPr>
      </w:pPr>
      <w:bookmarkStart w:id="0" w:name="_GoBack"/>
      <w:bookmarkEnd w:id="0"/>
      <w:r w:rsidRPr="00D72D59">
        <w:rPr>
          <w:rFonts w:ascii="Calibri" w:eastAsia="Times New Roman" w:hAnsi="Calibri" w:cs="Calibri"/>
          <w:b/>
          <w:bCs/>
          <w:color w:val="000000"/>
          <w:sz w:val="40"/>
          <w:szCs w:val="40"/>
        </w:rPr>
        <w:t>Submission to the Productivity Commission</w:t>
      </w:r>
      <w:r w:rsidRPr="00D72D59">
        <w:rPr>
          <w:rFonts w:ascii="Calibri" w:eastAsia="Times New Roman" w:hAnsi="Calibri" w:cs="Calibri"/>
          <w:color w:val="000000"/>
          <w:sz w:val="40"/>
          <w:szCs w:val="40"/>
        </w:rPr>
        <w:t> Indigenous Evaluation Strategy</w:t>
      </w:r>
    </w:p>
    <w:p w:rsidR="00D72D59" w:rsidRPr="00D72D59" w:rsidRDefault="00D72D59" w:rsidP="00D72D59">
      <w:pPr>
        <w:spacing w:before="120" w:after="240" w:line="360" w:lineRule="atLeast"/>
        <w:rPr>
          <w:rFonts w:ascii="Cambria" w:eastAsia="Times New Roman" w:hAnsi="Cambria" w:cs="Times New Roman"/>
          <w:color w:val="000000"/>
          <w:lang w:val="en-AU"/>
        </w:rPr>
      </w:pPr>
      <w:r w:rsidRPr="00D72D59">
        <w:rPr>
          <w:rFonts w:ascii="Times New Roman" w:eastAsia="Times New Roman" w:hAnsi="Times New Roman" w:cs="Times New Roman"/>
          <w:color w:val="000000"/>
          <w:sz w:val="28"/>
          <w:szCs w:val="28"/>
        </w:rPr>
        <w:t>Jane Simpson and Gillian Wigglesworth</w:t>
      </w:r>
    </w:p>
    <w:p w:rsidR="00D72D59" w:rsidRPr="00D72D59" w:rsidRDefault="00D72D59" w:rsidP="00D72D59">
      <w:pPr>
        <w:rPr>
          <w:rFonts w:ascii="Cambria" w:eastAsia="Times New Roman" w:hAnsi="Cambria" w:cs="Times New Roman"/>
          <w:color w:val="000000"/>
          <w:lang w:val="en-AU"/>
        </w:rPr>
      </w:pPr>
      <w:r w:rsidRPr="00D72D59">
        <w:rPr>
          <w:rFonts w:ascii="Cambria" w:eastAsia="Times New Roman" w:hAnsi="Cambria" w:cs="Times New Roman"/>
          <w:color w:val="000000"/>
        </w:rPr>
        <w:t>The ARC Centre of Excellence for the Dynamics of Language </w:t>
      </w:r>
    </w:p>
    <w:p w:rsidR="00D72D59" w:rsidRPr="00D72D59" w:rsidRDefault="00D72D59" w:rsidP="00D72D59">
      <w:pPr>
        <w:rPr>
          <w:rFonts w:ascii="Cambria" w:eastAsia="Times New Roman" w:hAnsi="Cambria" w:cs="Times New Roman"/>
          <w:color w:val="000000"/>
          <w:lang w:val="en-AU"/>
        </w:rPr>
      </w:pPr>
    </w:p>
    <w:p w:rsidR="00D72D59" w:rsidRPr="00D72D59" w:rsidRDefault="00D72D59" w:rsidP="00D72D59">
      <w:pPr>
        <w:rPr>
          <w:rFonts w:ascii="Cambria" w:eastAsia="Times New Roman" w:hAnsi="Cambria" w:cs="Times New Roman"/>
          <w:color w:val="000000"/>
          <w:lang w:val="en-AU"/>
        </w:rPr>
      </w:pPr>
      <w:r w:rsidRPr="00D72D59">
        <w:rPr>
          <w:rFonts w:ascii="Cambria" w:eastAsia="Times New Roman" w:hAnsi="Cambria" w:cs="Times New Roman"/>
          <w:color w:val="000000"/>
        </w:rPr>
        <w:t xml:space="preserve">The ARC Centre of Excellence for the Dynamics of Language is a research </w:t>
      </w:r>
      <w:proofErr w:type="spellStart"/>
      <w:r w:rsidRPr="00D72D59">
        <w:rPr>
          <w:rFonts w:ascii="Cambria" w:eastAsia="Times New Roman" w:hAnsi="Cambria" w:cs="Times New Roman"/>
          <w:color w:val="000000"/>
        </w:rPr>
        <w:t>centre</w:t>
      </w:r>
      <w:proofErr w:type="spellEnd"/>
      <w:r w:rsidRPr="00D72D59">
        <w:rPr>
          <w:rFonts w:ascii="Cambria" w:eastAsia="Times New Roman" w:hAnsi="Cambria" w:cs="Times New Roman"/>
          <w:color w:val="000000"/>
        </w:rPr>
        <w:t xml:space="preserve"> which </w:t>
      </w:r>
      <w:proofErr w:type="spellStart"/>
      <w:r w:rsidRPr="00D72D59">
        <w:rPr>
          <w:rFonts w:ascii="Cambria" w:eastAsia="Times New Roman" w:hAnsi="Cambria" w:cs="Times New Roman"/>
          <w:color w:val="000000"/>
        </w:rPr>
        <w:t>emphasises</w:t>
      </w:r>
      <w:proofErr w:type="spellEnd"/>
      <w:r w:rsidRPr="00D72D59">
        <w:rPr>
          <w:rFonts w:ascii="Cambria" w:eastAsia="Times New Roman" w:hAnsi="Cambria" w:cs="Times New Roman"/>
          <w:color w:val="000000"/>
        </w:rPr>
        <w:t xml:space="preserve"> working with Aboriginal and Torres Strait Islander people about their languages. We support the focus on language in evaluation in other submissions to the Productivity Commission (e.g. from ACTA, and from Angelo, Hudson and Macqueen).</w:t>
      </w:r>
    </w:p>
    <w:p w:rsidR="00D72D59" w:rsidRPr="00D72D59" w:rsidRDefault="00D72D59" w:rsidP="00D72D59">
      <w:pPr>
        <w:rPr>
          <w:rFonts w:ascii="Cambria" w:eastAsia="Times New Roman" w:hAnsi="Cambria" w:cs="Times New Roman"/>
          <w:color w:val="000000"/>
          <w:lang w:val="en-AU"/>
        </w:rPr>
      </w:pPr>
      <w:r w:rsidRPr="00D72D59">
        <w:rPr>
          <w:rFonts w:ascii="Cambria" w:eastAsia="Times New Roman" w:hAnsi="Cambria" w:cs="Times New Roman"/>
          <w:color w:val="000000"/>
        </w:rPr>
        <w:t> </w:t>
      </w:r>
    </w:p>
    <w:p w:rsidR="00D72D59" w:rsidRPr="00D72D59" w:rsidRDefault="00D72D59" w:rsidP="00D72D59">
      <w:pPr>
        <w:rPr>
          <w:rFonts w:ascii="Cambria" w:eastAsia="Times New Roman" w:hAnsi="Cambria" w:cs="Times New Roman"/>
          <w:color w:val="000000"/>
          <w:lang w:val="en-AU"/>
        </w:rPr>
      </w:pPr>
      <w:r w:rsidRPr="00D72D59">
        <w:rPr>
          <w:rFonts w:ascii="Cambria" w:eastAsia="Times New Roman" w:hAnsi="Cambria" w:cs="Times New Roman"/>
          <w:color w:val="000000"/>
        </w:rPr>
        <w:t>An essential component for the success of the program is good communication with the people that a program is directed towards.  Good communication requires an understanding of the language repertoires of the program stakeholders. We cannot assume that they speak the same English as the policy designers and the program implementers, or that they read English with the same level of proficiency.   In our view, evaluation frameworks should consider the effectiveness of the communication with the program participants.</w:t>
      </w:r>
    </w:p>
    <w:p w:rsidR="00D72D59" w:rsidRPr="00D72D59" w:rsidRDefault="00D72D59" w:rsidP="00D72D59">
      <w:pPr>
        <w:rPr>
          <w:rFonts w:ascii="Cambria" w:eastAsia="Times New Roman" w:hAnsi="Cambria" w:cs="Times New Roman"/>
          <w:color w:val="000000"/>
          <w:lang w:val="en-AU"/>
        </w:rPr>
      </w:pPr>
      <w:r w:rsidRPr="00D72D59">
        <w:rPr>
          <w:rFonts w:ascii="Cambria" w:eastAsia="Times New Roman" w:hAnsi="Cambria" w:cs="Times New Roman"/>
          <w:color w:val="000000"/>
        </w:rPr>
        <w:t> </w:t>
      </w:r>
    </w:p>
    <w:p w:rsidR="00D72D59" w:rsidRPr="00D72D59" w:rsidRDefault="00D72D59" w:rsidP="00D72D59">
      <w:pPr>
        <w:rPr>
          <w:rFonts w:ascii="Cambria" w:eastAsia="Times New Roman" w:hAnsi="Cambria" w:cs="Times New Roman"/>
          <w:color w:val="000000"/>
          <w:lang w:val="en-AU"/>
        </w:rPr>
      </w:pPr>
      <w:r w:rsidRPr="00D72D59">
        <w:rPr>
          <w:rFonts w:ascii="Cambria" w:eastAsia="Times New Roman" w:hAnsi="Cambria" w:cs="Times New Roman"/>
          <w:color w:val="000000"/>
        </w:rPr>
        <w:t>More than 60,000 Aboriginal and Torres Strait Islander people speak a language other than English as their first language, whether a traditional language or a new language like Kriol or Torres Strait Creole.  Some people do not speak or understand or read Standard Australian English well.  Unfortunately</w:t>
      </w:r>
      <w:r>
        <w:rPr>
          <w:rFonts w:ascii="Cambria" w:eastAsia="Times New Roman" w:hAnsi="Cambria" w:cs="Times New Roman"/>
          <w:color w:val="000000"/>
        </w:rPr>
        <w:t>,</w:t>
      </w:r>
      <w:r w:rsidRPr="00D72D59">
        <w:rPr>
          <w:rFonts w:ascii="Cambria" w:eastAsia="Times New Roman" w:hAnsi="Cambria" w:cs="Times New Roman"/>
          <w:color w:val="000000"/>
        </w:rPr>
        <w:t xml:space="preserve"> national census data does not report accurately on which areas have a majority of people speaking a language other than English, but the tendency is for these areas to be in remote Australia, where remoteness presents other challenges for policy implementation.</w:t>
      </w:r>
    </w:p>
    <w:p w:rsidR="00D72D59" w:rsidRPr="00D72D59" w:rsidRDefault="00D72D59" w:rsidP="00D72D59">
      <w:pPr>
        <w:rPr>
          <w:rFonts w:ascii="Cambria" w:eastAsia="Times New Roman" w:hAnsi="Cambria" w:cs="Times New Roman"/>
          <w:color w:val="000000"/>
          <w:lang w:val="en-AU"/>
        </w:rPr>
      </w:pPr>
      <w:r w:rsidRPr="00D72D59">
        <w:rPr>
          <w:rFonts w:ascii="Cambria" w:eastAsia="Times New Roman" w:hAnsi="Cambria" w:cs="Times New Roman"/>
          <w:color w:val="000000"/>
        </w:rPr>
        <w:t> </w:t>
      </w:r>
    </w:p>
    <w:p w:rsidR="00D72D59" w:rsidRPr="00D72D59" w:rsidRDefault="00D72D59" w:rsidP="00D72D59">
      <w:pPr>
        <w:rPr>
          <w:rFonts w:ascii="Cambria" w:eastAsia="Times New Roman" w:hAnsi="Cambria" w:cs="Times New Roman"/>
          <w:color w:val="000000"/>
          <w:lang w:val="en-AU"/>
        </w:rPr>
      </w:pPr>
      <w:r w:rsidRPr="00D72D59">
        <w:rPr>
          <w:rFonts w:ascii="Cambria" w:eastAsia="Times New Roman" w:hAnsi="Cambria" w:cs="Times New Roman"/>
          <w:color w:val="000000"/>
        </w:rPr>
        <w:t xml:space="preserve">Working out a communication strategy is an essential part of any program addressing the needs of Aboriginal and Torres Strait Islander people living in areas where Standard Australian English is not the normal means of communication.   A communication strategy needs to include both the local languages and plain English, and to </w:t>
      </w:r>
      <w:proofErr w:type="spellStart"/>
      <w:r w:rsidRPr="00D72D59">
        <w:rPr>
          <w:rFonts w:ascii="Cambria" w:eastAsia="Times New Roman" w:hAnsi="Cambria" w:cs="Times New Roman"/>
          <w:color w:val="000000"/>
        </w:rPr>
        <w:t>recognise</w:t>
      </w:r>
      <w:proofErr w:type="spellEnd"/>
      <w:r w:rsidRPr="00D72D59">
        <w:rPr>
          <w:rFonts w:ascii="Cambria" w:eastAsia="Times New Roman" w:hAnsi="Cambria" w:cs="Times New Roman"/>
          <w:color w:val="000000"/>
        </w:rPr>
        <w:t xml:space="preserve"> the relatively low levels of literacy in many areas.</w:t>
      </w:r>
    </w:p>
    <w:p w:rsidR="00D72D59" w:rsidRPr="00D72D59" w:rsidRDefault="00D72D59" w:rsidP="00D72D59">
      <w:pPr>
        <w:rPr>
          <w:rFonts w:ascii="Cambria" w:eastAsia="Times New Roman" w:hAnsi="Cambria" w:cs="Times New Roman"/>
          <w:color w:val="000000"/>
          <w:lang w:val="en-AU"/>
        </w:rPr>
      </w:pPr>
      <w:r w:rsidRPr="00D72D59">
        <w:rPr>
          <w:rFonts w:ascii="Cambria" w:eastAsia="Times New Roman" w:hAnsi="Cambria" w:cs="Times New Roman"/>
          <w:color w:val="000000"/>
        </w:rPr>
        <w:t> </w:t>
      </w:r>
    </w:p>
    <w:p w:rsidR="00D72D59" w:rsidRPr="00D72D59" w:rsidRDefault="00D72D59" w:rsidP="00D72D59">
      <w:pPr>
        <w:rPr>
          <w:rFonts w:ascii="Cambria" w:eastAsia="Times New Roman" w:hAnsi="Cambria" w:cs="Times New Roman"/>
          <w:color w:val="000000"/>
          <w:lang w:val="en-AU"/>
        </w:rPr>
      </w:pPr>
      <w:r w:rsidRPr="00D72D59">
        <w:rPr>
          <w:rFonts w:ascii="Cambria" w:eastAsia="Times New Roman" w:hAnsi="Cambria" w:cs="Times New Roman"/>
          <w:color w:val="000000"/>
        </w:rPr>
        <w:t xml:space="preserve">Communication and recognition of the importance of language has not generally been part of evaluation practice, as shown in an examination of "evaluation frameworks for and evaluations of Australian Government programs" (Blackwell 2019).  The author concludes that in a few cases, evaluations included discussion of Aboriginal and Torres Strait Islander languages and found them valuable both for communication and for achieving program goals.  She argues that </w:t>
      </w:r>
      <w:proofErr w:type="spellStart"/>
      <w:r w:rsidRPr="00D72D59">
        <w:rPr>
          <w:rFonts w:ascii="Cambria" w:eastAsia="Times New Roman" w:hAnsi="Cambria" w:cs="Times New Roman"/>
          <w:color w:val="000000"/>
        </w:rPr>
        <w:t>recognising</w:t>
      </w:r>
      <w:proofErr w:type="spellEnd"/>
      <w:r w:rsidRPr="00D72D59">
        <w:rPr>
          <w:rFonts w:ascii="Cambria" w:eastAsia="Times New Roman" w:hAnsi="Cambria" w:cs="Times New Roman"/>
          <w:color w:val="000000"/>
        </w:rPr>
        <w:t xml:space="preserve"> language as an enabler to better outcomes is a more fruitful approach than treating Aboriginal and Torres Strait Islander people's first languages as an obstacle for program implementation.   However, she found that language is rarely mentioned as an important factor in evaluation, and in particular that Aboriginal and Torres Strait Islander languages are missing from the important Indigenous Advancement Strategy Evaluation Framework for evaluating most Federal Government programs for Aboriginal and Torres Strait Islander peoples.</w:t>
      </w:r>
    </w:p>
    <w:p w:rsidR="00D72D59" w:rsidRPr="00D72D59" w:rsidRDefault="00D72D59" w:rsidP="00D72D59">
      <w:pPr>
        <w:rPr>
          <w:rFonts w:ascii="Cambria" w:eastAsia="Times New Roman" w:hAnsi="Cambria" w:cs="Times New Roman"/>
          <w:color w:val="000000"/>
          <w:lang w:val="en-AU"/>
        </w:rPr>
      </w:pPr>
      <w:r w:rsidRPr="00D72D59">
        <w:rPr>
          <w:rFonts w:ascii="Cambria" w:eastAsia="Times New Roman" w:hAnsi="Cambria" w:cs="Times New Roman"/>
          <w:color w:val="000000"/>
        </w:rPr>
        <w:t> </w:t>
      </w:r>
    </w:p>
    <w:p w:rsidR="00D72D59" w:rsidRPr="00D72D59" w:rsidRDefault="00D72D59" w:rsidP="00D72D59">
      <w:pPr>
        <w:rPr>
          <w:rFonts w:ascii="Cambria" w:eastAsia="Times New Roman" w:hAnsi="Cambria" w:cs="Times New Roman"/>
          <w:color w:val="000000"/>
          <w:lang w:val="en-AU"/>
        </w:rPr>
      </w:pPr>
      <w:r w:rsidRPr="00D72D59">
        <w:rPr>
          <w:rFonts w:ascii="Cambria" w:eastAsia="Times New Roman" w:hAnsi="Cambria" w:cs="Times New Roman"/>
          <w:color w:val="000000"/>
        </w:rPr>
        <w:lastRenderedPageBreak/>
        <w:t xml:space="preserve">Our experience in remote Australia </w:t>
      </w:r>
      <w:r>
        <w:rPr>
          <w:rFonts w:ascii="Cambria" w:eastAsia="Times New Roman" w:hAnsi="Cambria" w:cs="Times New Roman"/>
          <w:color w:val="000000"/>
        </w:rPr>
        <w:t>strongly points to</w:t>
      </w:r>
      <w:r w:rsidRPr="00D72D59">
        <w:rPr>
          <w:rFonts w:ascii="Cambria" w:eastAsia="Times New Roman" w:hAnsi="Cambria" w:cs="Times New Roman"/>
          <w:color w:val="000000"/>
        </w:rPr>
        <w:t xml:space="preserve"> the value of </w:t>
      </w:r>
      <w:proofErr w:type="spellStart"/>
      <w:r w:rsidRPr="00D72D59">
        <w:rPr>
          <w:rFonts w:ascii="Cambria" w:eastAsia="Times New Roman" w:hAnsi="Cambria" w:cs="Times New Roman"/>
          <w:color w:val="000000"/>
        </w:rPr>
        <w:t>recognising</w:t>
      </w:r>
      <w:proofErr w:type="spellEnd"/>
      <w:r w:rsidRPr="00D72D59">
        <w:rPr>
          <w:rFonts w:ascii="Cambria" w:eastAsia="Times New Roman" w:hAnsi="Cambria" w:cs="Times New Roman"/>
          <w:color w:val="000000"/>
        </w:rPr>
        <w:t xml:space="preserve"> Aboriginal and Torres Strait Islander people’s home languages as an enabler to better outcomes across  policy development, program design, program implementation, and program evaluation.  </w:t>
      </w:r>
    </w:p>
    <w:p w:rsidR="00D72D59" w:rsidRPr="00D72D59" w:rsidRDefault="00D72D59" w:rsidP="00D72D59">
      <w:pPr>
        <w:rPr>
          <w:rFonts w:ascii="Cambria" w:eastAsia="Times New Roman" w:hAnsi="Cambria" w:cs="Times New Roman"/>
          <w:color w:val="000000"/>
          <w:lang w:val="en-AU"/>
        </w:rPr>
      </w:pPr>
      <w:r w:rsidRPr="00D72D59">
        <w:rPr>
          <w:rFonts w:ascii="Cambria" w:eastAsia="Times New Roman" w:hAnsi="Cambria" w:cs="Times New Roman"/>
          <w:color w:val="000000"/>
        </w:rPr>
        <w:t> </w:t>
      </w:r>
    </w:p>
    <w:p w:rsidR="00D72D59" w:rsidRPr="00D72D59" w:rsidRDefault="00D72D59" w:rsidP="00D72D59">
      <w:pPr>
        <w:rPr>
          <w:rFonts w:ascii="Cambria" w:eastAsia="Times New Roman" w:hAnsi="Cambria" w:cs="Times New Roman"/>
          <w:color w:val="000000"/>
          <w:lang w:val="en-AU"/>
        </w:rPr>
      </w:pPr>
      <w:r w:rsidRPr="00D72D59">
        <w:rPr>
          <w:rFonts w:ascii="Cambria" w:eastAsia="Times New Roman" w:hAnsi="Cambria" w:cs="Times New Roman"/>
          <w:b/>
          <w:bCs/>
          <w:color w:val="000000"/>
        </w:rPr>
        <w:t>REFERENCES</w:t>
      </w:r>
    </w:p>
    <w:p w:rsidR="00D72D59" w:rsidRPr="00D72D59" w:rsidRDefault="00D72D59" w:rsidP="00D72D59">
      <w:pPr>
        <w:ind w:left="426" w:hanging="426"/>
        <w:jc w:val="both"/>
        <w:rPr>
          <w:rFonts w:ascii="Cambria" w:eastAsia="Times New Roman" w:hAnsi="Cambria" w:cs="Times New Roman"/>
          <w:color w:val="000000"/>
          <w:lang w:val="en-AU"/>
        </w:rPr>
      </w:pPr>
      <w:r w:rsidRPr="00D72D59">
        <w:rPr>
          <w:rFonts w:ascii="Times" w:eastAsia="Times New Roman" w:hAnsi="Times" w:cs="Times New Roman"/>
          <w:color w:val="000000"/>
        </w:rPr>
        <w:t>Blackwell, Katharine.  2019.   Indigenous languages and government service delivery: what do evaluations tell us? Unpublished research paper. School of Literature, Languages and Linguistics. Australian National University</w:t>
      </w:r>
    </w:p>
    <w:p w:rsidR="00D72D59" w:rsidRPr="00D72D59" w:rsidRDefault="00D72D59" w:rsidP="00D72D59">
      <w:pPr>
        <w:ind w:left="426" w:hanging="426"/>
        <w:jc w:val="both"/>
        <w:rPr>
          <w:rFonts w:ascii="Cambria" w:eastAsia="Times New Roman" w:hAnsi="Cambria" w:cs="Times New Roman"/>
          <w:color w:val="000000"/>
          <w:lang w:val="en-AU"/>
        </w:rPr>
      </w:pPr>
      <w:r w:rsidRPr="00D72D59">
        <w:rPr>
          <w:rFonts w:ascii="Times" w:eastAsia="Times New Roman" w:hAnsi="Times" w:cs="Times New Roman"/>
          <w:color w:val="000000"/>
        </w:rPr>
        <w:t>Department of Communication and the Arts. forthcoming. National Indigenous Languages Report. Canberra.</w:t>
      </w:r>
    </w:p>
    <w:p w:rsidR="00D72D59" w:rsidRPr="00D72D59" w:rsidRDefault="00D72D59" w:rsidP="00D72D59">
      <w:pPr>
        <w:ind w:left="426" w:hanging="426"/>
        <w:jc w:val="both"/>
        <w:rPr>
          <w:rFonts w:ascii="Cambria" w:eastAsia="Times New Roman" w:hAnsi="Cambria" w:cs="Times New Roman"/>
          <w:color w:val="000000"/>
          <w:lang w:val="en-AU"/>
        </w:rPr>
      </w:pPr>
      <w:r w:rsidRPr="00D72D59">
        <w:rPr>
          <w:rFonts w:ascii="Times New Roman" w:eastAsia="Times New Roman" w:hAnsi="Times New Roman" w:cs="Times New Roman"/>
          <w:color w:val="000000"/>
        </w:rPr>
        <w:t xml:space="preserve">Simpson, Jane, Denise Angelo, Emma Clare Browne, </w:t>
      </w:r>
      <w:proofErr w:type="spellStart"/>
      <w:r w:rsidRPr="00D72D59">
        <w:rPr>
          <w:rFonts w:ascii="Times New Roman" w:eastAsia="Times New Roman" w:hAnsi="Times New Roman" w:cs="Times New Roman"/>
          <w:color w:val="000000"/>
        </w:rPr>
        <w:t>Inge</w:t>
      </w:r>
      <w:proofErr w:type="spellEnd"/>
      <w:r w:rsidRPr="00D72D59">
        <w:rPr>
          <w:rFonts w:ascii="Times New Roman" w:eastAsia="Times New Roman" w:hAnsi="Times New Roman" w:cs="Times New Roman"/>
          <w:color w:val="000000"/>
        </w:rPr>
        <w:t xml:space="preserve"> </w:t>
      </w:r>
      <w:proofErr w:type="spellStart"/>
      <w:r w:rsidRPr="00D72D59">
        <w:rPr>
          <w:rFonts w:ascii="Times New Roman" w:eastAsia="Times New Roman" w:hAnsi="Times New Roman" w:cs="Times New Roman"/>
          <w:color w:val="000000"/>
        </w:rPr>
        <w:t>Kral</w:t>
      </w:r>
      <w:proofErr w:type="spellEnd"/>
      <w:r w:rsidRPr="00D72D59">
        <w:rPr>
          <w:rFonts w:ascii="Times New Roman" w:eastAsia="Times New Roman" w:hAnsi="Times New Roman" w:cs="Times New Roman"/>
          <w:color w:val="000000"/>
        </w:rPr>
        <w:t xml:space="preserve">, Francis Markham, Carmel </w:t>
      </w:r>
      <w:proofErr w:type="spellStart"/>
      <w:r w:rsidRPr="00D72D59">
        <w:rPr>
          <w:rFonts w:ascii="Times New Roman" w:eastAsia="Times New Roman" w:hAnsi="Times New Roman" w:cs="Times New Roman"/>
          <w:color w:val="000000"/>
        </w:rPr>
        <w:t>O'Shannessy</w:t>
      </w:r>
      <w:proofErr w:type="spellEnd"/>
      <w:r w:rsidRPr="00D72D59">
        <w:rPr>
          <w:rFonts w:ascii="Times New Roman" w:eastAsia="Times New Roman" w:hAnsi="Times New Roman" w:cs="Times New Roman"/>
          <w:color w:val="000000"/>
        </w:rPr>
        <w:t xml:space="preserve"> &amp; Danielle Venn. 2018. Census data on Australian Languages. Endangered languages and the land: Mapping landscapes of multilingualism (Proceedings of the 22nd Annual Conference  of the Foundation for Endangered Languages (FEL XXII / 2018), ed. by S. </w:t>
      </w:r>
      <w:proofErr w:type="spellStart"/>
      <w:r w:rsidRPr="00D72D59">
        <w:rPr>
          <w:rFonts w:ascii="Times New Roman" w:eastAsia="Times New Roman" w:hAnsi="Times New Roman" w:cs="Times New Roman"/>
          <w:color w:val="000000"/>
        </w:rPr>
        <w:t>Drude</w:t>
      </w:r>
      <w:proofErr w:type="spellEnd"/>
      <w:r w:rsidRPr="00D72D59">
        <w:rPr>
          <w:rFonts w:ascii="Times New Roman" w:eastAsia="Times New Roman" w:hAnsi="Times New Roman" w:cs="Times New Roman"/>
          <w:color w:val="000000"/>
        </w:rPr>
        <w:t>, N. Ostler &amp; M. Moser, 115-20. London: FEL &amp; EL Publishing.</w:t>
      </w:r>
    </w:p>
    <w:p w:rsidR="00D72D59" w:rsidRPr="00D72D59" w:rsidRDefault="00D72D59" w:rsidP="00D72D59">
      <w:pPr>
        <w:jc w:val="both"/>
        <w:rPr>
          <w:rFonts w:ascii="Cambria" w:eastAsia="Times New Roman" w:hAnsi="Cambria" w:cs="Times New Roman"/>
          <w:color w:val="000000"/>
          <w:lang w:val="en-AU"/>
        </w:rPr>
      </w:pPr>
      <w:r w:rsidRPr="00D72D59">
        <w:rPr>
          <w:rFonts w:ascii="Calibri" w:eastAsia="Times New Roman" w:hAnsi="Calibri" w:cs="Calibri"/>
          <w:color w:val="000000"/>
          <w:sz w:val="28"/>
          <w:szCs w:val="28"/>
        </w:rPr>
        <w:t> </w:t>
      </w:r>
    </w:p>
    <w:p w:rsidR="001E2315" w:rsidRDefault="00AF61D4"/>
    <w:sectPr w:rsidR="001E2315" w:rsidSect="009A7F7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D59"/>
    <w:rsid w:val="002903C6"/>
    <w:rsid w:val="0043767C"/>
    <w:rsid w:val="00516754"/>
    <w:rsid w:val="009255E1"/>
    <w:rsid w:val="00937926"/>
    <w:rsid w:val="009A7F70"/>
    <w:rsid w:val="00AA7CF7"/>
    <w:rsid w:val="00AD7C01"/>
    <w:rsid w:val="00AF61D4"/>
    <w:rsid w:val="00D72D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93F0CC6B-1CF0-F546-8DAD-D4197DA56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72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560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1AF5F259.dotm</Template>
  <TotalTime>2</TotalTime>
  <Pages>2</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Submission 93 - ARC Centre for Excellence for the Dynamics of Language - Indigenous Evaluation Strategy - Project</vt:lpstr>
    </vt:vector>
  </TitlesOfParts>
  <Company>ARC Centre for Excellence for the Dynamics of Language</Company>
  <LinksUpToDate>false</LinksUpToDate>
  <CharactersWithSpaces>4015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93 - ARC Centre for Excellence for the Dynamics of Language - Indigenous Evaluation Strategy - Project</dc:title>
  <dc:subject/>
  <dc:creator>ARC Centre for Excellence for the Dynamics of Language</dc:creator>
  <cp:keywords/>
  <dc:description/>
  <cp:lastModifiedBy>Productivity Commission</cp:lastModifiedBy>
  <cp:revision>2</cp:revision>
  <dcterms:created xsi:type="dcterms:W3CDTF">2019-09-06T03:29:00Z</dcterms:created>
  <dcterms:modified xsi:type="dcterms:W3CDTF">2019-09-12T05:49:00Z</dcterms:modified>
</cp:coreProperties>
</file>