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5746" w:rsidRPr="00B902E4" w:rsidRDefault="00275746" w:rsidP="00275746">
      <w:pPr>
        <w:pStyle w:val="Heading1"/>
      </w:pPr>
      <w:bookmarkStart w:id="0" w:name="ChapterNumber"/>
      <w:r>
        <w:t>1</w:t>
      </w:r>
      <w:bookmarkEnd w:id="0"/>
      <w:r>
        <w:tab/>
      </w:r>
      <w:bookmarkStart w:id="1" w:name="ChapterTitle"/>
      <w:r>
        <w:t xml:space="preserve">Review of Commission activities </w:t>
      </w:r>
      <w:r w:rsidR="00DA210F">
        <w:br/>
      </w:r>
      <w:r>
        <w:t>and per</w:t>
      </w:r>
      <w:r w:rsidRPr="00B902E4">
        <w:t>formance</w:t>
      </w:r>
      <w:bookmarkEnd w:id="1"/>
    </w:p>
    <w:p w:rsidR="00275746" w:rsidRPr="00B902E4" w:rsidRDefault="002757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75746" w:rsidRPr="003B1C09" w:rsidTr="00275746">
        <w:tc>
          <w:tcPr>
            <w:tcW w:w="8771" w:type="dxa"/>
            <w:tcBorders>
              <w:top w:val="single" w:sz="6" w:space="0" w:color="78A22F"/>
              <w:left w:val="nil"/>
              <w:bottom w:val="nil"/>
              <w:right w:val="nil"/>
            </w:tcBorders>
            <w:shd w:val="clear" w:color="auto" w:fill="F2F2F2" w:themeFill="background1" w:themeFillShade="F2"/>
          </w:tcPr>
          <w:p w:rsidR="00275746" w:rsidRPr="00471F0C" w:rsidRDefault="00275746" w:rsidP="00275746">
            <w:pPr>
              <w:pStyle w:val="BoxTitle"/>
            </w:pPr>
            <w:r w:rsidRPr="00471F0C">
              <w:t>Some highlights from 2014-15</w:t>
            </w:r>
          </w:p>
        </w:tc>
      </w:tr>
      <w:tr w:rsidR="00275746" w:rsidRPr="003B1C09" w:rsidTr="00275746">
        <w:trPr>
          <w:cantSplit/>
        </w:trPr>
        <w:tc>
          <w:tcPr>
            <w:tcW w:w="8771" w:type="dxa"/>
            <w:tcBorders>
              <w:top w:val="nil"/>
              <w:left w:val="nil"/>
              <w:bottom w:val="nil"/>
              <w:right w:val="nil"/>
            </w:tcBorders>
            <w:shd w:val="clear" w:color="auto" w:fill="F2F2F2" w:themeFill="background1" w:themeFillShade="F2"/>
          </w:tcPr>
          <w:p w:rsidR="00275746" w:rsidRPr="00471F0C" w:rsidRDefault="00275746" w:rsidP="00275746">
            <w:pPr>
              <w:pStyle w:val="BoxListBullet"/>
            </w:pPr>
            <w:r w:rsidRPr="00471F0C">
              <w:t xml:space="preserve">published </w:t>
            </w:r>
            <w:r>
              <w:t xml:space="preserve">government-commissioned </w:t>
            </w:r>
            <w:r w:rsidRPr="00471F0C">
              <w:t>reports on:</w:t>
            </w:r>
          </w:p>
          <w:p w:rsidR="00275746" w:rsidRPr="00471F0C" w:rsidRDefault="00275746" w:rsidP="00275746">
            <w:pPr>
              <w:pStyle w:val="BoxListBullet2"/>
            </w:pPr>
            <w:r w:rsidRPr="00471F0C">
              <w:t>Childcare and early childhood learning</w:t>
            </w:r>
          </w:p>
          <w:p w:rsidR="00275746" w:rsidRPr="00471F0C" w:rsidRDefault="00275746" w:rsidP="00275746">
            <w:pPr>
              <w:pStyle w:val="BoxListBullet2"/>
            </w:pPr>
            <w:r w:rsidRPr="00471F0C">
              <w:t>Access to justice</w:t>
            </w:r>
          </w:p>
          <w:p w:rsidR="00275746" w:rsidRPr="00471F0C" w:rsidRDefault="00275746" w:rsidP="00275746">
            <w:pPr>
              <w:pStyle w:val="BoxListBullet2"/>
            </w:pPr>
            <w:r w:rsidRPr="00471F0C">
              <w:t>Natural disaster funding</w:t>
            </w:r>
          </w:p>
          <w:p w:rsidR="00275746" w:rsidRPr="00471F0C" w:rsidRDefault="00275746" w:rsidP="00275746">
            <w:pPr>
              <w:pStyle w:val="BoxListBullet2"/>
            </w:pPr>
            <w:r w:rsidRPr="00471F0C">
              <w:t xml:space="preserve">Public </w:t>
            </w:r>
            <w:r w:rsidR="00343BBD">
              <w:t>i</w:t>
            </w:r>
            <w:r w:rsidRPr="00471F0C">
              <w:t>nfrastructure</w:t>
            </w:r>
          </w:p>
          <w:p w:rsidR="00275746" w:rsidRPr="00471F0C" w:rsidRDefault="00275746" w:rsidP="00275746">
            <w:pPr>
              <w:pStyle w:val="BoxListBullet2"/>
            </w:pPr>
            <w:r w:rsidRPr="00471F0C">
              <w:t xml:space="preserve">Costs of doing business in dairy manufacturing and retail trade </w:t>
            </w:r>
          </w:p>
          <w:p w:rsidR="00275746" w:rsidRDefault="00275746" w:rsidP="00275746">
            <w:pPr>
              <w:pStyle w:val="BoxListBullet"/>
            </w:pPr>
            <w:r w:rsidRPr="00471F0C">
              <w:t xml:space="preserve">published a second flagship research </w:t>
            </w:r>
            <w:r>
              <w:t>report</w:t>
            </w:r>
            <w:r w:rsidRPr="00471F0C">
              <w:t xml:space="preserve">, on </w:t>
            </w:r>
            <w:r>
              <w:t>housing assistance and employment</w:t>
            </w:r>
          </w:p>
          <w:p w:rsidR="006354ED" w:rsidRPr="00471F0C" w:rsidRDefault="006354ED" w:rsidP="00275746">
            <w:pPr>
              <w:pStyle w:val="BoxListBullet"/>
            </w:pPr>
            <w:r>
              <w:t>held a roundtable on efficiency in health</w:t>
            </w:r>
          </w:p>
          <w:p w:rsidR="00275746" w:rsidRPr="00471F0C" w:rsidRDefault="00275746" w:rsidP="00275746">
            <w:pPr>
              <w:pStyle w:val="BoxListBullet"/>
            </w:pPr>
            <w:r w:rsidRPr="00471F0C">
              <w:t xml:space="preserve">released research papers on gas markets, international tourism, </w:t>
            </w:r>
            <w:r>
              <w:t>international education services</w:t>
            </w:r>
            <w:r w:rsidRPr="00471F0C">
              <w:t>, and superannuation policy</w:t>
            </w:r>
          </w:p>
          <w:p w:rsidR="00275746" w:rsidRPr="00880D43" w:rsidRDefault="00275746" w:rsidP="00275746">
            <w:pPr>
              <w:pStyle w:val="BoxListBullet"/>
              <w:spacing w:before="80"/>
            </w:pPr>
            <w:r w:rsidRPr="00471F0C">
              <w:t>published the twentieth edition of the annual Report on Government Services</w:t>
            </w:r>
            <w:r>
              <w:t xml:space="preserve"> and </w:t>
            </w:r>
            <w:r w:rsidRPr="00880D43">
              <w:t>the latest editions of the Overcoming Indigenous Disadvantage: Key Indicators report and the Indigenous Expenditure Report</w:t>
            </w:r>
          </w:p>
          <w:p w:rsidR="00275746" w:rsidRPr="00471F0C" w:rsidRDefault="00275746" w:rsidP="00275746">
            <w:pPr>
              <w:pStyle w:val="BoxListBullet"/>
            </w:pPr>
            <w:r w:rsidRPr="00471F0C">
              <w:t>released a variety of other supporting research, including papers on productivity measurement and concepts</w:t>
            </w:r>
          </w:p>
        </w:tc>
      </w:tr>
      <w:tr w:rsidR="00275746" w:rsidRPr="003B1C09" w:rsidTr="00275746">
        <w:trPr>
          <w:cantSplit/>
        </w:trPr>
        <w:tc>
          <w:tcPr>
            <w:tcW w:w="8771" w:type="dxa"/>
            <w:tcBorders>
              <w:top w:val="nil"/>
              <w:left w:val="nil"/>
              <w:bottom w:val="nil"/>
              <w:right w:val="nil"/>
            </w:tcBorders>
            <w:shd w:val="clear" w:color="auto" w:fill="F2F2F2" w:themeFill="background1" w:themeFillShade="F2"/>
          </w:tcPr>
          <w:p w:rsidR="00275746" w:rsidRPr="00471F0C" w:rsidRDefault="00275746" w:rsidP="00275746">
            <w:pPr>
              <w:pStyle w:val="BoxTitle"/>
            </w:pPr>
            <w:r w:rsidRPr="00471F0C">
              <w:t>Some areas of focus for 2015-16</w:t>
            </w:r>
          </w:p>
        </w:tc>
      </w:tr>
      <w:tr w:rsidR="00275746" w:rsidRPr="003B1C09" w:rsidTr="00275746">
        <w:trPr>
          <w:cantSplit/>
        </w:trPr>
        <w:tc>
          <w:tcPr>
            <w:tcW w:w="8771" w:type="dxa"/>
            <w:tcBorders>
              <w:top w:val="nil"/>
              <w:left w:val="nil"/>
              <w:bottom w:val="nil"/>
              <w:right w:val="nil"/>
            </w:tcBorders>
            <w:shd w:val="clear" w:color="auto" w:fill="F2F2F2" w:themeFill="background1" w:themeFillShade="F2"/>
          </w:tcPr>
          <w:p w:rsidR="00275746" w:rsidRPr="00471F0C" w:rsidRDefault="00275746" w:rsidP="00275746">
            <w:pPr>
              <w:pStyle w:val="BoxListBullet"/>
              <w:spacing w:before="80"/>
            </w:pPr>
            <w:r w:rsidRPr="00471F0C">
              <w:t>current inquiries and government-commissioned research:</w:t>
            </w:r>
          </w:p>
          <w:p w:rsidR="008866D5" w:rsidRPr="00471F0C" w:rsidRDefault="008866D5" w:rsidP="008866D5">
            <w:pPr>
              <w:pStyle w:val="BoxListBullet2"/>
              <w:spacing w:before="80"/>
            </w:pPr>
            <w:r w:rsidRPr="00471F0C">
              <w:t xml:space="preserve">Workplace </w:t>
            </w:r>
            <w:r>
              <w:t>r</w:t>
            </w:r>
            <w:r w:rsidRPr="00471F0C">
              <w:t xml:space="preserve">elations </w:t>
            </w:r>
            <w:r>
              <w:t>f</w:t>
            </w:r>
            <w:r w:rsidRPr="00471F0C">
              <w:t>ramework</w:t>
            </w:r>
          </w:p>
          <w:p w:rsidR="008866D5" w:rsidRPr="00471F0C" w:rsidRDefault="008866D5" w:rsidP="008866D5">
            <w:pPr>
              <w:pStyle w:val="BoxListBullet2"/>
              <w:spacing w:before="80"/>
            </w:pPr>
            <w:r w:rsidRPr="00471F0C">
              <w:t xml:space="preserve">Migrant </w:t>
            </w:r>
            <w:r>
              <w:t>i</w:t>
            </w:r>
            <w:r w:rsidRPr="00471F0C">
              <w:t xml:space="preserve">ntake </w:t>
            </w:r>
            <w:r>
              <w:t>i</w:t>
            </w:r>
            <w:r w:rsidRPr="00471F0C">
              <w:t>nto Australia</w:t>
            </w:r>
          </w:p>
          <w:p w:rsidR="00275746" w:rsidRPr="00471F0C" w:rsidRDefault="00275746" w:rsidP="00275746">
            <w:pPr>
              <w:pStyle w:val="BoxListBullet2"/>
              <w:spacing w:before="80"/>
            </w:pPr>
            <w:r w:rsidRPr="00471F0C">
              <w:t xml:space="preserve">Business </w:t>
            </w:r>
            <w:r w:rsidR="00307D49">
              <w:t>s</w:t>
            </w:r>
            <w:r w:rsidRPr="00471F0C">
              <w:t xml:space="preserve">et-up, </w:t>
            </w:r>
            <w:r w:rsidR="00307D49">
              <w:t>t</w:t>
            </w:r>
            <w:r w:rsidRPr="00471F0C">
              <w:t xml:space="preserve">ransfer and </w:t>
            </w:r>
            <w:r w:rsidR="00307D49">
              <w:t>c</w:t>
            </w:r>
            <w:r w:rsidRPr="00471F0C">
              <w:t>losure</w:t>
            </w:r>
          </w:p>
          <w:p w:rsidR="00275746" w:rsidRPr="00471F0C" w:rsidRDefault="00275746" w:rsidP="00275746">
            <w:pPr>
              <w:pStyle w:val="BoxListBullet2"/>
              <w:spacing w:before="80"/>
            </w:pPr>
            <w:r w:rsidRPr="00471F0C">
              <w:t xml:space="preserve">Public </w:t>
            </w:r>
            <w:r w:rsidR="00307D49">
              <w:t>s</w:t>
            </w:r>
            <w:r w:rsidRPr="00471F0C">
              <w:t xml:space="preserve">afety </w:t>
            </w:r>
            <w:r w:rsidR="00307D49">
              <w:t>m</w:t>
            </w:r>
            <w:r w:rsidRPr="00471F0C">
              <w:t xml:space="preserve">obile </w:t>
            </w:r>
            <w:r w:rsidR="00307D49">
              <w:t>b</w:t>
            </w:r>
            <w:r w:rsidRPr="00471F0C">
              <w:t>roadband</w:t>
            </w:r>
          </w:p>
          <w:p w:rsidR="00275746" w:rsidRPr="00471F0C" w:rsidRDefault="00275746" w:rsidP="00275746">
            <w:pPr>
              <w:pStyle w:val="BoxListBullet2"/>
              <w:spacing w:before="80"/>
            </w:pPr>
            <w:r w:rsidRPr="00471F0C">
              <w:t xml:space="preserve">Service </w:t>
            </w:r>
            <w:r w:rsidR="00307D49">
              <w:t>e</w:t>
            </w:r>
            <w:r w:rsidRPr="00471F0C">
              <w:t>xports</w:t>
            </w:r>
          </w:p>
          <w:p w:rsidR="00275746" w:rsidRDefault="00275746" w:rsidP="00275746">
            <w:pPr>
              <w:pStyle w:val="BoxListBullet2"/>
              <w:spacing w:before="80"/>
            </w:pPr>
            <w:r w:rsidRPr="00471F0C">
              <w:t xml:space="preserve">Mutual </w:t>
            </w:r>
            <w:r w:rsidR="00307D49">
              <w:t>r</w:t>
            </w:r>
            <w:r w:rsidRPr="00471F0C">
              <w:t xml:space="preserve">ecognition </w:t>
            </w:r>
            <w:r w:rsidR="00307D49">
              <w:t>s</w:t>
            </w:r>
            <w:r w:rsidRPr="00471F0C">
              <w:t>chemes</w:t>
            </w:r>
          </w:p>
          <w:p w:rsidR="00275746" w:rsidRPr="00471F0C" w:rsidRDefault="00275746" w:rsidP="00275746">
            <w:pPr>
              <w:pStyle w:val="BoxListBullet2"/>
              <w:spacing w:before="80"/>
            </w:pPr>
            <w:r>
              <w:t xml:space="preserve">Intellectual </w:t>
            </w:r>
            <w:r w:rsidR="006354ED">
              <w:t>p</w:t>
            </w:r>
            <w:r>
              <w:t xml:space="preserve">roperty </w:t>
            </w:r>
            <w:r w:rsidR="006354ED">
              <w:t>a</w:t>
            </w:r>
            <w:r>
              <w:t>rrangements</w:t>
            </w:r>
          </w:p>
          <w:p w:rsidR="00275746" w:rsidRPr="00471F0C" w:rsidRDefault="00275746" w:rsidP="00275746">
            <w:pPr>
              <w:pStyle w:val="BoxListBullet"/>
              <w:spacing w:before="80"/>
            </w:pPr>
            <w:r w:rsidRPr="00471F0C">
              <w:t>a third flagship research paper on the housing choices of older Australians</w:t>
            </w:r>
          </w:p>
          <w:p w:rsidR="00275746" w:rsidRPr="00471F0C" w:rsidRDefault="00275746" w:rsidP="00275746">
            <w:pPr>
              <w:pStyle w:val="BoxListBullet"/>
              <w:spacing w:before="80"/>
            </w:pPr>
            <w:r w:rsidRPr="00471F0C">
              <w:t>Report on Government Services</w:t>
            </w:r>
          </w:p>
          <w:p w:rsidR="00275746" w:rsidRPr="00471F0C" w:rsidRDefault="00275746" w:rsidP="00275746">
            <w:pPr>
              <w:pStyle w:val="BoxListBullet"/>
              <w:spacing w:before="80"/>
            </w:pPr>
            <w:r w:rsidRPr="00471F0C">
              <w:t xml:space="preserve">research </w:t>
            </w:r>
            <w:r>
              <w:t xml:space="preserve">on </w:t>
            </w:r>
            <w:r w:rsidRPr="00471F0C">
              <w:t>taxes and transfers</w:t>
            </w:r>
            <w:r>
              <w:t xml:space="preserve"> and Anti-Dumping arrangements</w:t>
            </w:r>
          </w:p>
        </w:tc>
      </w:tr>
      <w:tr w:rsidR="00275746" w:rsidRPr="003B1C09" w:rsidTr="00275746">
        <w:trPr>
          <w:cantSplit/>
        </w:trPr>
        <w:tc>
          <w:tcPr>
            <w:tcW w:w="8771" w:type="dxa"/>
            <w:tcBorders>
              <w:top w:val="nil"/>
              <w:left w:val="nil"/>
              <w:bottom w:val="single" w:sz="6" w:space="0" w:color="78A22F"/>
              <w:right w:val="nil"/>
            </w:tcBorders>
            <w:shd w:val="clear" w:color="auto" w:fill="F2F2F2" w:themeFill="background1" w:themeFillShade="F2"/>
          </w:tcPr>
          <w:p w:rsidR="00275746" w:rsidRPr="003B1C09" w:rsidRDefault="00275746">
            <w:pPr>
              <w:pStyle w:val="Box"/>
              <w:spacing w:before="0" w:line="120" w:lineRule="exact"/>
              <w:rPr>
                <w:color w:val="00B050"/>
              </w:rPr>
            </w:pPr>
          </w:p>
        </w:tc>
      </w:tr>
      <w:tr w:rsidR="00275746" w:rsidRPr="003B1C09" w:rsidTr="00275746">
        <w:tc>
          <w:tcPr>
            <w:tcW w:w="8771" w:type="dxa"/>
            <w:tcBorders>
              <w:top w:val="single" w:sz="6" w:space="0" w:color="78A22F"/>
              <w:left w:val="nil"/>
              <w:bottom w:val="nil"/>
              <w:right w:val="nil"/>
            </w:tcBorders>
          </w:tcPr>
          <w:p w:rsidR="00275746" w:rsidRPr="003B1C09" w:rsidRDefault="00275746" w:rsidP="00275746">
            <w:pPr>
              <w:pStyle w:val="BoxSpaceBelow"/>
              <w:rPr>
                <w:color w:val="00B050"/>
              </w:rPr>
            </w:pPr>
          </w:p>
        </w:tc>
      </w:tr>
    </w:tbl>
    <w:p w:rsidR="00275746" w:rsidRPr="00132A0C" w:rsidRDefault="00275746" w:rsidP="00275746">
      <w:pPr>
        <w:pStyle w:val="Heading2"/>
      </w:pPr>
      <w:r w:rsidRPr="00132A0C">
        <w:lastRenderedPageBreak/>
        <w:t>Overview</w:t>
      </w:r>
    </w:p>
    <w:p w:rsidR="00275746" w:rsidRPr="00132A0C" w:rsidRDefault="00275746" w:rsidP="00275746">
      <w:pPr>
        <w:pStyle w:val="BodyText"/>
        <w:spacing w:before="200"/>
      </w:pPr>
      <w:r w:rsidRPr="00132A0C">
        <w:t xml:space="preserve">The Productivity Commission is the Australian Government’s independent research and advisory body on a range of economic, social and environmental issues affecting the welfare of Australians. </w:t>
      </w:r>
      <w:r>
        <w:t>Its</w:t>
      </w:r>
      <w:r w:rsidRPr="00132A0C">
        <w:t xml:space="preserve"> remit covers all sectors of the economy</w:t>
      </w:r>
      <w:r>
        <w:t>, with a view to better informing policy making to raise national productivity and living standards</w:t>
      </w:r>
      <w:r w:rsidRPr="00132A0C">
        <w:t xml:space="preserve">. </w:t>
      </w:r>
    </w:p>
    <w:p w:rsidR="00275746" w:rsidRPr="00132A0C" w:rsidRDefault="00275746" w:rsidP="00275746">
      <w:pPr>
        <w:pStyle w:val="BodyText"/>
      </w:pPr>
      <w:r w:rsidRPr="00132A0C">
        <w:t>The outcome objective designated for the Productivity Commission is:</w:t>
      </w:r>
    </w:p>
    <w:p w:rsidR="00275746" w:rsidRPr="00132A0C" w:rsidRDefault="00275746" w:rsidP="00275746">
      <w:pPr>
        <w:pStyle w:val="Quote"/>
      </w:pPr>
      <w:r w:rsidRPr="00132A0C">
        <w:t>Well-informed policy decision making and public understanding on matters relating to Australia’s productivity and living standards, based on independent and transparent analysis from a community-wide perspective.</w:t>
      </w:r>
    </w:p>
    <w:p w:rsidR="00275746" w:rsidRPr="00132A0C" w:rsidRDefault="00275746" w:rsidP="00275746">
      <w:pPr>
        <w:pStyle w:val="BodyText"/>
      </w:pPr>
      <w:r>
        <w:t>T</w:t>
      </w:r>
      <w:r w:rsidRPr="00132A0C">
        <w:t xml:space="preserve">he Commission </w:t>
      </w:r>
      <w:r>
        <w:t>pursues this</w:t>
      </w:r>
      <w:r w:rsidRPr="00132A0C">
        <w:t xml:space="preserve"> in four broad work streams:</w:t>
      </w:r>
    </w:p>
    <w:p w:rsidR="00275746" w:rsidRPr="00132A0C" w:rsidRDefault="00275746" w:rsidP="00275746">
      <w:pPr>
        <w:pStyle w:val="ListBullet"/>
      </w:pPr>
      <w:r w:rsidRPr="00132A0C">
        <w:t>government-commissioned inquiries or studies</w:t>
      </w:r>
    </w:p>
    <w:p w:rsidR="00275746" w:rsidRPr="00132A0C" w:rsidRDefault="00275746" w:rsidP="00275746">
      <w:pPr>
        <w:pStyle w:val="ListBullet"/>
      </w:pPr>
      <w:r>
        <w:t>other</w:t>
      </w:r>
      <w:r w:rsidRPr="00132A0C">
        <w:t xml:space="preserve"> research </w:t>
      </w:r>
      <w:r>
        <w:t>projects</w:t>
      </w:r>
      <w:r w:rsidRPr="00132A0C">
        <w:t xml:space="preserve"> and a statutory analysis of industry support</w:t>
      </w:r>
    </w:p>
    <w:p w:rsidR="00275746" w:rsidRPr="00132A0C" w:rsidRDefault="00275746" w:rsidP="00275746">
      <w:pPr>
        <w:pStyle w:val="ListBullet"/>
      </w:pPr>
      <w:r w:rsidRPr="00132A0C">
        <w:t xml:space="preserve">performance reporting and related analysis of Commonwealth and State service provision </w:t>
      </w:r>
    </w:p>
    <w:p w:rsidR="00275746" w:rsidRPr="00132A0C" w:rsidRDefault="00275746" w:rsidP="00275746">
      <w:pPr>
        <w:pStyle w:val="ListBullet"/>
      </w:pPr>
      <w:r w:rsidRPr="00132A0C">
        <w:t>competitive neutrality complaints (figure 1.1).</w:t>
      </w:r>
    </w:p>
    <w:p w:rsidR="008244AB" w:rsidRDefault="00275746" w:rsidP="00275746">
      <w:pPr>
        <w:pStyle w:val="BodyText"/>
      </w:pPr>
      <w:proofErr w:type="spellStart"/>
      <w:r w:rsidRPr="00132A0C">
        <w:t>Appendices</w:t>
      </w:r>
      <w:proofErr w:type="spellEnd"/>
      <w:r w:rsidRPr="00132A0C">
        <w:t xml:space="preserve"> B, C and D provide further detail on recent projects. </w:t>
      </w:r>
    </w:p>
    <w:p w:rsidR="00275746" w:rsidRPr="00EB57EF" w:rsidRDefault="008244AB" w:rsidP="00DA210F">
      <w:pPr>
        <w:pStyle w:val="BodyText"/>
        <w:spacing w:before="200"/>
      </w:pPr>
      <w:r>
        <w:t>T</w:t>
      </w:r>
      <w:r w:rsidRPr="00132A0C">
        <w:t xml:space="preserve">he Commission also </w:t>
      </w:r>
      <w:r>
        <w:t xml:space="preserve">gained responsibility for </w:t>
      </w:r>
      <w:r w:rsidRPr="00132A0C">
        <w:t>a number of important new water reporting and inquiry functions. This includes conducting periodic inquiries on the Murray-Darling Basin Plan and water resource plans; and periodic inquiries on progress towards achieving the objectives and outcomes of</w:t>
      </w:r>
      <w:r w:rsidR="00DA210F">
        <w:t xml:space="preserve"> the National Water Initiative.</w:t>
      </w:r>
    </w:p>
    <w:p w:rsidR="00275746" w:rsidRPr="00EB57EF" w:rsidRDefault="00275746" w:rsidP="00275746">
      <w:pPr>
        <w:pStyle w:val="BodyText"/>
        <w:sectPr w:rsidR="00275746" w:rsidRPr="00EB57EF" w:rsidSect="00275746">
          <w:headerReference w:type="even" r:id="rId9"/>
          <w:headerReference w:type="default" r:id="rId10"/>
          <w:footerReference w:type="even" r:id="rId11"/>
          <w:footerReference w:type="default" r:id="rId12"/>
          <w:pgSz w:w="11907" w:h="16840" w:code="9"/>
          <w:pgMar w:top="1985" w:right="1304" w:bottom="1247" w:left="1814" w:header="1701" w:footer="397" w:gutter="0"/>
          <w:pgNumType w:chapSep="period"/>
          <w:cols w:space="720"/>
          <w:docGrid w:linePitch="326"/>
        </w:sectPr>
      </w:pPr>
    </w:p>
    <w:p w:rsidR="00275746" w:rsidRDefault="00275746" w:rsidP="00275746">
      <w:pPr>
        <w:pStyle w:val="BoxSpaceAbove"/>
      </w:pPr>
    </w:p>
    <w:tbl>
      <w:tblPr>
        <w:tblW w:w="4907" w:type="pct"/>
        <w:tblInd w:w="142"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13579"/>
      </w:tblGrid>
      <w:tr w:rsidR="00275746" w:rsidTr="00275746">
        <w:tc>
          <w:tcPr>
            <w:tcW w:w="5000" w:type="pct"/>
            <w:tcBorders>
              <w:top w:val="single" w:sz="6" w:space="0" w:color="78A22F"/>
              <w:left w:val="nil"/>
              <w:bottom w:val="nil"/>
              <w:right w:val="nil"/>
            </w:tcBorders>
            <w:shd w:val="clear" w:color="auto" w:fill="auto"/>
          </w:tcPr>
          <w:p w:rsidR="00275746" w:rsidRPr="00176D3F" w:rsidRDefault="00275746" w:rsidP="00275746">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r>
            <w:r w:rsidRPr="00F02E78">
              <w:t>Productivity Commission main activities 201</w:t>
            </w:r>
            <w:r>
              <w:t>4</w:t>
            </w:r>
            <w:r w:rsidRPr="00F02E78">
              <w:t>-1</w:t>
            </w:r>
            <w:r>
              <w:t>5</w:t>
            </w:r>
          </w:p>
        </w:tc>
      </w:tr>
      <w:tr w:rsidR="00275746" w:rsidTr="00275746">
        <w:tc>
          <w:tcPr>
            <w:tcW w:w="5000" w:type="pct"/>
            <w:tcBorders>
              <w:top w:val="nil"/>
              <w:left w:val="nil"/>
              <w:bottom w:val="nil"/>
              <w:right w:val="nil"/>
            </w:tcBorders>
            <w:shd w:val="clear" w:color="auto" w:fill="auto"/>
            <w:tcMar>
              <w:top w:w="28" w:type="dxa"/>
              <w:bottom w:w="28" w:type="dxa"/>
            </w:tcMar>
          </w:tcPr>
          <w:p w:rsidR="00275746" w:rsidRDefault="00DE5636" w:rsidP="00275746">
            <w:pPr>
              <w:pStyle w:val="Figure"/>
            </w:pPr>
            <w:r>
              <w:rPr>
                <w:noProof/>
              </w:rPr>
              <w:drawing>
                <wp:inline distT="0" distB="0" distL="0" distR="0">
                  <wp:extent cx="8537942" cy="4380526"/>
                  <wp:effectExtent l="0" t="0" r="0" b="1270"/>
                  <wp:docPr id="6" name="Picture 6" descr="Figure 1.1 Productivity Commission main activities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537942" cy="4380526"/>
                          </a:xfrm>
                          <a:prstGeom prst="rect">
                            <a:avLst/>
                          </a:prstGeom>
                        </pic:spPr>
                      </pic:pic>
                    </a:graphicData>
                  </a:graphic>
                </wp:inline>
              </w:drawing>
            </w:r>
          </w:p>
        </w:tc>
      </w:tr>
      <w:tr w:rsidR="00275746" w:rsidTr="00275746">
        <w:tc>
          <w:tcPr>
            <w:tcW w:w="5000" w:type="pct"/>
            <w:tcBorders>
              <w:top w:val="nil"/>
              <w:left w:val="nil"/>
              <w:bottom w:val="single" w:sz="6" w:space="0" w:color="78A22F"/>
              <w:right w:val="nil"/>
            </w:tcBorders>
            <w:shd w:val="clear" w:color="auto" w:fill="auto"/>
          </w:tcPr>
          <w:p w:rsidR="00275746" w:rsidRDefault="00275746" w:rsidP="00275746">
            <w:pPr>
              <w:pStyle w:val="Figurespace"/>
            </w:pPr>
          </w:p>
        </w:tc>
      </w:tr>
      <w:tr w:rsidR="00275746" w:rsidRPr="000863A5" w:rsidTr="00275746">
        <w:tc>
          <w:tcPr>
            <w:tcW w:w="5000" w:type="pct"/>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BodyText"/>
        <w:sectPr w:rsidR="00275746" w:rsidSect="00275746">
          <w:headerReference w:type="even" r:id="rId14"/>
          <w:headerReference w:type="default" r:id="rId15"/>
          <w:footerReference w:type="even" r:id="rId16"/>
          <w:footerReference w:type="default" r:id="rId17"/>
          <w:type w:val="oddPage"/>
          <w:pgSz w:w="16840" w:h="11907" w:orient="landscape" w:code="9"/>
          <w:pgMar w:top="1814" w:right="1985" w:bottom="1304" w:left="1418" w:header="1701" w:footer="567" w:gutter="0"/>
          <w:pgNumType w:chapSep="period"/>
          <w:cols w:space="720"/>
          <w:docGrid w:linePitch="326"/>
        </w:sectPr>
      </w:pPr>
    </w:p>
    <w:p w:rsidR="00275746" w:rsidRPr="00132A0C" w:rsidRDefault="00275746" w:rsidP="00275746">
      <w:pPr>
        <w:pStyle w:val="Heading2"/>
        <w:spacing w:before="320" w:line="320" w:lineRule="exact"/>
        <w:ind w:left="0" w:firstLine="0"/>
      </w:pPr>
      <w:r w:rsidRPr="00132A0C">
        <w:lastRenderedPageBreak/>
        <w:t>Year in review</w:t>
      </w:r>
    </w:p>
    <w:p w:rsidR="00275746" w:rsidRPr="00132A0C" w:rsidRDefault="00275746" w:rsidP="00275746">
      <w:pPr>
        <w:pStyle w:val="Heading3"/>
        <w:spacing w:before="320"/>
      </w:pPr>
      <w:r w:rsidRPr="00132A0C">
        <w:t>Public inquiries and commissioned studies</w:t>
      </w:r>
    </w:p>
    <w:p w:rsidR="003159EF" w:rsidRDefault="00275746" w:rsidP="00275746">
      <w:pPr>
        <w:pStyle w:val="BodyText"/>
        <w:spacing w:before="200"/>
      </w:pPr>
      <w:r w:rsidRPr="00132A0C">
        <w:t xml:space="preserve">There were </w:t>
      </w:r>
      <w:r w:rsidR="001E6615">
        <w:t>six</w:t>
      </w:r>
      <w:r w:rsidRPr="00132A0C">
        <w:t xml:space="preserve"> public inquiries and </w:t>
      </w:r>
      <w:r w:rsidR="001E6615">
        <w:t>five</w:t>
      </w:r>
      <w:r w:rsidRPr="00132A0C">
        <w:rPr>
          <w:spacing w:val="-2"/>
        </w:rPr>
        <w:t xml:space="preserve"> research</w:t>
      </w:r>
      <w:r w:rsidRPr="00132A0C">
        <w:t xml:space="preserve"> studies underway at some point during 2014-15 (table 1.1 and figure 1.2). </w:t>
      </w:r>
    </w:p>
    <w:p w:rsidR="003159EF" w:rsidRDefault="003159EF" w:rsidP="00275746">
      <w:pPr>
        <w:pStyle w:val="BodyText"/>
        <w:spacing w:before="200"/>
      </w:pPr>
      <w:r w:rsidRPr="00132A0C">
        <w:t>The Commission completed three in</w:t>
      </w:r>
      <w:r>
        <w:t>quiries commenced in 2013-14 on</w:t>
      </w:r>
      <w:r w:rsidRPr="00132A0C">
        <w:t xml:space="preserve"> </w:t>
      </w:r>
      <w:r w:rsidRPr="00434A6B">
        <w:t>access to justice</w:t>
      </w:r>
      <w:r w:rsidRPr="008879E2">
        <w:t xml:space="preserve">, </w:t>
      </w:r>
      <w:r w:rsidRPr="00212912">
        <w:t>childcare and early childhood learning</w:t>
      </w:r>
      <w:r w:rsidRPr="007E4B9A">
        <w:t xml:space="preserve"> and </w:t>
      </w:r>
      <w:r w:rsidRPr="00212912">
        <w:t>natural disaster funding</w:t>
      </w:r>
      <w:r w:rsidRPr="007E4B9A">
        <w:t>.</w:t>
      </w:r>
    </w:p>
    <w:p w:rsidR="00275746" w:rsidRPr="00132A0C" w:rsidRDefault="00AF306B" w:rsidP="00275746">
      <w:pPr>
        <w:pStyle w:val="BodyText"/>
        <w:spacing w:before="200"/>
      </w:pPr>
      <w:r>
        <w:t>R</w:t>
      </w:r>
      <w:r w:rsidR="00275746" w:rsidRPr="00132A0C">
        <w:t xml:space="preserve">eferences were received </w:t>
      </w:r>
      <w:r>
        <w:t xml:space="preserve">during the year </w:t>
      </w:r>
      <w:r w:rsidR="00275746">
        <w:t xml:space="preserve">from the Australian Government </w:t>
      </w:r>
      <w:r w:rsidR="00275746" w:rsidRPr="00132A0C">
        <w:t xml:space="preserve">for </w:t>
      </w:r>
      <w:r w:rsidR="001E6615">
        <w:t>six</w:t>
      </w:r>
      <w:r w:rsidR="00275746" w:rsidRPr="00132A0C">
        <w:t xml:space="preserve"> new projects</w:t>
      </w:r>
      <w:r w:rsidR="00275746">
        <w:t>.</w:t>
      </w:r>
    </w:p>
    <w:p w:rsidR="00275746" w:rsidRPr="00132A0C" w:rsidRDefault="00275746" w:rsidP="00275746">
      <w:pPr>
        <w:pStyle w:val="ListBullet"/>
      </w:pPr>
      <w:r w:rsidRPr="00132A0C">
        <w:t xml:space="preserve">On 20 November 2014, the Commission </w:t>
      </w:r>
      <w:r>
        <w:t>was asked to do</w:t>
      </w:r>
      <w:r w:rsidRPr="00132A0C">
        <w:t xml:space="preserve"> an inquiry into business set-ups, transfers and closures. The inquiry </w:t>
      </w:r>
      <w:r w:rsidR="001E6615">
        <w:t>wa</w:t>
      </w:r>
      <w:r w:rsidRPr="00132A0C">
        <w:t xml:space="preserve">s to analyse the nature and scale and extent of barriers to entry and exit that currently exist for businesses and their impact on economic performance. </w:t>
      </w:r>
      <w:r>
        <w:t xml:space="preserve">It </w:t>
      </w:r>
      <w:r w:rsidR="001E6615">
        <w:t>wa</w:t>
      </w:r>
      <w:r>
        <w:t>s</w:t>
      </w:r>
      <w:r w:rsidRPr="00132A0C">
        <w:t xml:space="preserve"> also to identify appropriate options for reducing entry and exit barriers. A final report </w:t>
      </w:r>
      <w:r w:rsidR="001E6615">
        <w:t xml:space="preserve">was provided on 30 </w:t>
      </w:r>
      <w:r w:rsidR="00CE3862">
        <w:t>September</w:t>
      </w:r>
      <w:r w:rsidRPr="00132A0C">
        <w:t xml:space="preserve"> 2015.</w:t>
      </w:r>
    </w:p>
    <w:p w:rsidR="00275746" w:rsidRDefault="00275746" w:rsidP="00275746">
      <w:pPr>
        <w:pStyle w:val="ListBullet"/>
      </w:pPr>
      <w:r>
        <w:t>T</w:t>
      </w:r>
      <w:r w:rsidRPr="00132A0C">
        <w:t xml:space="preserve">he Commission </w:t>
      </w:r>
      <w:r>
        <w:t xml:space="preserve">received a reference for </w:t>
      </w:r>
      <w:r w:rsidRPr="00132A0C">
        <w:t xml:space="preserve">a nine month review of mutual recognition arrangements on 11 December 2014. </w:t>
      </w:r>
      <w:r>
        <w:t xml:space="preserve">It </w:t>
      </w:r>
      <w:r w:rsidR="001E6615">
        <w:t>wa</w:t>
      </w:r>
      <w:r>
        <w:t>s to</w:t>
      </w:r>
      <w:r w:rsidRPr="00132A0C">
        <w:t xml:space="preserve"> include consideration of the coverage, efficiency and effectiveness of the Mutual Recognition Agreement and Trans-Tasman Mutual Recognition Agreement; recommend ways to improve inter-jurisdictional movement of goods and skilled workers and reduce red tape; and consider how to address any use-of-goods requirements that are restricting the sale of goods under the </w:t>
      </w:r>
      <w:proofErr w:type="spellStart"/>
      <w:r w:rsidRPr="00132A0C">
        <w:t>MRA</w:t>
      </w:r>
      <w:proofErr w:type="spellEnd"/>
      <w:r w:rsidRPr="00132A0C">
        <w:t xml:space="preserve"> and </w:t>
      </w:r>
      <w:proofErr w:type="spellStart"/>
      <w:r w:rsidRPr="00132A0C">
        <w:t>TTMRA</w:t>
      </w:r>
      <w:proofErr w:type="spellEnd"/>
      <w:r w:rsidRPr="00132A0C">
        <w:t xml:space="preserve">. The report </w:t>
      </w:r>
      <w:r w:rsidR="001E6615">
        <w:t xml:space="preserve">was released on </w:t>
      </w:r>
      <w:r w:rsidR="00870EF3">
        <w:t>25</w:t>
      </w:r>
      <w:r w:rsidRPr="00132A0C">
        <w:t xml:space="preserve"> September 2015. </w:t>
      </w:r>
    </w:p>
    <w:p w:rsidR="00275746" w:rsidRPr="00132A0C" w:rsidRDefault="00275746" w:rsidP="00275746">
      <w:pPr>
        <w:pStyle w:val="ListBullet"/>
        <w:spacing w:before="200"/>
      </w:pPr>
      <w:r w:rsidRPr="00132A0C">
        <w:t>On 19 December 2014</w:t>
      </w:r>
      <w:r>
        <w:t>,</w:t>
      </w:r>
      <w:r w:rsidRPr="00132A0C">
        <w:t xml:space="preserve"> the Commission </w:t>
      </w:r>
      <w:r>
        <w:t xml:space="preserve">was asked </w:t>
      </w:r>
      <w:r w:rsidRPr="00132A0C">
        <w:t>to undertake a</w:t>
      </w:r>
      <w:r>
        <w:t>n</w:t>
      </w:r>
      <w:r w:rsidRPr="00132A0C">
        <w:t xml:space="preserve"> inquiry to examine the performance of the workplace relations framework and identify improvements to it. </w:t>
      </w:r>
      <w:r>
        <w:t>It</w:t>
      </w:r>
      <w:r w:rsidRPr="00132A0C">
        <w:t xml:space="preserve"> </w:t>
      </w:r>
      <w:r>
        <w:t>is</w:t>
      </w:r>
      <w:r w:rsidRPr="00132A0C">
        <w:t xml:space="preserve"> to review the impact of the workplace relations framework on matters including: unemployment, underemployment and job creation; fair and equitable pay and conditions for employees; small businesses; productivity, competitiveness and business investment; the ability of business and the labour market to respond appropriately to changing economic conditions</w:t>
      </w:r>
      <w:r w:rsidR="00CE3862">
        <w:t>;</w:t>
      </w:r>
      <w:r w:rsidRPr="00132A0C">
        <w:t xml:space="preserve"> patterns of engagement in the labour market; the ability for employers to flexibly manage and engage with their employees; barriers to bargaining; red tape and the compliance burden for employers; industrial conflict; and the appropriate scope for independent contracting. A final report is to be provided to Government by November 2015. </w:t>
      </w:r>
    </w:p>
    <w:p w:rsidR="00275746" w:rsidRDefault="00275746" w:rsidP="00275746">
      <w:pPr>
        <w:pStyle w:val="BoxSpaceAbove"/>
      </w:pPr>
    </w:p>
    <w:tbl>
      <w:tblPr>
        <w:tblW w:w="8771" w:type="dxa"/>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5746" w:rsidTr="00275746">
        <w:tc>
          <w:tcPr>
            <w:tcW w:w="8771" w:type="dxa"/>
            <w:tcBorders>
              <w:top w:val="single" w:sz="6" w:space="0" w:color="78A22F"/>
              <w:left w:val="nil"/>
              <w:bottom w:val="single" w:sz="6" w:space="0" w:color="BFBFBF"/>
              <w:right w:val="nil"/>
            </w:tcBorders>
            <w:shd w:val="clear" w:color="auto" w:fill="auto"/>
          </w:tcPr>
          <w:p w:rsidR="00275746" w:rsidRPr="00784A05" w:rsidRDefault="00275746" w:rsidP="00275746">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tab/>
            </w:r>
            <w:r w:rsidRPr="004E687D">
              <w:t>Program of public inquiries and other government-commissioned projects</w:t>
            </w:r>
            <w:r w:rsidRPr="004E687D">
              <w:rPr>
                <w:rStyle w:val="NoteLabel"/>
              </w:rPr>
              <w:t>a</w:t>
            </w:r>
          </w:p>
        </w:tc>
      </w:tr>
      <w:tr w:rsidR="00275746" w:rsidTr="00275746">
        <w:trPr>
          <w:cantSplit/>
        </w:trPr>
        <w:tc>
          <w:tcPr>
            <w:tcW w:w="8771" w:type="dxa"/>
            <w:tcBorders>
              <w:top w:val="single" w:sz="6" w:space="0" w:color="BFBFBF"/>
              <w:left w:val="nil"/>
              <w:bottom w:val="nil"/>
              <w:right w:val="nil"/>
            </w:tcBorders>
            <w:shd w:val="clear" w:color="auto" w:fill="auto"/>
          </w:tcPr>
          <w:tbl>
            <w:tblPr>
              <w:tblW w:w="8502" w:type="dxa"/>
              <w:tblBorders>
                <w:bottom w:val="single" w:sz="2" w:space="0" w:color="BFBFBF"/>
              </w:tblBorders>
              <w:tblLayout w:type="fixed"/>
              <w:tblCellMar>
                <w:top w:w="28" w:type="dxa"/>
                <w:left w:w="0" w:type="dxa"/>
                <w:right w:w="0" w:type="dxa"/>
              </w:tblCellMar>
              <w:tblLook w:val="0000" w:firstRow="0" w:lastRow="0" w:firstColumn="0" w:lastColumn="0" w:noHBand="0" w:noVBand="0"/>
            </w:tblPr>
            <w:tblGrid>
              <w:gridCol w:w="4422"/>
              <w:gridCol w:w="170"/>
              <w:gridCol w:w="170"/>
              <w:gridCol w:w="170"/>
              <w:gridCol w:w="170"/>
              <w:gridCol w:w="170"/>
              <w:gridCol w:w="170"/>
              <w:gridCol w:w="170"/>
              <w:gridCol w:w="170"/>
              <w:gridCol w:w="170"/>
              <w:gridCol w:w="170"/>
              <w:gridCol w:w="170"/>
              <w:gridCol w:w="170"/>
              <w:gridCol w:w="170"/>
              <w:gridCol w:w="170"/>
              <w:gridCol w:w="170"/>
              <w:gridCol w:w="170"/>
              <w:gridCol w:w="170"/>
              <w:gridCol w:w="170"/>
              <w:gridCol w:w="170"/>
              <w:gridCol w:w="170"/>
              <w:gridCol w:w="170"/>
              <w:gridCol w:w="170"/>
              <w:gridCol w:w="170"/>
              <w:gridCol w:w="170"/>
            </w:tblGrid>
            <w:tr w:rsidR="00275746" w:rsidTr="00275746">
              <w:tc>
                <w:tcPr>
                  <w:tcW w:w="4422" w:type="dxa"/>
                  <w:tcBorders>
                    <w:left w:val="nil"/>
                    <w:bottom w:val="nil"/>
                    <w:right w:val="single" w:sz="2" w:space="0" w:color="BFBFBF"/>
                  </w:tcBorders>
                  <w:shd w:val="clear" w:color="auto" w:fill="auto"/>
                  <w:tcMar>
                    <w:top w:w="28" w:type="dxa"/>
                  </w:tcMar>
                </w:tcPr>
                <w:p w:rsidR="00275746" w:rsidRDefault="00275746" w:rsidP="00275746">
                  <w:pPr>
                    <w:pStyle w:val="TableColumnHeading"/>
                    <w:jc w:val="left"/>
                  </w:pPr>
                </w:p>
              </w:tc>
              <w:tc>
                <w:tcPr>
                  <w:tcW w:w="1020" w:type="dxa"/>
                  <w:gridSpan w:val="6"/>
                  <w:tcBorders>
                    <w:top w:val="nil"/>
                    <w:left w:val="single" w:sz="2" w:space="0" w:color="BFBFBF"/>
                    <w:bottom w:val="single" w:sz="2" w:space="0" w:color="BFBFBF"/>
                    <w:right w:val="single" w:sz="12" w:space="0" w:color="78A22F"/>
                  </w:tcBorders>
                  <w:shd w:val="clear" w:color="auto" w:fill="auto"/>
                  <w:tcMar>
                    <w:top w:w="28" w:type="dxa"/>
                  </w:tcMar>
                  <w:vAlign w:val="center"/>
                </w:tcPr>
                <w:p w:rsidR="00275746" w:rsidRPr="004E687D" w:rsidRDefault="00275746" w:rsidP="00275746">
                  <w:pPr>
                    <w:pStyle w:val="TableColumnHeading"/>
                    <w:jc w:val="center"/>
                  </w:pPr>
                  <w:r>
                    <w:t>2013-14</w:t>
                  </w:r>
                </w:p>
              </w:tc>
              <w:tc>
                <w:tcPr>
                  <w:tcW w:w="2040" w:type="dxa"/>
                  <w:gridSpan w:val="12"/>
                  <w:tcBorders>
                    <w:top w:val="single" w:sz="12" w:space="0" w:color="78A22F"/>
                    <w:left w:val="single" w:sz="12" w:space="0" w:color="78A22F"/>
                    <w:bottom w:val="single" w:sz="2" w:space="0" w:color="BFBFBF"/>
                    <w:right w:val="single" w:sz="12" w:space="0" w:color="78A22F"/>
                  </w:tcBorders>
                  <w:shd w:val="clear" w:color="auto" w:fill="auto"/>
                  <w:vAlign w:val="center"/>
                </w:tcPr>
                <w:p w:rsidR="00275746" w:rsidRPr="001E5B6E" w:rsidRDefault="00275746" w:rsidP="00275746">
                  <w:pPr>
                    <w:pStyle w:val="TableColumnHeading"/>
                    <w:jc w:val="center"/>
                  </w:pPr>
                  <w:r>
                    <w:t>2014-15</w:t>
                  </w:r>
                </w:p>
              </w:tc>
              <w:tc>
                <w:tcPr>
                  <w:tcW w:w="1020" w:type="dxa"/>
                  <w:gridSpan w:val="6"/>
                  <w:tcBorders>
                    <w:top w:val="nil"/>
                    <w:left w:val="single" w:sz="12" w:space="0" w:color="78A22F"/>
                    <w:bottom w:val="single" w:sz="2" w:space="0" w:color="BFBFBF"/>
                    <w:right w:val="single" w:sz="2" w:space="0" w:color="BFBFBF"/>
                  </w:tcBorders>
                  <w:shd w:val="clear" w:color="auto" w:fill="auto"/>
                  <w:vAlign w:val="center"/>
                </w:tcPr>
                <w:p w:rsidR="00275746" w:rsidRPr="004E687D" w:rsidRDefault="00275746" w:rsidP="00275746">
                  <w:pPr>
                    <w:pStyle w:val="TableColumnHeading"/>
                    <w:jc w:val="center"/>
                  </w:pPr>
                  <w:r>
                    <w:t>2015-16</w:t>
                  </w:r>
                </w:p>
              </w:tc>
            </w:tr>
            <w:tr w:rsidR="00275746" w:rsidTr="00D44765">
              <w:tc>
                <w:tcPr>
                  <w:tcW w:w="4422" w:type="dxa"/>
                  <w:tcBorders>
                    <w:left w:val="nil"/>
                    <w:bottom w:val="single" w:sz="2" w:space="0" w:color="BFBFBF"/>
                    <w:right w:val="single" w:sz="2" w:space="0" w:color="BFBFBF"/>
                  </w:tcBorders>
                </w:tcPr>
                <w:p w:rsidR="00275746" w:rsidRPr="004E687D" w:rsidRDefault="00275746" w:rsidP="00275746">
                  <w:pPr>
                    <w:pStyle w:val="TableColumnHeading"/>
                  </w:pPr>
                  <w:r w:rsidRPr="004E687D">
                    <w:t>Month  </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pPr>
                  <w:r w:rsidRPr="004E687D">
                    <w:rPr>
                      <w:sz w:val="16"/>
                    </w:rPr>
                    <w:t>J</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pPr>
                  <w:r w:rsidRPr="001E5B6E">
                    <w:t>F</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pPr>
                  <w:r w:rsidRPr="001E5B6E">
                    <w:t>M</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pPr>
                  <w:r w:rsidRPr="001E5B6E">
                    <w:t>A</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pPr>
                  <w:r w:rsidRPr="001E5B6E">
                    <w:t>M</w:t>
                  </w: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4E687D" w:rsidRDefault="00275746" w:rsidP="00275746">
                  <w:pPr>
                    <w:pStyle w:val="TableColumnHeading"/>
                  </w:pPr>
                  <w:r w:rsidRPr="001E5B6E">
                    <w:t>J</w:t>
                  </w: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auto"/>
                </w:tcPr>
                <w:p w:rsidR="00275746" w:rsidRPr="004E687D" w:rsidRDefault="00275746" w:rsidP="00275746">
                  <w:pPr>
                    <w:pStyle w:val="TableColumnHeading"/>
                  </w:pPr>
                  <w:r w:rsidRPr="001E5B6E">
                    <w:t>J</w:t>
                  </w: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pPr>
                  <w:r w:rsidRPr="001E5B6E">
                    <w:t>A</w:t>
                  </w: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pPr>
                  <w:r w:rsidRPr="001E5B6E">
                    <w:t>S</w:t>
                  </w: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pPr>
                  <w:r w:rsidRPr="001E5B6E">
                    <w:t>O</w:t>
                  </w: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pPr>
                  <w:r w:rsidRPr="001E5B6E">
                    <w:t>N</w:t>
                  </w: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pPr>
                  <w:r w:rsidRPr="001E5B6E">
                    <w:t>D</w:t>
                  </w: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1E5B6E" w:rsidRDefault="00275746" w:rsidP="00275746">
                  <w:pPr>
                    <w:pStyle w:val="TableColumnHeading"/>
                  </w:pPr>
                  <w:r w:rsidRPr="001E5B6E">
                    <w:t>J</w:t>
                  </w: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275746" w:rsidRPr="001E5B6E" w:rsidRDefault="00275746" w:rsidP="00275746">
                  <w:pPr>
                    <w:pStyle w:val="TableColumnHeading"/>
                  </w:pPr>
                  <w:r w:rsidRPr="001E5B6E">
                    <w:t>F</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r w:rsidRPr="001E5B6E">
                    <w:t>M</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r w:rsidRPr="001E5B6E">
                    <w:t>A</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r w:rsidRPr="001E5B6E">
                    <w:t>M</w:t>
                  </w: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1E5B6E" w:rsidRDefault="00275746" w:rsidP="00275746">
                  <w:pPr>
                    <w:pStyle w:val="TableColumnHeading"/>
                  </w:pPr>
                  <w:r w:rsidRPr="001E5B6E">
                    <w:t>J</w:t>
                  </w:r>
                </w:p>
              </w:tc>
              <w:tc>
                <w:tcPr>
                  <w:tcW w:w="170" w:type="dxa"/>
                  <w:tcBorders>
                    <w:top w:val="single" w:sz="2" w:space="0" w:color="BFBFBF"/>
                    <w:left w:val="single" w:sz="12" w:space="0" w:color="78A22F"/>
                    <w:bottom w:val="single" w:sz="2" w:space="0" w:color="BFBFBF"/>
                    <w:right w:val="single" w:sz="2" w:space="0" w:color="BFBFBF"/>
                  </w:tcBorders>
                  <w:shd w:val="clear" w:color="auto" w:fill="auto"/>
                </w:tcPr>
                <w:p w:rsidR="00275746" w:rsidRPr="004E687D" w:rsidRDefault="00275746" w:rsidP="00275746">
                  <w:pPr>
                    <w:pStyle w:val="TableColumnHeading"/>
                  </w:pPr>
                  <w:r w:rsidRPr="001E5B6E">
                    <w:t>J</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pPr>
                  <w:r w:rsidRPr="001E5B6E">
                    <w:t>A</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pPr>
                  <w:r w:rsidRPr="001E5B6E">
                    <w:t>S</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pPr>
                  <w:r w:rsidRPr="001E5B6E">
                    <w:t>O</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pPr>
                  <w:r w:rsidRPr="001E5B6E">
                    <w:t>N</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pPr>
                  <w:r w:rsidRPr="001E5B6E">
                    <w:t>D</w:t>
                  </w:r>
                </w:p>
              </w:tc>
            </w:tr>
            <w:tr w:rsidR="00275746" w:rsidTr="00D44765">
              <w:tc>
                <w:tcPr>
                  <w:tcW w:w="4422" w:type="dxa"/>
                  <w:tcBorders>
                    <w:top w:val="single" w:sz="2" w:space="0" w:color="BFBFBF"/>
                    <w:left w:val="nil"/>
                    <w:bottom w:val="single" w:sz="2" w:space="0" w:color="BFBFBF"/>
                    <w:right w:val="single" w:sz="2" w:space="0" w:color="BFBFBF"/>
                  </w:tcBorders>
                </w:tcPr>
                <w:p w:rsidR="00275746" w:rsidRPr="004E687D" w:rsidRDefault="00275746" w:rsidP="00275746">
                  <w:pPr>
                    <w:pStyle w:val="TableBodyText"/>
                    <w:spacing w:before="120"/>
                    <w:jc w:val="left"/>
                    <w:rPr>
                      <w:b/>
                      <w:i/>
                      <w:szCs w:val="18"/>
                    </w:rPr>
                  </w:pPr>
                  <w:r w:rsidRPr="004E687D">
                    <w:rPr>
                      <w:b/>
                      <w:i/>
                      <w:szCs w:val="18"/>
                    </w:rPr>
                    <w:t>Public inquiries:</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BodyText"/>
                    <w:spacing w:before="120"/>
                    <w:jc w:val="left"/>
                    <w:rPr>
                      <w:b/>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1E5B6E" w:rsidRDefault="00275746" w:rsidP="00275746">
                  <w:pPr>
                    <w:pStyle w:val="TableColumnHeading"/>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auto"/>
                </w:tcPr>
                <w:p w:rsidR="00275746" w:rsidRPr="001E5B6E" w:rsidRDefault="00275746" w:rsidP="00275746">
                  <w:pPr>
                    <w:pStyle w:val="TableColumnHeading"/>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1E5B6E" w:rsidRDefault="00275746" w:rsidP="00275746">
                  <w:pPr>
                    <w:pStyle w:val="TableColumnHeading"/>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1E5B6E" w:rsidRDefault="00275746" w:rsidP="00275746">
                  <w:pPr>
                    <w:pStyle w:val="TableColumnHeading"/>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1E5B6E" w:rsidRDefault="00275746" w:rsidP="00275746">
                  <w:pPr>
                    <w:pStyle w:val="TableColumnHeading"/>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1E5B6E" w:rsidRDefault="00275746" w:rsidP="00275746">
                  <w:pPr>
                    <w:pStyle w:val="TableColumnHeading"/>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1E5B6E" w:rsidRDefault="00275746" w:rsidP="00275746">
                  <w:pPr>
                    <w:pStyle w:val="TableColumnHeading"/>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1E5B6E" w:rsidRDefault="00275746" w:rsidP="00275746">
                  <w:pPr>
                    <w:pStyle w:val="TableColumnHeading"/>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1E5B6E" w:rsidRDefault="00275746" w:rsidP="00275746">
                  <w:pPr>
                    <w:pStyle w:val="TableColumnHeading"/>
                  </w:pPr>
                </w:p>
              </w:tc>
              <w:tc>
                <w:tcPr>
                  <w:tcW w:w="170" w:type="dxa"/>
                  <w:tcBorders>
                    <w:top w:val="single" w:sz="2" w:space="0" w:color="BFBFBF"/>
                    <w:left w:val="single" w:sz="12" w:space="0" w:color="78A22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1E5B6E" w:rsidRDefault="00275746" w:rsidP="00275746">
                  <w:pPr>
                    <w:pStyle w:val="TableColumnHeading"/>
                  </w:pPr>
                </w:p>
              </w:tc>
            </w:tr>
            <w:tr w:rsidR="00275746" w:rsidTr="00D44765">
              <w:tc>
                <w:tcPr>
                  <w:tcW w:w="4422" w:type="dxa"/>
                  <w:tcBorders>
                    <w:top w:val="single" w:sz="2" w:space="0" w:color="BFBFBF"/>
                    <w:left w:val="nil"/>
                    <w:bottom w:val="single" w:sz="2" w:space="0" w:color="BFBFBF"/>
                    <w:right w:val="single" w:sz="2" w:space="0" w:color="BFBFBF"/>
                  </w:tcBorders>
                  <w:shd w:val="clear" w:color="auto" w:fill="auto"/>
                </w:tcPr>
                <w:p w:rsidR="00275746" w:rsidRPr="004E687D" w:rsidRDefault="00275746" w:rsidP="00275746">
                  <w:pPr>
                    <w:pStyle w:val="TableBodyText"/>
                    <w:spacing w:before="80" w:after="0" w:line="200" w:lineRule="exact"/>
                    <w:ind w:left="57"/>
                    <w:jc w:val="left"/>
                    <w:rPr>
                      <w:szCs w:val="18"/>
                    </w:rPr>
                  </w:pPr>
                  <w:r w:rsidRPr="004E687D">
                    <w:rPr>
                      <w:szCs w:val="18"/>
                    </w:rPr>
                    <w:t>Access to Justice</w:t>
                  </w: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jc w:val="lef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r>
            <w:tr w:rsidR="00275746" w:rsidTr="00D44765">
              <w:tc>
                <w:tcPr>
                  <w:tcW w:w="4422" w:type="dxa"/>
                  <w:tcBorders>
                    <w:top w:val="single" w:sz="2" w:space="0" w:color="BFBFBF"/>
                    <w:left w:val="nil"/>
                    <w:bottom w:val="single" w:sz="2" w:space="0" w:color="BFBFBF"/>
                    <w:right w:val="single" w:sz="2" w:space="0" w:color="BFBFBF"/>
                  </w:tcBorders>
                  <w:shd w:val="clear" w:color="auto" w:fill="auto"/>
                </w:tcPr>
                <w:p w:rsidR="00275746" w:rsidRPr="004E687D" w:rsidRDefault="00275746" w:rsidP="00275746">
                  <w:pPr>
                    <w:pStyle w:val="TableBodyText"/>
                    <w:spacing w:before="80" w:after="0" w:line="200" w:lineRule="exact"/>
                    <w:ind w:left="57"/>
                    <w:jc w:val="left"/>
                    <w:rPr>
                      <w:szCs w:val="18"/>
                    </w:rPr>
                  </w:pPr>
                  <w:r w:rsidRPr="004E687D">
                    <w:rPr>
                      <w:szCs w:val="18"/>
                    </w:rPr>
                    <w:t>Childcare and Early Childhood Learning</w:t>
                  </w: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r>
            <w:tr w:rsidR="00275746" w:rsidTr="00D44765">
              <w:tc>
                <w:tcPr>
                  <w:tcW w:w="4422" w:type="dxa"/>
                  <w:tcBorders>
                    <w:top w:val="single" w:sz="2" w:space="0" w:color="BFBFBF"/>
                    <w:left w:val="nil"/>
                    <w:bottom w:val="single" w:sz="2" w:space="0" w:color="BFBFBF"/>
                    <w:right w:val="single" w:sz="2" w:space="0" w:color="BFBFBF"/>
                  </w:tcBorders>
                  <w:shd w:val="clear" w:color="auto" w:fill="auto"/>
                </w:tcPr>
                <w:p w:rsidR="00275746" w:rsidRPr="004E687D" w:rsidRDefault="00275746" w:rsidP="00275746">
                  <w:pPr>
                    <w:pStyle w:val="TableBodyText"/>
                    <w:spacing w:before="80" w:after="0" w:line="200" w:lineRule="exact"/>
                    <w:ind w:left="57"/>
                    <w:jc w:val="left"/>
                    <w:rPr>
                      <w:szCs w:val="18"/>
                    </w:rPr>
                  </w:pPr>
                  <w:r w:rsidRPr="004E687D">
                    <w:rPr>
                      <w:szCs w:val="18"/>
                    </w:rPr>
                    <w:t>Natural Disaster Funding</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r>
            <w:tr w:rsidR="00275746" w:rsidTr="00D44765">
              <w:tc>
                <w:tcPr>
                  <w:tcW w:w="4422" w:type="dxa"/>
                  <w:tcBorders>
                    <w:top w:val="single" w:sz="2" w:space="0" w:color="BFBFBF"/>
                    <w:left w:val="nil"/>
                    <w:bottom w:val="single" w:sz="2" w:space="0" w:color="BFBFBF"/>
                    <w:right w:val="single" w:sz="2" w:space="0" w:color="BFBFBF"/>
                  </w:tcBorders>
                  <w:shd w:val="clear" w:color="auto" w:fill="auto"/>
                </w:tcPr>
                <w:p w:rsidR="00275746" w:rsidRPr="004E687D" w:rsidRDefault="00275746" w:rsidP="00275746">
                  <w:pPr>
                    <w:pStyle w:val="TableBodyText"/>
                    <w:spacing w:before="80" w:after="0" w:line="200" w:lineRule="exact"/>
                    <w:ind w:left="57"/>
                    <w:jc w:val="left"/>
                    <w:rPr>
                      <w:szCs w:val="18"/>
                    </w:rPr>
                  </w:pPr>
                  <w:r>
                    <w:rPr>
                      <w:szCs w:val="18"/>
                    </w:rPr>
                    <w:t>Business Set-up, Transfer and Closure</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r>
            <w:tr w:rsidR="00275746" w:rsidTr="00D44765">
              <w:tc>
                <w:tcPr>
                  <w:tcW w:w="4422" w:type="dxa"/>
                  <w:tcBorders>
                    <w:top w:val="single" w:sz="2" w:space="0" w:color="BFBFBF"/>
                    <w:left w:val="nil"/>
                    <w:bottom w:val="single" w:sz="2" w:space="0" w:color="BFBFBF"/>
                    <w:right w:val="single" w:sz="2" w:space="0" w:color="BFBFBF"/>
                  </w:tcBorders>
                  <w:shd w:val="clear" w:color="auto" w:fill="auto"/>
                </w:tcPr>
                <w:p w:rsidR="00275746" w:rsidRPr="004E687D" w:rsidRDefault="00275746" w:rsidP="00275746">
                  <w:pPr>
                    <w:pStyle w:val="TableBodyText"/>
                    <w:spacing w:before="80" w:after="0" w:line="200" w:lineRule="exact"/>
                    <w:ind w:left="57"/>
                    <w:jc w:val="left"/>
                    <w:rPr>
                      <w:szCs w:val="18"/>
                    </w:rPr>
                  </w:pPr>
                  <w:r>
                    <w:rPr>
                      <w:szCs w:val="18"/>
                    </w:rPr>
                    <w:t>Workplace Relations Framework</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r>
            <w:tr w:rsidR="00275746" w:rsidTr="00D44765">
              <w:tc>
                <w:tcPr>
                  <w:tcW w:w="4422" w:type="dxa"/>
                  <w:tcBorders>
                    <w:top w:val="single" w:sz="2" w:space="0" w:color="BFBFBF"/>
                    <w:left w:val="nil"/>
                    <w:bottom w:val="single" w:sz="2" w:space="0" w:color="BFBFBF"/>
                    <w:right w:val="single" w:sz="2" w:space="0" w:color="BFBFBF"/>
                  </w:tcBorders>
                  <w:shd w:val="clear" w:color="auto" w:fill="auto"/>
                </w:tcPr>
                <w:p w:rsidR="00275746" w:rsidRDefault="00275746" w:rsidP="00275746">
                  <w:pPr>
                    <w:pStyle w:val="TableBodyText"/>
                    <w:spacing w:before="80" w:after="0" w:line="200" w:lineRule="exact"/>
                    <w:ind w:left="57"/>
                    <w:jc w:val="left"/>
                    <w:rPr>
                      <w:szCs w:val="18"/>
                    </w:rPr>
                  </w:pPr>
                  <w:r>
                    <w:rPr>
                      <w:szCs w:val="18"/>
                    </w:rPr>
                    <w:t>Migrant Intake into Australia</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78A22F"/>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r>
            <w:tr w:rsidR="00275746" w:rsidTr="00D44765">
              <w:tc>
                <w:tcPr>
                  <w:tcW w:w="4422" w:type="dxa"/>
                  <w:tcBorders>
                    <w:top w:val="single" w:sz="2" w:space="0" w:color="BFBFBF"/>
                    <w:left w:val="nil"/>
                    <w:bottom w:val="single" w:sz="2" w:space="0" w:color="BFBFBF"/>
                    <w:right w:val="single" w:sz="2" w:space="0" w:color="BFBFBF"/>
                  </w:tcBorders>
                  <w:shd w:val="clear" w:color="auto" w:fill="auto"/>
                </w:tcPr>
                <w:p w:rsidR="00275746" w:rsidRPr="004E687D" w:rsidRDefault="00275746" w:rsidP="00275746">
                  <w:pPr>
                    <w:pStyle w:val="BodyText"/>
                    <w:spacing w:line="200" w:lineRule="exact"/>
                    <w:jc w:val="left"/>
                  </w:pPr>
                  <w:r w:rsidRPr="004E687D">
                    <w:rPr>
                      <w:rFonts w:ascii="Arial" w:hAnsi="Arial"/>
                      <w:b/>
                      <w:i/>
                      <w:sz w:val="18"/>
                    </w:rPr>
                    <w:t>Commissioned research studies:</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r>
            <w:tr w:rsidR="00275746" w:rsidTr="00D44765">
              <w:tc>
                <w:tcPr>
                  <w:tcW w:w="4422" w:type="dxa"/>
                  <w:tcBorders>
                    <w:top w:val="single" w:sz="2" w:space="0" w:color="BFBFBF"/>
                    <w:left w:val="nil"/>
                    <w:bottom w:val="single" w:sz="2" w:space="0" w:color="BFBFBF"/>
                    <w:right w:val="single" w:sz="2" w:space="0" w:color="BFBFBF"/>
                  </w:tcBorders>
                  <w:shd w:val="clear" w:color="auto" w:fill="auto"/>
                </w:tcPr>
                <w:p w:rsidR="00275746" w:rsidRPr="004E687D" w:rsidRDefault="00275746" w:rsidP="00275746">
                  <w:pPr>
                    <w:pStyle w:val="TableBodyText"/>
                    <w:spacing w:before="80" w:after="0" w:line="200" w:lineRule="exact"/>
                    <w:ind w:left="57"/>
                    <w:jc w:val="left"/>
                    <w:rPr>
                      <w:szCs w:val="18"/>
                    </w:rPr>
                  </w:pPr>
                  <w:r w:rsidRPr="004E687D">
                    <w:rPr>
                      <w:szCs w:val="18"/>
                    </w:rPr>
                    <w:t>Geographic Labour Mobility</w:t>
                  </w: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r>
            <w:tr w:rsidR="00275746" w:rsidTr="00D44765">
              <w:tc>
                <w:tcPr>
                  <w:tcW w:w="4422" w:type="dxa"/>
                  <w:tcBorders>
                    <w:top w:val="single" w:sz="2" w:space="0" w:color="BFBFBF"/>
                    <w:left w:val="nil"/>
                    <w:bottom w:val="single" w:sz="2" w:space="0" w:color="BFBFBF"/>
                    <w:right w:val="single" w:sz="2" w:space="0" w:color="BFBFBF"/>
                  </w:tcBorders>
                  <w:shd w:val="clear" w:color="auto" w:fill="auto"/>
                </w:tcPr>
                <w:p w:rsidR="00275746" w:rsidRPr="004E687D" w:rsidRDefault="00275746" w:rsidP="00275746">
                  <w:pPr>
                    <w:pStyle w:val="TableBodyText"/>
                    <w:spacing w:before="80" w:after="0" w:line="200" w:lineRule="exact"/>
                    <w:ind w:left="57"/>
                    <w:jc w:val="left"/>
                    <w:rPr>
                      <w:szCs w:val="18"/>
                    </w:rPr>
                  </w:pPr>
                  <w:r w:rsidRPr="004E687D">
                    <w:rPr>
                      <w:szCs w:val="18"/>
                    </w:rPr>
                    <w:t>Costs of Doing Business: Dairy Manufacturing</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r>
            <w:tr w:rsidR="00275746" w:rsidTr="00D44765">
              <w:tc>
                <w:tcPr>
                  <w:tcW w:w="4422" w:type="dxa"/>
                  <w:tcBorders>
                    <w:top w:val="single" w:sz="2" w:space="0" w:color="BFBFBF"/>
                    <w:left w:val="nil"/>
                    <w:bottom w:val="single" w:sz="2" w:space="0" w:color="BFBFBF"/>
                    <w:right w:val="single" w:sz="2" w:space="0" w:color="BFBFBF"/>
                  </w:tcBorders>
                  <w:shd w:val="clear" w:color="auto" w:fill="auto"/>
                </w:tcPr>
                <w:p w:rsidR="00275746" w:rsidRDefault="006A56AA" w:rsidP="00FC5DCF">
                  <w:pPr>
                    <w:pStyle w:val="TableBodyText"/>
                    <w:tabs>
                      <w:tab w:val="right" w:pos="4307"/>
                    </w:tabs>
                    <w:spacing w:before="80" w:after="0" w:line="200" w:lineRule="exact"/>
                    <w:ind w:left="57"/>
                    <w:jc w:val="left"/>
                    <w:rPr>
                      <w:szCs w:val="18"/>
                    </w:rPr>
                  </w:pPr>
                  <w:r w:rsidRPr="004E687D">
                    <w:rPr>
                      <w:szCs w:val="18"/>
                    </w:rPr>
                    <w:t>Costs of Doing Business: Retail Trade</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B2D673"/>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275746" w:rsidRPr="004E687D" w:rsidRDefault="00275746" w:rsidP="00275746">
                  <w:pPr>
                    <w:pStyle w:val="TableColumnHeading"/>
                    <w:spacing w:after="0" w:line="200" w:lineRule="exact"/>
                  </w:pPr>
                </w:p>
              </w:tc>
            </w:tr>
            <w:tr w:rsidR="00C60EB9" w:rsidTr="00D44765">
              <w:tc>
                <w:tcPr>
                  <w:tcW w:w="4422" w:type="dxa"/>
                  <w:tcBorders>
                    <w:top w:val="single" w:sz="2" w:space="0" w:color="BFBFBF"/>
                    <w:left w:val="nil"/>
                    <w:bottom w:val="single" w:sz="2" w:space="0" w:color="BFBFBF"/>
                    <w:right w:val="single" w:sz="2" w:space="0" w:color="BFBFBF"/>
                  </w:tcBorders>
                  <w:shd w:val="clear" w:color="auto" w:fill="auto"/>
                </w:tcPr>
                <w:p w:rsidR="00C60EB9" w:rsidRPr="004E687D" w:rsidRDefault="00C60EB9" w:rsidP="00FC5DCF">
                  <w:pPr>
                    <w:pStyle w:val="TableBodyText"/>
                    <w:tabs>
                      <w:tab w:val="right" w:pos="4307"/>
                    </w:tabs>
                    <w:spacing w:before="80" w:after="0" w:line="200" w:lineRule="exact"/>
                    <w:ind w:left="57"/>
                    <w:jc w:val="left"/>
                    <w:rPr>
                      <w:szCs w:val="18"/>
                    </w:rPr>
                  </w:pPr>
                  <w:r>
                    <w:rPr>
                      <w:szCs w:val="18"/>
                    </w:rPr>
                    <w:t>Mutual Recognition Schemes</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pStyle w:val="TableColumnHeading"/>
                    <w:spacing w:after="0" w:line="200" w:lineRule="exact"/>
                  </w:pPr>
                </w:p>
              </w:tc>
            </w:tr>
            <w:tr w:rsidR="00C60EB9" w:rsidTr="00D44765">
              <w:tc>
                <w:tcPr>
                  <w:tcW w:w="4422" w:type="dxa"/>
                  <w:tcBorders>
                    <w:top w:val="single" w:sz="2" w:space="0" w:color="BFBFBF"/>
                    <w:left w:val="nil"/>
                    <w:bottom w:val="single" w:sz="2" w:space="0" w:color="BFBFBF"/>
                    <w:right w:val="single" w:sz="2" w:space="0" w:color="BFBFBF"/>
                  </w:tcBorders>
                  <w:shd w:val="clear" w:color="auto" w:fill="auto"/>
                </w:tcPr>
                <w:p w:rsidR="00C60EB9" w:rsidRPr="004E687D" w:rsidRDefault="00C60EB9" w:rsidP="00FC5DCF">
                  <w:pPr>
                    <w:pStyle w:val="TableBodyText"/>
                    <w:tabs>
                      <w:tab w:val="right" w:pos="4307"/>
                    </w:tabs>
                    <w:spacing w:before="80" w:after="0" w:line="200" w:lineRule="exact"/>
                    <w:ind w:left="57"/>
                    <w:jc w:val="left"/>
                    <w:rPr>
                      <w:szCs w:val="18"/>
                    </w:rPr>
                  </w:pPr>
                  <w:r>
                    <w:rPr>
                      <w:szCs w:val="18"/>
                    </w:rPr>
                    <w:t>Services Exports</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4" w:space="0" w:color="BFBFBF" w:themeColor="background2"/>
                    <w:right w:val="single" w:sz="4" w:space="0" w:color="BFBFBF" w:themeColor="background2"/>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4" w:space="0" w:color="BFBFBF" w:themeColor="background2"/>
                    <w:bottom w:val="single" w:sz="2" w:space="0" w:color="BFBFBF"/>
                    <w:right w:val="single" w:sz="2" w:space="0" w:color="BFBFBF"/>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r>
            <w:tr w:rsidR="00C60EB9" w:rsidTr="00D44765">
              <w:tc>
                <w:tcPr>
                  <w:tcW w:w="4422" w:type="dxa"/>
                  <w:tcBorders>
                    <w:top w:val="single" w:sz="2" w:space="0" w:color="BFBFBF"/>
                    <w:left w:val="nil"/>
                    <w:bottom w:val="single" w:sz="2" w:space="0" w:color="BFBFBF"/>
                    <w:right w:val="single" w:sz="2" w:space="0" w:color="BFBFBF"/>
                  </w:tcBorders>
                  <w:shd w:val="clear" w:color="auto" w:fill="auto"/>
                </w:tcPr>
                <w:p w:rsidR="00C60EB9" w:rsidRPr="004E687D" w:rsidRDefault="00C60EB9" w:rsidP="00FC5DCF">
                  <w:pPr>
                    <w:pStyle w:val="TableBodyText"/>
                    <w:tabs>
                      <w:tab w:val="right" w:pos="4307"/>
                    </w:tabs>
                    <w:spacing w:before="80" w:after="0" w:line="200" w:lineRule="exact"/>
                    <w:ind w:left="57"/>
                    <w:jc w:val="left"/>
                    <w:rPr>
                      <w:szCs w:val="18"/>
                    </w:rPr>
                  </w:pPr>
                  <w:r>
                    <w:rPr>
                      <w:szCs w:val="18"/>
                    </w:rPr>
                    <w:t>Public Safety Mobile Broadband</w:t>
                  </w: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keepNext/>
                    <w:spacing w:before="80" w:line="200" w:lineRule="exact"/>
                    <w:jc w:val="both"/>
                    <w:rPr>
                      <w:sz w:val="18"/>
                    </w:rPr>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12" w:space="0" w:color="78A22F"/>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2" w:space="0" w:color="BFBFBF"/>
                    <w:left w:val="single" w:sz="12" w:space="0" w:color="78A22F"/>
                    <w:bottom w:val="single" w:sz="12" w:space="0" w:color="78A22F" w:themeColor="accent1"/>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12" w:space="0" w:color="78A22F" w:themeColor="accent1"/>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12" w:space="0" w:color="78A22F" w:themeColor="accent1"/>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12" w:space="0" w:color="78A22F" w:themeColor="accent1"/>
                    <w:right w:val="single" w:sz="4" w:space="0" w:color="BFBFBF" w:themeColor="background2"/>
                  </w:tcBorders>
                  <w:shd w:val="clear" w:color="auto" w:fill="FFFFFF" w:themeFill="background1"/>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12" w:space="0" w:color="78A22F" w:themeColor="accent1"/>
                    <w:right w:val="single" w:sz="4" w:space="0" w:color="BFBFBF" w:themeColor="background2"/>
                  </w:tcBorders>
                  <w:shd w:val="clear" w:color="auto" w:fill="auto"/>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12" w:space="0" w:color="78A22F" w:themeColor="accent1"/>
                    <w:right w:val="single" w:sz="4" w:space="0" w:color="BFBFBF" w:themeColor="background2"/>
                  </w:tcBorders>
                  <w:shd w:val="clear" w:color="auto" w:fill="auto"/>
                </w:tcPr>
                <w:p w:rsidR="00C60EB9" w:rsidRPr="004E687D" w:rsidRDefault="00C60EB9" w:rsidP="00275746">
                  <w:pPr>
                    <w:pStyle w:val="TableColumnHeading"/>
                    <w:spacing w:after="0" w:line="200" w:lineRule="exact"/>
                  </w:pPr>
                </w:p>
              </w:tc>
              <w:tc>
                <w:tcPr>
                  <w:tcW w:w="170" w:type="dxa"/>
                  <w:tcBorders>
                    <w:top w:val="single" w:sz="4" w:space="0" w:color="BFBFBF" w:themeColor="background2"/>
                    <w:left w:val="single" w:sz="4" w:space="0" w:color="BFBFBF" w:themeColor="background2"/>
                    <w:bottom w:val="single" w:sz="12" w:space="0" w:color="78A22F" w:themeColor="accent1"/>
                    <w:right w:val="single" w:sz="4" w:space="0" w:color="BFBFBF" w:themeColor="background2"/>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4" w:space="0" w:color="BFBFBF" w:themeColor="background2"/>
                    <w:bottom w:val="single" w:sz="12" w:space="0" w:color="78A22F" w:themeColor="accent1"/>
                    <w:right w:val="single" w:sz="2" w:space="0" w:color="BFBFBF"/>
                  </w:tcBorders>
                  <w:shd w:val="clear" w:color="auto" w:fill="auto"/>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12" w:space="0" w:color="78A22F"/>
                    <w:right w:val="single" w:sz="2" w:space="0" w:color="BFBFB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12" w:space="0" w:color="78A22F"/>
                    <w:right w:val="single" w:sz="2" w:space="0" w:color="BFBFB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12" w:space="0" w:color="78A22F"/>
                    <w:right w:val="single" w:sz="2" w:space="0" w:color="BFBFB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12" w:space="0" w:color="78A22F"/>
                    <w:right w:val="single" w:sz="12" w:space="0" w:color="78A22F"/>
                  </w:tcBorders>
                  <w:shd w:val="clear" w:color="auto" w:fill="78A22F"/>
                </w:tcPr>
                <w:p w:rsidR="00C60EB9" w:rsidRPr="004E687D" w:rsidRDefault="00C60EB9" w:rsidP="00275746">
                  <w:pPr>
                    <w:pStyle w:val="TableColumnHeading"/>
                    <w:spacing w:after="0" w:line="200" w:lineRule="exact"/>
                  </w:pPr>
                </w:p>
              </w:tc>
              <w:tc>
                <w:tcPr>
                  <w:tcW w:w="170" w:type="dxa"/>
                  <w:tcBorders>
                    <w:top w:val="single" w:sz="2" w:space="0" w:color="BFBFBF"/>
                    <w:left w:val="single" w:sz="12" w:space="0" w:color="78A22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c>
                <w:tcPr>
                  <w:tcW w:w="170" w:type="dxa"/>
                  <w:tcBorders>
                    <w:top w:val="single" w:sz="2" w:space="0" w:color="BFBFBF"/>
                    <w:left w:val="single" w:sz="2" w:space="0" w:color="BFBFBF"/>
                    <w:bottom w:val="single" w:sz="2" w:space="0" w:color="BFBFBF"/>
                    <w:right w:val="single" w:sz="2" w:space="0" w:color="BFBFBF"/>
                  </w:tcBorders>
                  <w:shd w:val="clear" w:color="auto" w:fill="B2D673"/>
                </w:tcPr>
                <w:p w:rsidR="00C60EB9" w:rsidRPr="004E687D" w:rsidRDefault="00C60EB9" w:rsidP="00275746">
                  <w:pPr>
                    <w:pStyle w:val="TableColumnHeading"/>
                    <w:spacing w:after="0" w:line="200" w:lineRule="exact"/>
                  </w:pPr>
                </w:p>
              </w:tc>
            </w:tr>
          </w:tbl>
          <w:p w:rsidR="00275746" w:rsidRDefault="00275746" w:rsidP="00275746">
            <w:pPr>
              <w:pStyle w:val="Box"/>
            </w:pPr>
          </w:p>
        </w:tc>
      </w:tr>
      <w:tr w:rsidR="00275746" w:rsidTr="00275746">
        <w:trPr>
          <w:cantSplit/>
        </w:trPr>
        <w:tc>
          <w:tcPr>
            <w:tcW w:w="8771" w:type="dxa"/>
            <w:tcBorders>
              <w:top w:val="nil"/>
              <w:left w:val="nil"/>
              <w:bottom w:val="nil"/>
              <w:right w:val="nil"/>
            </w:tcBorders>
            <w:shd w:val="clear" w:color="auto" w:fill="auto"/>
          </w:tcPr>
          <w:p w:rsidR="00275746" w:rsidRDefault="00275746" w:rsidP="00275746">
            <w:pPr>
              <w:pStyle w:val="Note"/>
              <w:rPr>
                <w:i/>
              </w:rPr>
            </w:pPr>
            <w:r w:rsidRPr="008E77FE">
              <w:rPr>
                <w:rStyle w:val="NoteLabel"/>
              </w:rPr>
              <w:t>a</w:t>
            </w:r>
            <w:r>
              <w:t xml:space="preserve"> </w:t>
            </w:r>
            <w:r w:rsidRPr="00E4029B">
              <w:t>Shaded area indicates the approximate duration of the project in the period covered by the table</w:t>
            </w:r>
          </w:p>
        </w:tc>
      </w:tr>
      <w:tr w:rsidR="00275746" w:rsidTr="00275746">
        <w:trPr>
          <w:cantSplit/>
        </w:trPr>
        <w:tc>
          <w:tcPr>
            <w:tcW w:w="8771" w:type="dxa"/>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275746">
        <w:tc>
          <w:tcPr>
            <w:tcW w:w="8771" w:type="dxa"/>
            <w:tcBorders>
              <w:top w:val="single" w:sz="6" w:space="0" w:color="78A22F"/>
              <w:left w:val="nil"/>
              <w:bottom w:val="nil"/>
              <w:right w:val="nil"/>
            </w:tcBorders>
          </w:tcPr>
          <w:p w:rsidR="00275746" w:rsidRPr="00626D32" w:rsidRDefault="00275746" w:rsidP="00275746">
            <w:pPr>
              <w:pStyle w:val="BoxSpaceBelow"/>
            </w:pPr>
          </w:p>
        </w:tc>
      </w:tr>
    </w:tbl>
    <w:tbl>
      <w:tblPr>
        <w:tblpPr w:leftFromText="180" w:rightFromText="180" w:vertAnchor="text" w:horzAnchor="margin" w:tblpXSpec="right" w:tblpY="705"/>
        <w:tblW w:w="0" w:type="auto"/>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617"/>
      </w:tblGrid>
      <w:tr w:rsidR="00275746" w:rsidRPr="003B1C09" w:rsidTr="00275746">
        <w:tc>
          <w:tcPr>
            <w:tcW w:w="4617" w:type="dxa"/>
            <w:tcBorders>
              <w:top w:val="single" w:sz="6" w:space="0" w:color="78A22F"/>
              <w:left w:val="nil"/>
              <w:bottom w:val="nil"/>
              <w:right w:val="nil"/>
            </w:tcBorders>
            <w:shd w:val="clear" w:color="auto" w:fill="auto"/>
          </w:tcPr>
          <w:p w:rsidR="00275746" w:rsidRPr="00D72609" w:rsidRDefault="00275746" w:rsidP="00275746">
            <w:pPr>
              <w:pStyle w:val="FigureTitle"/>
              <w:ind w:left="1254" w:hanging="1254"/>
            </w:pPr>
            <w:r w:rsidRPr="00D72609">
              <w:rPr>
                <w:b w:val="0"/>
              </w:rPr>
              <w:t xml:space="preserve">Figure </w:t>
            </w:r>
            <w:r w:rsidRPr="00D72609">
              <w:rPr>
                <w:b w:val="0"/>
              </w:rPr>
              <w:fldChar w:fldCharType="begin" w:fldLock="1"/>
            </w:r>
            <w:r w:rsidRPr="00D72609">
              <w:rPr>
                <w:b w:val="0"/>
              </w:rPr>
              <w:instrText xml:space="preserve"> COMMENTS  \* MERGEFORMAT </w:instrText>
            </w:r>
            <w:r w:rsidRPr="00D72609">
              <w:rPr>
                <w:b w:val="0"/>
              </w:rPr>
              <w:fldChar w:fldCharType="separate"/>
            </w:r>
            <w:r w:rsidRPr="00D72609">
              <w:rPr>
                <w:b w:val="0"/>
              </w:rPr>
              <w:t>1.2</w:t>
            </w:r>
            <w:r w:rsidRPr="00D72609">
              <w:rPr>
                <w:b w:val="0"/>
              </w:rPr>
              <w:fldChar w:fldCharType="end"/>
            </w:r>
            <w:r w:rsidRPr="00D72609">
              <w:tab/>
              <w:t>Projects on hand</w:t>
            </w:r>
          </w:p>
          <w:p w:rsidR="00275746" w:rsidRPr="00D72609" w:rsidRDefault="00275746" w:rsidP="00275746">
            <w:pPr>
              <w:pStyle w:val="Subtitle"/>
              <w:shd w:val="solid" w:color="FFFFFF" w:fill="FFFFFF"/>
              <w:ind w:left="1254" w:hanging="1254"/>
              <w:rPr>
                <w:sz w:val="18"/>
                <w:szCs w:val="18"/>
              </w:rPr>
            </w:pPr>
            <w:r w:rsidRPr="00D72609">
              <w:tab/>
            </w:r>
            <w:r w:rsidRPr="00D72609">
              <w:rPr>
                <w:sz w:val="18"/>
                <w:szCs w:val="18"/>
              </w:rPr>
              <w:t xml:space="preserve">Number as at 30 June </w:t>
            </w:r>
          </w:p>
        </w:tc>
      </w:tr>
      <w:tr w:rsidR="00275746" w:rsidRPr="003B1C09" w:rsidTr="00275746">
        <w:tc>
          <w:tcPr>
            <w:tcW w:w="4617"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333"/>
            </w:tblGrid>
            <w:tr w:rsidR="00275746" w:rsidRPr="00D72609" w:rsidTr="00160C50">
              <w:tc>
                <w:tcPr>
                  <w:tcW w:w="4333" w:type="dxa"/>
                  <w:tcBorders>
                    <w:top w:val="nil"/>
                    <w:bottom w:val="nil"/>
                  </w:tcBorders>
                </w:tcPr>
                <w:p w:rsidR="00275746" w:rsidRPr="00D72609" w:rsidRDefault="00160C50" w:rsidP="00275746">
                  <w:pPr>
                    <w:pStyle w:val="Figure"/>
                    <w:framePr w:hSpace="180" w:wrap="around" w:vAnchor="text" w:hAnchor="margin" w:xAlign="right" w:y="705"/>
                    <w:spacing w:before="60" w:after="60"/>
                  </w:pPr>
                  <w:r>
                    <w:rPr>
                      <w:noProof/>
                    </w:rPr>
                    <w:drawing>
                      <wp:inline distT="0" distB="0" distL="0" distR="0" wp14:anchorId="3F8342F6" wp14:editId="29ACAD29">
                        <wp:extent cx="2614613" cy="2143125"/>
                        <wp:effectExtent l="0" t="0" r="0" b="0"/>
                        <wp:docPr id="1" name="Chart 1" descr="Figure 1.2 Projects on hand - Number as at 30 June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rsidR="00275746" w:rsidRPr="00D72609" w:rsidRDefault="00275746" w:rsidP="00275746">
            <w:pPr>
              <w:pStyle w:val="Figure"/>
            </w:pPr>
          </w:p>
        </w:tc>
      </w:tr>
      <w:tr w:rsidR="00275746" w:rsidRPr="003B1C09" w:rsidTr="00275746">
        <w:tc>
          <w:tcPr>
            <w:tcW w:w="4617" w:type="dxa"/>
            <w:tcBorders>
              <w:top w:val="single" w:sz="6" w:space="0" w:color="78A22F"/>
              <w:left w:val="nil"/>
              <w:bottom w:val="nil"/>
              <w:right w:val="nil"/>
            </w:tcBorders>
          </w:tcPr>
          <w:p w:rsidR="00275746" w:rsidRPr="00D72609" w:rsidRDefault="00275746" w:rsidP="00275746">
            <w:pPr>
              <w:pStyle w:val="BoxSpaceBelow"/>
            </w:pPr>
          </w:p>
        </w:tc>
      </w:tr>
    </w:tbl>
    <w:p w:rsidR="00275746" w:rsidRPr="009622AC" w:rsidRDefault="00275746" w:rsidP="00275746">
      <w:pPr>
        <w:pStyle w:val="ListBullet"/>
        <w:spacing w:before="240"/>
        <w:rPr>
          <w:spacing w:val="-2"/>
        </w:rPr>
      </w:pPr>
      <w:r w:rsidRPr="009622AC">
        <w:rPr>
          <w:spacing w:val="-2"/>
        </w:rPr>
        <w:t>On 4 March 2015, the Commission was asked to undertake a nine month research study into barriers to growth in Australian services exports. It is to consider recent trends in services exports by Australian suppliers; examine the barriers to growth in Australian services exports, and assess the economic benefits of reducing or removing these barriers; and examine the experience of other economies in developing policy approaches in this area.</w:t>
      </w:r>
    </w:p>
    <w:p w:rsidR="00275746" w:rsidRPr="00132A0C" w:rsidRDefault="00275746" w:rsidP="00275746">
      <w:pPr>
        <w:pStyle w:val="ListBullet"/>
      </w:pPr>
      <w:r w:rsidRPr="00132A0C">
        <w:t>On 20 March 2015</w:t>
      </w:r>
      <w:r>
        <w:t>,</w:t>
      </w:r>
      <w:r w:rsidRPr="00132A0C">
        <w:t xml:space="preserve"> the Commission was asked to conduct a twelve month inquiry on migrant intake into Australia. </w:t>
      </w:r>
      <w:r>
        <w:t>It is</w:t>
      </w:r>
      <w:r w:rsidRPr="00132A0C">
        <w:t xml:space="preserve"> to use evidence from Australia and overseas to report on the benefits and costs of permanent migration; the scope to use alternative methods for determining the intake of permanent migrants; benefits and costs of temporary migration</w:t>
      </w:r>
      <w:r>
        <w:t>,</w:t>
      </w:r>
      <w:r w:rsidRPr="00132A0C">
        <w:t xml:space="preserve"> with an examination of the use of </w:t>
      </w:r>
      <w:r w:rsidRPr="00132A0C">
        <w:lastRenderedPageBreak/>
        <w:t xml:space="preserve">charges as the primary basis for regulating level and composition; and mechanisms for achieving an optimal interaction between temporary and permanent migration. </w:t>
      </w:r>
    </w:p>
    <w:p w:rsidR="00275746" w:rsidRPr="00132A0C" w:rsidRDefault="00275746" w:rsidP="00275746">
      <w:pPr>
        <w:pStyle w:val="ListBullet"/>
      </w:pPr>
      <w:r w:rsidRPr="00132A0C">
        <w:t xml:space="preserve">A </w:t>
      </w:r>
      <w:r>
        <w:t xml:space="preserve">nine-month </w:t>
      </w:r>
      <w:r w:rsidRPr="00132A0C">
        <w:t>study into public safety mobile broadband commenced on 25 March 2015</w:t>
      </w:r>
      <w:r>
        <w:t>. The</w:t>
      </w:r>
      <w:r w:rsidRPr="00132A0C">
        <w:t xml:space="preserve"> study</w:t>
      </w:r>
      <w:r>
        <w:t xml:space="preserve"> is to provide</w:t>
      </w:r>
      <w:r w:rsidRPr="00132A0C">
        <w:t xml:space="preserve"> a 'first principles' analysis of the most efficient, effective and economical way of delivering mobile broadband capability to Australia’s public safety agencies by 2020. </w:t>
      </w:r>
      <w:r>
        <w:t>It is</w:t>
      </w:r>
      <w:r w:rsidRPr="00132A0C">
        <w:t xml:space="preserve"> also </w:t>
      </w:r>
      <w:r>
        <w:t xml:space="preserve">to </w:t>
      </w:r>
      <w:r w:rsidRPr="00132A0C">
        <w:t xml:space="preserve">consider the most cost-effective combination of private and public inputs, services and expertise to deliver the capability; and look at </w:t>
      </w:r>
      <w:r>
        <w:t>issues</w:t>
      </w:r>
      <w:r w:rsidRPr="00132A0C">
        <w:t xml:space="preserve"> such as national interoperability across jurisdictions and agencies. </w:t>
      </w:r>
    </w:p>
    <w:p w:rsidR="00275746" w:rsidRDefault="00466323" w:rsidP="00275746">
      <w:pPr>
        <w:pStyle w:val="BodyText"/>
      </w:pPr>
      <w:r>
        <w:t xml:space="preserve">The </w:t>
      </w:r>
      <w:r w:rsidR="00275746" w:rsidRPr="00132A0C">
        <w:t xml:space="preserve">Commission </w:t>
      </w:r>
      <w:r>
        <w:t xml:space="preserve">also </w:t>
      </w:r>
      <w:r w:rsidR="00275746" w:rsidRPr="00132A0C">
        <w:t xml:space="preserve">finalised two studies commenced in the previous year on the costs of doing business in dairy manufacturing and retail trade. </w:t>
      </w:r>
    </w:p>
    <w:p w:rsidR="00275746" w:rsidRDefault="00275746" w:rsidP="00275746">
      <w:pPr>
        <w:pStyle w:val="BodyText"/>
      </w:pPr>
      <w:r>
        <w:t>Appendix B provides f</w:t>
      </w:r>
      <w:r w:rsidRPr="00132A0C">
        <w:t>urther information on public inquiries and commissioned studies undertaken during 2014-15 and government responses to the Commission’s reports.</w:t>
      </w:r>
    </w:p>
    <w:p w:rsidR="00275746" w:rsidRPr="000717F9" w:rsidRDefault="00275746" w:rsidP="00275746">
      <w:pPr>
        <w:pStyle w:val="Heading3"/>
      </w:pPr>
      <w:r w:rsidRPr="000717F9">
        <w:t>Performance reporting and other services to government bodies</w:t>
      </w:r>
    </w:p>
    <w:p w:rsidR="00275746" w:rsidRPr="000717F9" w:rsidRDefault="00275746" w:rsidP="00275746">
      <w:pPr>
        <w:pStyle w:val="BodyText"/>
      </w:pPr>
      <w:r w:rsidRPr="000717F9">
        <w:t xml:space="preserve">The Commission has provided secretariat services to the Steering Committee for the Review of Government Service Provision since the Review’s commencement in 1993. The collaborative efforts of more than 80 Commonwealth, State and Territory government agencies contribute to the Steering Committee’s major outputs: the Report on Government Services; the Overcoming Indigenous Disadvantage: Key Indicators report; </w:t>
      </w:r>
      <w:r>
        <w:t xml:space="preserve">and </w:t>
      </w:r>
      <w:r w:rsidRPr="000717F9">
        <w:t>the Indigenous Expenditure Report.</w:t>
      </w:r>
    </w:p>
    <w:p w:rsidR="00275746" w:rsidRPr="000717F9" w:rsidRDefault="00275746" w:rsidP="00275746">
      <w:pPr>
        <w:pStyle w:val="Heading4"/>
      </w:pPr>
      <w:r w:rsidRPr="000717F9">
        <w:t>Report on Government Services</w:t>
      </w:r>
    </w:p>
    <w:p w:rsidR="00275746" w:rsidRPr="000717F9" w:rsidRDefault="00275746" w:rsidP="00275746">
      <w:pPr>
        <w:pStyle w:val="BodyText"/>
      </w:pPr>
      <w:r w:rsidRPr="000717F9">
        <w:t xml:space="preserve">The </w:t>
      </w:r>
      <w:r w:rsidRPr="000717F9">
        <w:rPr>
          <w:i/>
        </w:rPr>
        <w:t>Report on Government Services 2015</w:t>
      </w:r>
      <w:r w:rsidRPr="000717F9">
        <w:t xml:space="preserve"> was the twentieth in this series. The Report provides comparative performance information on 18 government service delivery areas that contribute to the wellbeing of Australians — spanning child care, education and training, health, justice, community services, emergency management, housing and homelessness. The services covered in the 2015 Report collectively account for $184 billion of government recurrent expenditure, equivalent to about 12 per cent of </w:t>
      </w:r>
      <w:r>
        <w:t>GDP</w:t>
      </w:r>
      <w:r w:rsidRPr="000717F9">
        <w:t xml:space="preserve">. </w:t>
      </w:r>
    </w:p>
    <w:p w:rsidR="00275746" w:rsidRPr="000717F9" w:rsidRDefault="00275746" w:rsidP="00275746">
      <w:pPr>
        <w:pStyle w:val="BodyText"/>
      </w:pPr>
      <w:r w:rsidRPr="000717F9">
        <w:t>The 2015 Report included new indicators and measures for several service areas</w:t>
      </w:r>
      <w:r>
        <w:t>. There were also</w:t>
      </w:r>
      <w:r w:rsidRPr="000717F9">
        <w:t xml:space="preserve"> improvements in accessibility by extending the staggered release of the seven volumes from one to two weeks, and changes to make information easier to find</w:t>
      </w:r>
      <w:r>
        <w:t xml:space="preserve"> on the relevant web pages</w:t>
      </w:r>
      <w:r w:rsidRPr="000717F9">
        <w:t>.</w:t>
      </w:r>
      <w:r w:rsidR="002528C9">
        <w:t xml:space="preserve"> </w:t>
      </w:r>
      <w:r w:rsidR="002A2632">
        <w:t>The p</w:t>
      </w:r>
      <w:r w:rsidR="002528C9">
        <w:t xml:space="preserve">ublication now is fully electronic. </w:t>
      </w:r>
    </w:p>
    <w:p w:rsidR="00275746" w:rsidRPr="000717F9" w:rsidRDefault="00275746" w:rsidP="00275746">
      <w:pPr>
        <w:pStyle w:val="Heading4"/>
      </w:pPr>
      <w:r w:rsidRPr="000717F9">
        <w:t>Overcoming Indigenous Disadvantage: Key Indicators</w:t>
      </w:r>
    </w:p>
    <w:p w:rsidR="00275746" w:rsidRPr="000717F9" w:rsidRDefault="00275746" w:rsidP="00275746">
      <w:pPr>
        <w:pStyle w:val="BodyText"/>
      </w:pPr>
      <w:r w:rsidRPr="000717F9">
        <w:t xml:space="preserve">The </w:t>
      </w:r>
      <w:r w:rsidRPr="000717F9">
        <w:rPr>
          <w:i/>
        </w:rPr>
        <w:t>Overcoming Indigenous Disadvantage: Key Indicators</w:t>
      </w:r>
      <w:r w:rsidRPr="000717F9">
        <w:t xml:space="preserve"> report measures the wellbeing of Aboriginal and Torres Strait Islander Australians. The latest report was released in November 2014 and is the sixth edition of the report commissioned by </w:t>
      </w:r>
      <w:proofErr w:type="spellStart"/>
      <w:r w:rsidRPr="000717F9">
        <w:t>COAG</w:t>
      </w:r>
      <w:proofErr w:type="spellEnd"/>
      <w:r w:rsidRPr="000717F9">
        <w:t xml:space="preserve"> in 2002. </w:t>
      </w:r>
    </w:p>
    <w:p w:rsidR="00275746" w:rsidRPr="000717F9" w:rsidRDefault="00275746" w:rsidP="00275746">
      <w:pPr>
        <w:pStyle w:val="BodyText"/>
      </w:pPr>
      <w:proofErr w:type="spellStart"/>
      <w:r w:rsidRPr="000717F9">
        <w:lastRenderedPageBreak/>
        <w:t>COAG</w:t>
      </w:r>
      <w:proofErr w:type="spellEnd"/>
      <w:r w:rsidRPr="000717F9">
        <w:t xml:space="preserve"> set two core objectives for this reporting: </w:t>
      </w:r>
    </w:p>
    <w:p w:rsidR="00275746" w:rsidRPr="000717F9" w:rsidRDefault="00275746" w:rsidP="00275746">
      <w:pPr>
        <w:pStyle w:val="ListBullet"/>
      </w:pPr>
      <w:r w:rsidRPr="000717F9">
        <w:t>to inform Australian governments about whether policy, programs and interventions are achieving improved outcomes for Indigenous people</w:t>
      </w:r>
    </w:p>
    <w:p w:rsidR="00275746" w:rsidRPr="000717F9" w:rsidRDefault="00275746" w:rsidP="00275746">
      <w:pPr>
        <w:pStyle w:val="ListBullet"/>
      </w:pPr>
      <w:r w:rsidRPr="000717F9">
        <w:t xml:space="preserve">to be meaningful to Indigenous people themselves. </w:t>
      </w:r>
    </w:p>
    <w:p w:rsidR="00275746" w:rsidRPr="000717F9" w:rsidRDefault="00275746" w:rsidP="00275746">
      <w:pPr>
        <w:pStyle w:val="BodyText"/>
      </w:pPr>
      <w:bookmarkStart w:id="2" w:name="OLE_LINK16"/>
      <w:r w:rsidRPr="000717F9">
        <w:t>The 2014 report, which incorporates all National Indigenous Reform Agreement (</w:t>
      </w:r>
      <w:proofErr w:type="spellStart"/>
      <w:r w:rsidRPr="000717F9">
        <w:t>NIRA</w:t>
      </w:r>
      <w:proofErr w:type="spellEnd"/>
      <w:r w:rsidRPr="000717F9">
        <w:t xml:space="preserve">) indicators and targets, provides comprehensive information on the nature and extent of disadvantage and enables comparative assessment of trends in outcomes over time. Aboriginal and Torres Strait Islander Australians were actively involved in producing </w:t>
      </w:r>
      <w:r>
        <w:t>it</w:t>
      </w:r>
      <w:r w:rsidRPr="000717F9">
        <w:t xml:space="preserve"> through the consultation and review processes and representation on the advisory group through the National Congress of Australia’s First Peoples.</w:t>
      </w:r>
    </w:p>
    <w:p w:rsidR="00275746" w:rsidRPr="000717F9" w:rsidRDefault="00275746" w:rsidP="00275746">
      <w:pPr>
        <w:pStyle w:val="BodyText"/>
      </w:pPr>
      <w:r w:rsidRPr="000717F9">
        <w:t>Major developments implemented for the 2014 report included:</w:t>
      </w:r>
    </w:p>
    <w:p w:rsidR="00275746" w:rsidRPr="000717F9" w:rsidRDefault="00275746" w:rsidP="00275746">
      <w:pPr>
        <w:pStyle w:val="ListBullet"/>
      </w:pPr>
      <w:r w:rsidRPr="000717F9">
        <w:t>broadening the focus from ‘overcoming disadvantage’ to ‘improving wellbeing’ and addressing Indigenous conceptions of wellbeing (including new indicators Aboriginal and Torres Strait Islander Australians advised were important to them)</w:t>
      </w:r>
    </w:p>
    <w:p w:rsidR="00275746" w:rsidRPr="000717F9" w:rsidRDefault="00275746" w:rsidP="00275746">
      <w:pPr>
        <w:pStyle w:val="ListBullet"/>
      </w:pPr>
      <w:r w:rsidRPr="000717F9">
        <w:t>traffic light reporting on progress against the indicator framework</w:t>
      </w:r>
    </w:p>
    <w:p w:rsidR="00275746" w:rsidRPr="000717F9" w:rsidRDefault="00275746" w:rsidP="00275746">
      <w:pPr>
        <w:pStyle w:val="ListBullet"/>
      </w:pPr>
      <w:r w:rsidRPr="000717F9">
        <w:t>a section on the historical context for Aboriginal and Torres Strait Islander Australians since colonisation</w:t>
      </w:r>
    </w:p>
    <w:p w:rsidR="00275746" w:rsidRPr="000717F9" w:rsidRDefault="00275746" w:rsidP="00275746">
      <w:pPr>
        <w:pStyle w:val="ListBullet"/>
      </w:pPr>
      <w:r w:rsidRPr="000717F9">
        <w:t xml:space="preserve">review by Aboriginal and Torres Strait Islander reviewers with expertise in relevant subject areas </w:t>
      </w:r>
    </w:p>
    <w:p w:rsidR="00275746" w:rsidRPr="000717F9" w:rsidRDefault="00275746" w:rsidP="00275746">
      <w:pPr>
        <w:pStyle w:val="ListBullet"/>
      </w:pPr>
      <w:r>
        <w:t xml:space="preserve">more rigour in selection </w:t>
      </w:r>
      <w:r w:rsidRPr="000717F9">
        <w:t xml:space="preserve">of case studies on </w:t>
      </w:r>
      <w:r>
        <w:t>‘</w:t>
      </w:r>
      <w:r w:rsidRPr="000717F9">
        <w:t>Things That Work</w:t>
      </w:r>
      <w:r>
        <w:t xml:space="preserve">’, including to </w:t>
      </w:r>
      <w:r w:rsidRPr="000717F9">
        <w:t xml:space="preserve">provide useful insights to individual programs working in </w:t>
      </w:r>
      <w:r>
        <w:t>particular</w:t>
      </w:r>
      <w:r w:rsidRPr="000717F9">
        <w:t xml:space="preserve"> area</w:t>
      </w:r>
      <w:r>
        <w:t>s</w:t>
      </w:r>
      <w:r w:rsidRPr="000717F9">
        <w:t xml:space="preserve"> where national results may show otherwise.</w:t>
      </w:r>
    </w:p>
    <w:p w:rsidR="00275746" w:rsidRPr="000717F9" w:rsidRDefault="00275746" w:rsidP="00275746">
      <w:pPr>
        <w:pStyle w:val="Heading4"/>
      </w:pPr>
      <w:r w:rsidRPr="000717F9">
        <w:t>Indigenous Expenditure Report</w:t>
      </w:r>
    </w:p>
    <w:bookmarkEnd w:id="2"/>
    <w:p w:rsidR="00275746" w:rsidRPr="000717F9" w:rsidRDefault="00275746" w:rsidP="00275746">
      <w:pPr>
        <w:pStyle w:val="BodyText"/>
      </w:pPr>
      <w:proofErr w:type="spellStart"/>
      <w:r w:rsidRPr="000717F9">
        <w:t>COAG</w:t>
      </w:r>
      <w:proofErr w:type="spellEnd"/>
      <w:r w:rsidRPr="000717F9">
        <w:t xml:space="preserve"> agreed to the reporting of Indigenous expenditure</w:t>
      </w:r>
      <w:r>
        <w:t xml:space="preserve"> in 2007</w:t>
      </w:r>
      <w:r w:rsidRPr="000717F9">
        <w:t xml:space="preserve">, and the Productivity Commission assumed secretariat responsibilities from November 2008. </w:t>
      </w:r>
      <w:r w:rsidR="00F96D94" w:rsidRPr="003F3AF8">
        <w:rPr>
          <w:spacing w:val="-2"/>
        </w:rPr>
        <w:t>The latest Indigenous Expenditure Report was published in December 2014, and is the third in a series following publication in 2010 and 2012.</w:t>
      </w:r>
    </w:p>
    <w:p w:rsidR="00F96D94" w:rsidRDefault="00275746" w:rsidP="00275746">
      <w:pPr>
        <w:pStyle w:val="BodyText"/>
      </w:pPr>
      <w:r w:rsidRPr="000717F9">
        <w:t>The Indigenous Expenditure Report contributes to governments’ understanding of the levels and patterns of expenditure on services that relate to Aboriginal and Torres Strait Islander Australians</w:t>
      </w:r>
      <w:r w:rsidR="00F96D94">
        <w:t xml:space="preserve">. </w:t>
      </w:r>
    </w:p>
    <w:p w:rsidR="00275746" w:rsidRPr="000717F9" w:rsidRDefault="00275746" w:rsidP="00275746">
      <w:pPr>
        <w:pStyle w:val="BodyText"/>
      </w:pPr>
      <w:r w:rsidRPr="000717F9">
        <w:t>Although the report itself does not attempt to assess the adequacy, effectiveness or efficiency of government expenditure (outside the terms of reference for this report), when combined with other data, the estimates can provide a better understanding of th</w:t>
      </w:r>
      <w:r>
        <w:t>ese issues</w:t>
      </w:r>
      <w:r w:rsidRPr="000717F9">
        <w:t>.</w:t>
      </w:r>
    </w:p>
    <w:p w:rsidR="00275746" w:rsidRPr="003F3AF8" w:rsidRDefault="00275746" w:rsidP="00275746">
      <w:pPr>
        <w:pStyle w:val="BodyText"/>
        <w:rPr>
          <w:spacing w:val="-2"/>
        </w:rPr>
      </w:pPr>
      <w:r w:rsidRPr="003F3AF8">
        <w:rPr>
          <w:spacing w:val="-2"/>
        </w:rPr>
        <w:t xml:space="preserve">The 2014 report provides estimates of government expenditure across 159 expenditure categories. Expenditure is presented on both mainstream and Indigenous-specific services, at </w:t>
      </w:r>
      <w:r w:rsidRPr="003F3AF8">
        <w:rPr>
          <w:spacing w:val="-2"/>
        </w:rPr>
        <w:lastRenderedPageBreak/>
        <w:t xml:space="preserve">the </w:t>
      </w:r>
      <w:r w:rsidR="00DE45D9">
        <w:rPr>
          <w:spacing w:val="-2"/>
        </w:rPr>
        <w:t>s</w:t>
      </w:r>
      <w:r w:rsidRPr="003F3AF8">
        <w:rPr>
          <w:spacing w:val="-2"/>
        </w:rPr>
        <w:t xml:space="preserve">tate and </w:t>
      </w:r>
      <w:r w:rsidR="00DE45D9">
        <w:rPr>
          <w:spacing w:val="-2"/>
        </w:rPr>
        <w:t>t</w:t>
      </w:r>
      <w:r w:rsidRPr="003F3AF8">
        <w:rPr>
          <w:spacing w:val="-2"/>
        </w:rPr>
        <w:t>erritory level by each level of government, for the years 2008-09, 2010</w:t>
      </w:r>
      <w:r w:rsidRPr="003F3AF8">
        <w:rPr>
          <w:spacing w:val="-2"/>
        </w:rPr>
        <w:noBreakHyphen/>
        <w:t>11 and 2012-13. For the first time for the 2014 report, a database was developed allowing creation of customised tables.</w:t>
      </w:r>
    </w:p>
    <w:p w:rsidR="00275746" w:rsidRPr="000717F9" w:rsidRDefault="00275746" w:rsidP="00275746">
      <w:pPr>
        <w:pStyle w:val="Heading4"/>
      </w:pPr>
      <w:r w:rsidRPr="000717F9">
        <w:t xml:space="preserve">National Agreement reporting </w:t>
      </w:r>
    </w:p>
    <w:p w:rsidR="00275746" w:rsidRPr="000717F9" w:rsidRDefault="00275746" w:rsidP="00275746">
      <w:pPr>
        <w:pStyle w:val="BodyText"/>
      </w:pPr>
      <w:r w:rsidRPr="000717F9">
        <w:t>The Productivity Commission</w:t>
      </w:r>
      <w:r>
        <w:t xml:space="preserve"> supports the provision of</w:t>
      </w:r>
      <w:r w:rsidRPr="000717F9">
        <w:t xml:space="preserve"> information to </w:t>
      </w:r>
      <w:r>
        <w:t xml:space="preserve">assess performance against the </w:t>
      </w:r>
      <w:r w:rsidRPr="000717F9">
        <w:t>six National Agreements</w:t>
      </w:r>
      <w:r>
        <w:t xml:space="preserve"> agreed by </w:t>
      </w:r>
      <w:proofErr w:type="spellStart"/>
      <w:r>
        <w:t>COAG</w:t>
      </w:r>
      <w:proofErr w:type="spellEnd"/>
      <w:r>
        <w:t xml:space="preserve"> under the Intergovernmental Agreement on Federal Financial Relations. During 2014-15, the Steering Committee collated performance information for the </w:t>
      </w:r>
      <w:proofErr w:type="spellStart"/>
      <w:r>
        <w:t>NIRA</w:t>
      </w:r>
      <w:proofErr w:type="spellEnd"/>
      <w:r>
        <w:t>, and incorporated applicable indicators and data from the other five National Agreements in its Report on Government Services.</w:t>
      </w:r>
      <w:r w:rsidRPr="000717F9">
        <w:t xml:space="preserve"> </w:t>
      </w:r>
    </w:p>
    <w:p w:rsidR="00275746" w:rsidRPr="00132A0C" w:rsidRDefault="00275746" w:rsidP="00275746">
      <w:pPr>
        <w:pStyle w:val="Heading3"/>
      </w:pPr>
      <w:r w:rsidRPr="00132A0C">
        <w:t>Competitive neutrality complaints activities</w:t>
      </w:r>
    </w:p>
    <w:p w:rsidR="00275746" w:rsidRPr="00132A0C" w:rsidRDefault="00275746" w:rsidP="00275746">
      <w:pPr>
        <w:pStyle w:val="BodyText"/>
        <w:spacing w:before="200"/>
      </w:pPr>
      <w:r w:rsidRPr="00132A0C">
        <w:t xml:space="preserve">Competitive neutrality policy seeks to ensure that government businesses do not have advantages (or disadvantages) over private sector counterparts simply by virtue of their public ownership. </w:t>
      </w:r>
    </w:p>
    <w:p w:rsidR="00275746" w:rsidRPr="00132A0C" w:rsidRDefault="00275746" w:rsidP="00275746">
      <w:pPr>
        <w:pStyle w:val="BodyText"/>
        <w:spacing w:before="200"/>
      </w:pPr>
      <w:r w:rsidRPr="00132A0C">
        <w:t>The Australian Government Competitive Neutrality Complaints Office (</w:t>
      </w:r>
      <w:proofErr w:type="spellStart"/>
      <w:r w:rsidRPr="00132A0C">
        <w:t>AGCNCO</w:t>
      </w:r>
      <w:proofErr w:type="spellEnd"/>
      <w:r w:rsidRPr="00132A0C">
        <w:t xml:space="preserve">) operates as a separate unit within the Commission. Its function is to receive and investigate complaints and provide advice to the Treasurer on the application of competitive neutrality arrangements. The Office received no formal written complaints in 2014-15. </w:t>
      </w:r>
    </w:p>
    <w:p w:rsidR="00275746" w:rsidRPr="00132A0C" w:rsidRDefault="00275746" w:rsidP="00275746">
      <w:pPr>
        <w:pStyle w:val="BodyText"/>
        <w:spacing w:before="200"/>
      </w:pPr>
      <w:r w:rsidRPr="00132A0C">
        <w:t xml:space="preserve">The Office also provides informal advice on, and assists agencies in, implementing competitive neutrality requirements. During 2014-15, the Office provided advice twice a week, on average, to government agencies or in response to private sector queries. </w:t>
      </w:r>
    </w:p>
    <w:p w:rsidR="00275746" w:rsidRPr="00132A0C" w:rsidRDefault="00275746" w:rsidP="00275746">
      <w:pPr>
        <w:pStyle w:val="Heading3"/>
      </w:pPr>
      <w:r>
        <w:t>Other</w:t>
      </w:r>
      <w:r w:rsidRPr="00132A0C">
        <w:t xml:space="preserve"> research activities and annual reporting </w:t>
      </w:r>
    </w:p>
    <w:p w:rsidR="00275746" w:rsidRPr="00132A0C" w:rsidRDefault="00275746" w:rsidP="00275746">
      <w:pPr>
        <w:pStyle w:val="BodyText"/>
        <w:spacing w:before="200"/>
      </w:pPr>
      <w:r w:rsidRPr="00132A0C">
        <w:t xml:space="preserve">The Commission is required under its Act to undertake research to complement its other activities. </w:t>
      </w:r>
      <w:r>
        <w:t xml:space="preserve">It undertakes research to support its </w:t>
      </w:r>
      <w:r w:rsidRPr="00132A0C">
        <w:t>role in promoting public understanding of the trade-offs involved in different policy approaches, and how productivity and the living standards of Australians can be enhanced</w:t>
      </w:r>
      <w:r>
        <w:t>.</w:t>
      </w:r>
      <w:r w:rsidRPr="00132A0C">
        <w:t xml:space="preserve"> It must also report annually on matters</w:t>
      </w:r>
      <w:r>
        <w:t xml:space="preserve"> such as the </w:t>
      </w:r>
      <w:r w:rsidRPr="00132A0C">
        <w:t xml:space="preserve">effects of assistance and regulation. </w:t>
      </w:r>
    </w:p>
    <w:p w:rsidR="00275746" w:rsidRPr="00132A0C" w:rsidRDefault="00275746" w:rsidP="00275746">
      <w:pPr>
        <w:pStyle w:val="BodyText"/>
        <w:spacing w:before="200"/>
      </w:pPr>
      <w:r w:rsidRPr="00132A0C">
        <w:t xml:space="preserve">The Commission’s </w:t>
      </w:r>
      <w:r>
        <w:t xml:space="preserve">research </w:t>
      </w:r>
      <w:r w:rsidRPr="00132A0C">
        <w:t xml:space="preserve">program is guided by government statements on policy priorities, including potential commissioned work; parliamentary debate and committee work; and informal and formal consultations with Australian Government departments, business, community and environmental groups, union bodies and academics. </w:t>
      </w:r>
    </w:p>
    <w:p w:rsidR="00275746" w:rsidRPr="00132A0C" w:rsidRDefault="00275746" w:rsidP="00275746">
      <w:pPr>
        <w:pStyle w:val="BodyText"/>
        <w:spacing w:before="200"/>
      </w:pPr>
      <w:r>
        <w:t>T</w:t>
      </w:r>
      <w:r w:rsidRPr="00132A0C">
        <w:t xml:space="preserve">he Commission </w:t>
      </w:r>
      <w:r>
        <w:t>undertook</w:t>
      </w:r>
      <w:r w:rsidRPr="00132A0C">
        <w:t xml:space="preserve"> a number of research projects</w:t>
      </w:r>
      <w:r>
        <w:t xml:space="preserve"> during the year</w:t>
      </w:r>
      <w:r w:rsidRPr="00132A0C">
        <w:t xml:space="preserve">. In April 2015, it released a </w:t>
      </w:r>
      <w:r>
        <w:t>flagship research report</w:t>
      </w:r>
      <w:r w:rsidRPr="00132A0C">
        <w:t xml:space="preserve"> ex</w:t>
      </w:r>
      <w:r>
        <w:t>ploring</w:t>
      </w:r>
      <w:r w:rsidRPr="00132A0C">
        <w:t xml:space="preserve"> the links between housing assistance – social housing and Commonwealth Rent Assistance – and employment. </w:t>
      </w:r>
      <w:r>
        <w:t>It</w:t>
      </w:r>
      <w:r w:rsidRPr="00132A0C">
        <w:t xml:space="preserve"> used large administrative datasets at both Commonwealth and State level to examine the links. </w:t>
      </w:r>
    </w:p>
    <w:p w:rsidR="00466323" w:rsidRPr="00132A0C" w:rsidRDefault="00466323" w:rsidP="00466323">
      <w:pPr>
        <w:pStyle w:val="BodyText"/>
      </w:pPr>
      <w:r>
        <w:lastRenderedPageBreak/>
        <w:t>The Commission initiated its own short-term research studies into policy topics during 2014</w:t>
      </w:r>
      <w:r w:rsidR="00D8421B">
        <w:t>-</w:t>
      </w:r>
      <w:r>
        <w:t xml:space="preserve">15 on gas; tourism; </w:t>
      </w:r>
      <w:r w:rsidRPr="00132A0C">
        <w:t xml:space="preserve">international education services; superannuation policy in the post-retirement phase; and taxes and transfers. </w:t>
      </w:r>
      <w:r>
        <w:t xml:space="preserve">These pieces of work were published to contribute to current policy debates, with objective data and some ideas or concepts to address public policy issues. </w:t>
      </w:r>
    </w:p>
    <w:p w:rsidR="00275746" w:rsidRPr="00132A0C" w:rsidRDefault="00466323" w:rsidP="00275746">
      <w:pPr>
        <w:pStyle w:val="BodyText"/>
        <w:spacing w:before="200"/>
      </w:pPr>
      <w:r>
        <w:rPr>
          <w:spacing w:val="-1"/>
        </w:rPr>
        <w:t>S</w:t>
      </w:r>
      <w:r w:rsidR="00275746" w:rsidRPr="00132A0C">
        <w:t xml:space="preserve">everal reports on productivity, including a Productivity Update and a staff research note on productivity concepts and measurement, were </w:t>
      </w:r>
      <w:r>
        <w:t xml:space="preserve">also </w:t>
      </w:r>
      <w:r w:rsidR="00275746" w:rsidRPr="00132A0C">
        <w:t xml:space="preserve">published. </w:t>
      </w:r>
    </w:p>
    <w:p w:rsidR="00275746" w:rsidRDefault="00275746" w:rsidP="00275746">
      <w:pPr>
        <w:pStyle w:val="BodyText"/>
        <w:spacing w:before="200"/>
      </w:pPr>
      <w:r w:rsidRPr="00132A0C">
        <w:t>Further information on the Commission’s research activities and publications in 2014-15 is provided in appendix C. This also details the 93 presentations given by the Chair, Commissioners and staff during the year to ministerial councils, industry and community groups, and conferences</w:t>
      </w:r>
      <w:r>
        <w:t xml:space="preserve">, which </w:t>
      </w:r>
      <w:r w:rsidRPr="00132A0C">
        <w:t xml:space="preserve">covered the gamut of the Commission’s inquiry, research and performance reporting work (table </w:t>
      </w:r>
      <w:proofErr w:type="spellStart"/>
      <w:r w:rsidRPr="00132A0C">
        <w:t>C.1</w:t>
      </w:r>
      <w:proofErr w:type="spellEnd"/>
      <w:r w:rsidRPr="00132A0C">
        <w:t xml:space="preserve">). </w:t>
      </w:r>
    </w:p>
    <w:p w:rsidR="008F68E8" w:rsidRPr="00132A0C" w:rsidRDefault="008F68E8" w:rsidP="008F68E8">
      <w:pPr>
        <w:pStyle w:val="Heading3"/>
      </w:pPr>
      <w:r>
        <w:t>International activities</w:t>
      </w:r>
    </w:p>
    <w:p w:rsidR="00F25E79" w:rsidRDefault="00275746" w:rsidP="00275746">
      <w:pPr>
        <w:pStyle w:val="BodyText"/>
        <w:spacing w:before="200"/>
      </w:pPr>
      <w:r w:rsidRPr="00132A0C">
        <w:t>The Commission briefed six international delegations and visitors during 2014</w:t>
      </w:r>
      <w:r w:rsidRPr="00132A0C">
        <w:noBreakHyphen/>
        <w:t xml:space="preserve">15, with a focus on the Commission’s role and activities and related policy matters (table </w:t>
      </w:r>
      <w:proofErr w:type="spellStart"/>
      <w:r w:rsidRPr="00132A0C">
        <w:t>C.2</w:t>
      </w:r>
      <w:proofErr w:type="spellEnd"/>
      <w:r w:rsidRPr="00132A0C">
        <w:t xml:space="preserve">). </w:t>
      </w:r>
    </w:p>
    <w:p w:rsidR="00F25E79" w:rsidRPr="00FA4F91" w:rsidRDefault="00F25E79" w:rsidP="00F25E79">
      <w:pPr>
        <w:pStyle w:val="BodyText"/>
      </w:pPr>
      <w:r w:rsidRPr="00FA4F91">
        <w:t>The Commission also received funding from the Australian Government to undertake a visit program for government officials in APEC, ASEAN and East Asia Summit economies across 2014-15. As part of the program, visits to Australia were conducted during the year by officials from Lao PDR and Mexico</w:t>
      </w:r>
      <w:r>
        <w:t xml:space="preserve"> and m</w:t>
      </w:r>
      <w:r w:rsidRPr="00FA4F91">
        <w:t xml:space="preserve">embers of </w:t>
      </w:r>
      <w:r>
        <w:t xml:space="preserve">the Commission’s </w:t>
      </w:r>
      <w:r w:rsidRPr="00FA4F91">
        <w:t xml:space="preserve">staff </w:t>
      </w:r>
      <w:r>
        <w:t>participated</w:t>
      </w:r>
      <w:r w:rsidRPr="00FA4F91">
        <w:t xml:space="preserve"> in capacity building activities that assist developing economies in furthering their structural reform plans</w:t>
      </w:r>
      <w:r>
        <w:t>.</w:t>
      </w:r>
    </w:p>
    <w:p w:rsidR="00275746" w:rsidRDefault="00275746" w:rsidP="00275746">
      <w:pPr>
        <w:pStyle w:val="BodyText"/>
        <w:spacing w:before="200"/>
      </w:pPr>
      <w:r w:rsidRPr="00132A0C">
        <w:t>In 2015–16, the Commission will continue to maintain linkages with policy agencies in other countries, with a focus on APEC, ASEAN and East Asia Summit member economies.</w:t>
      </w:r>
    </w:p>
    <w:p w:rsidR="004954E4" w:rsidRPr="00132A0C" w:rsidRDefault="004954E4" w:rsidP="00275746">
      <w:pPr>
        <w:pStyle w:val="BodyText"/>
        <w:spacing w:before="200"/>
      </w:pPr>
      <w:r>
        <w:t xml:space="preserve">An initiative by the OECD to develop a productivity reform project across like-minded members was also considered by the Commission. Development of this initiative is continuing. </w:t>
      </w:r>
      <w:r w:rsidR="00045CFB">
        <w:t xml:space="preserve">The impetus for it is, in substantial part, sourced to concerns about </w:t>
      </w:r>
      <w:r w:rsidR="0070201F">
        <w:t xml:space="preserve">a </w:t>
      </w:r>
      <w:r w:rsidR="00045CFB">
        <w:t xml:space="preserve">slowdown in productivity growth across the developed world. </w:t>
      </w:r>
    </w:p>
    <w:p w:rsidR="00275746" w:rsidRPr="00D72609" w:rsidRDefault="00275746" w:rsidP="00275746">
      <w:pPr>
        <w:pStyle w:val="Heading2"/>
        <w:spacing w:before="400"/>
      </w:pPr>
      <w:r w:rsidRPr="00D72609">
        <w:t>Transparency and public consultation</w:t>
      </w:r>
    </w:p>
    <w:p w:rsidR="00275746" w:rsidRPr="00D72609" w:rsidRDefault="00275746" w:rsidP="00275746">
      <w:pPr>
        <w:pStyle w:val="BodyText"/>
        <w:spacing w:before="200"/>
      </w:pPr>
      <w:r w:rsidRPr="00D72609">
        <w:t xml:space="preserve">A central feature of the Commission is the scope its processes provide for people to participate in and scrutinise its work. These open and consultative processes are integral to its operation. They ensure that the Commission’s research and policy advice draw on public input and are tested publicly. </w:t>
      </w:r>
    </w:p>
    <w:p w:rsidR="00275746" w:rsidRPr="00D72609" w:rsidRDefault="00275746" w:rsidP="00275746">
      <w:pPr>
        <w:pStyle w:val="Heading3"/>
        <w:spacing w:before="400"/>
      </w:pPr>
      <w:r w:rsidRPr="00D72609">
        <w:lastRenderedPageBreak/>
        <w:t>Open inquiry procedures</w:t>
      </w:r>
    </w:p>
    <w:p w:rsidR="00275746" w:rsidRPr="00D72609" w:rsidRDefault="00275746" w:rsidP="00275746">
      <w:pPr>
        <w:pStyle w:val="BodyText"/>
        <w:spacing w:before="200"/>
      </w:pPr>
      <w:r w:rsidRPr="00D72609">
        <w:t>The Commission</w:t>
      </w:r>
      <w:r>
        <w:t xml:space="preserve"> conducts </w:t>
      </w:r>
      <w:r w:rsidRPr="00D72609">
        <w:t>public hearing</w:t>
      </w:r>
      <w:r>
        <w:t>s</w:t>
      </w:r>
      <w:r w:rsidRPr="00D72609">
        <w:t xml:space="preserve">, </w:t>
      </w:r>
      <w:r>
        <w:t xml:space="preserve">allows </w:t>
      </w:r>
      <w:r w:rsidRPr="00D72609">
        <w:t>public access to the submissions made to its inquiries</w:t>
      </w:r>
      <w:r>
        <w:t>,</w:t>
      </w:r>
      <w:r w:rsidRPr="00D72609">
        <w:t xml:space="preserve"> and publi</w:t>
      </w:r>
      <w:r>
        <w:t>shes</w:t>
      </w:r>
      <w:r w:rsidRPr="00D72609">
        <w:t xml:space="preserve"> draft and final inquiry reports. During </w:t>
      </w:r>
      <w:r>
        <w:t xml:space="preserve">its </w:t>
      </w:r>
      <w:r w:rsidRPr="00D72609">
        <w:t xml:space="preserve">inquiry activities in 2014-15, the Commission met with more than 200 organisations or groups, held 14 days of public hearings, and received around 950 submissions. </w:t>
      </w:r>
    </w:p>
    <w:p w:rsidR="00275746" w:rsidRDefault="00275746" w:rsidP="00275746">
      <w:pPr>
        <w:pStyle w:val="BodyText"/>
      </w:pPr>
      <w:r w:rsidRPr="00D72609">
        <w:t xml:space="preserve">The Commission has adapted its processes to suit the variety of studies commissioned by the Government and provides a range of opportunities for participants or experts to comment on its analytic frameworks, preliminary findings and, where </w:t>
      </w:r>
      <w:r>
        <w:t>relevant</w:t>
      </w:r>
      <w:r w:rsidRPr="00D72609">
        <w:t xml:space="preserve">, draft recommendations. For example, the Commission received around 130 submissions to these studies in 2014-15, with many visit programs and targeted roundtable discussions to engage with </w:t>
      </w:r>
      <w:r>
        <w:t>stakeholders</w:t>
      </w:r>
      <w:r w:rsidRPr="00D72609">
        <w:t xml:space="preserve">. </w:t>
      </w:r>
    </w:p>
    <w:p w:rsidR="0030555E" w:rsidRPr="00D72609" w:rsidRDefault="0030555E" w:rsidP="00275746">
      <w:pPr>
        <w:pStyle w:val="BodyText"/>
      </w:pPr>
      <w:r>
        <w:t xml:space="preserve">Our self-initiated policy research projects seek, with some constraints, to replicate these processes — roundtables, peer review sessions and data-gathering via direct contact with firms, agencies, </w:t>
      </w:r>
      <w:r w:rsidR="0070201F">
        <w:t>d</w:t>
      </w:r>
      <w:r>
        <w:t xml:space="preserve">epartments and NGOs are part of this process. </w:t>
      </w:r>
    </w:p>
    <w:p w:rsidR="00275746" w:rsidRPr="00D72609" w:rsidRDefault="00275746" w:rsidP="00275746">
      <w:pPr>
        <w:pStyle w:val="BodyText"/>
        <w:spacing w:before="200"/>
      </w:pPr>
      <w:r w:rsidRPr="00D72609">
        <w:t xml:space="preserve">The nature of consultative and transparent processes in the past year is illustrated in box 1.1. These included some innovations to ensure that the views and experiences of a diverse range of stakeholders could be taken into account. </w:t>
      </w:r>
    </w:p>
    <w:p w:rsidR="00275746" w:rsidRPr="00B636F5" w:rsidRDefault="002757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75746" w:rsidRPr="00B636F5" w:rsidTr="00275746">
        <w:tc>
          <w:tcPr>
            <w:tcW w:w="8771" w:type="dxa"/>
            <w:tcBorders>
              <w:top w:val="single" w:sz="6" w:space="0" w:color="78A22F"/>
              <w:left w:val="nil"/>
              <w:bottom w:val="nil"/>
              <w:right w:val="nil"/>
            </w:tcBorders>
            <w:shd w:val="clear" w:color="auto" w:fill="F2F2F2"/>
          </w:tcPr>
          <w:p w:rsidR="00275746" w:rsidRPr="00B636F5" w:rsidRDefault="00275746" w:rsidP="00275746">
            <w:pPr>
              <w:pStyle w:val="BoxTitle"/>
            </w:pPr>
            <w:r w:rsidRPr="00B636F5">
              <w:rPr>
                <w:b w:val="0"/>
              </w:rPr>
              <w:t xml:space="preserve">Box </w:t>
            </w:r>
            <w:r w:rsidRPr="00B636F5">
              <w:rPr>
                <w:b w:val="0"/>
              </w:rPr>
              <w:fldChar w:fldCharType="begin" w:fldLock="1"/>
            </w:r>
            <w:r w:rsidRPr="00B636F5">
              <w:rPr>
                <w:b w:val="0"/>
              </w:rPr>
              <w:instrText xml:space="preserve"> COMMENTS  \* MERGEFORMAT </w:instrText>
            </w:r>
            <w:r w:rsidRPr="00B636F5">
              <w:rPr>
                <w:b w:val="0"/>
              </w:rPr>
              <w:fldChar w:fldCharType="separate"/>
            </w:r>
            <w:r w:rsidRPr="00B636F5">
              <w:rPr>
                <w:b w:val="0"/>
              </w:rPr>
              <w:t>1.</w:t>
            </w:r>
            <w:r w:rsidRPr="00B636F5">
              <w:rPr>
                <w:b w:val="0"/>
              </w:rPr>
              <w:fldChar w:fldCharType="end"/>
            </w:r>
            <w:r w:rsidRPr="00B636F5">
              <w:rPr>
                <w:b w:val="0"/>
              </w:rPr>
              <w:fldChar w:fldCharType="begin" w:fldLock="1"/>
            </w:r>
            <w:r w:rsidRPr="00B636F5">
              <w:rPr>
                <w:b w:val="0"/>
              </w:rPr>
              <w:instrText xml:space="preserve"> SEQ Box \* ARABIC </w:instrText>
            </w:r>
            <w:r w:rsidRPr="00B636F5">
              <w:rPr>
                <w:b w:val="0"/>
              </w:rPr>
              <w:fldChar w:fldCharType="separate"/>
            </w:r>
            <w:r w:rsidRPr="00B636F5">
              <w:rPr>
                <w:b w:val="0"/>
                <w:noProof/>
              </w:rPr>
              <w:t>1</w:t>
            </w:r>
            <w:r w:rsidRPr="00B636F5">
              <w:rPr>
                <w:b w:val="0"/>
              </w:rPr>
              <w:fldChar w:fldCharType="end"/>
            </w:r>
            <w:r w:rsidRPr="00B636F5">
              <w:tab/>
              <w:t>Participative and transparent processes</w:t>
            </w:r>
          </w:p>
        </w:tc>
      </w:tr>
      <w:tr w:rsidR="00275746" w:rsidRPr="00B636F5" w:rsidTr="00275746">
        <w:trPr>
          <w:cantSplit/>
        </w:trPr>
        <w:tc>
          <w:tcPr>
            <w:tcW w:w="8771" w:type="dxa"/>
            <w:tcBorders>
              <w:top w:val="nil"/>
              <w:left w:val="nil"/>
              <w:bottom w:val="nil"/>
              <w:right w:val="nil"/>
            </w:tcBorders>
            <w:shd w:val="clear" w:color="auto" w:fill="F2F2F2" w:themeFill="background1" w:themeFillShade="F2"/>
          </w:tcPr>
          <w:p w:rsidR="00275746" w:rsidRPr="00B636F5" w:rsidRDefault="00275746" w:rsidP="00275746">
            <w:pPr>
              <w:pStyle w:val="Box"/>
            </w:pPr>
            <w:r w:rsidRPr="00B636F5">
              <w:t xml:space="preserve">Innovative approaches to consultation were apparent, mixing old and new formats, in the Commission’s inquiry into childcare and early childhood development. The Commission provided facilities on the inquiry website for interested stakeholders to lodge a short email comment. A total of 729 comments were received prior to the release of the draft report. 464 formal submissions </w:t>
            </w:r>
            <w:r>
              <w:t xml:space="preserve">were </w:t>
            </w:r>
            <w:r w:rsidRPr="00B636F5">
              <w:t xml:space="preserve">also received prior to the release of the draft report. On release of </w:t>
            </w:r>
            <w:r>
              <w:t>the</w:t>
            </w:r>
            <w:r w:rsidRPr="00B636F5">
              <w:t xml:space="preserve"> draft report in July 2014, the Commission used a series of short YouTube clips to outline its approach and key recommendations. A further 444 submissions were received after the </w:t>
            </w:r>
            <w:r>
              <w:t>d</w:t>
            </w:r>
            <w:r w:rsidRPr="00B636F5">
              <w:t xml:space="preserve">raft </w:t>
            </w:r>
            <w:r>
              <w:t>r</w:t>
            </w:r>
            <w:r w:rsidRPr="00B636F5">
              <w:t xml:space="preserve">eport, and 8 days of public hearings and 4 days of roundtables were held. In total, 1173 online comments were received across the course of the inquiry. </w:t>
            </w:r>
          </w:p>
          <w:p w:rsidR="00275746" w:rsidRPr="00B636F5" w:rsidRDefault="00275746" w:rsidP="00275746">
            <w:pPr>
              <w:pStyle w:val="Box"/>
            </w:pPr>
            <w:r>
              <w:t>During the</w:t>
            </w:r>
            <w:r w:rsidRPr="00B636F5">
              <w:t xml:space="preserve"> inquiry into natural disaster funding arrangements</w:t>
            </w:r>
            <w:r>
              <w:t>,</w:t>
            </w:r>
            <w:r w:rsidRPr="00B636F5">
              <w:t xml:space="preserve"> extensive and innovative consultation processes were also apparent. The Commission conducted over 60 meetings prior to the draft report with interested parties in each state and territory, and including regional areas. Video and teleconferences were conducted with international stakeholders. There was strong participant interest in the pre-draft roundtables and post-draft public hearings. The roundtables in particular provided a valuable opportunity for different stakeholders to contest others’ ideas. The public hearings offered an opportunity to delve deeper and clarify certain issues. The inquiry received 227 submissions, with many being larger submissions, including from academics/researchers, insurers, local government associations and state and territory governments. </w:t>
            </w:r>
          </w:p>
        </w:tc>
      </w:tr>
      <w:tr w:rsidR="00275746" w:rsidRPr="00B636F5" w:rsidTr="00275746">
        <w:trPr>
          <w:cantSplit/>
        </w:trPr>
        <w:tc>
          <w:tcPr>
            <w:tcW w:w="8771" w:type="dxa"/>
            <w:tcBorders>
              <w:top w:val="nil"/>
              <w:left w:val="nil"/>
              <w:bottom w:val="single" w:sz="6" w:space="0" w:color="78A22F"/>
              <w:right w:val="nil"/>
            </w:tcBorders>
            <w:shd w:val="clear" w:color="auto" w:fill="F2F2F2"/>
          </w:tcPr>
          <w:p w:rsidR="00275746" w:rsidRPr="00B636F5" w:rsidRDefault="00275746">
            <w:pPr>
              <w:pStyle w:val="Box"/>
              <w:spacing w:before="0" w:line="120" w:lineRule="exact"/>
            </w:pPr>
          </w:p>
        </w:tc>
      </w:tr>
      <w:tr w:rsidR="00275746" w:rsidRPr="00B636F5" w:rsidTr="00275746">
        <w:tc>
          <w:tcPr>
            <w:tcW w:w="8771" w:type="dxa"/>
            <w:tcBorders>
              <w:top w:val="single" w:sz="6" w:space="0" w:color="78A22F"/>
              <w:left w:val="nil"/>
              <w:bottom w:val="nil"/>
              <w:right w:val="nil"/>
            </w:tcBorders>
          </w:tcPr>
          <w:p w:rsidR="00275746" w:rsidRPr="00B636F5" w:rsidRDefault="00275746" w:rsidP="00275746">
            <w:pPr>
              <w:pStyle w:val="BoxSpaceBelow"/>
            </w:pPr>
          </w:p>
        </w:tc>
      </w:tr>
    </w:tbl>
    <w:p w:rsidR="00275746" w:rsidRPr="00FA4F91" w:rsidRDefault="00275746" w:rsidP="00275746">
      <w:pPr>
        <w:pStyle w:val="Heading3"/>
        <w:spacing w:before="480"/>
      </w:pPr>
      <w:r w:rsidRPr="00FA4F91">
        <w:lastRenderedPageBreak/>
        <w:t>Enhancing its own research capabilities</w:t>
      </w:r>
    </w:p>
    <w:p w:rsidR="00275746" w:rsidRPr="00FA4F91" w:rsidRDefault="00275746" w:rsidP="00275746">
      <w:pPr>
        <w:pStyle w:val="BodyText"/>
        <w:spacing w:before="180"/>
      </w:pPr>
      <w:r w:rsidRPr="00FA4F91">
        <w:t>The Commission continues to involve outside policy advisers and researchers in its work. Roundtables, workshops and other forums provide valuable opportunities to access wider sources of expertise in its inquiries and research. From time to time</w:t>
      </w:r>
      <w:r>
        <w:t>,</w:t>
      </w:r>
      <w:r w:rsidRPr="00FA4F91">
        <w:t xml:space="preserve"> the Commission also u</w:t>
      </w:r>
      <w:r>
        <w:t>ses</w:t>
      </w:r>
      <w:r w:rsidRPr="00FA4F91">
        <w:t xml:space="preserve"> specialist external expertise. </w:t>
      </w:r>
    </w:p>
    <w:p w:rsidR="00275746" w:rsidRPr="00FA4F91" w:rsidRDefault="00275746" w:rsidP="00275746">
      <w:pPr>
        <w:pStyle w:val="BodyText"/>
        <w:spacing w:before="180"/>
      </w:pPr>
      <w:r w:rsidRPr="00FA4F91">
        <w:t xml:space="preserve">In November 2014, the Commission organised a health policy roundtable attended by around 25 experts from government, the private sector and academia. The resulting research paper found that there are significant opportunities to improve the efficiency of Australia's health care system through reforms that can be delivered without changing existing institutional and funding structures, and without delay. </w:t>
      </w:r>
    </w:p>
    <w:p w:rsidR="00275746" w:rsidRPr="00FA4F91" w:rsidRDefault="00275746" w:rsidP="00275746">
      <w:pPr>
        <w:pStyle w:val="BodyText"/>
      </w:pPr>
      <w:r w:rsidRPr="00FA4F91">
        <w:t xml:space="preserve">There is an active seminar program involving external experts on a range of policy issues relevant to the Commission’s work. These seminars are intended to bring new ideas and stimulate debate within the Commission, as well as to foster networks with academic and other experts of relevance to the Commission’s work. </w:t>
      </w:r>
      <w:r>
        <w:t>During</w:t>
      </w:r>
      <w:r w:rsidRPr="00FA4F91">
        <w:t xml:space="preserve"> the year</w:t>
      </w:r>
      <w:r>
        <w:t>,</w:t>
      </w:r>
      <w:r w:rsidRPr="00FA4F91">
        <w:t xml:space="preserve"> there were seminars on a range of topics, including knowledge </w:t>
      </w:r>
      <w:proofErr w:type="spellStart"/>
      <w:r w:rsidRPr="00FA4F91">
        <w:t>spillovers</w:t>
      </w:r>
      <w:proofErr w:type="spellEnd"/>
      <w:r w:rsidRPr="00FA4F91">
        <w:t>, unfair dismissal arbitration, bilateral and regional trade agreements, mutual recognition, economic growth and energy</w:t>
      </w:r>
      <w:r>
        <w:t>, and</w:t>
      </w:r>
      <w:r w:rsidRPr="00FA4F91">
        <w:t xml:space="preserve"> intellectual property. </w:t>
      </w:r>
    </w:p>
    <w:p w:rsidR="00275746" w:rsidRPr="00FA4F91" w:rsidRDefault="00275746" w:rsidP="00275746">
      <w:pPr>
        <w:pStyle w:val="BodyText"/>
        <w:rPr>
          <w:rFonts w:ascii="Arial" w:hAnsi="Arial"/>
          <w:b/>
        </w:rPr>
      </w:pPr>
      <w:r w:rsidRPr="00FA4F91">
        <w:t xml:space="preserve">There is also a Visiting Researcher Program which seeks to attract established researchers with an outstanding research record in areas related to </w:t>
      </w:r>
      <w:r>
        <w:t>the Commission’s</w:t>
      </w:r>
      <w:r w:rsidRPr="00FA4F91">
        <w:t xml:space="preserve"> priority research themes and activities. In 2014-15 Dr Larry Cook was a Visiting Researcher. </w:t>
      </w:r>
    </w:p>
    <w:p w:rsidR="00275746" w:rsidRPr="00FA4F91" w:rsidRDefault="00275746" w:rsidP="00275746">
      <w:pPr>
        <w:pStyle w:val="Heading3"/>
      </w:pPr>
      <w:r w:rsidRPr="00FA4F91">
        <w:t>Research networks and linkages</w:t>
      </w:r>
    </w:p>
    <w:p w:rsidR="00275746" w:rsidRPr="00FA4F91" w:rsidRDefault="00275746" w:rsidP="00275746">
      <w:pPr>
        <w:pStyle w:val="BodyText"/>
      </w:pPr>
      <w:r w:rsidRPr="00FA4F91">
        <w:t>The Commission has linkages, domestically and internationally, to research and other organisations through the involvement of Commissioners and staff in research alliances and participation in working groups and forums. For example</w:t>
      </w:r>
      <w:r>
        <w:t>, in 2014-15</w:t>
      </w:r>
      <w:r w:rsidRPr="00FA4F91">
        <w:t>:</w:t>
      </w:r>
    </w:p>
    <w:p w:rsidR="00275746" w:rsidRPr="00FA4F91" w:rsidRDefault="00275746" w:rsidP="00275746">
      <w:pPr>
        <w:pStyle w:val="ListBullet"/>
      </w:pPr>
      <w:r w:rsidRPr="00FA4F91">
        <w:t xml:space="preserve">A number of Commissioners </w:t>
      </w:r>
      <w:r>
        <w:t>we</w:t>
      </w:r>
      <w:r w:rsidRPr="00FA4F91">
        <w:t xml:space="preserve">re members of various advisory boards and committees and </w:t>
      </w:r>
      <w:proofErr w:type="spellStart"/>
      <w:r w:rsidRPr="00FA4F91">
        <w:t>non-profit</w:t>
      </w:r>
      <w:proofErr w:type="spellEnd"/>
      <w:r w:rsidRPr="00FA4F91">
        <w:t xml:space="preserve"> organisations, including the Brotherhood of St Laurence, Reconciliation Australia, the Royal Aeronautical Society and the Australian Institute of Company Directors.</w:t>
      </w:r>
    </w:p>
    <w:p w:rsidR="00275746" w:rsidRPr="00FA4F91" w:rsidRDefault="00275746" w:rsidP="00275746">
      <w:pPr>
        <w:pStyle w:val="ListBullet"/>
      </w:pPr>
      <w:r w:rsidRPr="00FA4F91">
        <w:t>Members of staff serve</w:t>
      </w:r>
      <w:r>
        <w:t>d</w:t>
      </w:r>
      <w:r w:rsidRPr="00FA4F91">
        <w:t xml:space="preserve"> on a range of bodies including the ABS Productivity Measurement Reference Group, the ABS Analytical Reference Group and the OECD Working Party on Industry Analysis. </w:t>
      </w:r>
    </w:p>
    <w:p w:rsidR="00275746" w:rsidRPr="00FA4F91" w:rsidRDefault="00275746" w:rsidP="00275746">
      <w:pPr>
        <w:pStyle w:val="Heading3"/>
      </w:pPr>
      <w:r w:rsidRPr="00FA4F91">
        <w:t>e Government and the Commission’s communications approach</w:t>
      </w:r>
    </w:p>
    <w:p w:rsidR="00275746" w:rsidRPr="00FA4F91" w:rsidRDefault="00275746" w:rsidP="00275746">
      <w:pPr>
        <w:pStyle w:val="BodyText"/>
      </w:pPr>
      <w:r w:rsidRPr="00FA4F91">
        <w:t xml:space="preserve">As a significant research and advisory body with statutory responsibilities related to communicating the results of its work, the Commission uses web-based tools to </w:t>
      </w:r>
      <w:r>
        <w:t xml:space="preserve">provide </w:t>
      </w:r>
      <w:r w:rsidRPr="00FA4F91">
        <w:t xml:space="preserve">access </w:t>
      </w:r>
      <w:r>
        <w:t xml:space="preserve">to </w:t>
      </w:r>
      <w:r w:rsidRPr="00FA4F91">
        <w:t>our information</w:t>
      </w:r>
      <w:r w:rsidR="00FE6A5E">
        <w:t xml:space="preserve">. </w:t>
      </w:r>
    </w:p>
    <w:p w:rsidR="00275746" w:rsidRPr="00FA4F91" w:rsidRDefault="00275746" w:rsidP="00275746">
      <w:pPr>
        <w:pStyle w:val="BodyText"/>
      </w:pPr>
      <w:r w:rsidRPr="00FA4F91">
        <w:lastRenderedPageBreak/>
        <w:t>An email alert service currently notifies more than 1500</w:t>
      </w:r>
      <w:r w:rsidRPr="00FA4F91">
        <w:rPr>
          <w:b/>
        </w:rPr>
        <w:t xml:space="preserve"> </w:t>
      </w:r>
      <w:r w:rsidRPr="00FA4F91">
        <w:t>recipients of significant events, including report releases and the commencement and completion of inquiries. Additional email alerts are also sent to Commonwealth parliamentarians, the media, government departments and contacts in the states and territories.</w:t>
      </w:r>
    </w:p>
    <w:p w:rsidR="00275746" w:rsidRPr="00FA4F91" w:rsidRDefault="00275746" w:rsidP="00275746">
      <w:pPr>
        <w:pStyle w:val="BodyText"/>
      </w:pPr>
      <w:r w:rsidRPr="00FA4F91">
        <w:t>The Commission has a Twitter account (https://</w:t>
      </w:r>
      <w:proofErr w:type="spellStart"/>
      <w:r w:rsidRPr="00FA4F91">
        <w:t>twitter.com</w:t>
      </w:r>
      <w:proofErr w:type="spellEnd"/>
      <w:r w:rsidRPr="00FA4F91">
        <w:t>/</w:t>
      </w:r>
      <w:proofErr w:type="spellStart"/>
      <w:r w:rsidRPr="00FA4F91">
        <w:t>ozprodcom</w:t>
      </w:r>
      <w:proofErr w:type="spellEnd"/>
      <w:r w:rsidRPr="00FA4F91">
        <w:t xml:space="preserve">) to advise of report releases and forthcoming activities, with </w:t>
      </w:r>
      <w:r>
        <w:t>over</w:t>
      </w:r>
      <w:r w:rsidRPr="00FA4F91">
        <w:t xml:space="preserve"> a thousand followers. The Twitter account is also a source of public feedback for the Commission. </w:t>
      </w:r>
    </w:p>
    <w:p w:rsidR="00275746" w:rsidRPr="00FA4F91" w:rsidRDefault="00275746" w:rsidP="00275746">
      <w:pPr>
        <w:pStyle w:val="BodyText"/>
      </w:pPr>
      <w:r w:rsidRPr="00FA4F91">
        <w:t>The Commission’s website received over 30 million file requests from external users in 2014</w:t>
      </w:r>
      <w:r w:rsidRPr="00FA4F91">
        <w:noBreakHyphen/>
        <w:t>15 (figure 1.3). There were more than 155 000 external requests for the index pages of inquiries and government-commissioned research studies current in 2014-15. The projects of most interest were childcare (52 731 requests), Australia’s workplace relations framework (24 674) and natural disaster funding (16 840).</w:t>
      </w:r>
    </w:p>
    <w:tbl>
      <w:tblPr>
        <w:tblpPr w:leftFromText="180" w:rightFromText="180" w:vertAnchor="text" w:horzAnchor="margin" w:tblpXSpec="right" w:tblpY="380"/>
        <w:tblW w:w="0" w:type="auto"/>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3969"/>
      </w:tblGrid>
      <w:tr w:rsidR="00275746" w:rsidRPr="00FA4F91" w:rsidTr="00275746">
        <w:tc>
          <w:tcPr>
            <w:tcW w:w="3969" w:type="dxa"/>
            <w:tcBorders>
              <w:top w:val="single" w:sz="6" w:space="0" w:color="78A22F"/>
              <w:left w:val="nil"/>
              <w:bottom w:val="nil"/>
              <w:right w:val="nil"/>
            </w:tcBorders>
            <w:shd w:val="clear" w:color="auto" w:fill="auto"/>
          </w:tcPr>
          <w:p w:rsidR="00275746" w:rsidRPr="00FA4F91" w:rsidRDefault="00275746" w:rsidP="00275746">
            <w:pPr>
              <w:pStyle w:val="FigureTitle"/>
              <w:ind w:left="1254" w:hanging="1254"/>
            </w:pPr>
            <w:r w:rsidRPr="00FA4F91">
              <w:rPr>
                <w:b w:val="0"/>
              </w:rPr>
              <w:t xml:space="preserve">Figure </w:t>
            </w:r>
            <w:r w:rsidRPr="00FA4F91">
              <w:rPr>
                <w:b w:val="0"/>
              </w:rPr>
              <w:fldChar w:fldCharType="begin" w:fldLock="1"/>
            </w:r>
            <w:r w:rsidRPr="00FA4F91">
              <w:rPr>
                <w:b w:val="0"/>
              </w:rPr>
              <w:instrText xml:space="preserve"> COMMENTS  \* MERGEFORMAT </w:instrText>
            </w:r>
            <w:r w:rsidRPr="00FA4F91">
              <w:rPr>
                <w:b w:val="0"/>
              </w:rPr>
              <w:fldChar w:fldCharType="separate"/>
            </w:r>
            <w:r w:rsidRPr="00FA4F91">
              <w:rPr>
                <w:b w:val="0"/>
              </w:rPr>
              <w:t>1.3</w:t>
            </w:r>
            <w:r w:rsidRPr="00FA4F91">
              <w:rPr>
                <w:b w:val="0"/>
              </w:rPr>
              <w:fldChar w:fldCharType="end"/>
            </w:r>
            <w:r w:rsidRPr="00FA4F91">
              <w:tab/>
              <w:t>Website hits</w:t>
            </w:r>
          </w:p>
          <w:p w:rsidR="00275746" w:rsidRPr="00FA4F91" w:rsidRDefault="00275746" w:rsidP="00275746">
            <w:pPr>
              <w:pStyle w:val="Subtitle"/>
              <w:shd w:val="solid" w:color="FFFFFF" w:fill="FFFFFF"/>
              <w:ind w:left="1254" w:hanging="1254"/>
              <w:rPr>
                <w:sz w:val="18"/>
                <w:szCs w:val="18"/>
              </w:rPr>
            </w:pPr>
            <w:r w:rsidRPr="00FA4F91">
              <w:tab/>
            </w:r>
            <w:r w:rsidRPr="00FA4F91">
              <w:rPr>
                <w:sz w:val="18"/>
                <w:szCs w:val="18"/>
              </w:rPr>
              <w:t xml:space="preserve">Millions </w:t>
            </w:r>
          </w:p>
        </w:tc>
      </w:tr>
      <w:tr w:rsidR="00275746" w:rsidRPr="00FA4F91" w:rsidTr="00275746">
        <w:tc>
          <w:tcPr>
            <w:tcW w:w="396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3685"/>
            </w:tblGrid>
            <w:tr w:rsidR="00275746" w:rsidRPr="00FA4F91" w:rsidTr="00275746">
              <w:tc>
                <w:tcPr>
                  <w:tcW w:w="3685" w:type="dxa"/>
                  <w:tcBorders>
                    <w:top w:val="nil"/>
                    <w:bottom w:val="nil"/>
                  </w:tcBorders>
                </w:tcPr>
                <w:p w:rsidR="00275746" w:rsidRPr="00FA4F91" w:rsidRDefault="00275746">
                  <w:pPr>
                    <w:framePr w:hSpace="180" w:wrap="around" w:vAnchor="text" w:hAnchor="margin" w:xAlign="right" w:y="380"/>
                  </w:pPr>
                  <w:r w:rsidRPr="00FA4F91">
                    <w:rPr>
                      <w:noProof/>
                    </w:rPr>
                    <w:drawing>
                      <wp:inline distT="0" distB="0" distL="0" distR="0" wp14:anchorId="77258400" wp14:editId="7545EBBC">
                        <wp:extent cx="2286000" cy="2257425"/>
                        <wp:effectExtent l="0" t="0" r="0" b="0"/>
                        <wp:docPr id="8" name="Chart 8" descr="Figure 1.3 Website hits - Million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rsidR="00275746" w:rsidRPr="00FA4F91" w:rsidRDefault="00275746" w:rsidP="00275746">
            <w:pPr>
              <w:pStyle w:val="Figure"/>
            </w:pPr>
          </w:p>
        </w:tc>
      </w:tr>
      <w:tr w:rsidR="00275746" w:rsidRPr="00FA4F91" w:rsidTr="00275746">
        <w:tc>
          <w:tcPr>
            <w:tcW w:w="3969" w:type="dxa"/>
            <w:tcBorders>
              <w:top w:val="single" w:sz="6" w:space="0" w:color="78A22F"/>
              <w:left w:val="nil"/>
              <w:bottom w:val="nil"/>
              <w:right w:val="nil"/>
            </w:tcBorders>
          </w:tcPr>
          <w:p w:rsidR="00275746" w:rsidRPr="00FA4F91" w:rsidRDefault="00275746" w:rsidP="00275746">
            <w:pPr>
              <w:pStyle w:val="BoxSpaceBelow"/>
            </w:pPr>
          </w:p>
        </w:tc>
      </w:tr>
    </w:tbl>
    <w:p w:rsidR="00275746" w:rsidRPr="00FA4F91" w:rsidRDefault="00275746" w:rsidP="00275746">
      <w:pPr>
        <w:pStyle w:val="BodyText"/>
      </w:pPr>
      <w:r w:rsidRPr="00FA4F91">
        <w:t xml:space="preserve">Other heavily accessed web pages were for the 2014 and 2015 </w:t>
      </w:r>
      <w:r w:rsidRPr="00FA4F91">
        <w:rPr>
          <w:i/>
        </w:rPr>
        <w:t>Report on Government Services</w:t>
      </w:r>
      <w:r w:rsidRPr="00FA4F91">
        <w:t xml:space="preserve"> (21 263 and 25 863 requests, respectively) and the 2014 </w:t>
      </w:r>
      <w:r w:rsidRPr="00FA4F91">
        <w:rPr>
          <w:i/>
        </w:rPr>
        <w:t>Overcoming Indigenous Disadvantage: Key Indicators</w:t>
      </w:r>
      <w:r w:rsidRPr="00FA4F91">
        <w:t xml:space="preserve"> report (27 733 requests). </w:t>
      </w:r>
    </w:p>
    <w:p w:rsidR="00275746" w:rsidRPr="00FA4F91" w:rsidRDefault="00275746" w:rsidP="00275746">
      <w:pPr>
        <w:pStyle w:val="BodyText"/>
        <w:spacing w:before="200"/>
      </w:pPr>
      <w:r w:rsidRPr="00FA4F91">
        <w:t>Speeches by the Commission’s Chair attracted more than 3 200 requests over the year.</w:t>
      </w:r>
    </w:p>
    <w:p w:rsidR="00275746" w:rsidRPr="00FA4F91" w:rsidRDefault="00275746" w:rsidP="00275746">
      <w:pPr>
        <w:pStyle w:val="Heading2"/>
        <w:spacing w:before="480"/>
        <w:ind w:left="0" w:firstLine="0"/>
      </w:pPr>
      <w:r w:rsidRPr="00FA4F91">
        <w:t>Feedback on the Commission’s work</w:t>
      </w:r>
    </w:p>
    <w:p w:rsidR="00275746" w:rsidRPr="00FA4F91" w:rsidRDefault="00275746" w:rsidP="00275746">
      <w:pPr>
        <w:pStyle w:val="BodyText"/>
        <w:spacing w:before="200"/>
      </w:pPr>
      <w:r w:rsidRPr="00FA4F91">
        <w:t>The Commission monitors reaction to, and seeks feedback on, its work in order to improve its performance and its contribution to public understanding and policy making.</w:t>
      </w:r>
    </w:p>
    <w:p w:rsidR="00275746" w:rsidRPr="00FA4F91" w:rsidRDefault="00275746" w:rsidP="00275746">
      <w:pPr>
        <w:pStyle w:val="BodyText"/>
        <w:spacing w:before="200"/>
      </w:pPr>
      <w:r w:rsidRPr="00FA4F91">
        <w:t xml:space="preserve">In addition to its rolling program of surveys, less formal sources of feedback on the public record are also monitored. Views expressed about the value of the Commission’s processes and the quality of its outputs can reflect agreement with, or opposition to, specific pieces of Commission analysis or advice. </w:t>
      </w:r>
    </w:p>
    <w:p w:rsidR="00275746" w:rsidRPr="00FA4F91" w:rsidRDefault="00275746" w:rsidP="00275746">
      <w:pPr>
        <w:pStyle w:val="BodyText"/>
        <w:spacing w:before="200"/>
      </w:pPr>
      <w:r w:rsidRPr="00FA4F91">
        <w:t xml:space="preserve">The Commission systematically offers recipients of its reports and users of its website the opportunity to provide feedback. The website has provision for sending comments via email and an online survey form and the Commission provides a publication feedback card in reports for mailing comments. </w:t>
      </w:r>
    </w:p>
    <w:p w:rsidR="00275746" w:rsidRPr="00FA4F91" w:rsidRDefault="00275746" w:rsidP="00275746">
      <w:pPr>
        <w:pStyle w:val="Heading2"/>
        <w:spacing w:before="480"/>
      </w:pPr>
      <w:r w:rsidRPr="00FA4F91">
        <w:t>Policy and wider impacts</w:t>
      </w:r>
    </w:p>
    <w:p w:rsidR="00275746" w:rsidRPr="00FA4F91" w:rsidRDefault="00275746" w:rsidP="00275746">
      <w:pPr>
        <w:pStyle w:val="BodyText"/>
        <w:spacing w:before="200"/>
      </w:pPr>
      <w:r w:rsidRPr="00FA4F91">
        <w:t xml:space="preserve">The outcome objective against which the Commission’s overall performance is assessed is: </w:t>
      </w:r>
    </w:p>
    <w:p w:rsidR="00275746" w:rsidRPr="00FA4F91" w:rsidRDefault="00275746" w:rsidP="00275746">
      <w:pPr>
        <w:pStyle w:val="Quote"/>
      </w:pPr>
      <w:r w:rsidRPr="00FA4F91">
        <w:lastRenderedPageBreak/>
        <w:t xml:space="preserve">Well-informed policy decision making and public understanding on matters relating to Australia’s productivity and living standards, based on independent and transparent analysis from a community-wide perspective. </w:t>
      </w:r>
    </w:p>
    <w:p w:rsidR="00275746" w:rsidRPr="00FA4F91" w:rsidRDefault="00275746" w:rsidP="00275746">
      <w:pPr>
        <w:pStyle w:val="BodyText"/>
        <w:spacing w:before="200"/>
      </w:pPr>
      <w:r w:rsidRPr="00FA4F91">
        <w:t xml:space="preserve">Assessment of the Commission’s performance is complicated by it being one contributor among many to any policy outcome. </w:t>
      </w:r>
      <w:r>
        <w:t>As</w:t>
      </w:r>
      <w:r w:rsidRPr="00FA4F91">
        <w:t xml:space="preserve"> the Commission’s public inquiry and research outputs contribute to public debate and policy development across a range of complex and often contentious issues, its contribution is best considered over the medium term. </w:t>
      </w:r>
      <w:r>
        <w:t>E</w:t>
      </w:r>
      <w:r w:rsidRPr="00FA4F91">
        <w:t>ven when its specific recommendations are not supported by government, the Commission can play a significant role in helping governments, parliaments and the community understand the trade-offs in different policy choices.</w:t>
      </w:r>
    </w:p>
    <w:p w:rsidR="00275746" w:rsidRPr="00DA2340" w:rsidRDefault="00275746" w:rsidP="00275746">
      <w:pPr>
        <w:pStyle w:val="Heading3"/>
      </w:pPr>
      <w:r w:rsidRPr="00DA2340">
        <w:t>Influence on government policy-making</w:t>
      </w:r>
    </w:p>
    <w:p w:rsidR="00275746" w:rsidRPr="00DA2340" w:rsidRDefault="00275746" w:rsidP="00275746">
      <w:pPr>
        <w:pStyle w:val="BodyText"/>
      </w:pPr>
      <w:r w:rsidRPr="00DA2340">
        <w:t xml:space="preserve">Government decisions in response to the Commission’s inquiry reports and commissioned research studies provide a tangible indication of their usefulness to the Government, Parliament and the broader community. </w:t>
      </w:r>
    </w:p>
    <w:p w:rsidR="00275746" w:rsidRDefault="00275746" w:rsidP="00275746">
      <w:pPr>
        <w:pStyle w:val="BodyText"/>
      </w:pPr>
      <w:r w:rsidRPr="00DA2340">
        <w:t>During the year, the Australian Government announced the following decisions on Commission reports.</w:t>
      </w:r>
    </w:p>
    <w:p w:rsidR="00275746" w:rsidRDefault="00275746" w:rsidP="00275746">
      <w:pPr>
        <w:pStyle w:val="ListBullet"/>
      </w:pPr>
      <w:r>
        <w:t xml:space="preserve">The Australian Government released a response to the Commission’s report on automotive manufacturing on 26 August 2014, which  provided support or in-principle support for most of the recommendations. This included support for recommendations to repeal the Automotive Transformation Scheme; to not extend the Green Car Innovation Fund; to accelerate harmonising Australian Design Rules with internationally prevailing </w:t>
      </w:r>
      <w:proofErr w:type="spellStart"/>
      <w:r>
        <w:t>UNECE</w:t>
      </w:r>
      <w:proofErr w:type="spellEnd"/>
      <w:r>
        <w:t xml:space="preserve"> standards; and to abolish Australian Government fleet procurement policies that favour the purchase of locally-made vehicles. </w:t>
      </w:r>
    </w:p>
    <w:p w:rsidR="00275746" w:rsidRDefault="00275746" w:rsidP="00275746">
      <w:pPr>
        <w:pStyle w:val="ListBullet"/>
      </w:pPr>
      <w:r>
        <w:t xml:space="preserve">In October 2014, the Government released its Regulator Performance Framework as part of its 2014 Spring Repeal Day. The Framework was described as an important part of the Government's commitment to reduce the cost of unnecessary or inefficient regulation imposed on individuals, business and community organisations. In announcing the framework, the Hon Josh </w:t>
      </w:r>
      <w:proofErr w:type="spellStart"/>
      <w:r>
        <w:t>Frydenberg</w:t>
      </w:r>
      <w:proofErr w:type="spellEnd"/>
      <w:r>
        <w:t xml:space="preserve"> MP stated:</w:t>
      </w:r>
    </w:p>
    <w:p w:rsidR="00275746" w:rsidRDefault="00275746" w:rsidP="00275746">
      <w:pPr>
        <w:pStyle w:val="Quote"/>
      </w:pPr>
      <w:r>
        <w:t>This Framework builds on the Regulator Audit Framework released by the Productivity Commission on 19 March 2014. (</w:t>
      </w:r>
      <w:proofErr w:type="spellStart"/>
      <w:r>
        <w:t>Frydenburg</w:t>
      </w:r>
      <w:proofErr w:type="spellEnd"/>
      <w:r>
        <w:t xml:space="preserve"> 2014)</w:t>
      </w:r>
    </w:p>
    <w:p w:rsidR="00275746" w:rsidRDefault="00275746" w:rsidP="00275746">
      <w:pPr>
        <w:pStyle w:val="ListBullet"/>
      </w:pPr>
      <w:r>
        <w:t xml:space="preserve">The Australian Government released a response to the Commission’s report on Public Infrastructure on 1 December 2014. The Government agreed to recommendations covering improved institutional and governance arrangements; project selection and design; procurement models; and reforms to labour and construction markets. </w:t>
      </w:r>
    </w:p>
    <w:p w:rsidR="00275746" w:rsidRDefault="00275746" w:rsidP="00275746">
      <w:pPr>
        <w:pStyle w:val="ListBullet"/>
      </w:pPr>
      <w:r w:rsidRPr="00841743">
        <w:t>On 13 March 2015</w:t>
      </w:r>
      <w:r>
        <w:t>,</w:t>
      </w:r>
      <w:r w:rsidRPr="00841743">
        <w:t xml:space="preserve"> the Australian Government released its response to the </w:t>
      </w:r>
      <w:r>
        <w:t>Commission’s r</w:t>
      </w:r>
      <w:r w:rsidRPr="00841743">
        <w:t>eport</w:t>
      </w:r>
      <w:r>
        <w:t xml:space="preserve"> on Tasmanian shipping and freight</w:t>
      </w:r>
      <w:r w:rsidRPr="00841743">
        <w:t>.</w:t>
      </w:r>
      <w:r>
        <w:t xml:space="preserve"> The report considered the operation of the Tasmanian Freight Equalisation Scheme and the Bass Strait Passenger Vehicle Equalisation Scheme. The response stated that:</w:t>
      </w:r>
    </w:p>
    <w:p w:rsidR="00275746" w:rsidRDefault="00275746" w:rsidP="00275746">
      <w:pPr>
        <w:pStyle w:val="Quote"/>
      </w:pPr>
      <w:r>
        <w:lastRenderedPageBreak/>
        <w:t>Noting the intention of the Australian Government to retain the schemes, the Productivity Commission has put forward recommendations to improve their operation. (Australian Government 2015).</w:t>
      </w:r>
    </w:p>
    <w:p w:rsidR="00275746" w:rsidRDefault="00275746" w:rsidP="00275746">
      <w:pPr>
        <w:pStyle w:val="ListBullet"/>
        <w:numPr>
          <w:ilvl w:val="0"/>
          <w:numId w:val="0"/>
        </w:numPr>
        <w:ind w:left="340"/>
      </w:pPr>
      <w:r>
        <w:t xml:space="preserve">The Government supported 9 of the report’s 20 recommendations, and provided partial support for a further 4 recommendations. </w:t>
      </w:r>
    </w:p>
    <w:p w:rsidR="00275746" w:rsidRDefault="00275746" w:rsidP="00275746">
      <w:pPr>
        <w:pStyle w:val="ListBullet"/>
      </w:pPr>
      <w:r>
        <w:t>On 1 May 2015 the Australian Government released an interim response to the Commission’s report on natural disaster funding (Keenan 2015). The response stated:</w:t>
      </w:r>
    </w:p>
    <w:p w:rsidR="00275746" w:rsidRDefault="00275746" w:rsidP="00275746">
      <w:pPr>
        <w:pStyle w:val="Quote"/>
      </w:pPr>
      <w:r>
        <w:t>Importantly, the Productivity Commission report… raises a number of issues – including the need for better land use planning, and improved risk data and information sharing – which should be carefully considered by state and local governments.</w:t>
      </w:r>
    </w:p>
    <w:p w:rsidR="00275746" w:rsidRDefault="00275746" w:rsidP="00275746">
      <w:pPr>
        <w:pStyle w:val="ListBullet"/>
        <w:numPr>
          <w:ilvl w:val="0"/>
          <w:numId w:val="0"/>
        </w:numPr>
        <w:ind w:left="340"/>
      </w:pPr>
      <w:r>
        <w:t>The Government indicated that it would therefore provide a full response to the Commission’s final report following these consultations.</w:t>
      </w:r>
    </w:p>
    <w:p w:rsidR="00275746" w:rsidRPr="00DA2340" w:rsidRDefault="00133089" w:rsidP="00275746">
      <w:pPr>
        <w:pStyle w:val="BodyText"/>
        <w:spacing w:before="200"/>
        <w:rPr>
          <w:spacing w:val="-2"/>
          <w:szCs w:val="26"/>
        </w:rPr>
      </w:pPr>
      <w:r>
        <w:rPr>
          <w:spacing w:val="-2"/>
          <w:szCs w:val="26"/>
        </w:rPr>
        <w:t>Formal r</w:t>
      </w:r>
      <w:r w:rsidR="00212E97">
        <w:rPr>
          <w:spacing w:val="-2"/>
          <w:szCs w:val="26"/>
        </w:rPr>
        <w:t xml:space="preserve">esponses to a number of reports, including Access to Justice </w:t>
      </w:r>
      <w:r>
        <w:rPr>
          <w:spacing w:val="-2"/>
          <w:szCs w:val="26"/>
        </w:rPr>
        <w:t xml:space="preserve">and Childcare, remain outstanding. </w:t>
      </w:r>
      <w:r w:rsidR="00212E97">
        <w:rPr>
          <w:spacing w:val="-2"/>
          <w:szCs w:val="26"/>
        </w:rPr>
        <w:t xml:space="preserve">More information on </w:t>
      </w:r>
      <w:r w:rsidR="00275746" w:rsidRPr="00DA2340">
        <w:rPr>
          <w:spacing w:val="-2"/>
          <w:szCs w:val="26"/>
        </w:rPr>
        <w:t>recent government responses to Commission reports are in appendix </w:t>
      </w:r>
      <w:r w:rsidR="00275746">
        <w:rPr>
          <w:spacing w:val="-2"/>
          <w:szCs w:val="26"/>
        </w:rPr>
        <w:t>B</w:t>
      </w:r>
      <w:r w:rsidR="00275746" w:rsidRPr="00DA2340">
        <w:rPr>
          <w:spacing w:val="-2"/>
          <w:szCs w:val="26"/>
        </w:rPr>
        <w:t xml:space="preserve">. </w:t>
      </w:r>
    </w:p>
    <w:p w:rsidR="00275746" w:rsidRDefault="00275746" w:rsidP="00275746">
      <w:pPr>
        <w:pStyle w:val="BodyText"/>
        <w:spacing w:before="200"/>
        <w:rPr>
          <w:rFonts w:ascii="Arial" w:hAnsi="Arial"/>
          <w:b/>
          <w:sz w:val="26"/>
        </w:rPr>
      </w:pPr>
      <w:r w:rsidRPr="00DA2340">
        <w:t>Governments need not accept the Commission’s advice</w:t>
      </w:r>
      <w:r>
        <w:t xml:space="preserve">. </w:t>
      </w:r>
      <w:r w:rsidRPr="00DA2340">
        <w:t xml:space="preserve">That said, a review of the Commission’s inquiry outputs since its inception in 1998 shows that governments have typically adopted a substantial majority of the Commission’s recommendations and generally endorsed its findings. Further, an assessment of the nature and extent of references made to Commission inquiry reports suggests that those reports have contributed to policy debates in federal, state and territory parliaments, as well as within the media and general community. </w:t>
      </w:r>
    </w:p>
    <w:p w:rsidR="00275746" w:rsidRPr="00DA2340" w:rsidRDefault="00275746" w:rsidP="00275746">
      <w:pPr>
        <w:pStyle w:val="Heading3"/>
      </w:pPr>
      <w:r w:rsidRPr="00DA2340">
        <w:t>Contribution to parliamentary debate</w:t>
      </w:r>
    </w:p>
    <w:p w:rsidR="00275746" w:rsidRPr="009962E5" w:rsidRDefault="00275746" w:rsidP="00275746">
      <w:pPr>
        <w:pStyle w:val="BodyText"/>
        <w:spacing w:before="200"/>
      </w:pPr>
      <w:r w:rsidRPr="009962E5">
        <w:t xml:space="preserve">Commission inquiry and research reports continue to be used frequently by parliamentarians in debates and questions. During the 2014-15 sittings of the </w:t>
      </w:r>
      <w:r w:rsidRPr="009962E5">
        <w:rPr>
          <w:i/>
        </w:rPr>
        <w:t>Federal Parliament</w:t>
      </w:r>
      <w:r w:rsidRPr="009962E5">
        <w:t xml:space="preserve">: </w:t>
      </w:r>
    </w:p>
    <w:p w:rsidR="00275746" w:rsidRPr="009962E5" w:rsidRDefault="00275746" w:rsidP="00275746">
      <w:pPr>
        <w:pStyle w:val="ListBullet"/>
        <w:spacing w:before="80"/>
      </w:pPr>
      <w:r w:rsidRPr="009962E5">
        <w:t>132 Members and Senators referred to 58 different Commission reports or inquiries, or to the Commission’s role in policy processes</w:t>
      </w:r>
    </w:p>
    <w:p w:rsidR="00275746" w:rsidRPr="009962E5" w:rsidRDefault="00275746" w:rsidP="00275746">
      <w:pPr>
        <w:pStyle w:val="ListBullet"/>
      </w:pPr>
      <w:r w:rsidRPr="009962E5">
        <w:t xml:space="preserve">in around three quarters of the mentions in debates and questions, federal parliamentarians cited the Commission as an authoritative source </w:t>
      </w:r>
    </w:p>
    <w:p w:rsidR="00275746" w:rsidRPr="009962E5" w:rsidRDefault="00275746" w:rsidP="00275746">
      <w:pPr>
        <w:pStyle w:val="ListBullet"/>
      </w:pPr>
      <w:r w:rsidRPr="009962E5">
        <w:t xml:space="preserve">Commission inquiries and reports which featured most prominently were those on childcare, public infrastructure and Australia’s automotive industry. </w:t>
      </w:r>
    </w:p>
    <w:p w:rsidR="00275746" w:rsidRPr="009962E5" w:rsidRDefault="00275746" w:rsidP="00275746">
      <w:pPr>
        <w:pStyle w:val="BodyText"/>
        <w:tabs>
          <w:tab w:val="left" w:pos="6521"/>
        </w:tabs>
        <w:spacing w:before="200"/>
      </w:pPr>
      <w:r w:rsidRPr="009962E5">
        <w:t xml:space="preserve">In addition, there were 159 mentions of the Commission and its work in the Hansard proceedings of </w:t>
      </w:r>
      <w:r w:rsidRPr="009962E5">
        <w:rPr>
          <w:i/>
        </w:rPr>
        <w:t xml:space="preserve">Federal Parliamentary Committees </w:t>
      </w:r>
      <w:r w:rsidRPr="009962E5">
        <w:t xml:space="preserve">in 2014-15. The Commission was mentioned in the proceedings of 24 different committees, most prominently in proceedings of the Senate Standing Committee on Economics and the House of Representatives Standing Committees on Economics and Infrastructure and Communications. The most </w:t>
      </w:r>
      <w:r w:rsidRPr="009962E5">
        <w:lastRenderedPageBreak/>
        <w:t xml:space="preserve">frequent mentions were to the reports on infrastructure and bilateral and regional trade agreements. </w:t>
      </w:r>
    </w:p>
    <w:p w:rsidR="00275746" w:rsidRPr="009962E5" w:rsidRDefault="00275746" w:rsidP="00275746">
      <w:pPr>
        <w:pStyle w:val="BodyText"/>
        <w:spacing w:before="200"/>
      </w:pPr>
      <w:r w:rsidRPr="009962E5">
        <w:t xml:space="preserve">Parliamentary committees and the Parliamentary Library drew on a range of Commission inquiry and research outputs in their own reports and briefing materials during the year (table </w:t>
      </w:r>
      <w:proofErr w:type="spellStart"/>
      <w:r w:rsidRPr="009962E5">
        <w:t>B.1</w:t>
      </w:r>
      <w:proofErr w:type="spellEnd"/>
      <w:r w:rsidRPr="009962E5">
        <w:t>). Use of Commission outputs by the Australian National Audit Office is also reported in appendix B.</w:t>
      </w:r>
    </w:p>
    <w:p w:rsidR="00275746" w:rsidRPr="009962E5" w:rsidRDefault="00275746" w:rsidP="00275746">
      <w:pPr>
        <w:pStyle w:val="BodyText"/>
        <w:spacing w:before="200"/>
      </w:pPr>
      <w:r w:rsidRPr="009962E5">
        <w:t xml:space="preserve">Commission inquiry and research reports, from this and previous years, were also used extensively in debate and questions by </w:t>
      </w:r>
      <w:r w:rsidRPr="009962E5">
        <w:rPr>
          <w:i/>
        </w:rPr>
        <w:t>state and territory parliamentarians</w:t>
      </w:r>
      <w:r w:rsidRPr="009962E5">
        <w:t xml:space="preserve">. During the 2014-15 sittings of the eight state and territory parliaments: </w:t>
      </w:r>
    </w:p>
    <w:p w:rsidR="00275746" w:rsidRPr="009962E5" w:rsidRDefault="00275746" w:rsidP="00275746">
      <w:pPr>
        <w:pStyle w:val="ListBullet"/>
      </w:pPr>
      <w:r w:rsidRPr="009962E5">
        <w:t>142 members referred to 37 different Commission publications or inquiries, the Report on Government Services, or to the Commission’s role in policy processes</w:t>
      </w:r>
    </w:p>
    <w:p w:rsidR="00275746" w:rsidRPr="009962E5" w:rsidRDefault="00275746" w:rsidP="00275746">
      <w:pPr>
        <w:pStyle w:val="ListBullet"/>
        <w:tabs>
          <w:tab w:val="left" w:pos="5670"/>
        </w:tabs>
      </w:pPr>
      <w:r w:rsidRPr="009962E5">
        <w:t xml:space="preserve">in 70 per cent of the 263 mentions in debates and questions, </w:t>
      </w:r>
      <w:r w:rsidR="0070201F">
        <w:t>s</w:t>
      </w:r>
      <w:r w:rsidRPr="009962E5">
        <w:t xml:space="preserve">tate and </w:t>
      </w:r>
      <w:r w:rsidR="0070201F">
        <w:t>t</w:t>
      </w:r>
      <w:r w:rsidRPr="009962E5">
        <w:t>erritory parliamentarians cited the Commission as an authoritative source, while less than 4 per cent of mentions were critical of a particular finding, report or Commission attribute</w:t>
      </w:r>
    </w:p>
    <w:p w:rsidR="00275746" w:rsidRPr="009962E5" w:rsidRDefault="00275746" w:rsidP="00275746">
      <w:pPr>
        <w:pStyle w:val="ListBullet"/>
      </w:pPr>
      <w:r w:rsidRPr="009962E5">
        <w:t>the most frequent mentions were to the Report on Government Services, with the Commission’s reports on childcare, public infrastructure and local government also featuring prominently.</w:t>
      </w:r>
    </w:p>
    <w:p w:rsidR="00275746" w:rsidRPr="009962E5" w:rsidRDefault="00275746" w:rsidP="00275746">
      <w:pPr>
        <w:pStyle w:val="BodyText"/>
        <w:spacing w:before="220"/>
      </w:pPr>
      <w:r w:rsidRPr="009962E5">
        <w:t>Recent trends in mentions of the Commission in federal, state and territory parliamentary proceedings are shown in figure 1.4.</w:t>
      </w:r>
    </w:p>
    <w:p w:rsidR="00275746" w:rsidRDefault="00275746" w:rsidP="002757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75746" w:rsidRPr="009962E5" w:rsidTr="00275746">
        <w:tc>
          <w:tcPr>
            <w:tcW w:w="8771" w:type="dxa"/>
            <w:tcBorders>
              <w:top w:val="single" w:sz="6" w:space="0" w:color="78A22F"/>
              <w:left w:val="nil"/>
              <w:bottom w:val="nil"/>
              <w:right w:val="nil"/>
            </w:tcBorders>
            <w:shd w:val="clear" w:color="auto" w:fill="auto"/>
          </w:tcPr>
          <w:p w:rsidR="00275746" w:rsidRPr="009962E5" w:rsidRDefault="00275746" w:rsidP="00275746">
            <w:pPr>
              <w:pStyle w:val="FigureTitle"/>
            </w:pPr>
            <w:r w:rsidRPr="009962E5">
              <w:rPr>
                <w:b w:val="0"/>
              </w:rPr>
              <w:t xml:space="preserve">Figure </w:t>
            </w:r>
            <w:r w:rsidRPr="009962E5">
              <w:rPr>
                <w:b w:val="0"/>
              </w:rPr>
              <w:fldChar w:fldCharType="begin" w:fldLock="1"/>
            </w:r>
            <w:r w:rsidRPr="009962E5">
              <w:rPr>
                <w:b w:val="0"/>
              </w:rPr>
              <w:instrText xml:space="preserve"> COMMENTS  \* MERGEFORMAT </w:instrText>
            </w:r>
            <w:r w:rsidRPr="009962E5">
              <w:rPr>
                <w:b w:val="0"/>
              </w:rPr>
              <w:fldChar w:fldCharType="separate"/>
            </w:r>
            <w:r w:rsidRPr="009962E5">
              <w:rPr>
                <w:b w:val="0"/>
              </w:rPr>
              <w:t>1.4</w:t>
            </w:r>
            <w:r w:rsidRPr="009962E5">
              <w:rPr>
                <w:b w:val="0"/>
              </w:rPr>
              <w:fldChar w:fldCharType="end"/>
            </w:r>
            <w:r w:rsidRPr="009962E5">
              <w:tab/>
              <w:t xml:space="preserve">Mentions of the Commission in Australian parliaments, </w:t>
            </w:r>
            <w:r w:rsidRPr="009962E5">
              <w:br/>
              <w:t>2011-12 to 2014-15</w:t>
            </w:r>
          </w:p>
        </w:tc>
      </w:tr>
      <w:tr w:rsidR="00275746" w:rsidRPr="009962E5" w:rsidTr="00275746">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275746" w:rsidRPr="009962E5" w:rsidTr="00275746">
              <w:tc>
                <w:tcPr>
                  <w:tcW w:w="2500" w:type="pct"/>
                  <w:tcBorders>
                    <w:top w:val="nil"/>
                    <w:bottom w:val="nil"/>
                  </w:tcBorders>
                </w:tcPr>
                <w:p w:rsidR="00275746" w:rsidRPr="003F3AF8" w:rsidRDefault="00275746" w:rsidP="00275746">
                  <w:pPr>
                    <w:pStyle w:val="Figure"/>
                    <w:spacing w:before="60" w:after="0"/>
                    <w:rPr>
                      <w:rFonts w:ascii="Arial" w:hAnsi="Arial" w:cs="Arial"/>
                    </w:rPr>
                  </w:pPr>
                  <w:r w:rsidRPr="003F3AF8">
                    <w:rPr>
                      <w:rFonts w:ascii="Arial" w:hAnsi="Arial" w:cs="Arial"/>
                      <w:i/>
                      <w:sz w:val="22"/>
                      <w:szCs w:val="22"/>
                    </w:rPr>
                    <w:t xml:space="preserve">No. of parliamentarians mentioning </w:t>
                  </w:r>
                  <w:r>
                    <w:rPr>
                      <w:rFonts w:ascii="Arial" w:hAnsi="Arial" w:cs="Arial"/>
                      <w:i/>
                      <w:sz w:val="22"/>
                      <w:szCs w:val="22"/>
                    </w:rPr>
                    <w:br/>
                  </w:r>
                  <w:r w:rsidRPr="003F3AF8">
                    <w:rPr>
                      <w:rFonts w:ascii="Arial" w:hAnsi="Arial" w:cs="Arial"/>
                      <w:i/>
                      <w:sz w:val="22"/>
                      <w:szCs w:val="22"/>
                    </w:rPr>
                    <w:t>the Commission</w:t>
                  </w:r>
                </w:p>
              </w:tc>
              <w:tc>
                <w:tcPr>
                  <w:tcW w:w="2500" w:type="pct"/>
                  <w:tcBorders>
                    <w:top w:val="nil"/>
                    <w:bottom w:val="nil"/>
                  </w:tcBorders>
                </w:tcPr>
                <w:p w:rsidR="00275746" w:rsidRPr="003F3AF8" w:rsidRDefault="00275746" w:rsidP="00275746">
                  <w:pPr>
                    <w:pStyle w:val="Figure"/>
                    <w:spacing w:before="60" w:after="0"/>
                    <w:rPr>
                      <w:rFonts w:ascii="Arial" w:hAnsi="Arial" w:cs="Arial"/>
                    </w:rPr>
                  </w:pPr>
                  <w:r w:rsidRPr="003F3AF8">
                    <w:rPr>
                      <w:rFonts w:ascii="Arial" w:hAnsi="Arial" w:cs="Arial"/>
                      <w:i/>
                      <w:sz w:val="22"/>
                      <w:szCs w:val="22"/>
                    </w:rPr>
                    <w:t>Total no. of mentions</w:t>
                  </w:r>
                </w:p>
              </w:tc>
            </w:tr>
            <w:tr w:rsidR="00275746" w:rsidRPr="009962E5" w:rsidTr="00275746">
              <w:tblPrEx>
                <w:tblCellMar>
                  <w:left w:w="108" w:type="dxa"/>
                  <w:right w:w="108" w:type="dxa"/>
                </w:tblCellMar>
              </w:tblPrEx>
              <w:tc>
                <w:tcPr>
                  <w:tcW w:w="2500" w:type="pct"/>
                  <w:tcBorders>
                    <w:top w:val="nil"/>
                    <w:bottom w:val="nil"/>
                  </w:tcBorders>
                </w:tcPr>
                <w:p w:rsidR="00275746" w:rsidRPr="009962E5" w:rsidRDefault="00275746" w:rsidP="00275746">
                  <w:pPr>
                    <w:pStyle w:val="Figure"/>
                    <w:spacing w:before="0" w:after="0"/>
                  </w:pPr>
                  <w:r w:rsidRPr="009962E5">
                    <w:rPr>
                      <w:noProof/>
                    </w:rPr>
                    <w:drawing>
                      <wp:inline distT="0" distB="0" distL="0" distR="0" wp14:anchorId="16716F2E" wp14:editId="18C2F022">
                        <wp:extent cx="2143127" cy="1558184"/>
                        <wp:effectExtent l="0" t="0" r="0" b="4445"/>
                        <wp:docPr id="2" name="Chart 2" descr="Figure 1.4 Mentions of the Commission in Australian parliaments, &#10;2011-12 to 2014-15. Number of parliamentarians mentioning &#10;the Commission.&#10;&#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c>
                <w:tcPr>
                  <w:tcW w:w="2500" w:type="pct"/>
                  <w:tcBorders>
                    <w:top w:val="nil"/>
                    <w:bottom w:val="nil"/>
                  </w:tcBorders>
                </w:tcPr>
                <w:p w:rsidR="00275746" w:rsidRPr="009962E5" w:rsidRDefault="00275746" w:rsidP="00275746">
                  <w:pPr>
                    <w:pStyle w:val="Figure"/>
                    <w:spacing w:before="0" w:after="0"/>
                  </w:pPr>
                  <w:r w:rsidRPr="009962E5">
                    <w:rPr>
                      <w:noProof/>
                    </w:rPr>
                    <w:drawing>
                      <wp:inline distT="0" distB="0" distL="0" distR="0" wp14:anchorId="09831994" wp14:editId="0578F259">
                        <wp:extent cx="2152168" cy="1566863"/>
                        <wp:effectExtent l="0" t="0" r="635" b="0"/>
                        <wp:docPr id="3" name="Chart 3" descr="Figure 1.4 Mentions of the Commission in Australian parliaments, &#10;2011-12 to 2014-15.Total number of mentions.&#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rsidR="00275746" w:rsidRPr="009962E5" w:rsidRDefault="00275746" w:rsidP="00275746">
            <w:pPr>
              <w:pStyle w:val="Figure"/>
            </w:pPr>
          </w:p>
        </w:tc>
      </w:tr>
      <w:tr w:rsidR="00275746" w:rsidRPr="009962E5" w:rsidTr="00275746">
        <w:tc>
          <w:tcPr>
            <w:tcW w:w="8771" w:type="dxa"/>
            <w:tcBorders>
              <w:top w:val="nil"/>
              <w:left w:val="nil"/>
              <w:bottom w:val="nil"/>
              <w:right w:val="nil"/>
            </w:tcBorders>
            <w:shd w:val="clear" w:color="auto" w:fill="auto"/>
            <w:tcMar>
              <w:top w:w="28" w:type="dxa"/>
              <w:bottom w:w="28" w:type="dxa"/>
            </w:tcMar>
          </w:tcPr>
          <w:p w:rsidR="00275746" w:rsidRPr="009962E5" w:rsidRDefault="00275746" w:rsidP="00275746">
            <w:pPr>
              <w:pStyle w:val="Figure"/>
              <w:spacing w:before="0" w:after="0"/>
            </w:pPr>
            <w:r w:rsidRPr="009962E5">
              <w:rPr>
                <w:noProof/>
              </w:rPr>
              <w:drawing>
                <wp:inline distT="0" distB="0" distL="0" distR="0" wp14:anchorId="0BF600EC" wp14:editId="778E273C">
                  <wp:extent cx="3914775" cy="304800"/>
                  <wp:effectExtent l="0" t="0" r="9525" b="0"/>
                  <wp:docPr id="7" name="Picture 7" descr="Legend for above two graphs. Blue stands for State and Territory parliaments and green stands for Federal parli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14775" cy="304800"/>
                          </a:xfrm>
                          <a:prstGeom prst="rect">
                            <a:avLst/>
                          </a:prstGeom>
                          <a:noFill/>
                          <a:ln>
                            <a:noFill/>
                          </a:ln>
                        </pic:spPr>
                      </pic:pic>
                    </a:graphicData>
                  </a:graphic>
                </wp:inline>
              </w:drawing>
            </w:r>
          </w:p>
        </w:tc>
      </w:tr>
      <w:tr w:rsidR="00275746" w:rsidRPr="009962E5" w:rsidTr="00275746">
        <w:tc>
          <w:tcPr>
            <w:tcW w:w="8771" w:type="dxa"/>
            <w:tcBorders>
              <w:top w:val="nil"/>
              <w:left w:val="nil"/>
              <w:bottom w:val="single" w:sz="6" w:space="0" w:color="78A22F"/>
              <w:right w:val="nil"/>
            </w:tcBorders>
            <w:shd w:val="clear" w:color="auto" w:fill="auto"/>
          </w:tcPr>
          <w:p w:rsidR="00275746" w:rsidRPr="009962E5" w:rsidRDefault="00275746" w:rsidP="00275746">
            <w:pPr>
              <w:pStyle w:val="Figurespace"/>
            </w:pPr>
          </w:p>
        </w:tc>
      </w:tr>
      <w:tr w:rsidR="00275746" w:rsidRPr="009962E5" w:rsidTr="00275746">
        <w:tc>
          <w:tcPr>
            <w:tcW w:w="8771" w:type="dxa"/>
            <w:tcBorders>
              <w:top w:val="single" w:sz="6" w:space="0" w:color="78A22F"/>
              <w:left w:val="nil"/>
              <w:bottom w:val="nil"/>
              <w:right w:val="nil"/>
            </w:tcBorders>
          </w:tcPr>
          <w:p w:rsidR="00275746" w:rsidRPr="009962E5" w:rsidRDefault="00275746" w:rsidP="00275746">
            <w:pPr>
              <w:pStyle w:val="BoxSpaceBelow"/>
            </w:pPr>
          </w:p>
        </w:tc>
      </w:tr>
    </w:tbl>
    <w:p w:rsidR="00275746" w:rsidRPr="009962E5" w:rsidRDefault="00275746" w:rsidP="00275746">
      <w:pPr>
        <w:pStyle w:val="Heading4"/>
        <w:spacing w:before="120"/>
      </w:pPr>
      <w:r w:rsidRPr="009962E5">
        <w:t>Senate Committee appearances</w:t>
      </w:r>
    </w:p>
    <w:p w:rsidR="00275746" w:rsidRPr="009962E5" w:rsidRDefault="00275746" w:rsidP="00275746">
      <w:pPr>
        <w:pStyle w:val="BodyText"/>
        <w:spacing w:before="200"/>
      </w:pPr>
      <w:r w:rsidRPr="009962E5">
        <w:t xml:space="preserve">The Commission is also invited to appear regularly before Senate Committees to assist the work of Federal Parliament and facilitate scrutiny of its work. It was requested to attend Senate Estimates hearings on three occasions in 2014-15. Appearances by the Chair, </w:t>
      </w:r>
      <w:r w:rsidRPr="009962E5">
        <w:lastRenderedPageBreak/>
        <w:t>Deputy Chair and senior staff before the Senate Standing Committee on Economics occurred on 31 October 2014, 25 February 2015 and 3 June 2015. Hansard of the appearances is available on the Parliament of Australia website.</w:t>
      </w:r>
    </w:p>
    <w:p w:rsidR="00275746" w:rsidRPr="009962E5" w:rsidRDefault="00275746" w:rsidP="00275746">
      <w:pPr>
        <w:pStyle w:val="Heading3"/>
      </w:pPr>
      <w:r w:rsidRPr="009962E5">
        <w:t>Other indicators of impact</w:t>
      </w:r>
    </w:p>
    <w:p w:rsidR="00275746" w:rsidRPr="009962E5" w:rsidRDefault="00275746" w:rsidP="00275746">
      <w:pPr>
        <w:pStyle w:val="BodyText"/>
      </w:pPr>
      <w:r w:rsidRPr="009962E5">
        <w:t>Recognition of the contribution of the Commission’s work to policy formulation and debate is also demonstrated by the following examples:</w:t>
      </w:r>
    </w:p>
    <w:p w:rsidR="00275746" w:rsidRPr="003F3AF8" w:rsidRDefault="00275746" w:rsidP="00275746">
      <w:pPr>
        <w:pStyle w:val="ListBullet"/>
        <w:spacing w:before="100"/>
        <w:rPr>
          <w:spacing w:val="-2"/>
        </w:rPr>
      </w:pPr>
      <w:r w:rsidRPr="003F3AF8">
        <w:rPr>
          <w:spacing w:val="-2"/>
        </w:rPr>
        <w:t xml:space="preserve">use by the Commonwealth Treasury, </w:t>
      </w:r>
      <w:proofErr w:type="spellStart"/>
      <w:r w:rsidRPr="003F3AF8">
        <w:rPr>
          <w:spacing w:val="-2"/>
        </w:rPr>
        <w:t>COAG</w:t>
      </w:r>
      <w:proofErr w:type="spellEnd"/>
      <w:r w:rsidRPr="003F3AF8">
        <w:rPr>
          <w:spacing w:val="-2"/>
        </w:rPr>
        <w:t xml:space="preserve">, the Reserve Bank of Australia, the </w:t>
      </w:r>
      <w:proofErr w:type="spellStart"/>
      <w:r w:rsidRPr="003F3AF8">
        <w:rPr>
          <w:spacing w:val="-2"/>
        </w:rPr>
        <w:t>ACCC</w:t>
      </w:r>
      <w:proofErr w:type="spellEnd"/>
      <w:r w:rsidRPr="003F3AF8">
        <w:rPr>
          <w:spacing w:val="-2"/>
        </w:rPr>
        <w:t xml:space="preserve">, state governments, federal parliamentary committees, the Parliamentary Library, the ABS, the </w:t>
      </w:r>
      <w:proofErr w:type="spellStart"/>
      <w:r w:rsidRPr="003F3AF8">
        <w:rPr>
          <w:spacing w:val="-2"/>
        </w:rPr>
        <w:t>AIHW</w:t>
      </w:r>
      <w:proofErr w:type="spellEnd"/>
      <w:r w:rsidRPr="003F3AF8">
        <w:rPr>
          <w:spacing w:val="-2"/>
        </w:rPr>
        <w:t xml:space="preserve"> and others of a diverse range of Commission research outputs</w:t>
      </w:r>
    </w:p>
    <w:p w:rsidR="00275746" w:rsidRPr="003F3AF8" w:rsidRDefault="00275746" w:rsidP="00275746">
      <w:pPr>
        <w:pStyle w:val="ListBullet"/>
        <w:spacing w:before="100"/>
        <w:rPr>
          <w:spacing w:val="-2"/>
        </w:rPr>
      </w:pPr>
      <w:r w:rsidRPr="003F3AF8">
        <w:rPr>
          <w:spacing w:val="-2"/>
        </w:rPr>
        <w:t xml:space="preserve">use of Commission outputs by key international agencies, including the OECD and the IMF. </w:t>
      </w:r>
    </w:p>
    <w:p w:rsidR="00275746" w:rsidRPr="009962E5" w:rsidRDefault="00275746" w:rsidP="00275746">
      <w:pPr>
        <w:pStyle w:val="BodyText"/>
      </w:pPr>
      <w:r w:rsidRPr="009962E5">
        <w:t xml:space="preserve">One continuing indicator of the degree of interest in the Commission’s inquiry and other work is the many invitations to give briefings and present papers to parliamentary, business and community groups and to conferences (table </w:t>
      </w:r>
      <w:proofErr w:type="spellStart"/>
      <w:r w:rsidRPr="009962E5">
        <w:t>C.1</w:t>
      </w:r>
      <w:proofErr w:type="spellEnd"/>
      <w:r w:rsidRPr="009962E5">
        <w:t xml:space="preserve">). The Commission also responded </w:t>
      </w:r>
      <w:r>
        <w:t xml:space="preserve">during the year </w:t>
      </w:r>
      <w:r w:rsidRPr="009962E5">
        <w:t xml:space="preserve">to requests for briefings to visiting officials and delegations from Korea, China, Indonesia, the OECD and IMF (table </w:t>
      </w:r>
      <w:proofErr w:type="spellStart"/>
      <w:r w:rsidRPr="009962E5">
        <w:t>C.2</w:t>
      </w:r>
      <w:proofErr w:type="spellEnd"/>
      <w:r w:rsidRPr="009962E5">
        <w:t>).</w:t>
      </w:r>
    </w:p>
    <w:p w:rsidR="00275746" w:rsidRDefault="00275746" w:rsidP="00275746">
      <w:pPr>
        <w:pStyle w:val="BodyText"/>
        <w:spacing w:before="200"/>
      </w:pPr>
      <w:r w:rsidRPr="009962E5">
        <w:t xml:space="preserve">A further indicator of public interest in the Commission’s work, and its potential influence, is the extent of media coverage. During 2014-15, for example, the Commission rated an average of 270 mentions a month in national print media. </w:t>
      </w:r>
    </w:p>
    <w:p w:rsidR="00275746" w:rsidRDefault="00275746" w:rsidP="00275746">
      <w:pPr>
        <w:pStyle w:val="Heading2"/>
        <w:spacing w:before="480"/>
      </w:pPr>
      <w:r>
        <w:t>Trends in inquiries and studies</w:t>
      </w:r>
    </w:p>
    <w:p w:rsidR="00275746" w:rsidRPr="004E687D" w:rsidRDefault="00275746" w:rsidP="00275746">
      <w:pPr>
        <w:pStyle w:val="BodyText"/>
        <w:spacing w:before="200"/>
      </w:pPr>
      <w:r w:rsidRPr="004E687D">
        <w:t xml:space="preserve">Trends in public inquiry activity and participation over the past five years are shown in table </w:t>
      </w:r>
      <w:r>
        <w:t>1.2</w:t>
      </w:r>
      <w:r w:rsidRPr="004E687D">
        <w:t xml:space="preserve">. Information on individual projects is provided in appendix </w:t>
      </w:r>
      <w:r>
        <w:t>B</w:t>
      </w:r>
      <w:r w:rsidRPr="004E687D">
        <w:t xml:space="preserve">. </w:t>
      </w:r>
    </w:p>
    <w:p w:rsidR="00275746" w:rsidRDefault="00275746" w:rsidP="0027574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275746" w:rsidTr="00275746">
        <w:tc>
          <w:tcPr>
            <w:tcW w:w="8771" w:type="dxa"/>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r>
            <w:r w:rsidRPr="004E687D">
              <w:t xml:space="preserve">Public inquiry and other commissioned project activity, </w:t>
            </w:r>
            <w:r>
              <w:br/>
            </w:r>
            <w:r w:rsidRPr="004E687D">
              <w:t>20</w:t>
            </w:r>
            <w:r>
              <w:t>10</w:t>
            </w:r>
            <w:r w:rsidRPr="004E687D">
              <w:t>-1</w:t>
            </w:r>
            <w:r>
              <w:t>1</w:t>
            </w:r>
            <w:r w:rsidRPr="004E687D">
              <w:t xml:space="preserve"> to 201</w:t>
            </w:r>
            <w:r>
              <w:t>4</w:t>
            </w:r>
            <w:r w:rsidRPr="004E687D">
              <w:t>-1</w:t>
            </w:r>
            <w:r>
              <w:t>5</w:t>
            </w:r>
          </w:p>
        </w:tc>
      </w:tr>
      <w:tr w:rsidR="00275746" w:rsidTr="00275746">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12"/>
              <w:gridCol w:w="995"/>
              <w:gridCol w:w="995"/>
              <w:gridCol w:w="995"/>
              <w:gridCol w:w="995"/>
              <w:gridCol w:w="995"/>
            </w:tblGrid>
            <w:tr w:rsidR="00275746" w:rsidRPr="00673E6F" w:rsidTr="00275746">
              <w:tc>
                <w:tcPr>
                  <w:tcW w:w="2069" w:type="pct"/>
                  <w:tcBorders>
                    <w:top w:val="single" w:sz="2" w:space="0" w:color="BFBFBF"/>
                    <w:bottom w:val="single" w:sz="2" w:space="0" w:color="BFBFBF"/>
                  </w:tcBorders>
                  <w:shd w:val="clear" w:color="auto" w:fill="auto"/>
                  <w:tcMar>
                    <w:top w:w="28" w:type="dxa"/>
                  </w:tcMar>
                </w:tcPr>
                <w:p w:rsidR="00275746" w:rsidRPr="00673E6F" w:rsidRDefault="00275746" w:rsidP="00275746">
                  <w:pPr>
                    <w:pStyle w:val="TableColumnHeading"/>
                  </w:pPr>
                </w:p>
              </w:tc>
              <w:tc>
                <w:tcPr>
                  <w:tcW w:w="586" w:type="pct"/>
                  <w:tcBorders>
                    <w:top w:val="single" w:sz="2" w:space="0" w:color="BFBFBF"/>
                    <w:bottom w:val="single" w:sz="2" w:space="0" w:color="BFBFBF"/>
                  </w:tcBorders>
                  <w:shd w:val="clear" w:color="auto" w:fill="auto"/>
                </w:tcPr>
                <w:p w:rsidR="00275746" w:rsidRPr="00673E6F" w:rsidDel="00FB5EB7" w:rsidRDefault="00275746" w:rsidP="00275746">
                  <w:pPr>
                    <w:pStyle w:val="TableColumnHeading"/>
                  </w:pPr>
                  <w:r w:rsidRPr="00673E6F">
                    <w:t>2010-11</w:t>
                  </w:r>
                </w:p>
              </w:tc>
              <w:tc>
                <w:tcPr>
                  <w:tcW w:w="586" w:type="pct"/>
                  <w:tcBorders>
                    <w:top w:val="single" w:sz="2" w:space="0" w:color="BFBFBF"/>
                    <w:bottom w:val="single" w:sz="2" w:space="0" w:color="BFBFBF"/>
                  </w:tcBorders>
                  <w:shd w:val="clear" w:color="auto" w:fill="auto"/>
                  <w:tcMar>
                    <w:top w:w="28" w:type="dxa"/>
                  </w:tcMar>
                </w:tcPr>
                <w:p w:rsidR="00275746" w:rsidRPr="00673E6F" w:rsidRDefault="00275746" w:rsidP="00275746">
                  <w:pPr>
                    <w:pStyle w:val="TableColumnHeading"/>
                  </w:pPr>
                  <w:r w:rsidRPr="00673E6F">
                    <w:t>2011-12</w:t>
                  </w:r>
                </w:p>
              </w:tc>
              <w:tc>
                <w:tcPr>
                  <w:tcW w:w="586" w:type="pct"/>
                  <w:tcBorders>
                    <w:top w:val="single" w:sz="2" w:space="0" w:color="BFBFBF"/>
                    <w:bottom w:val="single" w:sz="2" w:space="0" w:color="BFBFBF"/>
                  </w:tcBorders>
                  <w:shd w:val="clear" w:color="auto" w:fill="auto"/>
                </w:tcPr>
                <w:p w:rsidR="00275746" w:rsidRPr="00673E6F" w:rsidRDefault="00275746" w:rsidP="00275746">
                  <w:pPr>
                    <w:pStyle w:val="TableColumnHeading"/>
                  </w:pPr>
                  <w:r w:rsidRPr="00673E6F">
                    <w:t>2012-13</w:t>
                  </w:r>
                </w:p>
              </w:tc>
              <w:tc>
                <w:tcPr>
                  <w:tcW w:w="586" w:type="pct"/>
                  <w:tcBorders>
                    <w:top w:val="single" w:sz="2" w:space="0" w:color="BFBFBF"/>
                    <w:bottom w:val="single" w:sz="2" w:space="0" w:color="BFBFBF"/>
                  </w:tcBorders>
                  <w:shd w:val="clear" w:color="auto" w:fill="auto"/>
                </w:tcPr>
                <w:p w:rsidR="00275746" w:rsidRPr="00673E6F" w:rsidRDefault="00275746" w:rsidP="00275746">
                  <w:pPr>
                    <w:pStyle w:val="TableColumnHeading"/>
                  </w:pPr>
                  <w:r w:rsidRPr="00673E6F">
                    <w:t>2013-14</w:t>
                  </w:r>
                </w:p>
              </w:tc>
              <w:tc>
                <w:tcPr>
                  <w:tcW w:w="586" w:type="pct"/>
                  <w:tcBorders>
                    <w:top w:val="single" w:sz="2" w:space="0" w:color="BFBFBF"/>
                    <w:bottom w:val="single" w:sz="2" w:space="0" w:color="BFBFBF"/>
                  </w:tcBorders>
                </w:tcPr>
                <w:p w:rsidR="00275746" w:rsidRPr="00673E6F" w:rsidRDefault="00275746" w:rsidP="00275746">
                  <w:pPr>
                    <w:pStyle w:val="TableColumnHeading"/>
                  </w:pPr>
                  <w:r>
                    <w:t>2014-15</w:t>
                  </w:r>
                </w:p>
              </w:tc>
            </w:tr>
            <w:tr w:rsidR="00275746" w:rsidTr="00275746">
              <w:tc>
                <w:tcPr>
                  <w:tcW w:w="2069" w:type="pct"/>
                  <w:tcBorders>
                    <w:top w:val="single" w:sz="2" w:space="0" w:color="BFBFBF"/>
                  </w:tcBorders>
                </w:tcPr>
                <w:p w:rsidR="00275746" w:rsidRPr="004E687D" w:rsidRDefault="00275746" w:rsidP="00275746">
                  <w:pPr>
                    <w:pStyle w:val="TableBodyText"/>
                    <w:spacing w:before="70"/>
                    <w:jc w:val="left"/>
                    <w:rPr>
                      <w:b/>
                    </w:rPr>
                  </w:pPr>
                  <w:r w:rsidRPr="004E687D">
                    <w:rPr>
                      <w:b/>
                    </w:rPr>
                    <w:t>Public inquiries</w:t>
                  </w:r>
                </w:p>
              </w:tc>
              <w:tc>
                <w:tcPr>
                  <w:tcW w:w="586" w:type="pct"/>
                  <w:tcBorders>
                    <w:top w:val="single" w:sz="2" w:space="0" w:color="BFBFBF"/>
                  </w:tcBorders>
                  <w:shd w:val="clear" w:color="auto" w:fill="auto"/>
                </w:tcPr>
                <w:p w:rsidR="00275746" w:rsidRPr="004E687D" w:rsidRDefault="00275746" w:rsidP="00275746">
                  <w:pPr>
                    <w:pStyle w:val="TableBodyText"/>
                    <w:tabs>
                      <w:tab w:val="left" w:pos="772"/>
                    </w:tabs>
                    <w:spacing w:before="70"/>
                  </w:pPr>
                </w:p>
              </w:tc>
              <w:tc>
                <w:tcPr>
                  <w:tcW w:w="586" w:type="pct"/>
                  <w:tcBorders>
                    <w:top w:val="single" w:sz="2" w:space="0" w:color="BFBFBF"/>
                  </w:tcBorders>
                  <w:shd w:val="clear" w:color="auto" w:fill="auto"/>
                </w:tcPr>
                <w:p w:rsidR="00275746" w:rsidRPr="004E687D" w:rsidRDefault="00275746" w:rsidP="00275746">
                  <w:pPr>
                    <w:pStyle w:val="TableBodyText"/>
                    <w:tabs>
                      <w:tab w:val="left" w:pos="772"/>
                    </w:tabs>
                    <w:spacing w:before="70"/>
                  </w:pPr>
                </w:p>
              </w:tc>
              <w:tc>
                <w:tcPr>
                  <w:tcW w:w="586" w:type="pct"/>
                  <w:tcBorders>
                    <w:top w:val="single" w:sz="2" w:space="0" w:color="BFBFBF"/>
                  </w:tcBorders>
                  <w:shd w:val="clear" w:color="auto" w:fill="auto"/>
                </w:tcPr>
                <w:p w:rsidR="00275746" w:rsidRPr="004E687D" w:rsidRDefault="00275746" w:rsidP="00275746">
                  <w:pPr>
                    <w:pStyle w:val="TableBodyText"/>
                    <w:tabs>
                      <w:tab w:val="left" w:pos="772"/>
                    </w:tabs>
                    <w:spacing w:before="70"/>
                  </w:pPr>
                </w:p>
              </w:tc>
              <w:tc>
                <w:tcPr>
                  <w:tcW w:w="586" w:type="pct"/>
                  <w:tcBorders>
                    <w:top w:val="single" w:sz="2" w:space="0" w:color="BFBFBF"/>
                  </w:tcBorders>
                  <w:shd w:val="clear" w:color="auto" w:fill="auto"/>
                </w:tcPr>
                <w:p w:rsidR="00275746" w:rsidRPr="004E687D" w:rsidRDefault="00275746" w:rsidP="00275746">
                  <w:pPr>
                    <w:pStyle w:val="TableBodyText"/>
                    <w:tabs>
                      <w:tab w:val="left" w:pos="772"/>
                    </w:tabs>
                    <w:spacing w:before="70"/>
                  </w:pPr>
                </w:p>
              </w:tc>
              <w:tc>
                <w:tcPr>
                  <w:tcW w:w="586" w:type="pct"/>
                  <w:tcBorders>
                    <w:top w:val="single" w:sz="2" w:space="0" w:color="BFBFBF"/>
                  </w:tcBorders>
                </w:tcPr>
                <w:p w:rsidR="00275746" w:rsidRPr="004E687D" w:rsidRDefault="00275746" w:rsidP="00275746">
                  <w:pPr>
                    <w:pStyle w:val="TableBodyText"/>
                    <w:tabs>
                      <w:tab w:val="left" w:pos="772"/>
                    </w:tabs>
                    <w:spacing w:before="70"/>
                  </w:pPr>
                </w:p>
              </w:tc>
            </w:tr>
            <w:tr w:rsidR="00275746" w:rsidTr="00275746">
              <w:tc>
                <w:tcPr>
                  <w:tcW w:w="2069" w:type="pct"/>
                </w:tcPr>
                <w:p w:rsidR="00275746" w:rsidRPr="004E687D" w:rsidRDefault="00275746" w:rsidP="00275746">
                  <w:pPr>
                    <w:pStyle w:val="TableBodyText"/>
                    <w:ind w:left="170"/>
                    <w:jc w:val="left"/>
                  </w:pPr>
                  <w:r w:rsidRPr="004E687D">
                    <w:t>Inquiry references received</w:t>
                  </w:r>
                </w:p>
              </w:tc>
              <w:tc>
                <w:tcPr>
                  <w:tcW w:w="586" w:type="pct"/>
                  <w:shd w:val="clear" w:color="auto" w:fill="auto"/>
                </w:tcPr>
                <w:p w:rsidR="00275746" w:rsidRPr="004E687D" w:rsidDel="00FB5EB7" w:rsidRDefault="00275746" w:rsidP="00275746">
                  <w:pPr>
                    <w:pStyle w:val="TableBodyText"/>
                    <w:tabs>
                      <w:tab w:val="left" w:pos="772"/>
                    </w:tabs>
                  </w:pPr>
                  <w:r w:rsidRPr="004E687D">
                    <w:t>3</w:t>
                  </w:r>
                </w:p>
              </w:tc>
              <w:tc>
                <w:tcPr>
                  <w:tcW w:w="586" w:type="pct"/>
                  <w:shd w:val="clear" w:color="auto" w:fill="auto"/>
                </w:tcPr>
                <w:p w:rsidR="00275746" w:rsidRPr="004E687D" w:rsidRDefault="00275746" w:rsidP="00275746">
                  <w:pPr>
                    <w:pStyle w:val="TableBodyText"/>
                    <w:tabs>
                      <w:tab w:val="left" w:pos="772"/>
                    </w:tabs>
                  </w:pPr>
                  <w:r w:rsidRPr="004E687D">
                    <w:t>5</w:t>
                  </w:r>
                </w:p>
              </w:tc>
              <w:tc>
                <w:tcPr>
                  <w:tcW w:w="586" w:type="pct"/>
                  <w:shd w:val="clear" w:color="auto" w:fill="auto"/>
                </w:tcPr>
                <w:p w:rsidR="00275746" w:rsidRPr="004E687D" w:rsidRDefault="00275746" w:rsidP="00275746">
                  <w:pPr>
                    <w:pStyle w:val="TableBodyText"/>
                    <w:tabs>
                      <w:tab w:val="left" w:pos="772"/>
                    </w:tabs>
                  </w:pPr>
                  <w:r w:rsidRPr="004E687D">
                    <w:t>5</w:t>
                  </w:r>
                </w:p>
              </w:tc>
              <w:tc>
                <w:tcPr>
                  <w:tcW w:w="586" w:type="pct"/>
                  <w:shd w:val="clear" w:color="auto" w:fill="auto"/>
                </w:tcPr>
                <w:p w:rsidR="00275746" w:rsidRPr="004E687D" w:rsidRDefault="00275746" w:rsidP="00275746">
                  <w:pPr>
                    <w:pStyle w:val="TableBodyText"/>
                    <w:tabs>
                      <w:tab w:val="left" w:pos="772"/>
                    </w:tabs>
                  </w:pPr>
                  <w:r w:rsidRPr="004E687D">
                    <w:t>5</w:t>
                  </w:r>
                </w:p>
              </w:tc>
              <w:tc>
                <w:tcPr>
                  <w:tcW w:w="586" w:type="pct"/>
                </w:tcPr>
                <w:p w:rsidR="00275746" w:rsidRPr="004E687D" w:rsidRDefault="00275746" w:rsidP="00275746">
                  <w:pPr>
                    <w:pStyle w:val="TableBodyText"/>
                    <w:tabs>
                      <w:tab w:val="left" w:pos="772"/>
                    </w:tabs>
                  </w:pPr>
                  <w:r>
                    <w:t>3</w:t>
                  </w:r>
                </w:p>
              </w:tc>
            </w:tr>
            <w:tr w:rsidR="00275746" w:rsidTr="00275746">
              <w:tc>
                <w:tcPr>
                  <w:tcW w:w="2069" w:type="pct"/>
                </w:tcPr>
                <w:p w:rsidR="00275746" w:rsidRPr="004E687D" w:rsidRDefault="00275746" w:rsidP="00275746">
                  <w:pPr>
                    <w:pStyle w:val="TableBodyText"/>
                    <w:ind w:left="170"/>
                    <w:jc w:val="left"/>
                  </w:pPr>
                  <w:r w:rsidRPr="004E687D">
                    <w:t>Issues papers released</w:t>
                  </w:r>
                </w:p>
              </w:tc>
              <w:tc>
                <w:tcPr>
                  <w:tcW w:w="586" w:type="pct"/>
                  <w:shd w:val="clear" w:color="auto" w:fill="auto"/>
                </w:tcPr>
                <w:p w:rsidR="00275746" w:rsidRPr="004E687D" w:rsidDel="00FB5EB7" w:rsidRDefault="00275746" w:rsidP="00275746">
                  <w:pPr>
                    <w:pStyle w:val="TableBodyText"/>
                    <w:tabs>
                      <w:tab w:val="right" w:pos="631"/>
                      <w:tab w:val="left" w:pos="772"/>
                    </w:tabs>
                  </w:pPr>
                  <w:r w:rsidRPr="004E687D">
                    <w:t>3</w:t>
                  </w:r>
                </w:p>
              </w:tc>
              <w:tc>
                <w:tcPr>
                  <w:tcW w:w="586" w:type="pct"/>
                  <w:shd w:val="clear" w:color="auto" w:fill="auto"/>
                </w:tcPr>
                <w:p w:rsidR="00275746" w:rsidRPr="004E687D" w:rsidRDefault="00275746" w:rsidP="00275746">
                  <w:pPr>
                    <w:pStyle w:val="TableBodyText"/>
                    <w:tabs>
                      <w:tab w:val="right" w:pos="631"/>
                      <w:tab w:val="left" w:pos="772"/>
                    </w:tabs>
                  </w:pPr>
                  <w:r w:rsidRPr="004E687D">
                    <w:t>4</w:t>
                  </w:r>
                </w:p>
              </w:tc>
              <w:tc>
                <w:tcPr>
                  <w:tcW w:w="586" w:type="pct"/>
                  <w:shd w:val="clear" w:color="auto" w:fill="auto"/>
                </w:tcPr>
                <w:p w:rsidR="00275746" w:rsidRPr="004E687D" w:rsidRDefault="00275746" w:rsidP="00275746">
                  <w:pPr>
                    <w:pStyle w:val="TableBodyText"/>
                    <w:tabs>
                      <w:tab w:val="right" w:pos="631"/>
                      <w:tab w:val="left" w:pos="772"/>
                    </w:tabs>
                  </w:pPr>
                  <w:r w:rsidRPr="004E687D">
                    <w:t>3</w:t>
                  </w:r>
                </w:p>
              </w:tc>
              <w:tc>
                <w:tcPr>
                  <w:tcW w:w="586" w:type="pct"/>
                  <w:shd w:val="clear" w:color="auto" w:fill="auto"/>
                </w:tcPr>
                <w:p w:rsidR="00275746" w:rsidRPr="004E687D" w:rsidRDefault="00275746" w:rsidP="00275746">
                  <w:pPr>
                    <w:pStyle w:val="TableBodyText"/>
                    <w:tabs>
                      <w:tab w:val="right" w:pos="631"/>
                      <w:tab w:val="left" w:pos="772"/>
                    </w:tabs>
                  </w:pPr>
                  <w:r w:rsidRPr="004E687D">
                    <w:t>8</w:t>
                  </w:r>
                </w:p>
              </w:tc>
              <w:tc>
                <w:tcPr>
                  <w:tcW w:w="586" w:type="pct"/>
                </w:tcPr>
                <w:p w:rsidR="00275746" w:rsidRPr="004E687D" w:rsidRDefault="00275746" w:rsidP="00275746">
                  <w:pPr>
                    <w:pStyle w:val="TableBodyText"/>
                    <w:tabs>
                      <w:tab w:val="right" w:pos="631"/>
                      <w:tab w:val="left" w:pos="772"/>
                    </w:tabs>
                  </w:pPr>
                  <w:r>
                    <w:t>3</w:t>
                  </w:r>
                </w:p>
              </w:tc>
            </w:tr>
            <w:tr w:rsidR="00275746" w:rsidTr="00275746">
              <w:tc>
                <w:tcPr>
                  <w:tcW w:w="2069" w:type="pct"/>
                </w:tcPr>
                <w:p w:rsidR="00275746" w:rsidRPr="004E687D" w:rsidRDefault="00275746" w:rsidP="00275746">
                  <w:pPr>
                    <w:pStyle w:val="TableBodyText"/>
                    <w:ind w:left="170"/>
                    <w:jc w:val="left"/>
                  </w:pPr>
                  <w:r w:rsidRPr="004E687D">
                    <w:t>Public hearings (sitting days)</w:t>
                  </w:r>
                  <w:r w:rsidRPr="004E687D">
                    <w:rPr>
                      <w:rStyle w:val="NoteLabel"/>
                    </w:rPr>
                    <w:t>a</w:t>
                  </w:r>
                </w:p>
              </w:tc>
              <w:tc>
                <w:tcPr>
                  <w:tcW w:w="586" w:type="pct"/>
                  <w:shd w:val="clear" w:color="auto" w:fill="auto"/>
                </w:tcPr>
                <w:p w:rsidR="00275746" w:rsidRPr="004E687D" w:rsidDel="00FB5EB7" w:rsidRDefault="00275746" w:rsidP="00275746">
                  <w:pPr>
                    <w:pStyle w:val="TableBodyText"/>
                    <w:tabs>
                      <w:tab w:val="right" w:pos="631"/>
                      <w:tab w:val="left" w:pos="772"/>
                    </w:tabs>
                  </w:pPr>
                  <w:r w:rsidRPr="004E687D">
                    <w:t>45</w:t>
                  </w:r>
                </w:p>
              </w:tc>
              <w:tc>
                <w:tcPr>
                  <w:tcW w:w="586" w:type="pct"/>
                  <w:shd w:val="clear" w:color="auto" w:fill="auto"/>
                </w:tcPr>
                <w:p w:rsidR="00275746" w:rsidRPr="004E687D" w:rsidRDefault="00275746" w:rsidP="00275746">
                  <w:pPr>
                    <w:pStyle w:val="TableBodyText"/>
                    <w:tabs>
                      <w:tab w:val="right" w:pos="631"/>
                      <w:tab w:val="left" w:pos="772"/>
                    </w:tabs>
                  </w:pPr>
                  <w:r w:rsidRPr="004E687D">
                    <w:t>16</w:t>
                  </w:r>
                </w:p>
              </w:tc>
              <w:tc>
                <w:tcPr>
                  <w:tcW w:w="586" w:type="pct"/>
                  <w:shd w:val="clear" w:color="auto" w:fill="auto"/>
                </w:tcPr>
                <w:p w:rsidR="00275746" w:rsidRPr="004E687D" w:rsidRDefault="00275746" w:rsidP="00275746">
                  <w:pPr>
                    <w:pStyle w:val="TableBodyText"/>
                    <w:tabs>
                      <w:tab w:val="right" w:pos="631"/>
                      <w:tab w:val="left" w:pos="772"/>
                    </w:tabs>
                  </w:pPr>
                  <w:r w:rsidRPr="004E687D">
                    <w:t>11</w:t>
                  </w:r>
                </w:p>
              </w:tc>
              <w:tc>
                <w:tcPr>
                  <w:tcW w:w="586" w:type="pct"/>
                  <w:shd w:val="clear" w:color="auto" w:fill="auto"/>
                </w:tcPr>
                <w:p w:rsidR="00275746" w:rsidRPr="004E687D" w:rsidRDefault="00275746" w:rsidP="00275746">
                  <w:pPr>
                    <w:pStyle w:val="TableBodyText"/>
                    <w:tabs>
                      <w:tab w:val="right" w:pos="631"/>
                      <w:tab w:val="left" w:pos="772"/>
                    </w:tabs>
                  </w:pPr>
                  <w:r w:rsidRPr="004E687D">
                    <w:t>35</w:t>
                  </w:r>
                </w:p>
              </w:tc>
              <w:tc>
                <w:tcPr>
                  <w:tcW w:w="586" w:type="pct"/>
                </w:tcPr>
                <w:p w:rsidR="00275746" w:rsidRPr="004E687D" w:rsidRDefault="00275746" w:rsidP="00275746">
                  <w:pPr>
                    <w:pStyle w:val="TableBodyText"/>
                    <w:tabs>
                      <w:tab w:val="right" w:pos="631"/>
                      <w:tab w:val="left" w:pos="772"/>
                    </w:tabs>
                  </w:pPr>
                  <w:r>
                    <w:t>14</w:t>
                  </w:r>
                </w:p>
              </w:tc>
            </w:tr>
            <w:tr w:rsidR="00275746" w:rsidTr="00275746">
              <w:tc>
                <w:tcPr>
                  <w:tcW w:w="2069" w:type="pct"/>
                </w:tcPr>
                <w:p w:rsidR="00275746" w:rsidRPr="004E687D" w:rsidRDefault="00275746" w:rsidP="00275746">
                  <w:pPr>
                    <w:pStyle w:val="TableBodyText"/>
                    <w:ind w:left="170"/>
                    <w:jc w:val="left"/>
                  </w:pPr>
                  <w:r w:rsidRPr="004E687D">
                    <w:t xml:space="preserve">Organisations/people visited </w:t>
                  </w:r>
                </w:p>
              </w:tc>
              <w:tc>
                <w:tcPr>
                  <w:tcW w:w="586" w:type="pct"/>
                  <w:shd w:val="clear" w:color="auto" w:fill="auto"/>
                </w:tcPr>
                <w:p w:rsidR="00275746" w:rsidRPr="004E687D" w:rsidDel="00FB5EB7" w:rsidRDefault="00275746" w:rsidP="00275746">
                  <w:pPr>
                    <w:pStyle w:val="TableBodyText"/>
                    <w:tabs>
                      <w:tab w:val="right" w:pos="631"/>
                      <w:tab w:val="left" w:pos="772"/>
                    </w:tabs>
                  </w:pPr>
                  <w:r w:rsidRPr="004E687D">
                    <w:t>361</w:t>
                  </w:r>
                </w:p>
              </w:tc>
              <w:tc>
                <w:tcPr>
                  <w:tcW w:w="586" w:type="pct"/>
                  <w:shd w:val="clear" w:color="auto" w:fill="auto"/>
                </w:tcPr>
                <w:p w:rsidR="00275746" w:rsidRPr="004E687D" w:rsidRDefault="00275746" w:rsidP="00275746">
                  <w:pPr>
                    <w:pStyle w:val="TableBodyText"/>
                    <w:tabs>
                      <w:tab w:val="right" w:pos="631"/>
                      <w:tab w:val="left" w:pos="772"/>
                    </w:tabs>
                  </w:pPr>
                  <w:r w:rsidRPr="004E687D">
                    <w:t>152</w:t>
                  </w:r>
                </w:p>
              </w:tc>
              <w:tc>
                <w:tcPr>
                  <w:tcW w:w="586" w:type="pct"/>
                  <w:shd w:val="clear" w:color="auto" w:fill="auto"/>
                </w:tcPr>
                <w:p w:rsidR="00275746" w:rsidRPr="004E687D" w:rsidRDefault="00275746" w:rsidP="00275746">
                  <w:pPr>
                    <w:pStyle w:val="TableBodyText"/>
                    <w:tabs>
                      <w:tab w:val="right" w:pos="631"/>
                      <w:tab w:val="left" w:pos="772"/>
                    </w:tabs>
                  </w:pPr>
                  <w:r w:rsidRPr="004E687D">
                    <w:t>205</w:t>
                  </w:r>
                </w:p>
              </w:tc>
              <w:tc>
                <w:tcPr>
                  <w:tcW w:w="586" w:type="pct"/>
                  <w:shd w:val="clear" w:color="auto" w:fill="auto"/>
                </w:tcPr>
                <w:p w:rsidR="00275746" w:rsidRPr="004E687D" w:rsidRDefault="00275746" w:rsidP="00275746">
                  <w:pPr>
                    <w:pStyle w:val="TableBodyText"/>
                    <w:tabs>
                      <w:tab w:val="right" w:pos="631"/>
                      <w:tab w:val="left" w:pos="772"/>
                    </w:tabs>
                  </w:pPr>
                  <w:r w:rsidRPr="004E687D">
                    <w:t>441</w:t>
                  </w:r>
                </w:p>
              </w:tc>
              <w:tc>
                <w:tcPr>
                  <w:tcW w:w="586" w:type="pct"/>
                </w:tcPr>
                <w:p w:rsidR="00275746" w:rsidRPr="004E687D" w:rsidRDefault="00275746" w:rsidP="00275746">
                  <w:pPr>
                    <w:pStyle w:val="TableBodyText"/>
                    <w:tabs>
                      <w:tab w:val="right" w:pos="631"/>
                      <w:tab w:val="left" w:pos="772"/>
                    </w:tabs>
                  </w:pPr>
                  <w:r>
                    <w:t>205</w:t>
                  </w:r>
                </w:p>
              </w:tc>
            </w:tr>
            <w:tr w:rsidR="00275746" w:rsidTr="00275746">
              <w:tc>
                <w:tcPr>
                  <w:tcW w:w="2069" w:type="pct"/>
                </w:tcPr>
                <w:p w:rsidR="00275746" w:rsidRPr="004E687D" w:rsidRDefault="00275746" w:rsidP="00275746">
                  <w:pPr>
                    <w:pStyle w:val="TableBodyText"/>
                    <w:ind w:left="170"/>
                    <w:jc w:val="left"/>
                  </w:pPr>
                  <w:r w:rsidRPr="004E687D">
                    <w:t>Submissions received</w:t>
                  </w:r>
                </w:p>
              </w:tc>
              <w:tc>
                <w:tcPr>
                  <w:tcW w:w="586" w:type="pct"/>
                  <w:shd w:val="clear" w:color="auto" w:fill="auto"/>
                </w:tcPr>
                <w:p w:rsidR="00275746" w:rsidRPr="004E687D" w:rsidDel="00FB5EB7" w:rsidRDefault="00275746" w:rsidP="00275746">
                  <w:pPr>
                    <w:pStyle w:val="TableBodyText"/>
                  </w:pPr>
                  <w:r w:rsidRPr="004E687D">
                    <w:t>2397</w:t>
                  </w:r>
                </w:p>
              </w:tc>
              <w:tc>
                <w:tcPr>
                  <w:tcW w:w="586" w:type="pct"/>
                  <w:shd w:val="clear" w:color="auto" w:fill="auto"/>
                </w:tcPr>
                <w:p w:rsidR="00275746" w:rsidRPr="004E687D" w:rsidRDefault="00275746" w:rsidP="00275746">
                  <w:pPr>
                    <w:pStyle w:val="TableBodyText"/>
                  </w:pPr>
                  <w:r w:rsidRPr="004E687D">
                    <w:t>566</w:t>
                  </w:r>
                </w:p>
              </w:tc>
              <w:tc>
                <w:tcPr>
                  <w:tcW w:w="586" w:type="pct"/>
                  <w:shd w:val="clear" w:color="auto" w:fill="auto"/>
                </w:tcPr>
                <w:p w:rsidR="00275746" w:rsidRPr="004E687D" w:rsidRDefault="00275746" w:rsidP="00275746">
                  <w:pPr>
                    <w:pStyle w:val="TableBodyText"/>
                  </w:pPr>
                  <w:r w:rsidRPr="004E687D">
                    <w:t>258</w:t>
                  </w:r>
                </w:p>
              </w:tc>
              <w:tc>
                <w:tcPr>
                  <w:tcW w:w="586" w:type="pct"/>
                  <w:shd w:val="clear" w:color="auto" w:fill="auto"/>
                </w:tcPr>
                <w:p w:rsidR="00275746" w:rsidRPr="004E687D" w:rsidRDefault="00275746" w:rsidP="00275746">
                  <w:pPr>
                    <w:pStyle w:val="TableBodyText"/>
                  </w:pPr>
                  <w:r w:rsidRPr="004E687D">
                    <w:t>1674</w:t>
                  </w:r>
                </w:p>
              </w:tc>
              <w:tc>
                <w:tcPr>
                  <w:tcW w:w="586" w:type="pct"/>
                </w:tcPr>
                <w:p w:rsidR="00275746" w:rsidRPr="004E687D" w:rsidRDefault="00275746" w:rsidP="00275746">
                  <w:pPr>
                    <w:pStyle w:val="TableBodyText"/>
                  </w:pPr>
                  <w:r>
                    <w:t>941</w:t>
                  </w:r>
                </w:p>
              </w:tc>
            </w:tr>
            <w:tr w:rsidR="00275746" w:rsidTr="00275746">
              <w:tc>
                <w:tcPr>
                  <w:tcW w:w="2069" w:type="pct"/>
                </w:tcPr>
                <w:p w:rsidR="00275746" w:rsidRPr="004E687D" w:rsidRDefault="00275746" w:rsidP="00275746">
                  <w:pPr>
                    <w:pStyle w:val="TableBodyText"/>
                    <w:ind w:left="170"/>
                    <w:jc w:val="left"/>
                  </w:pPr>
                  <w:r w:rsidRPr="004E687D">
                    <w:t>Draft reports</w:t>
                  </w:r>
                  <w:r w:rsidRPr="004E687D">
                    <w:rPr>
                      <w:rStyle w:val="NoteLabel"/>
                    </w:rPr>
                    <w:t>b</w:t>
                  </w:r>
                </w:p>
              </w:tc>
              <w:tc>
                <w:tcPr>
                  <w:tcW w:w="586" w:type="pct"/>
                  <w:shd w:val="clear" w:color="auto" w:fill="auto"/>
                  <w:vAlign w:val="center"/>
                </w:tcPr>
                <w:p w:rsidR="00275746" w:rsidRPr="004E687D" w:rsidDel="00FB5EB7" w:rsidRDefault="00275746" w:rsidP="00275746">
                  <w:pPr>
                    <w:pStyle w:val="TableBodyText"/>
                  </w:pPr>
                  <w:r w:rsidRPr="004E687D">
                    <w:t>4</w:t>
                  </w:r>
                </w:p>
              </w:tc>
              <w:tc>
                <w:tcPr>
                  <w:tcW w:w="586" w:type="pct"/>
                  <w:shd w:val="clear" w:color="auto" w:fill="auto"/>
                  <w:vAlign w:val="center"/>
                </w:tcPr>
                <w:p w:rsidR="00275746" w:rsidRPr="004E687D" w:rsidRDefault="00275746" w:rsidP="00275746">
                  <w:pPr>
                    <w:pStyle w:val="TableBodyText"/>
                  </w:pPr>
                  <w:r w:rsidRPr="004E687D">
                    <w:t>5</w:t>
                  </w:r>
                </w:p>
              </w:tc>
              <w:tc>
                <w:tcPr>
                  <w:tcW w:w="586" w:type="pct"/>
                  <w:shd w:val="clear" w:color="auto" w:fill="auto"/>
                  <w:vAlign w:val="center"/>
                </w:tcPr>
                <w:p w:rsidR="00275746" w:rsidRPr="004E687D" w:rsidRDefault="00275746" w:rsidP="00275746">
                  <w:pPr>
                    <w:pStyle w:val="TableBodyText"/>
                  </w:pPr>
                  <w:r w:rsidRPr="004E687D">
                    <w:t>4</w:t>
                  </w:r>
                </w:p>
              </w:tc>
              <w:tc>
                <w:tcPr>
                  <w:tcW w:w="586" w:type="pct"/>
                  <w:shd w:val="clear" w:color="auto" w:fill="auto"/>
                  <w:vAlign w:val="center"/>
                </w:tcPr>
                <w:p w:rsidR="00275746" w:rsidRPr="004E687D" w:rsidRDefault="00275746" w:rsidP="00275746">
                  <w:pPr>
                    <w:pStyle w:val="TableBodyText"/>
                  </w:pPr>
                  <w:r w:rsidRPr="004E687D">
                    <w:t>6</w:t>
                  </w:r>
                </w:p>
              </w:tc>
              <w:tc>
                <w:tcPr>
                  <w:tcW w:w="586" w:type="pct"/>
                  <w:vAlign w:val="center"/>
                </w:tcPr>
                <w:p w:rsidR="00275746" w:rsidRPr="004E687D" w:rsidRDefault="00275746" w:rsidP="00275746">
                  <w:pPr>
                    <w:pStyle w:val="TableBodyText"/>
                  </w:pPr>
                  <w:r>
                    <w:t>3</w:t>
                  </w:r>
                </w:p>
              </w:tc>
            </w:tr>
            <w:tr w:rsidR="00275746" w:rsidTr="00275746">
              <w:tc>
                <w:tcPr>
                  <w:tcW w:w="2069" w:type="pct"/>
                </w:tcPr>
                <w:p w:rsidR="00275746" w:rsidRPr="004E687D" w:rsidRDefault="00275746" w:rsidP="00275746">
                  <w:pPr>
                    <w:pStyle w:val="TableBodyText"/>
                    <w:ind w:left="170"/>
                    <w:jc w:val="left"/>
                  </w:pPr>
                  <w:r w:rsidRPr="004E687D">
                    <w:t>Inquiry reports completed</w:t>
                  </w:r>
                </w:p>
              </w:tc>
              <w:tc>
                <w:tcPr>
                  <w:tcW w:w="586" w:type="pct"/>
                  <w:shd w:val="clear" w:color="auto" w:fill="auto"/>
                </w:tcPr>
                <w:p w:rsidR="00275746" w:rsidRPr="004E687D" w:rsidDel="00FB5EB7" w:rsidRDefault="00275746" w:rsidP="00275746">
                  <w:pPr>
                    <w:pStyle w:val="TableBodyText"/>
                  </w:pPr>
                  <w:r w:rsidRPr="004E687D">
                    <w:t>3</w:t>
                  </w:r>
                </w:p>
              </w:tc>
              <w:tc>
                <w:tcPr>
                  <w:tcW w:w="586" w:type="pct"/>
                  <w:shd w:val="clear" w:color="auto" w:fill="auto"/>
                </w:tcPr>
                <w:p w:rsidR="00275746" w:rsidRPr="004E687D" w:rsidRDefault="00275746" w:rsidP="00275746">
                  <w:pPr>
                    <w:pStyle w:val="TableBodyText"/>
                  </w:pPr>
                  <w:r w:rsidRPr="004E687D">
                    <w:t>5</w:t>
                  </w:r>
                </w:p>
              </w:tc>
              <w:tc>
                <w:tcPr>
                  <w:tcW w:w="586" w:type="pct"/>
                  <w:shd w:val="clear" w:color="auto" w:fill="auto"/>
                </w:tcPr>
                <w:p w:rsidR="00275746" w:rsidRPr="004E687D" w:rsidRDefault="00275746" w:rsidP="00275746">
                  <w:pPr>
                    <w:pStyle w:val="TableBodyText"/>
                  </w:pPr>
                  <w:r w:rsidRPr="004E687D">
                    <w:t>4</w:t>
                  </w:r>
                </w:p>
              </w:tc>
              <w:tc>
                <w:tcPr>
                  <w:tcW w:w="586" w:type="pct"/>
                  <w:shd w:val="clear" w:color="auto" w:fill="auto"/>
                </w:tcPr>
                <w:p w:rsidR="00275746" w:rsidRPr="004E687D" w:rsidRDefault="00275746" w:rsidP="00275746">
                  <w:pPr>
                    <w:pStyle w:val="TableBodyText"/>
                  </w:pPr>
                  <w:r w:rsidRPr="004E687D">
                    <w:t>7</w:t>
                  </w:r>
                </w:p>
              </w:tc>
              <w:tc>
                <w:tcPr>
                  <w:tcW w:w="586" w:type="pct"/>
                </w:tcPr>
                <w:p w:rsidR="00275746" w:rsidRPr="004E687D" w:rsidRDefault="00275746" w:rsidP="00275746">
                  <w:pPr>
                    <w:pStyle w:val="TableBodyText"/>
                  </w:pPr>
                  <w:r>
                    <w:t>3</w:t>
                  </w:r>
                </w:p>
              </w:tc>
            </w:tr>
            <w:tr w:rsidR="00275746" w:rsidTr="00275746">
              <w:tc>
                <w:tcPr>
                  <w:tcW w:w="2069" w:type="pct"/>
                  <w:shd w:val="clear" w:color="auto" w:fill="auto"/>
                </w:tcPr>
                <w:p w:rsidR="00275746" w:rsidRPr="004E687D" w:rsidRDefault="00275746" w:rsidP="00275746">
                  <w:pPr>
                    <w:pStyle w:val="TableBodyText"/>
                    <w:ind w:left="170"/>
                    <w:jc w:val="left"/>
                  </w:pPr>
                  <w:r w:rsidRPr="004E687D">
                    <w:t>Inquiries on hand (at 30 June)</w:t>
                  </w:r>
                </w:p>
              </w:tc>
              <w:tc>
                <w:tcPr>
                  <w:tcW w:w="586" w:type="pct"/>
                  <w:shd w:val="clear" w:color="auto" w:fill="auto"/>
                </w:tcPr>
                <w:p w:rsidR="00275746" w:rsidRPr="004E687D" w:rsidDel="00FB5EB7" w:rsidRDefault="00275746" w:rsidP="00275746">
                  <w:pPr>
                    <w:pStyle w:val="TableBodyText"/>
                  </w:pPr>
                  <w:r w:rsidRPr="004E687D">
                    <w:t>4</w:t>
                  </w:r>
                </w:p>
              </w:tc>
              <w:tc>
                <w:tcPr>
                  <w:tcW w:w="586" w:type="pct"/>
                  <w:shd w:val="clear" w:color="auto" w:fill="auto"/>
                </w:tcPr>
                <w:p w:rsidR="00275746" w:rsidRPr="004E687D" w:rsidRDefault="00275746" w:rsidP="00275746">
                  <w:pPr>
                    <w:pStyle w:val="TableBodyText"/>
                  </w:pPr>
                  <w:r w:rsidRPr="004E687D">
                    <w:t>9</w:t>
                  </w:r>
                </w:p>
              </w:tc>
              <w:tc>
                <w:tcPr>
                  <w:tcW w:w="586" w:type="pct"/>
                  <w:shd w:val="clear" w:color="auto" w:fill="auto"/>
                </w:tcPr>
                <w:p w:rsidR="00275746" w:rsidRPr="004E687D" w:rsidRDefault="00275746" w:rsidP="00275746">
                  <w:pPr>
                    <w:pStyle w:val="TableBodyText"/>
                  </w:pPr>
                  <w:r w:rsidRPr="004E687D">
                    <w:t>5</w:t>
                  </w:r>
                </w:p>
              </w:tc>
              <w:tc>
                <w:tcPr>
                  <w:tcW w:w="586" w:type="pct"/>
                  <w:shd w:val="clear" w:color="auto" w:fill="auto"/>
                </w:tcPr>
                <w:p w:rsidR="00275746" w:rsidRPr="004E687D" w:rsidRDefault="00275746" w:rsidP="00275746">
                  <w:pPr>
                    <w:pStyle w:val="TableBodyText"/>
                  </w:pPr>
                  <w:r w:rsidRPr="004E687D">
                    <w:t>3</w:t>
                  </w:r>
                </w:p>
              </w:tc>
              <w:tc>
                <w:tcPr>
                  <w:tcW w:w="586" w:type="pct"/>
                </w:tcPr>
                <w:p w:rsidR="00275746" w:rsidRPr="004E687D" w:rsidRDefault="00275746" w:rsidP="00275746">
                  <w:pPr>
                    <w:pStyle w:val="TableBodyText"/>
                  </w:pPr>
                  <w:r>
                    <w:t>3</w:t>
                  </w:r>
                </w:p>
              </w:tc>
            </w:tr>
            <w:tr w:rsidR="00275746" w:rsidTr="00275746">
              <w:tc>
                <w:tcPr>
                  <w:tcW w:w="2069" w:type="pct"/>
                  <w:shd w:val="clear" w:color="auto" w:fill="auto"/>
                </w:tcPr>
                <w:p w:rsidR="00275746" w:rsidRPr="004E687D" w:rsidDel="00A8391A" w:rsidRDefault="00275746" w:rsidP="00275746">
                  <w:pPr>
                    <w:pStyle w:val="TableBodyText"/>
                    <w:spacing w:before="70"/>
                    <w:jc w:val="left"/>
                    <w:rPr>
                      <w:b/>
                    </w:rPr>
                  </w:pPr>
                  <w:r w:rsidRPr="004E687D">
                    <w:rPr>
                      <w:b/>
                    </w:rPr>
                    <w:t>Research studies</w:t>
                  </w:r>
                </w:p>
              </w:tc>
              <w:tc>
                <w:tcPr>
                  <w:tcW w:w="586" w:type="pct"/>
                  <w:shd w:val="clear" w:color="auto" w:fill="auto"/>
                </w:tcPr>
                <w:p w:rsidR="00275746" w:rsidRPr="004E687D" w:rsidDel="00A8391A" w:rsidRDefault="00275746" w:rsidP="00275746">
                  <w:pPr>
                    <w:pStyle w:val="TableBodyText"/>
                    <w:spacing w:before="70"/>
                  </w:pPr>
                </w:p>
              </w:tc>
              <w:tc>
                <w:tcPr>
                  <w:tcW w:w="586" w:type="pct"/>
                  <w:shd w:val="clear" w:color="auto" w:fill="auto"/>
                </w:tcPr>
                <w:p w:rsidR="00275746" w:rsidRPr="004E687D" w:rsidDel="00A8391A" w:rsidRDefault="00275746" w:rsidP="00275746">
                  <w:pPr>
                    <w:pStyle w:val="TableBodyText"/>
                    <w:spacing w:before="70"/>
                  </w:pPr>
                </w:p>
              </w:tc>
              <w:tc>
                <w:tcPr>
                  <w:tcW w:w="586" w:type="pct"/>
                  <w:shd w:val="clear" w:color="auto" w:fill="auto"/>
                </w:tcPr>
                <w:p w:rsidR="00275746" w:rsidRPr="004E687D" w:rsidDel="00A8391A" w:rsidRDefault="00275746" w:rsidP="00275746">
                  <w:pPr>
                    <w:pStyle w:val="TableBodyText"/>
                    <w:spacing w:before="70"/>
                  </w:pPr>
                </w:p>
              </w:tc>
              <w:tc>
                <w:tcPr>
                  <w:tcW w:w="586" w:type="pct"/>
                  <w:shd w:val="clear" w:color="auto" w:fill="auto"/>
                </w:tcPr>
                <w:p w:rsidR="00275746" w:rsidRPr="004E687D" w:rsidDel="00A8391A" w:rsidRDefault="00275746" w:rsidP="00275746">
                  <w:pPr>
                    <w:pStyle w:val="TableBodyText"/>
                    <w:spacing w:before="70"/>
                  </w:pPr>
                </w:p>
              </w:tc>
              <w:tc>
                <w:tcPr>
                  <w:tcW w:w="586" w:type="pct"/>
                </w:tcPr>
                <w:p w:rsidR="00275746" w:rsidRPr="004E687D" w:rsidDel="00A8391A" w:rsidRDefault="00275746" w:rsidP="00275746">
                  <w:pPr>
                    <w:pStyle w:val="TableBodyText"/>
                    <w:spacing w:before="70"/>
                  </w:pPr>
                </w:p>
              </w:tc>
            </w:tr>
            <w:tr w:rsidR="00275746" w:rsidTr="00275746">
              <w:tc>
                <w:tcPr>
                  <w:tcW w:w="2069" w:type="pct"/>
                  <w:shd w:val="clear" w:color="auto" w:fill="auto"/>
                </w:tcPr>
                <w:p w:rsidR="00275746" w:rsidRPr="004E687D" w:rsidDel="00A8391A" w:rsidRDefault="00275746" w:rsidP="00275746">
                  <w:pPr>
                    <w:pStyle w:val="TableBodyText"/>
                    <w:ind w:left="170"/>
                    <w:jc w:val="left"/>
                  </w:pPr>
                  <w:r w:rsidRPr="004E687D">
                    <w:t>References received</w:t>
                  </w:r>
                </w:p>
              </w:tc>
              <w:tc>
                <w:tcPr>
                  <w:tcW w:w="586" w:type="pct"/>
                  <w:shd w:val="clear" w:color="auto" w:fill="auto"/>
                </w:tcPr>
                <w:p w:rsidR="00275746" w:rsidRPr="004E687D" w:rsidDel="00FB5EB7" w:rsidRDefault="00275746" w:rsidP="00275746">
                  <w:pPr>
                    <w:pStyle w:val="TableBodyText"/>
                  </w:pPr>
                  <w:r w:rsidRPr="004E687D">
                    <w:t>4</w:t>
                  </w:r>
                </w:p>
              </w:tc>
              <w:tc>
                <w:tcPr>
                  <w:tcW w:w="586" w:type="pct"/>
                  <w:shd w:val="clear" w:color="auto" w:fill="auto"/>
                </w:tcPr>
                <w:p w:rsidR="00275746" w:rsidRPr="004E687D" w:rsidDel="00A8391A" w:rsidRDefault="00275746" w:rsidP="00275746">
                  <w:pPr>
                    <w:pStyle w:val="TableBodyText"/>
                  </w:pPr>
                  <w:r w:rsidRPr="004E687D">
                    <w:t>5</w:t>
                  </w:r>
                </w:p>
              </w:tc>
              <w:tc>
                <w:tcPr>
                  <w:tcW w:w="586" w:type="pct"/>
                  <w:shd w:val="clear" w:color="auto" w:fill="auto"/>
                </w:tcPr>
                <w:p w:rsidR="00275746" w:rsidRPr="004E687D" w:rsidRDefault="00275746" w:rsidP="00275746">
                  <w:pPr>
                    <w:pStyle w:val="TableBodyText"/>
                  </w:pPr>
                  <w:r w:rsidRPr="004E687D">
                    <w:t>3</w:t>
                  </w:r>
                </w:p>
              </w:tc>
              <w:tc>
                <w:tcPr>
                  <w:tcW w:w="586" w:type="pct"/>
                  <w:shd w:val="clear" w:color="auto" w:fill="auto"/>
                </w:tcPr>
                <w:p w:rsidR="00275746" w:rsidRPr="004E687D" w:rsidRDefault="00275746" w:rsidP="00275746">
                  <w:pPr>
                    <w:pStyle w:val="TableBodyText"/>
                  </w:pPr>
                  <w:r w:rsidRPr="004E687D">
                    <w:t>2</w:t>
                  </w:r>
                </w:p>
              </w:tc>
              <w:tc>
                <w:tcPr>
                  <w:tcW w:w="586" w:type="pct"/>
                </w:tcPr>
                <w:p w:rsidR="00275746" w:rsidRPr="004E687D" w:rsidRDefault="009552BD" w:rsidP="009552BD">
                  <w:pPr>
                    <w:pStyle w:val="TableBodyText"/>
                  </w:pPr>
                  <w:r>
                    <w:t>3</w:t>
                  </w:r>
                </w:p>
              </w:tc>
            </w:tr>
            <w:tr w:rsidR="00275746" w:rsidTr="00275746">
              <w:tc>
                <w:tcPr>
                  <w:tcW w:w="2069" w:type="pct"/>
                  <w:shd w:val="clear" w:color="auto" w:fill="auto"/>
                </w:tcPr>
                <w:p w:rsidR="00275746" w:rsidRPr="004E687D" w:rsidRDefault="00275746" w:rsidP="00275746">
                  <w:pPr>
                    <w:pStyle w:val="TableBodyText"/>
                    <w:ind w:left="170"/>
                    <w:jc w:val="left"/>
                  </w:pPr>
                  <w:r w:rsidRPr="004E687D">
                    <w:t>Submissions received</w:t>
                  </w:r>
                </w:p>
              </w:tc>
              <w:tc>
                <w:tcPr>
                  <w:tcW w:w="586" w:type="pct"/>
                  <w:shd w:val="clear" w:color="auto" w:fill="auto"/>
                </w:tcPr>
                <w:p w:rsidR="00275746" w:rsidRPr="004E687D" w:rsidDel="00FB5EB7" w:rsidRDefault="00275746" w:rsidP="00275746">
                  <w:pPr>
                    <w:pStyle w:val="TableBodyText"/>
                  </w:pPr>
                  <w:r w:rsidRPr="004E687D">
                    <w:t>352</w:t>
                  </w:r>
                </w:p>
              </w:tc>
              <w:tc>
                <w:tcPr>
                  <w:tcW w:w="586" w:type="pct"/>
                  <w:shd w:val="clear" w:color="auto" w:fill="auto"/>
                </w:tcPr>
                <w:p w:rsidR="00275746" w:rsidRPr="004E687D" w:rsidRDefault="00275746" w:rsidP="00275746">
                  <w:pPr>
                    <w:pStyle w:val="TableBodyText"/>
                  </w:pPr>
                  <w:r w:rsidRPr="004E687D">
                    <w:t>590</w:t>
                  </w:r>
                </w:p>
              </w:tc>
              <w:tc>
                <w:tcPr>
                  <w:tcW w:w="586" w:type="pct"/>
                  <w:shd w:val="clear" w:color="auto" w:fill="auto"/>
                </w:tcPr>
                <w:p w:rsidR="00275746" w:rsidRPr="004E687D" w:rsidRDefault="00275746" w:rsidP="00275746">
                  <w:pPr>
                    <w:pStyle w:val="TableBodyText"/>
                  </w:pPr>
                  <w:r w:rsidRPr="004E687D">
                    <w:t>180</w:t>
                  </w:r>
                </w:p>
              </w:tc>
              <w:tc>
                <w:tcPr>
                  <w:tcW w:w="586" w:type="pct"/>
                  <w:shd w:val="clear" w:color="auto" w:fill="auto"/>
                </w:tcPr>
                <w:p w:rsidR="00275746" w:rsidRPr="004E687D" w:rsidRDefault="00275746" w:rsidP="00275746">
                  <w:pPr>
                    <w:pStyle w:val="TableBodyText"/>
                  </w:pPr>
                  <w:r w:rsidRPr="004E687D">
                    <w:t>154</w:t>
                  </w:r>
                </w:p>
              </w:tc>
              <w:tc>
                <w:tcPr>
                  <w:tcW w:w="586" w:type="pct"/>
                </w:tcPr>
                <w:p w:rsidR="00275746" w:rsidRPr="004E687D" w:rsidRDefault="00275746" w:rsidP="00275746">
                  <w:pPr>
                    <w:pStyle w:val="TableBodyText"/>
                  </w:pPr>
                  <w:r>
                    <w:t>131</w:t>
                  </w:r>
                </w:p>
              </w:tc>
            </w:tr>
            <w:tr w:rsidR="00275746" w:rsidTr="00275746">
              <w:tc>
                <w:tcPr>
                  <w:tcW w:w="2069" w:type="pct"/>
                  <w:shd w:val="clear" w:color="auto" w:fill="auto"/>
                </w:tcPr>
                <w:p w:rsidR="00275746" w:rsidRPr="004E687D" w:rsidRDefault="00275746" w:rsidP="00275746">
                  <w:pPr>
                    <w:pStyle w:val="TableBodyText"/>
                    <w:ind w:left="170"/>
                    <w:jc w:val="left"/>
                  </w:pPr>
                  <w:r w:rsidRPr="004E687D">
                    <w:t>Draft reports</w:t>
                  </w:r>
                  <w:r w:rsidRPr="004E687D">
                    <w:rPr>
                      <w:rStyle w:val="NoteLabel"/>
                    </w:rPr>
                    <w:t>b</w:t>
                  </w:r>
                </w:p>
              </w:tc>
              <w:tc>
                <w:tcPr>
                  <w:tcW w:w="586" w:type="pct"/>
                  <w:shd w:val="clear" w:color="auto" w:fill="auto"/>
                </w:tcPr>
                <w:p w:rsidR="00275746" w:rsidRPr="004E687D" w:rsidDel="00FB5EB7" w:rsidRDefault="00275746" w:rsidP="00275746">
                  <w:pPr>
                    <w:pStyle w:val="TableBodyText"/>
                  </w:pPr>
                  <w:r w:rsidRPr="004E687D">
                    <w:t>3</w:t>
                  </w:r>
                </w:p>
              </w:tc>
              <w:tc>
                <w:tcPr>
                  <w:tcW w:w="586" w:type="pct"/>
                  <w:shd w:val="clear" w:color="auto" w:fill="auto"/>
                </w:tcPr>
                <w:p w:rsidR="00275746" w:rsidRPr="004E687D" w:rsidRDefault="00275746" w:rsidP="00275746">
                  <w:pPr>
                    <w:pStyle w:val="TableBodyText"/>
                  </w:pPr>
                  <w:r w:rsidRPr="004E687D">
                    <w:t>4</w:t>
                  </w:r>
                </w:p>
              </w:tc>
              <w:tc>
                <w:tcPr>
                  <w:tcW w:w="586" w:type="pct"/>
                  <w:shd w:val="clear" w:color="auto" w:fill="auto"/>
                </w:tcPr>
                <w:p w:rsidR="00275746" w:rsidRPr="004E687D" w:rsidRDefault="00275746" w:rsidP="00275746">
                  <w:pPr>
                    <w:pStyle w:val="TableBodyText"/>
                  </w:pPr>
                  <w:r w:rsidRPr="004E687D">
                    <w:t>2</w:t>
                  </w:r>
                </w:p>
              </w:tc>
              <w:tc>
                <w:tcPr>
                  <w:tcW w:w="586" w:type="pct"/>
                  <w:shd w:val="clear" w:color="auto" w:fill="auto"/>
                </w:tcPr>
                <w:p w:rsidR="00275746" w:rsidRPr="004E687D" w:rsidRDefault="00275746" w:rsidP="00275746">
                  <w:pPr>
                    <w:pStyle w:val="TableBodyText"/>
                  </w:pPr>
                  <w:r w:rsidRPr="004E687D">
                    <w:t>3</w:t>
                  </w:r>
                </w:p>
              </w:tc>
              <w:tc>
                <w:tcPr>
                  <w:tcW w:w="586" w:type="pct"/>
                </w:tcPr>
                <w:p w:rsidR="00275746" w:rsidRPr="004E687D" w:rsidRDefault="00637CB2" w:rsidP="00637CB2">
                  <w:pPr>
                    <w:pStyle w:val="TableBodyText"/>
                  </w:pPr>
                  <w:r>
                    <w:t>2</w:t>
                  </w:r>
                </w:p>
              </w:tc>
            </w:tr>
            <w:tr w:rsidR="00275746" w:rsidTr="00275746">
              <w:tc>
                <w:tcPr>
                  <w:tcW w:w="2069" w:type="pct"/>
                  <w:shd w:val="clear" w:color="auto" w:fill="auto"/>
                </w:tcPr>
                <w:p w:rsidR="00275746" w:rsidRPr="004E687D" w:rsidDel="00A8391A" w:rsidRDefault="00275746" w:rsidP="00275746">
                  <w:pPr>
                    <w:pStyle w:val="TableBodyText"/>
                    <w:ind w:left="170"/>
                    <w:jc w:val="left"/>
                  </w:pPr>
                  <w:r w:rsidRPr="004E687D">
                    <w:t>Research reports completed</w:t>
                  </w:r>
                </w:p>
              </w:tc>
              <w:tc>
                <w:tcPr>
                  <w:tcW w:w="586" w:type="pct"/>
                  <w:shd w:val="clear" w:color="auto" w:fill="auto"/>
                </w:tcPr>
                <w:p w:rsidR="00275746" w:rsidRPr="004E687D" w:rsidDel="00FB5EB7" w:rsidRDefault="00275746" w:rsidP="00275746">
                  <w:pPr>
                    <w:pStyle w:val="TableBodyText"/>
                  </w:pPr>
                  <w:r w:rsidRPr="004E687D">
                    <w:t>4</w:t>
                  </w:r>
                </w:p>
              </w:tc>
              <w:tc>
                <w:tcPr>
                  <w:tcW w:w="586" w:type="pct"/>
                  <w:shd w:val="clear" w:color="auto" w:fill="auto"/>
                </w:tcPr>
                <w:p w:rsidR="00275746" w:rsidRPr="004E687D" w:rsidDel="00A8391A" w:rsidRDefault="00275746" w:rsidP="00275746">
                  <w:pPr>
                    <w:pStyle w:val="TableBodyText"/>
                  </w:pPr>
                  <w:r w:rsidRPr="004E687D">
                    <w:t>4</w:t>
                  </w:r>
                </w:p>
              </w:tc>
              <w:tc>
                <w:tcPr>
                  <w:tcW w:w="586" w:type="pct"/>
                  <w:shd w:val="clear" w:color="auto" w:fill="auto"/>
                </w:tcPr>
                <w:p w:rsidR="00275746" w:rsidRPr="004E687D" w:rsidRDefault="00275746" w:rsidP="00275746">
                  <w:pPr>
                    <w:pStyle w:val="TableBodyText"/>
                  </w:pPr>
                  <w:r w:rsidRPr="004E687D">
                    <w:t>3</w:t>
                  </w:r>
                </w:p>
              </w:tc>
              <w:tc>
                <w:tcPr>
                  <w:tcW w:w="586" w:type="pct"/>
                  <w:shd w:val="clear" w:color="auto" w:fill="auto"/>
                </w:tcPr>
                <w:p w:rsidR="00275746" w:rsidRPr="004E687D" w:rsidRDefault="00275746" w:rsidP="00275746">
                  <w:pPr>
                    <w:pStyle w:val="TableBodyText"/>
                  </w:pPr>
                  <w:r w:rsidRPr="004E687D">
                    <w:t>3</w:t>
                  </w:r>
                </w:p>
              </w:tc>
              <w:tc>
                <w:tcPr>
                  <w:tcW w:w="586" w:type="pct"/>
                </w:tcPr>
                <w:p w:rsidR="00275746" w:rsidRPr="004E687D" w:rsidRDefault="00637CB2" w:rsidP="00637CB2">
                  <w:pPr>
                    <w:pStyle w:val="TableBodyText"/>
                  </w:pPr>
                  <w:r>
                    <w:t>2</w:t>
                  </w:r>
                </w:p>
              </w:tc>
            </w:tr>
            <w:tr w:rsidR="00275746" w:rsidTr="00275746">
              <w:tc>
                <w:tcPr>
                  <w:tcW w:w="2069" w:type="pct"/>
                  <w:shd w:val="clear" w:color="auto" w:fill="auto"/>
                </w:tcPr>
                <w:p w:rsidR="00275746" w:rsidRPr="004E687D" w:rsidDel="00A8391A" w:rsidRDefault="00275746" w:rsidP="00275746">
                  <w:pPr>
                    <w:pStyle w:val="TableBodyText"/>
                    <w:ind w:left="170"/>
                    <w:jc w:val="left"/>
                  </w:pPr>
                  <w:r w:rsidRPr="004E687D">
                    <w:t>Studies on hand (at 30 June)</w:t>
                  </w:r>
                </w:p>
              </w:tc>
              <w:tc>
                <w:tcPr>
                  <w:tcW w:w="586" w:type="pct"/>
                  <w:shd w:val="clear" w:color="auto" w:fill="auto"/>
                </w:tcPr>
                <w:p w:rsidR="00275746" w:rsidRPr="004E687D" w:rsidDel="00FB5EB7" w:rsidRDefault="00275746" w:rsidP="00275746">
                  <w:pPr>
                    <w:pStyle w:val="TableBodyText"/>
                  </w:pPr>
                  <w:r w:rsidRPr="004E687D">
                    <w:t>3</w:t>
                  </w:r>
                </w:p>
              </w:tc>
              <w:tc>
                <w:tcPr>
                  <w:tcW w:w="586" w:type="pct"/>
                  <w:shd w:val="clear" w:color="auto" w:fill="auto"/>
                </w:tcPr>
                <w:p w:rsidR="00275746" w:rsidRPr="004E687D" w:rsidDel="00A8391A" w:rsidRDefault="00275746" w:rsidP="00275746">
                  <w:pPr>
                    <w:pStyle w:val="TableBodyText"/>
                  </w:pPr>
                  <w:r w:rsidRPr="004E687D">
                    <w:t>4</w:t>
                  </w:r>
                </w:p>
              </w:tc>
              <w:tc>
                <w:tcPr>
                  <w:tcW w:w="586" w:type="pct"/>
                  <w:shd w:val="clear" w:color="auto" w:fill="auto"/>
                </w:tcPr>
                <w:p w:rsidR="00275746" w:rsidRPr="004E687D" w:rsidRDefault="00275746" w:rsidP="00275746">
                  <w:pPr>
                    <w:pStyle w:val="TableBodyText"/>
                  </w:pPr>
                  <w:r w:rsidRPr="004E687D">
                    <w:t>3</w:t>
                  </w:r>
                </w:p>
              </w:tc>
              <w:tc>
                <w:tcPr>
                  <w:tcW w:w="586" w:type="pct"/>
                  <w:shd w:val="clear" w:color="auto" w:fill="auto"/>
                </w:tcPr>
                <w:p w:rsidR="00275746" w:rsidRPr="004E687D" w:rsidRDefault="00275746" w:rsidP="00275746">
                  <w:pPr>
                    <w:pStyle w:val="TableBodyText"/>
                  </w:pPr>
                  <w:r w:rsidRPr="004E687D">
                    <w:t>2</w:t>
                  </w:r>
                </w:p>
              </w:tc>
              <w:tc>
                <w:tcPr>
                  <w:tcW w:w="586" w:type="pct"/>
                </w:tcPr>
                <w:p w:rsidR="00275746" w:rsidRPr="004E687D" w:rsidRDefault="009552BD" w:rsidP="009552BD">
                  <w:pPr>
                    <w:pStyle w:val="TableBodyText"/>
                  </w:pPr>
                  <w:r>
                    <w:t>3</w:t>
                  </w:r>
                </w:p>
              </w:tc>
            </w:tr>
            <w:tr w:rsidR="00275746" w:rsidTr="00275746">
              <w:tc>
                <w:tcPr>
                  <w:tcW w:w="2069" w:type="pct"/>
                  <w:shd w:val="clear" w:color="auto" w:fill="auto"/>
                </w:tcPr>
                <w:p w:rsidR="00275746" w:rsidRPr="004E687D" w:rsidDel="00A8391A" w:rsidRDefault="00275746" w:rsidP="00275746">
                  <w:pPr>
                    <w:pStyle w:val="TableBodyText"/>
                    <w:spacing w:before="70"/>
                    <w:jc w:val="left"/>
                    <w:rPr>
                      <w:b/>
                    </w:rPr>
                  </w:pPr>
                  <w:r w:rsidRPr="004E687D">
                    <w:rPr>
                      <w:b/>
                    </w:rPr>
                    <w:t>Total references</w:t>
                  </w:r>
                </w:p>
              </w:tc>
              <w:tc>
                <w:tcPr>
                  <w:tcW w:w="586" w:type="pct"/>
                  <w:shd w:val="clear" w:color="auto" w:fill="auto"/>
                </w:tcPr>
                <w:p w:rsidR="00275746" w:rsidRPr="004E687D" w:rsidDel="00A8391A" w:rsidRDefault="00275746" w:rsidP="00275746">
                  <w:pPr>
                    <w:pStyle w:val="TableBodyText"/>
                    <w:spacing w:before="70"/>
                  </w:pPr>
                </w:p>
              </w:tc>
              <w:tc>
                <w:tcPr>
                  <w:tcW w:w="586" w:type="pct"/>
                  <w:shd w:val="clear" w:color="auto" w:fill="auto"/>
                </w:tcPr>
                <w:p w:rsidR="00275746" w:rsidRPr="004E687D" w:rsidDel="00A8391A" w:rsidRDefault="00275746" w:rsidP="00275746">
                  <w:pPr>
                    <w:pStyle w:val="TableBodyText"/>
                    <w:spacing w:before="70"/>
                  </w:pPr>
                </w:p>
              </w:tc>
              <w:tc>
                <w:tcPr>
                  <w:tcW w:w="586" w:type="pct"/>
                  <w:shd w:val="clear" w:color="auto" w:fill="auto"/>
                </w:tcPr>
                <w:p w:rsidR="00275746" w:rsidRPr="004E687D" w:rsidDel="00A8391A" w:rsidRDefault="00275746" w:rsidP="00275746">
                  <w:pPr>
                    <w:pStyle w:val="TableBodyText"/>
                    <w:spacing w:before="70"/>
                  </w:pPr>
                </w:p>
              </w:tc>
              <w:tc>
                <w:tcPr>
                  <w:tcW w:w="586" w:type="pct"/>
                  <w:shd w:val="clear" w:color="auto" w:fill="auto"/>
                </w:tcPr>
                <w:p w:rsidR="00275746" w:rsidRPr="004E687D" w:rsidDel="00A8391A" w:rsidRDefault="00275746" w:rsidP="00275746">
                  <w:pPr>
                    <w:pStyle w:val="TableBodyText"/>
                    <w:spacing w:before="70"/>
                  </w:pPr>
                </w:p>
              </w:tc>
              <w:tc>
                <w:tcPr>
                  <w:tcW w:w="586" w:type="pct"/>
                </w:tcPr>
                <w:p w:rsidR="00275746" w:rsidRPr="004E687D" w:rsidDel="00A8391A" w:rsidRDefault="00275746" w:rsidP="00275746">
                  <w:pPr>
                    <w:pStyle w:val="TableBodyText"/>
                    <w:spacing w:before="70"/>
                  </w:pPr>
                </w:p>
              </w:tc>
            </w:tr>
            <w:tr w:rsidR="00275746" w:rsidTr="00275746">
              <w:tc>
                <w:tcPr>
                  <w:tcW w:w="2069" w:type="pct"/>
                  <w:shd w:val="clear" w:color="auto" w:fill="auto"/>
                </w:tcPr>
                <w:p w:rsidR="00275746" w:rsidRPr="004E687D" w:rsidDel="00A8391A" w:rsidRDefault="00275746" w:rsidP="00275746">
                  <w:pPr>
                    <w:pStyle w:val="TableBodyText"/>
                    <w:ind w:left="170"/>
                    <w:jc w:val="left"/>
                  </w:pPr>
                  <w:r w:rsidRPr="004E687D">
                    <w:t xml:space="preserve">Total references received </w:t>
                  </w:r>
                </w:p>
              </w:tc>
              <w:tc>
                <w:tcPr>
                  <w:tcW w:w="586" w:type="pct"/>
                  <w:shd w:val="clear" w:color="auto" w:fill="auto"/>
                </w:tcPr>
                <w:p w:rsidR="00275746" w:rsidRPr="004E687D" w:rsidDel="00FB5EB7" w:rsidRDefault="00275746" w:rsidP="00275746">
                  <w:pPr>
                    <w:pStyle w:val="TableBodyText"/>
                  </w:pPr>
                  <w:r w:rsidRPr="004E687D">
                    <w:t>7</w:t>
                  </w:r>
                </w:p>
              </w:tc>
              <w:tc>
                <w:tcPr>
                  <w:tcW w:w="586" w:type="pct"/>
                  <w:shd w:val="clear" w:color="auto" w:fill="auto"/>
                </w:tcPr>
                <w:p w:rsidR="00275746" w:rsidRPr="004E687D" w:rsidDel="00A8391A" w:rsidRDefault="00275746" w:rsidP="00275746">
                  <w:pPr>
                    <w:pStyle w:val="TableBodyText"/>
                  </w:pPr>
                  <w:r w:rsidRPr="004E687D">
                    <w:t>10</w:t>
                  </w:r>
                </w:p>
              </w:tc>
              <w:tc>
                <w:tcPr>
                  <w:tcW w:w="586" w:type="pct"/>
                  <w:shd w:val="clear" w:color="auto" w:fill="auto"/>
                </w:tcPr>
                <w:p w:rsidR="00275746" w:rsidRPr="004E687D" w:rsidRDefault="00275746" w:rsidP="00275746">
                  <w:pPr>
                    <w:pStyle w:val="TableBodyText"/>
                  </w:pPr>
                  <w:r w:rsidRPr="004E687D">
                    <w:t>8</w:t>
                  </w:r>
                </w:p>
              </w:tc>
              <w:tc>
                <w:tcPr>
                  <w:tcW w:w="586" w:type="pct"/>
                  <w:shd w:val="clear" w:color="auto" w:fill="auto"/>
                </w:tcPr>
                <w:p w:rsidR="00275746" w:rsidRPr="004E687D" w:rsidRDefault="00275746" w:rsidP="00275746">
                  <w:pPr>
                    <w:pStyle w:val="TableBodyText"/>
                  </w:pPr>
                  <w:r w:rsidRPr="004E687D">
                    <w:t>7</w:t>
                  </w:r>
                </w:p>
              </w:tc>
              <w:tc>
                <w:tcPr>
                  <w:tcW w:w="586" w:type="pct"/>
                </w:tcPr>
                <w:p w:rsidR="00275746" w:rsidRPr="004E687D" w:rsidRDefault="00275746" w:rsidP="00275746">
                  <w:pPr>
                    <w:pStyle w:val="TableBodyText"/>
                  </w:pPr>
                  <w:r>
                    <w:t>6</w:t>
                  </w:r>
                </w:p>
              </w:tc>
            </w:tr>
            <w:tr w:rsidR="00275746" w:rsidTr="00275746">
              <w:tc>
                <w:tcPr>
                  <w:tcW w:w="2069" w:type="pct"/>
                  <w:shd w:val="clear" w:color="auto" w:fill="auto"/>
                </w:tcPr>
                <w:p w:rsidR="00275746" w:rsidRPr="004E687D" w:rsidDel="00A8391A" w:rsidRDefault="00275746" w:rsidP="00275746">
                  <w:pPr>
                    <w:pStyle w:val="TableBodyText"/>
                    <w:ind w:left="170"/>
                    <w:jc w:val="left"/>
                  </w:pPr>
                  <w:r w:rsidRPr="004E687D">
                    <w:t>Total references completed</w:t>
                  </w:r>
                </w:p>
              </w:tc>
              <w:tc>
                <w:tcPr>
                  <w:tcW w:w="586" w:type="pct"/>
                  <w:shd w:val="clear" w:color="auto" w:fill="auto"/>
                </w:tcPr>
                <w:p w:rsidR="00275746" w:rsidRPr="004E687D" w:rsidDel="00FB5EB7" w:rsidRDefault="00275746" w:rsidP="00275746">
                  <w:pPr>
                    <w:pStyle w:val="TableBodyText"/>
                  </w:pPr>
                  <w:r w:rsidRPr="004E687D">
                    <w:t>7</w:t>
                  </w:r>
                </w:p>
              </w:tc>
              <w:tc>
                <w:tcPr>
                  <w:tcW w:w="586" w:type="pct"/>
                  <w:shd w:val="clear" w:color="auto" w:fill="auto"/>
                </w:tcPr>
                <w:p w:rsidR="00275746" w:rsidRPr="004E687D" w:rsidDel="00A8391A" w:rsidRDefault="00275746" w:rsidP="00275746">
                  <w:pPr>
                    <w:pStyle w:val="TableBodyText"/>
                  </w:pPr>
                  <w:r w:rsidRPr="004E687D">
                    <w:t>8</w:t>
                  </w:r>
                </w:p>
              </w:tc>
              <w:tc>
                <w:tcPr>
                  <w:tcW w:w="586" w:type="pct"/>
                  <w:shd w:val="clear" w:color="auto" w:fill="auto"/>
                </w:tcPr>
                <w:p w:rsidR="00275746" w:rsidRPr="004E687D" w:rsidRDefault="00275746" w:rsidP="00275746">
                  <w:pPr>
                    <w:pStyle w:val="TableBodyText"/>
                  </w:pPr>
                  <w:r w:rsidRPr="004E687D">
                    <w:t>7</w:t>
                  </w:r>
                </w:p>
              </w:tc>
              <w:tc>
                <w:tcPr>
                  <w:tcW w:w="586" w:type="pct"/>
                  <w:shd w:val="clear" w:color="auto" w:fill="auto"/>
                </w:tcPr>
                <w:p w:rsidR="00275746" w:rsidRPr="004E687D" w:rsidRDefault="00275746" w:rsidP="00275746">
                  <w:pPr>
                    <w:pStyle w:val="TableBodyText"/>
                  </w:pPr>
                  <w:r w:rsidRPr="004E687D">
                    <w:t>10</w:t>
                  </w:r>
                </w:p>
              </w:tc>
              <w:tc>
                <w:tcPr>
                  <w:tcW w:w="586" w:type="pct"/>
                </w:tcPr>
                <w:p w:rsidR="00275746" w:rsidRPr="004E687D" w:rsidRDefault="00637CB2" w:rsidP="00637CB2">
                  <w:pPr>
                    <w:pStyle w:val="TableBodyText"/>
                  </w:pPr>
                  <w:r>
                    <w:t>5</w:t>
                  </w:r>
                </w:p>
              </w:tc>
            </w:tr>
            <w:tr w:rsidR="00275746" w:rsidTr="00275746">
              <w:tc>
                <w:tcPr>
                  <w:tcW w:w="2069" w:type="pct"/>
                  <w:tcBorders>
                    <w:bottom w:val="single" w:sz="2" w:space="0" w:color="BFBFBF"/>
                  </w:tcBorders>
                  <w:shd w:val="clear" w:color="auto" w:fill="auto"/>
                </w:tcPr>
                <w:p w:rsidR="00275746" w:rsidRPr="004E687D" w:rsidRDefault="00275746" w:rsidP="00275746">
                  <w:pPr>
                    <w:pStyle w:val="TableBodyText"/>
                    <w:ind w:left="170"/>
                    <w:jc w:val="left"/>
                  </w:pPr>
                  <w:r w:rsidRPr="004E687D">
                    <w:t>Total references on hand (at 30 June)</w:t>
                  </w:r>
                </w:p>
              </w:tc>
              <w:tc>
                <w:tcPr>
                  <w:tcW w:w="586" w:type="pct"/>
                  <w:tcBorders>
                    <w:bottom w:val="single" w:sz="2" w:space="0" w:color="BFBFBF"/>
                  </w:tcBorders>
                  <w:shd w:val="clear" w:color="auto" w:fill="auto"/>
                </w:tcPr>
                <w:p w:rsidR="00275746" w:rsidRPr="004E687D" w:rsidDel="00FB5EB7" w:rsidRDefault="00275746" w:rsidP="00275746">
                  <w:pPr>
                    <w:pStyle w:val="TableBodyText"/>
                  </w:pPr>
                  <w:r w:rsidRPr="004E687D">
                    <w:t>7</w:t>
                  </w:r>
                </w:p>
              </w:tc>
              <w:tc>
                <w:tcPr>
                  <w:tcW w:w="586" w:type="pct"/>
                  <w:tcBorders>
                    <w:bottom w:val="single" w:sz="2" w:space="0" w:color="BFBFBF"/>
                  </w:tcBorders>
                  <w:shd w:val="clear" w:color="auto" w:fill="auto"/>
                </w:tcPr>
                <w:p w:rsidR="00275746" w:rsidRPr="004E687D" w:rsidRDefault="00275746" w:rsidP="00275746">
                  <w:pPr>
                    <w:pStyle w:val="TableBodyText"/>
                  </w:pPr>
                  <w:r w:rsidRPr="004E687D">
                    <w:t>7</w:t>
                  </w:r>
                </w:p>
              </w:tc>
              <w:tc>
                <w:tcPr>
                  <w:tcW w:w="586" w:type="pct"/>
                  <w:tcBorders>
                    <w:bottom w:val="single" w:sz="2" w:space="0" w:color="BFBFBF"/>
                  </w:tcBorders>
                  <w:shd w:val="clear" w:color="auto" w:fill="auto"/>
                </w:tcPr>
                <w:p w:rsidR="00275746" w:rsidRPr="004E687D" w:rsidRDefault="00275746" w:rsidP="00275746">
                  <w:pPr>
                    <w:pStyle w:val="TableBodyText"/>
                  </w:pPr>
                  <w:r w:rsidRPr="004E687D">
                    <w:t>8</w:t>
                  </w:r>
                </w:p>
              </w:tc>
              <w:tc>
                <w:tcPr>
                  <w:tcW w:w="586" w:type="pct"/>
                  <w:tcBorders>
                    <w:bottom w:val="single" w:sz="2" w:space="0" w:color="BFBFBF"/>
                  </w:tcBorders>
                  <w:shd w:val="clear" w:color="auto" w:fill="auto"/>
                </w:tcPr>
                <w:p w:rsidR="00275746" w:rsidRPr="004E687D" w:rsidRDefault="00275746" w:rsidP="00275746">
                  <w:pPr>
                    <w:pStyle w:val="TableBodyText"/>
                  </w:pPr>
                  <w:r w:rsidRPr="004E687D">
                    <w:t>5</w:t>
                  </w:r>
                </w:p>
              </w:tc>
              <w:tc>
                <w:tcPr>
                  <w:tcW w:w="586" w:type="pct"/>
                  <w:tcBorders>
                    <w:bottom w:val="single" w:sz="2" w:space="0" w:color="BFBFBF"/>
                  </w:tcBorders>
                </w:tcPr>
                <w:p w:rsidR="00275746" w:rsidRPr="004E687D" w:rsidRDefault="00275746" w:rsidP="00275746">
                  <w:pPr>
                    <w:pStyle w:val="TableBodyText"/>
                  </w:pPr>
                  <w:r>
                    <w:t>6</w:t>
                  </w:r>
                </w:p>
              </w:tc>
            </w:tr>
          </w:tbl>
          <w:p w:rsidR="00275746" w:rsidRDefault="00275746" w:rsidP="00275746">
            <w:pPr>
              <w:pStyle w:val="Box"/>
            </w:pPr>
          </w:p>
        </w:tc>
      </w:tr>
      <w:tr w:rsidR="00275746" w:rsidTr="00275746">
        <w:trPr>
          <w:cantSplit/>
        </w:trPr>
        <w:tc>
          <w:tcPr>
            <w:tcW w:w="8771" w:type="dxa"/>
            <w:tcBorders>
              <w:top w:val="nil"/>
              <w:left w:val="nil"/>
              <w:bottom w:val="nil"/>
              <w:right w:val="nil"/>
            </w:tcBorders>
            <w:shd w:val="clear" w:color="auto" w:fill="auto"/>
          </w:tcPr>
          <w:p w:rsidR="00275746" w:rsidRDefault="00275746" w:rsidP="00275746">
            <w:pPr>
              <w:pStyle w:val="Note"/>
              <w:rPr>
                <w:i/>
              </w:rPr>
            </w:pPr>
            <w:proofErr w:type="spellStart"/>
            <w:r w:rsidRPr="004E687D">
              <w:rPr>
                <w:rStyle w:val="NoteLabel"/>
              </w:rPr>
              <w:t>a</w:t>
            </w:r>
            <w:proofErr w:type="spellEnd"/>
            <w:r w:rsidRPr="004E687D">
              <w:rPr>
                <w:rStyle w:val="NoteLabel"/>
              </w:rPr>
              <w:t xml:space="preserve"> </w:t>
            </w:r>
            <w:r w:rsidRPr="004E687D">
              <w:t xml:space="preserve">Excludes forums and roundtable discussions. </w:t>
            </w:r>
            <w:r w:rsidRPr="004E687D">
              <w:rPr>
                <w:rStyle w:val="NoteLabel"/>
              </w:rPr>
              <w:t>b</w:t>
            </w:r>
            <w:r w:rsidRPr="004E687D">
              <w:t xml:space="preserve"> Includes all types of draft reports. </w:t>
            </w:r>
            <w:r w:rsidRPr="004E687D">
              <w:rPr>
                <w:rStyle w:val="NoteLabel"/>
              </w:rPr>
              <w:t xml:space="preserve">c  </w:t>
            </w:r>
            <w:r w:rsidRPr="004E687D">
              <w:t>Total includes two final reports completed as part of the study on business regulation benchmarking.</w:t>
            </w:r>
          </w:p>
        </w:tc>
      </w:tr>
      <w:tr w:rsidR="00275746" w:rsidTr="00275746">
        <w:trPr>
          <w:cantSplit/>
        </w:trPr>
        <w:tc>
          <w:tcPr>
            <w:tcW w:w="8771" w:type="dxa"/>
            <w:tcBorders>
              <w:top w:val="nil"/>
              <w:left w:val="nil"/>
              <w:bottom w:val="single" w:sz="2" w:space="0" w:color="78A22F"/>
              <w:right w:val="nil"/>
            </w:tcBorders>
            <w:shd w:val="clear" w:color="auto" w:fill="auto"/>
          </w:tcPr>
          <w:p w:rsidR="00275746" w:rsidRDefault="00275746" w:rsidP="00275746">
            <w:pPr>
              <w:pStyle w:val="Box"/>
              <w:spacing w:before="0" w:line="120" w:lineRule="exact"/>
            </w:pPr>
          </w:p>
        </w:tc>
      </w:tr>
      <w:tr w:rsidR="00275746" w:rsidRPr="000863A5" w:rsidTr="00275746">
        <w:tc>
          <w:tcPr>
            <w:tcW w:w="8771" w:type="dxa"/>
            <w:tcBorders>
              <w:top w:val="single" w:sz="2"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BodyText"/>
      </w:pPr>
      <w:r w:rsidRPr="004E687D">
        <w:t xml:space="preserve">The Commission endeavours to conduct projects in an economical manner, while ensuring rigorous analysis and maximising the opportunity for participation. Total estimated costs (covering salaries, direct administrative expenses and an allocation for corporate overheads) </w:t>
      </w:r>
      <w:r>
        <w:t xml:space="preserve">for </w:t>
      </w:r>
      <w:r w:rsidRPr="004E687D">
        <w:t>inquiries and government-commissioned research studies completed in 201</w:t>
      </w:r>
      <w:r w:rsidR="0070201F">
        <w:t>4</w:t>
      </w:r>
      <w:r w:rsidRPr="004E687D">
        <w:t>-1</w:t>
      </w:r>
      <w:r w:rsidR="0070201F">
        <w:t>5</w:t>
      </w:r>
      <w:r w:rsidRPr="004E687D">
        <w:t xml:space="preserve"> are shown in table </w:t>
      </w:r>
      <w:r>
        <w:t>1.3</w:t>
      </w:r>
      <w:r w:rsidRPr="004E687D">
        <w:t>.</w:t>
      </w:r>
    </w:p>
    <w:p w:rsidR="00275746" w:rsidRDefault="00275746" w:rsidP="0027574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275746" w:rsidTr="00275746">
        <w:tc>
          <w:tcPr>
            <w:tcW w:w="8771" w:type="dxa"/>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r>
            <w:r w:rsidRPr="004E687D">
              <w:t xml:space="preserve">Cost of public inquiries and other </w:t>
            </w:r>
            <w:r>
              <w:t xml:space="preserve">government </w:t>
            </w:r>
            <w:r w:rsidRPr="004E687D">
              <w:t>commissioned projects completed in 201</w:t>
            </w:r>
            <w:r>
              <w:t>4</w:t>
            </w:r>
            <w:r w:rsidRPr="004E687D">
              <w:t>-1</w:t>
            </w:r>
            <w:r>
              <w:t>5</w:t>
            </w:r>
            <w:r w:rsidRPr="004E687D">
              <w:rPr>
                <w:rStyle w:val="NoteLabel"/>
              </w:rPr>
              <w:t>a</w:t>
            </w:r>
          </w:p>
        </w:tc>
      </w:tr>
      <w:tr w:rsidR="00275746" w:rsidTr="00275746">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9"/>
              <w:gridCol w:w="1988"/>
            </w:tblGrid>
            <w:tr w:rsidR="00275746" w:rsidTr="00275746">
              <w:tc>
                <w:tcPr>
                  <w:tcW w:w="3829" w:type="pct"/>
                  <w:tcBorders>
                    <w:top w:val="single" w:sz="6" w:space="0" w:color="C8C8C8"/>
                    <w:bottom w:val="single" w:sz="2" w:space="0" w:color="BFBFBF"/>
                  </w:tcBorders>
                  <w:shd w:val="clear" w:color="auto" w:fill="auto"/>
                  <w:tcMar>
                    <w:top w:w="28" w:type="dxa"/>
                  </w:tcMar>
                </w:tcPr>
                <w:p w:rsidR="00275746" w:rsidRDefault="00275746" w:rsidP="00275746">
                  <w:pPr>
                    <w:pStyle w:val="TableColumnHeading"/>
                    <w:jc w:val="left"/>
                  </w:pPr>
                  <w:r w:rsidRPr="004E687D">
                    <w:t>Government-commissioned project</w:t>
                  </w:r>
                </w:p>
              </w:tc>
              <w:tc>
                <w:tcPr>
                  <w:tcW w:w="1171" w:type="pct"/>
                  <w:tcBorders>
                    <w:top w:val="single" w:sz="6" w:space="0" w:color="C8C8C8"/>
                    <w:bottom w:val="single" w:sz="2" w:space="0" w:color="BFBFBF"/>
                  </w:tcBorders>
                  <w:shd w:val="clear" w:color="auto" w:fill="auto"/>
                  <w:tcMar>
                    <w:top w:w="28" w:type="dxa"/>
                  </w:tcMar>
                </w:tcPr>
                <w:p w:rsidR="00275746" w:rsidRPr="004E687D" w:rsidRDefault="00275746" w:rsidP="00275746">
                  <w:pPr>
                    <w:pStyle w:val="TableColumnHeading"/>
                    <w:ind w:right="0"/>
                  </w:pPr>
                  <w:r w:rsidRPr="004E687D">
                    <w:t>Total cost</w:t>
                  </w:r>
                </w:p>
              </w:tc>
            </w:tr>
            <w:tr w:rsidR="00275746" w:rsidTr="00275746">
              <w:tc>
                <w:tcPr>
                  <w:tcW w:w="3829" w:type="pct"/>
                  <w:tcBorders>
                    <w:top w:val="single" w:sz="2" w:space="0" w:color="BFBFBF"/>
                  </w:tcBorders>
                </w:tcPr>
                <w:p w:rsidR="00275746" w:rsidRDefault="00275746" w:rsidP="00275746">
                  <w:pPr>
                    <w:pStyle w:val="TableUnitsRow"/>
                  </w:pPr>
                </w:p>
              </w:tc>
              <w:tc>
                <w:tcPr>
                  <w:tcW w:w="1171" w:type="pct"/>
                  <w:tcBorders>
                    <w:top w:val="single" w:sz="2" w:space="0" w:color="BFBFBF"/>
                  </w:tcBorders>
                </w:tcPr>
                <w:p w:rsidR="00275746" w:rsidRPr="004E687D" w:rsidRDefault="00275746" w:rsidP="00275746">
                  <w:pPr>
                    <w:pStyle w:val="TableUnitsRow"/>
                    <w:spacing w:before="70"/>
                    <w:ind w:right="0"/>
                  </w:pPr>
                  <w:r w:rsidRPr="004E687D">
                    <w:t>$’000</w:t>
                  </w:r>
                </w:p>
              </w:tc>
            </w:tr>
            <w:tr w:rsidR="00275746" w:rsidTr="00275746">
              <w:tc>
                <w:tcPr>
                  <w:tcW w:w="3829" w:type="pct"/>
                </w:tcPr>
                <w:p w:rsidR="00275746" w:rsidRPr="004E687D" w:rsidRDefault="00275746" w:rsidP="00275746">
                  <w:pPr>
                    <w:pStyle w:val="TableBodyText"/>
                    <w:jc w:val="left"/>
                  </w:pPr>
                  <w:r>
                    <w:t>Access to Civil Justice</w:t>
                  </w:r>
                </w:p>
              </w:tc>
              <w:tc>
                <w:tcPr>
                  <w:tcW w:w="1171" w:type="pct"/>
                </w:tcPr>
                <w:p w:rsidR="00275746" w:rsidRPr="004E687D" w:rsidRDefault="00275746" w:rsidP="00275746">
                  <w:pPr>
                    <w:pStyle w:val="TableBodyText"/>
                    <w:ind w:right="0"/>
                  </w:pPr>
                  <w:r>
                    <w:t>2 476</w:t>
                  </w:r>
                </w:p>
              </w:tc>
            </w:tr>
            <w:tr w:rsidR="00275746" w:rsidRPr="00922F7E" w:rsidTr="00275746">
              <w:tc>
                <w:tcPr>
                  <w:tcW w:w="3829" w:type="pct"/>
                  <w:shd w:val="clear" w:color="auto" w:fill="auto"/>
                </w:tcPr>
                <w:p w:rsidR="00275746" w:rsidRPr="004E687D" w:rsidRDefault="00275746" w:rsidP="00275746">
                  <w:pPr>
                    <w:pStyle w:val="TableBodyText"/>
                    <w:jc w:val="left"/>
                  </w:pPr>
                  <w:r>
                    <w:t>Childcare and Early Childhood Learning</w:t>
                  </w:r>
                </w:p>
              </w:tc>
              <w:tc>
                <w:tcPr>
                  <w:tcW w:w="1171" w:type="pct"/>
                  <w:shd w:val="clear" w:color="auto" w:fill="auto"/>
                </w:tcPr>
                <w:p w:rsidR="00275746" w:rsidRPr="00922F7E" w:rsidRDefault="00275746" w:rsidP="00275746">
                  <w:pPr>
                    <w:pStyle w:val="TableBodyText"/>
                    <w:ind w:right="0"/>
                  </w:pPr>
                  <w:r>
                    <w:t>2 316</w:t>
                  </w:r>
                </w:p>
              </w:tc>
            </w:tr>
            <w:tr w:rsidR="00275746" w:rsidRPr="006377C9" w:rsidTr="00275746">
              <w:tc>
                <w:tcPr>
                  <w:tcW w:w="3829" w:type="pct"/>
                  <w:shd w:val="clear" w:color="auto" w:fill="auto"/>
                </w:tcPr>
                <w:p w:rsidR="00275746" w:rsidRPr="004E687D" w:rsidRDefault="00275746" w:rsidP="00275746">
                  <w:pPr>
                    <w:pStyle w:val="TableBodyText"/>
                    <w:jc w:val="left"/>
                  </w:pPr>
                  <w:r>
                    <w:t>Natural Disaster Funding</w:t>
                  </w:r>
                </w:p>
              </w:tc>
              <w:tc>
                <w:tcPr>
                  <w:tcW w:w="1171" w:type="pct"/>
                  <w:shd w:val="clear" w:color="auto" w:fill="auto"/>
                </w:tcPr>
                <w:p w:rsidR="00275746" w:rsidRPr="006377C9" w:rsidRDefault="00275746" w:rsidP="00275746">
                  <w:pPr>
                    <w:pStyle w:val="TableBodyText"/>
                    <w:ind w:right="0"/>
                  </w:pPr>
                  <w:r>
                    <w:t>1 446</w:t>
                  </w:r>
                </w:p>
              </w:tc>
            </w:tr>
            <w:tr w:rsidR="00275746" w:rsidRPr="00236D77" w:rsidTr="00275746">
              <w:tc>
                <w:tcPr>
                  <w:tcW w:w="3829" w:type="pct"/>
                  <w:shd w:val="clear" w:color="auto" w:fill="auto"/>
                </w:tcPr>
                <w:p w:rsidR="00275746" w:rsidRPr="004E687D" w:rsidRDefault="00275746" w:rsidP="00275746">
                  <w:pPr>
                    <w:pStyle w:val="TableBodyText"/>
                    <w:jc w:val="left"/>
                  </w:pPr>
                  <w:r>
                    <w:t>Costs of Doing Business: Dairy Manufacturing</w:t>
                  </w:r>
                </w:p>
              </w:tc>
              <w:tc>
                <w:tcPr>
                  <w:tcW w:w="1171" w:type="pct"/>
                  <w:shd w:val="clear" w:color="auto" w:fill="auto"/>
                </w:tcPr>
                <w:p w:rsidR="00275746" w:rsidRPr="00236D77" w:rsidRDefault="00275746" w:rsidP="00275746">
                  <w:pPr>
                    <w:pStyle w:val="TableBodyText"/>
                    <w:ind w:right="0"/>
                  </w:pPr>
                  <w:r>
                    <w:t xml:space="preserve">565 </w:t>
                  </w:r>
                </w:p>
              </w:tc>
            </w:tr>
            <w:tr w:rsidR="00275746" w:rsidTr="00275746">
              <w:tc>
                <w:tcPr>
                  <w:tcW w:w="3829" w:type="pct"/>
                  <w:tcBorders>
                    <w:bottom w:val="single" w:sz="4" w:space="0" w:color="BFBFBF" w:themeColor="background2"/>
                  </w:tcBorders>
                  <w:shd w:val="clear" w:color="auto" w:fill="auto"/>
                </w:tcPr>
                <w:p w:rsidR="00275746" w:rsidRPr="004E687D" w:rsidRDefault="00275746" w:rsidP="00275746">
                  <w:pPr>
                    <w:pStyle w:val="TableBodyText"/>
                    <w:jc w:val="left"/>
                  </w:pPr>
                  <w:r>
                    <w:t>Costs of Doing Business: Retail Trade</w:t>
                  </w:r>
                </w:p>
              </w:tc>
              <w:tc>
                <w:tcPr>
                  <w:tcW w:w="1171" w:type="pct"/>
                  <w:tcBorders>
                    <w:bottom w:val="single" w:sz="4" w:space="0" w:color="BFBFBF" w:themeColor="background2"/>
                  </w:tcBorders>
                  <w:shd w:val="clear" w:color="auto" w:fill="auto"/>
                </w:tcPr>
                <w:p w:rsidR="00275746" w:rsidRPr="004E687D" w:rsidDel="00FB5EB7" w:rsidRDefault="00275746" w:rsidP="00275746">
                  <w:pPr>
                    <w:pStyle w:val="TableBodyText"/>
                    <w:ind w:right="0"/>
                  </w:pPr>
                  <w:r>
                    <w:t>753</w:t>
                  </w:r>
                </w:p>
              </w:tc>
            </w:tr>
          </w:tbl>
          <w:p w:rsidR="00275746" w:rsidRDefault="00275746" w:rsidP="00275746">
            <w:pPr>
              <w:pStyle w:val="Box"/>
            </w:pPr>
          </w:p>
        </w:tc>
      </w:tr>
      <w:tr w:rsidR="00275746" w:rsidTr="00275746">
        <w:trPr>
          <w:cantSplit/>
        </w:trPr>
        <w:tc>
          <w:tcPr>
            <w:tcW w:w="8771" w:type="dxa"/>
            <w:tcBorders>
              <w:top w:val="nil"/>
              <w:left w:val="nil"/>
              <w:bottom w:val="nil"/>
              <w:right w:val="nil"/>
            </w:tcBorders>
            <w:shd w:val="clear" w:color="auto" w:fill="auto"/>
          </w:tcPr>
          <w:p w:rsidR="00275746" w:rsidRDefault="00275746" w:rsidP="00275746">
            <w:pPr>
              <w:pStyle w:val="Note"/>
              <w:rPr>
                <w:i/>
              </w:rPr>
            </w:pPr>
            <w:proofErr w:type="spellStart"/>
            <w:r w:rsidRPr="008E77FE">
              <w:rPr>
                <w:rStyle w:val="NoteLabel"/>
              </w:rPr>
              <w:t>a</w:t>
            </w:r>
            <w:proofErr w:type="spellEnd"/>
            <w:r>
              <w:t xml:space="preserve"> </w:t>
            </w:r>
            <w:r w:rsidRPr="004E687D">
              <w:t>Includes estimated overheads</w:t>
            </w:r>
            <w:r>
              <w:t>.</w:t>
            </w:r>
          </w:p>
        </w:tc>
      </w:tr>
      <w:tr w:rsidR="00275746" w:rsidTr="00275746">
        <w:trPr>
          <w:cantSplit/>
        </w:trPr>
        <w:tc>
          <w:tcPr>
            <w:tcW w:w="8771" w:type="dxa"/>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275746">
        <w:tc>
          <w:tcPr>
            <w:tcW w:w="8771" w:type="dxa"/>
            <w:tcBorders>
              <w:top w:val="single" w:sz="6" w:space="0" w:color="78A22F"/>
              <w:left w:val="nil"/>
              <w:bottom w:val="nil"/>
              <w:right w:val="nil"/>
            </w:tcBorders>
          </w:tcPr>
          <w:p w:rsidR="00275746" w:rsidRPr="00626D32" w:rsidRDefault="00275746" w:rsidP="00275746">
            <w:pPr>
              <w:pStyle w:val="BoxSpaceBelow"/>
            </w:pPr>
          </w:p>
        </w:tc>
      </w:tr>
    </w:tbl>
    <w:p w:rsidR="00275746" w:rsidRPr="00667E31" w:rsidRDefault="00275746" w:rsidP="00275746">
      <w:pPr>
        <w:pStyle w:val="BodyText"/>
      </w:pPr>
      <w:r w:rsidRPr="004E687D">
        <w:lastRenderedPageBreak/>
        <w:t>The major administrative (non-salary) costs associated with public inquiries and other government-commissioned projects relate to the Commission’s extensive consultative processes and the wide dissemination of its draft and final reports.</w:t>
      </w:r>
    </w:p>
    <w:p w:rsidR="00275746" w:rsidRPr="009962E5" w:rsidRDefault="00275746" w:rsidP="00275746">
      <w:pPr>
        <w:pStyle w:val="Heading2"/>
        <w:spacing w:before="480"/>
      </w:pPr>
      <w:r w:rsidRPr="009962E5">
        <w:t>Associated reporting</w:t>
      </w:r>
    </w:p>
    <w:p w:rsidR="00275746" w:rsidRPr="009962E5" w:rsidRDefault="00275746" w:rsidP="00275746">
      <w:pPr>
        <w:pStyle w:val="BodyText"/>
        <w:spacing w:before="200"/>
      </w:pPr>
      <w:r w:rsidRPr="009962E5">
        <w:t xml:space="preserve">Management and accountability information for 2014-15 is reported in appendix A. The audited financial statements for the Commission are contained in appendix E. </w:t>
      </w:r>
    </w:p>
    <w:p w:rsidR="00275746" w:rsidRPr="009962E5" w:rsidRDefault="00275746" w:rsidP="00275746">
      <w:pPr>
        <w:pStyle w:val="BodyText"/>
        <w:spacing w:before="200"/>
      </w:pPr>
      <w:r w:rsidRPr="009962E5">
        <w:t xml:space="preserve">In response to suggestions by the Senate Standing Committee on Economics (2008), details of appearances at Senate Estimates during the year are provided above. In response to a further suggestion by the Senate Standing Committee on Economics (2013), detail of salary ranges by classification are included in Appendix A. </w:t>
      </w:r>
    </w:p>
    <w:p w:rsidR="00275746" w:rsidRPr="009962E5" w:rsidRDefault="00275746" w:rsidP="00275746">
      <w:pPr>
        <w:pStyle w:val="ListBullet"/>
        <w:numPr>
          <w:ilvl w:val="0"/>
          <w:numId w:val="0"/>
        </w:numPr>
        <w:spacing w:before="100"/>
        <w:ind w:left="340" w:hanging="340"/>
      </w:pPr>
    </w:p>
    <w:p w:rsidR="00275746" w:rsidRDefault="00275746" w:rsidP="00275746">
      <w:pPr>
        <w:sectPr w:rsidR="00275746" w:rsidSect="00275746">
          <w:headerReference w:type="even" r:id="rId23"/>
          <w:headerReference w:type="default" r:id="rId24"/>
          <w:footerReference w:type="even" r:id="rId25"/>
          <w:footerReference w:type="default" r:id="rId26"/>
          <w:pgSz w:w="11907" w:h="16840" w:code="9"/>
          <w:pgMar w:top="1985" w:right="1304" w:bottom="1247" w:left="1814" w:header="1701" w:footer="397" w:gutter="0"/>
          <w:pgNumType w:chapSep="period"/>
          <w:cols w:space="720"/>
          <w:docGrid w:linePitch="326"/>
        </w:sectPr>
      </w:pPr>
    </w:p>
    <w:p w:rsidR="00275746" w:rsidRPr="00F57A6E" w:rsidRDefault="00275746" w:rsidP="00275746">
      <w:pPr>
        <w:pStyle w:val="Heading1"/>
      </w:pPr>
      <w:bookmarkStart w:id="3" w:name="_AppendixNotByChapter"/>
      <w:bookmarkEnd w:id="3"/>
      <w:r>
        <w:lastRenderedPageBreak/>
        <w:t>A</w:t>
      </w:r>
      <w:r>
        <w:tab/>
        <w:t>Management and accountability</w:t>
      </w:r>
    </w:p>
    <w:p w:rsidR="00275746" w:rsidRPr="00F57A6E" w:rsidRDefault="00275746" w:rsidP="00275746">
      <w:pPr>
        <w:pStyle w:val="ChapterSummary"/>
      </w:pPr>
      <w:bookmarkStart w:id="4" w:name="begin"/>
      <w:bookmarkEnd w:id="4"/>
      <w:r w:rsidRPr="00F57A6E">
        <w:t>This appendix provides information on the management and accountability of the Commission, as well as additional information in accordance with parliamentary requirements for departmental annual reports.</w:t>
      </w:r>
    </w:p>
    <w:p w:rsidR="00275746" w:rsidRPr="00F57A6E" w:rsidRDefault="00275746" w:rsidP="00275746">
      <w:pPr>
        <w:pStyle w:val="Heading2"/>
      </w:pPr>
      <w:r w:rsidRPr="00F57A6E">
        <w:t>Overview</w:t>
      </w:r>
    </w:p>
    <w:p w:rsidR="00275746" w:rsidRPr="00F57A6E" w:rsidRDefault="00275746" w:rsidP="00275746">
      <w:pPr>
        <w:pStyle w:val="Heading3"/>
      </w:pPr>
      <w:r w:rsidRPr="00F57A6E">
        <w:t>Role and structure</w:t>
      </w:r>
    </w:p>
    <w:p w:rsidR="00275746" w:rsidRPr="00F57A6E" w:rsidRDefault="00275746" w:rsidP="00275746">
      <w:pPr>
        <w:pStyle w:val="BodyText"/>
      </w:pPr>
      <w:r w:rsidRPr="00F57A6E">
        <w:t>The Commission comprises its Chair</w:t>
      </w:r>
      <w:r>
        <w:t>man</w:t>
      </w:r>
      <w:r w:rsidRPr="00F57A6E">
        <w:t xml:space="preserve"> and between four and 11 other Commissioners, appointed by the Governor-General for periods of up to five years. Associate Commissioners can be appointed by the Treasurer for terms of up to five years or for the duration of specific inquiries. The work of the Commission is assisted by employees who are employed under the </w:t>
      </w:r>
      <w:r w:rsidRPr="00F57A6E">
        <w:rPr>
          <w:i/>
        </w:rPr>
        <w:t>Public Service Act 1999</w:t>
      </w:r>
      <w:r w:rsidRPr="00F57A6E">
        <w:t>.</w:t>
      </w:r>
    </w:p>
    <w:p w:rsidR="00275746" w:rsidRDefault="00275746" w:rsidP="00275746">
      <w:pPr>
        <w:pStyle w:val="BodyText"/>
      </w:pPr>
      <w:r w:rsidRPr="00F57A6E">
        <w:rPr>
          <w:spacing w:val="-2"/>
        </w:rPr>
        <w:t>The Commission’s structure and senior staff at 30 June 20</w:t>
      </w:r>
      <w:r>
        <w:rPr>
          <w:spacing w:val="-2"/>
        </w:rPr>
        <w:t>15</w:t>
      </w:r>
      <w:r w:rsidRPr="00F57A6E">
        <w:rPr>
          <w:spacing w:val="-2"/>
        </w:rPr>
        <w:t xml:space="preserve"> are shown in figure </w:t>
      </w:r>
      <w:proofErr w:type="spellStart"/>
      <w:r>
        <w:rPr>
          <w:spacing w:val="-2"/>
        </w:rPr>
        <w:t>A</w:t>
      </w:r>
      <w:r w:rsidRPr="00F57A6E">
        <w:rPr>
          <w:spacing w:val="-2"/>
        </w:rPr>
        <w:t>.1</w:t>
      </w:r>
      <w:proofErr w:type="spellEnd"/>
      <w:r w:rsidRPr="00F57A6E">
        <w:rPr>
          <w:spacing w:val="-2"/>
        </w:rPr>
        <w:t>.</w:t>
      </w:r>
    </w:p>
    <w:p w:rsidR="00275746" w:rsidRPr="00F57A6E" w:rsidRDefault="00275746" w:rsidP="00275746">
      <w:pPr>
        <w:pStyle w:val="Heading3"/>
      </w:pPr>
      <w:r w:rsidRPr="00F57A6E">
        <w:t>Commissioners</w:t>
      </w:r>
    </w:p>
    <w:p w:rsidR="00275746" w:rsidRDefault="00275746" w:rsidP="00275746">
      <w:pPr>
        <w:pStyle w:val="BodyText"/>
      </w:pPr>
      <w:r w:rsidRPr="00F57A6E">
        <w:t>At 30 June 201</w:t>
      </w:r>
      <w:r>
        <w:t>5</w:t>
      </w:r>
      <w:r w:rsidRPr="00F57A6E">
        <w:t xml:space="preserve"> there were eleven members of the Commission, including the Chair</w:t>
      </w:r>
      <w:r>
        <w:t>man</w:t>
      </w:r>
      <w:r w:rsidRPr="00F57A6E">
        <w:t xml:space="preserve">. </w:t>
      </w:r>
      <w:r>
        <w:t xml:space="preserve">Five </w:t>
      </w:r>
      <w:r w:rsidRPr="00F57A6E">
        <w:t>Commissioners held part-time appointments</w:t>
      </w:r>
      <w:r>
        <w:t xml:space="preserve">. One Commissioner, Mr Robert Fitzgerald AM, was </w:t>
      </w:r>
      <w:r w:rsidRPr="00F57A6E">
        <w:t>on long</w:t>
      </w:r>
      <w:r>
        <w:t>-</w:t>
      </w:r>
      <w:r w:rsidRPr="00F57A6E">
        <w:t>te</w:t>
      </w:r>
      <w:r>
        <w:t>r</w:t>
      </w:r>
      <w:r w:rsidRPr="00F57A6E">
        <w:t xml:space="preserve">m leave </w:t>
      </w:r>
      <w:r>
        <w:t>of absence</w:t>
      </w:r>
      <w:r w:rsidRPr="00337181">
        <w:t>, pending the completion of his appointment as a Commissioner on the Royal Commission into Institutional Responses to Child Sexual Abuse.</w:t>
      </w:r>
    </w:p>
    <w:p w:rsidR="00275746" w:rsidRDefault="00275746" w:rsidP="00275746">
      <w:pPr>
        <w:pStyle w:val="BodyText"/>
      </w:pPr>
      <w:r>
        <w:t>Mr Mike Woods resigned as a Commissioner and Deputy Chair with effect from 22 December 2014</w:t>
      </w:r>
      <w:r w:rsidR="00FE6A5E">
        <w:t xml:space="preserve">. </w:t>
      </w:r>
      <w:r>
        <w:t>Ms Patricia Scott</w:t>
      </w:r>
      <w:r w:rsidRPr="0078707D">
        <w:t xml:space="preserve"> was re-appointed as a full-time Commissioner </w:t>
      </w:r>
      <w:r>
        <w:t xml:space="preserve">from 7 September 2014 for a three year period, and appointed Deputy Chair from 24 February 2015 until 6 September 2017. </w:t>
      </w:r>
    </w:p>
    <w:p w:rsidR="00275746" w:rsidRDefault="00275746" w:rsidP="00275746">
      <w:pPr>
        <w:pStyle w:val="BodyText"/>
        <w:rPr>
          <w:spacing w:val="-2"/>
        </w:rPr>
      </w:pPr>
      <w:r>
        <w:t xml:space="preserve">The terms of appointment for Commissioners </w:t>
      </w:r>
      <w:r w:rsidRPr="0067604A">
        <w:t xml:space="preserve">Philip </w:t>
      </w:r>
      <w:proofErr w:type="spellStart"/>
      <w:r w:rsidRPr="0067604A">
        <w:t>Weickhardt</w:t>
      </w:r>
      <w:proofErr w:type="spellEnd"/>
      <w:r>
        <w:t xml:space="preserve"> and Wendy </w:t>
      </w:r>
      <w:proofErr w:type="spellStart"/>
      <w:r>
        <w:t>Craik</w:t>
      </w:r>
      <w:proofErr w:type="spellEnd"/>
      <w:r>
        <w:t xml:space="preserve"> expired on 11 and 31 December 2014 respectively.</w:t>
      </w:r>
    </w:p>
    <w:p w:rsidR="00275746" w:rsidRDefault="00275746" w:rsidP="002757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75746" w:rsidTr="00275746">
        <w:tc>
          <w:tcPr>
            <w:tcW w:w="8771" w:type="dxa"/>
            <w:tcBorders>
              <w:top w:val="single" w:sz="6" w:space="0" w:color="78A22F"/>
              <w:left w:val="nil"/>
              <w:bottom w:val="nil"/>
              <w:right w:val="nil"/>
            </w:tcBorders>
            <w:shd w:val="clear" w:color="auto" w:fill="auto"/>
          </w:tcPr>
          <w:p w:rsidR="00275746" w:rsidRPr="00C42AC5" w:rsidRDefault="00275746" w:rsidP="00275746">
            <w:pPr>
              <w:pStyle w:val="FigureTitle"/>
              <w:rPr>
                <w:spacing w:val="-4"/>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proofErr w:type="spellStart"/>
            <w:r>
              <w:rPr>
                <w:b w:val="0"/>
              </w:rPr>
              <w:t>A.</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proofErr w:type="spellEnd"/>
            <w:r w:rsidRPr="00784A05">
              <w:rPr>
                <w:b w:val="0"/>
              </w:rPr>
              <w:fldChar w:fldCharType="end"/>
            </w:r>
            <w:r>
              <w:tab/>
            </w:r>
            <w:r w:rsidRPr="00C42AC5">
              <w:rPr>
                <w:spacing w:val="-4"/>
              </w:rPr>
              <w:t>Commission structure and senior staff, 30 June 2015</w:t>
            </w:r>
          </w:p>
        </w:tc>
      </w:tr>
      <w:tr w:rsidR="00275746" w:rsidTr="00275746">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275746" w:rsidTr="00275746">
              <w:trPr>
                <w:jc w:val="center"/>
              </w:trPr>
              <w:tc>
                <w:tcPr>
                  <w:tcW w:w="5000" w:type="pct"/>
                  <w:tcBorders>
                    <w:top w:val="nil"/>
                    <w:bottom w:val="nil"/>
                  </w:tcBorders>
                </w:tcPr>
                <w:p w:rsidR="00275746" w:rsidRDefault="00275746" w:rsidP="00275746">
                  <w:pPr>
                    <w:pStyle w:val="Figure"/>
                    <w:spacing w:before="60" w:after="60"/>
                  </w:pPr>
                  <w:r>
                    <w:rPr>
                      <w:noProof/>
                    </w:rPr>
                    <w:drawing>
                      <wp:inline distT="0" distB="0" distL="0" distR="0" wp14:anchorId="23843045" wp14:editId="213C8A21">
                        <wp:extent cx="5415086" cy="3752667"/>
                        <wp:effectExtent l="0" t="0" r="0" b="635"/>
                        <wp:docPr id="4" name="Picture 4" descr="Productivity Commission organisation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5415086" cy="3752667"/>
                                </a:xfrm>
                                <a:prstGeom prst="rect">
                                  <a:avLst/>
                                </a:prstGeom>
                                <a:ln>
                                  <a:noFill/>
                                </a:ln>
                                <a:extLst>
                                  <a:ext uri="{53640926-AAD7-44D8-BBD7-CCE9431645EC}">
                                    <a14:shadowObscured xmlns:a14="http://schemas.microsoft.com/office/drawing/2010/main"/>
                                  </a:ext>
                                </a:extLst>
                              </pic:spPr>
                            </pic:pic>
                          </a:graphicData>
                        </a:graphic>
                      </wp:inline>
                    </w:drawing>
                  </w:r>
                </w:p>
              </w:tc>
            </w:tr>
          </w:tbl>
          <w:p w:rsidR="00275746" w:rsidRDefault="00275746" w:rsidP="00275746">
            <w:pPr>
              <w:pStyle w:val="Figure"/>
            </w:pPr>
          </w:p>
        </w:tc>
      </w:tr>
      <w:tr w:rsidR="00275746" w:rsidTr="00275746">
        <w:tc>
          <w:tcPr>
            <w:tcW w:w="8771" w:type="dxa"/>
            <w:tcBorders>
              <w:top w:val="nil"/>
              <w:left w:val="nil"/>
              <w:bottom w:val="single" w:sz="6" w:space="0" w:color="78A22F"/>
              <w:right w:val="nil"/>
            </w:tcBorders>
            <w:shd w:val="clear" w:color="auto" w:fill="auto"/>
          </w:tcPr>
          <w:p w:rsidR="00275746" w:rsidRDefault="00275746" w:rsidP="00275746">
            <w:pPr>
              <w:pStyle w:val="Figurespace"/>
            </w:pPr>
          </w:p>
        </w:tc>
      </w:tr>
      <w:tr w:rsidR="00275746" w:rsidRPr="000863A5" w:rsidTr="00275746">
        <w:tc>
          <w:tcPr>
            <w:tcW w:w="8771" w:type="dxa"/>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BodyText"/>
      </w:pPr>
      <w:r>
        <w:t>Ms Melinda Cilento was appointed as a part-time Commissioner on 27 November 2014 for a period of five years</w:t>
      </w:r>
      <w:r w:rsidR="00FE6A5E">
        <w:t xml:space="preserve">. </w:t>
      </w:r>
      <w:r>
        <w:t xml:space="preserve">Ms Cilento has held non-executive director positions with Woodside Petroleum and Australian Unity and has been co-chair of Reconciliation Australia. Prior to taking up her non-executive roles, Ms Cilento was deputy </w:t>
      </w:r>
      <w:proofErr w:type="spellStart"/>
      <w:r>
        <w:t>CEO</w:t>
      </w:r>
      <w:proofErr w:type="spellEnd"/>
      <w:r>
        <w:t xml:space="preserve"> and chief economist of the Business Council of Australia. She has also held senior positions with Invesco Australia, the Federal Treasury, and the International Monetary Fund.</w:t>
      </w:r>
    </w:p>
    <w:p w:rsidR="00275746" w:rsidRDefault="00275746" w:rsidP="00275746">
      <w:pPr>
        <w:pStyle w:val="BodyText"/>
      </w:pPr>
      <w:r w:rsidRPr="0014007D">
        <w:t>Mr P</w:t>
      </w:r>
      <w:r>
        <w:t>aul Lindwall was appointed as a full-time</w:t>
      </w:r>
      <w:r w:rsidRPr="0014007D">
        <w:t xml:space="preserve"> Commissioner on </w:t>
      </w:r>
      <w:r>
        <w:t>1 January 2015 for a five year period</w:t>
      </w:r>
      <w:r w:rsidRPr="0014007D">
        <w:t>. Mr Lindwall previously served as a senior official with the Australian Treasury, the Department of Finance and the Productivity Commission, with his work focussing on macroeconomic policy, financial markets and social policy. He has represented Australia at the O</w:t>
      </w:r>
      <w:r w:rsidR="008367C4">
        <w:t>ECD</w:t>
      </w:r>
      <w:r w:rsidRPr="0014007D">
        <w:t xml:space="preserve"> and the European Union and worked as a senior adviser to the Treasurer and Leader of the Opposition.</w:t>
      </w:r>
    </w:p>
    <w:p w:rsidR="00275746" w:rsidRDefault="00275746" w:rsidP="00275746">
      <w:pPr>
        <w:pStyle w:val="BodyText"/>
      </w:pPr>
      <w:r>
        <w:t>Mr Ken Baxter was appointed as a part-time Commissioner on 30 April 2015 for a period of five years. Mr Baxter</w:t>
      </w:r>
      <w:r w:rsidRPr="00664BB8">
        <w:t xml:space="preserve"> has had 30 years direct involvement in the Commonwealth, Victorian </w:t>
      </w:r>
      <w:r>
        <w:t>and</w:t>
      </w:r>
      <w:r w:rsidRPr="00664BB8">
        <w:t xml:space="preserve"> NSW governments </w:t>
      </w:r>
      <w:r>
        <w:t>and</w:t>
      </w:r>
      <w:r w:rsidRPr="00664BB8">
        <w:t xml:space="preserve"> the private sector. </w:t>
      </w:r>
      <w:r>
        <w:t xml:space="preserve">He </w:t>
      </w:r>
      <w:r w:rsidRPr="00664BB8">
        <w:t xml:space="preserve">served as the Secretary of the Premier’s Department in both NSW </w:t>
      </w:r>
      <w:r w:rsidR="00657CD8">
        <w:t>and</w:t>
      </w:r>
      <w:r w:rsidRPr="00664BB8">
        <w:t xml:space="preserve"> Victoria</w:t>
      </w:r>
      <w:r>
        <w:t>, and</w:t>
      </w:r>
      <w:r w:rsidRPr="00664BB8">
        <w:t xml:space="preserve"> has been </w:t>
      </w:r>
      <w:r>
        <w:t xml:space="preserve">a senior policy adviser to the PNG Prime Minister’s </w:t>
      </w:r>
      <w:r w:rsidRPr="00664BB8">
        <w:t>Department</w:t>
      </w:r>
      <w:r>
        <w:t>.</w:t>
      </w:r>
      <w:r w:rsidRPr="00664BB8">
        <w:t xml:space="preserve"> </w:t>
      </w:r>
      <w:r>
        <w:t>He</w:t>
      </w:r>
      <w:r w:rsidRPr="00664BB8">
        <w:t xml:space="preserve"> has </w:t>
      </w:r>
      <w:r>
        <w:t xml:space="preserve">also </w:t>
      </w:r>
      <w:r w:rsidRPr="00664BB8">
        <w:t xml:space="preserve">had extensive experience in the reconstruction, funding, sale, re-organisation and operation of government owned </w:t>
      </w:r>
      <w:r w:rsidRPr="00664BB8">
        <w:lastRenderedPageBreak/>
        <w:t>organisations as well as devising and implementing microeconomic reforms in Australia and internationally</w:t>
      </w:r>
      <w:r>
        <w:t>.</w:t>
      </w:r>
    </w:p>
    <w:p w:rsidR="00275746" w:rsidRDefault="00275746" w:rsidP="00275746">
      <w:pPr>
        <w:pStyle w:val="BodyText"/>
      </w:pPr>
      <w:r w:rsidRPr="00AD7445">
        <w:t xml:space="preserve">Biographical information on all Commissioners is available on the Commission’s website and their terms of appointment are listed in table </w:t>
      </w:r>
      <w:proofErr w:type="spellStart"/>
      <w:r w:rsidRPr="00AD7445">
        <w:t>A1.1</w:t>
      </w:r>
      <w:proofErr w:type="spellEnd"/>
      <w:r w:rsidRPr="00AD7445">
        <w:t xml:space="preserve"> of Attachment A1.</w:t>
      </w:r>
    </w:p>
    <w:p w:rsidR="00275746" w:rsidRPr="00F57A6E" w:rsidRDefault="00275746" w:rsidP="00275746">
      <w:pPr>
        <w:pStyle w:val="Heading3"/>
        <w:spacing w:before="360"/>
      </w:pPr>
      <w:r w:rsidRPr="00F57A6E">
        <w:t>Associate Commissioners</w:t>
      </w:r>
    </w:p>
    <w:p w:rsidR="00275746" w:rsidRDefault="00275746" w:rsidP="00275746">
      <w:pPr>
        <w:pStyle w:val="BodyText"/>
      </w:pPr>
      <w:r>
        <w:t xml:space="preserve">No </w:t>
      </w:r>
      <w:r w:rsidRPr="00F57A6E">
        <w:t>Associate Commissioner ap</w:t>
      </w:r>
      <w:r>
        <w:t>pointments were made during 2014-15.</w:t>
      </w:r>
      <w:r w:rsidRPr="008844C4">
        <w:t xml:space="preserve"> </w:t>
      </w:r>
    </w:p>
    <w:p w:rsidR="00275746" w:rsidRPr="00F57A6E" w:rsidRDefault="00275746" w:rsidP="00275746">
      <w:pPr>
        <w:pStyle w:val="Heading3"/>
        <w:spacing w:before="360"/>
      </w:pPr>
      <w:r w:rsidRPr="00F57A6E">
        <w:t>Staff</w:t>
      </w:r>
    </w:p>
    <w:p w:rsidR="00275746" w:rsidRPr="00F57A6E" w:rsidRDefault="00275746" w:rsidP="00275746">
      <w:pPr>
        <w:pStyle w:val="BodyText"/>
      </w:pPr>
      <w:r w:rsidRPr="00F57A6E">
        <w:t>The average staffing level during 20</w:t>
      </w:r>
      <w:r>
        <w:t>14</w:t>
      </w:r>
      <w:r w:rsidRPr="00F57A6E">
        <w:t>-</w:t>
      </w:r>
      <w:r>
        <w:t>15</w:t>
      </w:r>
      <w:r w:rsidRPr="00F57A6E">
        <w:t xml:space="preserve"> was </w:t>
      </w:r>
      <w:r>
        <w:t xml:space="preserve">163 </w:t>
      </w:r>
      <w:r w:rsidRPr="00F57A6E">
        <w:t xml:space="preserve">compared to </w:t>
      </w:r>
      <w:r>
        <w:t>185</w:t>
      </w:r>
      <w:r w:rsidRPr="00F57A6E">
        <w:t xml:space="preserve"> in 20</w:t>
      </w:r>
      <w:r>
        <w:t>13-14</w:t>
      </w:r>
      <w:r w:rsidRPr="00F57A6E">
        <w:t>.</w:t>
      </w:r>
    </w:p>
    <w:p w:rsidR="00275746" w:rsidRPr="00F57A6E" w:rsidRDefault="00275746" w:rsidP="00275746">
      <w:pPr>
        <w:pStyle w:val="BodyText"/>
      </w:pPr>
      <w:r w:rsidRPr="00F57A6E">
        <w:t xml:space="preserve">The Commission recruited </w:t>
      </w:r>
      <w:r>
        <w:t xml:space="preserve">10 </w:t>
      </w:r>
      <w:r w:rsidRPr="00F57A6E">
        <w:t xml:space="preserve">staff during the year, including </w:t>
      </w:r>
      <w:r>
        <w:t xml:space="preserve">six </w:t>
      </w:r>
      <w:r w:rsidRPr="00F57A6E">
        <w:t>through its graduate recruitment program. St</w:t>
      </w:r>
      <w:r>
        <w:t xml:space="preserve">aff turnover was approximately 8 </w:t>
      </w:r>
      <w:r w:rsidRPr="00F57A6E">
        <w:t xml:space="preserve">per cent. </w:t>
      </w:r>
    </w:p>
    <w:p w:rsidR="00275746" w:rsidRPr="00F57A6E" w:rsidRDefault="00275746" w:rsidP="00275746">
      <w:pPr>
        <w:pStyle w:val="BodyText"/>
      </w:pPr>
      <w:r w:rsidRPr="00F57A6E">
        <w:t xml:space="preserve">Statistical information on staffing is provided in tables </w:t>
      </w:r>
      <w:proofErr w:type="spellStart"/>
      <w:r>
        <w:t>A</w:t>
      </w:r>
      <w:r w:rsidRPr="00F57A6E">
        <w:t>1.</w:t>
      </w:r>
      <w:r>
        <w:t>2</w:t>
      </w:r>
      <w:proofErr w:type="spellEnd"/>
      <w:r w:rsidRPr="00F57A6E">
        <w:t xml:space="preserve"> to </w:t>
      </w:r>
      <w:proofErr w:type="spellStart"/>
      <w:r>
        <w:t>A1.5</w:t>
      </w:r>
      <w:proofErr w:type="spellEnd"/>
      <w:r>
        <w:t xml:space="preserve"> of A</w:t>
      </w:r>
      <w:r w:rsidRPr="00F57A6E">
        <w:t>ttachment </w:t>
      </w:r>
      <w:r>
        <w:t>A</w:t>
      </w:r>
      <w:r w:rsidRPr="00F57A6E">
        <w:t xml:space="preserve">1. </w:t>
      </w:r>
    </w:p>
    <w:p w:rsidR="00275746" w:rsidRPr="00F57A6E" w:rsidRDefault="00275746" w:rsidP="00275746">
      <w:pPr>
        <w:pStyle w:val="Heading3"/>
        <w:spacing w:before="360"/>
      </w:pPr>
      <w:r w:rsidRPr="00F57A6E">
        <w:t>Outcome objective and resources</w:t>
      </w:r>
    </w:p>
    <w:p w:rsidR="00275746" w:rsidRDefault="00275746" w:rsidP="00275746">
      <w:pPr>
        <w:pStyle w:val="BodyText"/>
      </w:pPr>
      <w:r w:rsidRPr="00F57A6E">
        <w:t xml:space="preserve">The financial and staffing resources devoted to the achievement of the Government’s </w:t>
      </w:r>
      <w:r w:rsidRPr="00F57A6E">
        <w:rPr>
          <w:spacing w:val="-2"/>
          <w:szCs w:val="26"/>
        </w:rPr>
        <w:t>desired outcome objective for the Commission — outlined on page</w:t>
      </w:r>
      <w:r>
        <w:rPr>
          <w:spacing w:val="-2"/>
          <w:szCs w:val="26"/>
        </w:rPr>
        <w:t> </w:t>
      </w:r>
      <w:r w:rsidR="006D716A">
        <w:rPr>
          <w:spacing w:val="-2"/>
          <w:szCs w:val="26"/>
        </w:rPr>
        <w:t>3</w:t>
      </w:r>
      <w:r>
        <w:rPr>
          <w:spacing w:val="-2"/>
          <w:szCs w:val="26"/>
        </w:rPr>
        <w:t xml:space="preserve"> </w:t>
      </w:r>
      <w:r w:rsidRPr="00F57A6E">
        <w:rPr>
          <w:spacing w:val="-2"/>
          <w:szCs w:val="26"/>
        </w:rPr>
        <w:t xml:space="preserve">— </w:t>
      </w:r>
      <w:r w:rsidRPr="00F57A6E">
        <w:t>are summarised in table</w:t>
      </w:r>
      <w:r>
        <w:t xml:space="preserve"> </w:t>
      </w:r>
      <w:proofErr w:type="spellStart"/>
      <w:r>
        <w:t>A.1</w:t>
      </w:r>
      <w:proofErr w:type="spellEnd"/>
      <w:r w:rsidRPr="00F57A6E">
        <w:t>. An agency resource stat</w:t>
      </w:r>
      <w:r>
        <w:t>ement for 20</w:t>
      </w:r>
      <w:r w:rsidRPr="00F57A6E">
        <w:t>1</w:t>
      </w:r>
      <w:r>
        <w:t>4-</w:t>
      </w:r>
      <w:r w:rsidRPr="00F57A6E">
        <w:t>1</w:t>
      </w:r>
      <w:r>
        <w:t>5</w:t>
      </w:r>
      <w:r w:rsidRPr="00F57A6E">
        <w:t xml:space="preserve"> is included at Attachment </w:t>
      </w:r>
      <w:proofErr w:type="spellStart"/>
      <w:r>
        <w:t>A</w:t>
      </w:r>
      <w:r w:rsidRPr="00F57A6E">
        <w:t>2</w:t>
      </w:r>
      <w:proofErr w:type="spellEnd"/>
      <w:r w:rsidRPr="00F57A6E">
        <w:t xml:space="preserve">. Performance information in respect of this outcome is provided in appendix </w:t>
      </w:r>
      <w:r>
        <w:t>B</w:t>
      </w:r>
      <w:r w:rsidRPr="00F57A6E">
        <w:t>.</w:t>
      </w:r>
    </w:p>
    <w:p w:rsidR="00275746" w:rsidRDefault="00275746" w:rsidP="0027574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5746" w:rsidRPr="00784A05" w:rsidTr="00275746">
        <w:tc>
          <w:tcPr>
            <w:tcW w:w="8771" w:type="dxa"/>
            <w:tcBorders>
              <w:top w:val="single" w:sz="4" w:space="0" w:color="78A22F"/>
              <w:left w:val="nil"/>
              <w:bottom w:val="single" w:sz="4" w:space="0" w:color="BFBFBF"/>
              <w:right w:val="nil"/>
            </w:tcBorders>
            <w:shd w:val="clear" w:color="auto" w:fill="auto"/>
          </w:tcPr>
          <w:p w:rsidR="00275746" w:rsidRPr="00784A05" w:rsidRDefault="00275746" w:rsidP="00275746">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proofErr w:type="spellStart"/>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proofErr w:type="spellEnd"/>
            <w:r>
              <w:rPr>
                <w:b w:val="0"/>
              </w:rPr>
              <w:fldChar w:fldCharType="end"/>
            </w:r>
            <w:r>
              <w:tab/>
            </w:r>
            <w:r w:rsidRPr="00E611D5">
              <w:t>Financial and staffing resources summary</w:t>
            </w:r>
            <w:r>
              <w:t xml:space="preserve"> </w:t>
            </w:r>
          </w:p>
        </w:tc>
      </w:tr>
      <w:tr w:rsidR="00275746" w:rsidTr="00275746">
        <w:trPr>
          <w:cantSplit/>
        </w:trPr>
        <w:tc>
          <w:tcPr>
            <w:tcW w:w="8771" w:type="dxa"/>
            <w:tcBorders>
              <w:top w:val="single" w:sz="4" w:space="0" w:color="BFBFBF"/>
              <w:left w:val="nil"/>
              <w:bottom w:val="nil"/>
              <w:right w:val="nil"/>
            </w:tcBorders>
            <w:shd w:val="clear" w:color="auto" w:fill="auto"/>
          </w:tcPr>
          <w:tbl>
            <w:tblPr>
              <w:tblW w:w="8562" w:type="dxa"/>
              <w:tblLayout w:type="fixed"/>
              <w:tblCellMar>
                <w:top w:w="28" w:type="dxa"/>
                <w:left w:w="0" w:type="dxa"/>
                <w:right w:w="0" w:type="dxa"/>
              </w:tblCellMar>
              <w:tblLook w:val="0000" w:firstRow="0" w:lastRow="0" w:firstColumn="0" w:lastColumn="0" w:noHBand="0" w:noVBand="0"/>
            </w:tblPr>
            <w:tblGrid>
              <w:gridCol w:w="4366"/>
              <w:gridCol w:w="1531"/>
              <w:gridCol w:w="1531"/>
              <w:gridCol w:w="1134"/>
            </w:tblGrid>
            <w:tr w:rsidR="00275746" w:rsidTr="00275746">
              <w:tc>
                <w:tcPr>
                  <w:tcW w:w="4366" w:type="dxa"/>
                  <w:tcBorders>
                    <w:top w:val="single" w:sz="6" w:space="0" w:color="BFBFBF" w:themeColor="background2"/>
                    <w:bottom w:val="single" w:sz="6" w:space="0" w:color="BFBFBF"/>
                  </w:tcBorders>
                  <w:shd w:val="clear" w:color="auto" w:fill="auto"/>
                  <w:tcMar>
                    <w:top w:w="28" w:type="dxa"/>
                  </w:tcMar>
                </w:tcPr>
                <w:p w:rsidR="00275746" w:rsidRDefault="00275746" w:rsidP="00275746">
                  <w:pPr>
                    <w:pStyle w:val="TableColumnHeading"/>
                    <w:jc w:val="left"/>
                  </w:pPr>
                </w:p>
              </w:tc>
              <w:tc>
                <w:tcPr>
                  <w:tcW w:w="1531" w:type="dxa"/>
                  <w:tcBorders>
                    <w:top w:val="single" w:sz="6" w:space="0" w:color="BFBFBF" w:themeColor="background2"/>
                    <w:bottom w:val="single" w:sz="6" w:space="0" w:color="BFBFBF"/>
                  </w:tcBorders>
                  <w:shd w:val="clear" w:color="auto" w:fill="auto"/>
                  <w:tcMar>
                    <w:top w:w="28" w:type="dxa"/>
                  </w:tcMar>
                </w:tcPr>
                <w:p w:rsidR="00275746" w:rsidRPr="000025BD" w:rsidRDefault="00275746" w:rsidP="00275746">
                  <w:pPr>
                    <w:pStyle w:val="TableColumnHeading"/>
                  </w:pPr>
                  <w:r w:rsidRPr="000025BD">
                    <w:t xml:space="preserve">Budget * </w:t>
                  </w:r>
                  <w:r>
                    <w:t>2014-15</w:t>
                  </w:r>
                  <w:r w:rsidRPr="000025BD">
                    <w:t xml:space="preserve"> </w:t>
                  </w:r>
                </w:p>
              </w:tc>
              <w:tc>
                <w:tcPr>
                  <w:tcW w:w="1531" w:type="dxa"/>
                  <w:tcBorders>
                    <w:top w:val="single" w:sz="6" w:space="0" w:color="BFBFBF" w:themeColor="background2"/>
                    <w:bottom w:val="single" w:sz="6" w:space="0" w:color="BFBFBF"/>
                  </w:tcBorders>
                  <w:shd w:val="clear" w:color="auto" w:fill="auto"/>
                </w:tcPr>
                <w:p w:rsidR="00275746" w:rsidRPr="000025BD" w:rsidRDefault="00275746" w:rsidP="00275746">
                  <w:pPr>
                    <w:pStyle w:val="TableColumnHeading"/>
                  </w:pPr>
                  <w:r w:rsidRPr="000025BD">
                    <w:t xml:space="preserve">Actual </w:t>
                  </w:r>
                  <w:r>
                    <w:t>2014-15</w:t>
                  </w:r>
                  <w:r w:rsidRPr="000025BD">
                    <w:t xml:space="preserve"> </w:t>
                  </w:r>
                </w:p>
              </w:tc>
              <w:tc>
                <w:tcPr>
                  <w:tcW w:w="1134" w:type="dxa"/>
                  <w:tcBorders>
                    <w:top w:val="single" w:sz="6" w:space="0" w:color="BFBFBF" w:themeColor="background2"/>
                    <w:bottom w:val="single" w:sz="6" w:space="0" w:color="BFBFBF"/>
                  </w:tcBorders>
                  <w:shd w:val="clear" w:color="auto" w:fill="auto"/>
                  <w:tcMar>
                    <w:top w:w="28" w:type="dxa"/>
                  </w:tcMar>
                </w:tcPr>
                <w:p w:rsidR="00275746" w:rsidRPr="000025BD" w:rsidRDefault="00275746" w:rsidP="00275746">
                  <w:pPr>
                    <w:pStyle w:val="TableColumnHeading"/>
                  </w:pPr>
                  <w:r>
                    <w:t>Variation</w:t>
                  </w:r>
                </w:p>
              </w:tc>
            </w:tr>
            <w:tr w:rsidR="00275746" w:rsidTr="00275746">
              <w:tc>
                <w:tcPr>
                  <w:tcW w:w="4366" w:type="dxa"/>
                  <w:tcBorders>
                    <w:top w:val="single" w:sz="6" w:space="0" w:color="BFBFBF"/>
                  </w:tcBorders>
                </w:tcPr>
                <w:p w:rsidR="00275746" w:rsidRDefault="00275746" w:rsidP="00275746">
                  <w:pPr>
                    <w:pStyle w:val="TableUnitsRow"/>
                    <w:jc w:val="left"/>
                  </w:pPr>
                </w:p>
              </w:tc>
              <w:tc>
                <w:tcPr>
                  <w:tcW w:w="1531" w:type="dxa"/>
                  <w:tcBorders>
                    <w:top w:val="single" w:sz="6" w:space="0" w:color="BFBFBF"/>
                  </w:tcBorders>
                  <w:shd w:val="clear" w:color="auto" w:fill="auto"/>
                </w:tcPr>
                <w:p w:rsidR="00275746" w:rsidRDefault="00275746" w:rsidP="00275746">
                  <w:pPr>
                    <w:pStyle w:val="TableUnitsRow"/>
                  </w:pPr>
                  <w:r w:rsidRPr="000025BD">
                    <w:t>$'000</w:t>
                  </w:r>
                </w:p>
              </w:tc>
              <w:tc>
                <w:tcPr>
                  <w:tcW w:w="1531" w:type="dxa"/>
                  <w:tcBorders>
                    <w:top w:val="single" w:sz="6" w:space="0" w:color="BFBFBF"/>
                  </w:tcBorders>
                  <w:shd w:val="clear" w:color="auto" w:fill="auto"/>
                </w:tcPr>
                <w:p w:rsidR="00275746" w:rsidRDefault="00275746" w:rsidP="00275746">
                  <w:pPr>
                    <w:pStyle w:val="TableUnitsRow"/>
                  </w:pPr>
                  <w:r w:rsidRPr="000025BD">
                    <w:t>$'000</w:t>
                  </w:r>
                </w:p>
              </w:tc>
              <w:tc>
                <w:tcPr>
                  <w:tcW w:w="1134" w:type="dxa"/>
                  <w:tcBorders>
                    <w:top w:val="single" w:sz="6" w:space="0" w:color="BFBFBF"/>
                  </w:tcBorders>
                </w:tcPr>
                <w:p w:rsidR="00275746" w:rsidRDefault="00275746" w:rsidP="00275746">
                  <w:pPr>
                    <w:pStyle w:val="TableUnitsRow"/>
                    <w:ind w:right="28"/>
                  </w:pPr>
                  <w:r w:rsidRPr="000025BD">
                    <w:t>$'000</w:t>
                  </w:r>
                </w:p>
              </w:tc>
            </w:tr>
            <w:tr w:rsidR="00275746" w:rsidTr="00275746">
              <w:tc>
                <w:tcPr>
                  <w:tcW w:w="8562" w:type="dxa"/>
                  <w:gridSpan w:val="4"/>
                </w:tcPr>
                <w:p w:rsidR="00275746" w:rsidRDefault="00275746" w:rsidP="00275746">
                  <w:pPr>
                    <w:pStyle w:val="TableBodyText"/>
                    <w:tabs>
                      <w:tab w:val="left" w:pos="1112"/>
                    </w:tabs>
                    <w:ind w:left="1112" w:right="28" w:hanging="1106"/>
                    <w:jc w:val="left"/>
                  </w:pPr>
                  <w:r w:rsidRPr="000025BD">
                    <w:rPr>
                      <w:b/>
                    </w:rPr>
                    <w:t>Outcome 1:</w:t>
                  </w:r>
                  <w:r w:rsidRPr="000025BD">
                    <w:rPr>
                      <w:b/>
                    </w:rPr>
                    <w:tab/>
                    <w:t>Well-informed policy decision-making and public understanding on matters relating to Australia's productivity and living standards, based on independent and transparent analysis from a community-wide perspective</w:t>
                  </w:r>
                </w:p>
              </w:tc>
            </w:tr>
            <w:tr w:rsidR="00275746" w:rsidTr="00275746">
              <w:tc>
                <w:tcPr>
                  <w:tcW w:w="4366" w:type="dxa"/>
                </w:tcPr>
                <w:p w:rsidR="00275746" w:rsidRDefault="00275746" w:rsidP="00275746">
                  <w:pPr>
                    <w:pStyle w:val="TableBodyText"/>
                    <w:jc w:val="left"/>
                  </w:pPr>
                </w:p>
              </w:tc>
              <w:tc>
                <w:tcPr>
                  <w:tcW w:w="1531" w:type="dxa"/>
                  <w:shd w:val="clear" w:color="auto" w:fill="auto"/>
                </w:tcPr>
                <w:p w:rsidR="00275746" w:rsidRPr="000025BD" w:rsidRDefault="00275746" w:rsidP="00275746">
                  <w:pPr>
                    <w:pStyle w:val="TableBodyText"/>
                    <w:tabs>
                      <w:tab w:val="right" w:pos="8789"/>
                    </w:tabs>
                    <w:ind w:hanging="737"/>
                  </w:pPr>
                  <w:r w:rsidRPr="000025BD">
                    <w:t>(a)</w:t>
                  </w:r>
                </w:p>
              </w:tc>
              <w:tc>
                <w:tcPr>
                  <w:tcW w:w="1531" w:type="dxa"/>
                  <w:shd w:val="clear" w:color="auto" w:fill="auto"/>
                </w:tcPr>
                <w:p w:rsidR="00275746" w:rsidRPr="000025BD" w:rsidRDefault="00275746" w:rsidP="00275746">
                  <w:pPr>
                    <w:pStyle w:val="TableBodyText"/>
                    <w:tabs>
                      <w:tab w:val="right" w:pos="8789"/>
                    </w:tabs>
                    <w:ind w:hanging="737"/>
                  </w:pPr>
                  <w:r w:rsidRPr="000025BD">
                    <w:t>(b)</w:t>
                  </w:r>
                </w:p>
              </w:tc>
              <w:tc>
                <w:tcPr>
                  <w:tcW w:w="1134" w:type="dxa"/>
                </w:tcPr>
                <w:p w:rsidR="00275746" w:rsidRPr="000025BD" w:rsidRDefault="00275746" w:rsidP="00275746">
                  <w:pPr>
                    <w:pStyle w:val="TableBodyText"/>
                    <w:tabs>
                      <w:tab w:val="right" w:pos="8789"/>
                    </w:tabs>
                    <w:ind w:hanging="737"/>
                  </w:pPr>
                  <w:r w:rsidRPr="000025BD">
                    <w:t>(a-b)</w:t>
                  </w:r>
                </w:p>
              </w:tc>
            </w:tr>
            <w:tr w:rsidR="00275746" w:rsidTr="00275746">
              <w:tc>
                <w:tcPr>
                  <w:tcW w:w="4366" w:type="dxa"/>
                </w:tcPr>
                <w:p w:rsidR="00275746" w:rsidRPr="000025BD" w:rsidRDefault="00275746" w:rsidP="00275746">
                  <w:pPr>
                    <w:pStyle w:val="TableBodyText"/>
                    <w:tabs>
                      <w:tab w:val="right" w:pos="8789"/>
                    </w:tabs>
                    <w:ind w:left="142" w:hanging="142"/>
                    <w:jc w:val="left"/>
                    <w:rPr>
                      <w:b/>
                    </w:rPr>
                  </w:pPr>
                  <w:r w:rsidRPr="000025BD">
                    <w:rPr>
                      <w:b/>
                    </w:rPr>
                    <w:t>Program 1.1</w:t>
                  </w:r>
                  <w:r w:rsidRPr="000025BD">
                    <w:rPr>
                      <w:b/>
                    </w:rPr>
                    <w:tab/>
                    <w:t>Productivity Commission</w:t>
                  </w:r>
                </w:p>
              </w:tc>
              <w:tc>
                <w:tcPr>
                  <w:tcW w:w="1531" w:type="dxa"/>
                  <w:shd w:val="clear" w:color="auto" w:fill="auto"/>
                </w:tcPr>
                <w:p w:rsidR="00275746" w:rsidRDefault="00275746" w:rsidP="00275746">
                  <w:pPr>
                    <w:pStyle w:val="TableBodyText"/>
                  </w:pPr>
                </w:p>
              </w:tc>
              <w:tc>
                <w:tcPr>
                  <w:tcW w:w="1531" w:type="dxa"/>
                  <w:shd w:val="clear" w:color="auto" w:fill="auto"/>
                </w:tcPr>
                <w:p w:rsidR="00275746" w:rsidRDefault="00275746" w:rsidP="00275746">
                  <w:pPr>
                    <w:pStyle w:val="TableBodyText"/>
                  </w:pPr>
                </w:p>
              </w:tc>
              <w:tc>
                <w:tcPr>
                  <w:tcW w:w="1134" w:type="dxa"/>
                </w:tcPr>
                <w:p w:rsidR="00275746" w:rsidRDefault="00275746" w:rsidP="00275746">
                  <w:pPr>
                    <w:pStyle w:val="TableBodyText"/>
                    <w:ind w:right="28"/>
                  </w:pPr>
                </w:p>
              </w:tc>
            </w:tr>
            <w:tr w:rsidR="00275746" w:rsidTr="00275746">
              <w:trPr>
                <w:trHeight w:val="52"/>
              </w:trPr>
              <w:tc>
                <w:tcPr>
                  <w:tcW w:w="4366" w:type="dxa"/>
                </w:tcPr>
                <w:p w:rsidR="00275746" w:rsidRPr="000025BD" w:rsidRDefault="00275746" w:rsidP="00275746">
                  <w:pPr>
                    <w:pStyle w:val="TableBodyText"/>
                    <w:tabs>
                      <w:tab w:val="left" w:pos="142"/>
                      <w:tab w:val="right" w:pos="8789"/>
                    </w:tabs>
                    <w:ind w:left="284" w:hanging="284"/>
                    <w:jc w:val="left"/>
                  </w:pPr>
                  <w:r w:rsidRPr="000025BD">
                    <w:tab/>
                    <w:t>Departmental Expenses</w:t>
                  </w:r>
                </w:p>
              </w:tc>
              <w:tc>
                <w:tcPr>
                  <w:tcW w:w="1531" w:type="dxa"/>
                  <w:shd w:val="clear" w:color="auto" w:fill="auto"/>
                </w:tcPr>
                <w:p w:rsidR="00275746" w:rsidRDefault="00275746" w:rsidP="00275746">
                  <w:pPr>
                    <w:pStyle w:val="TableBodyText"/>
                  </w:pPr>
                </w:p>
              </w:tc>
              <w:tc>
                <w:tcPr>
                  <w:tcW w:w="1531" w:type="dxa"/>
                  <w:shd w:val="clear" w:color="auto" w:fill="auto"/>
                </w:tcPr>
                <w:p w:rsidR="00275746" w:rsidRDefault="00275746" w:rsidP="00275746">
                  <w:pPr>
                    <w:pStyle w:val="TableBodyText"/>
                  </w:pPr>
                </w:p>
              </w:tc>
              <w:tc>
                <w:tcPr>
                  <w:tcW w:w="1134" w:type="dxa"/>
                </w:tcPr>
                <w:p w:rsidR="00275746" w:rsidRDefault="00275746" w:rsidP="00275746">
                  <w:pPr>
                    <w:pStyle w:val="TableBodyText"/>
                    <w:ind w:right="28"/>
                  </w:pPr>
                </w:p>
              </w:tc>
            </w:tr>
            <w:tr w:rsidR="00275746" w:rsidTr="00275746">
              <w:tc>
                <w:tcPr>
                  <w:tcW w:w="4366" w:type="dxa"/>
                </w:tcPr>
                <w:p w:rsidR="00275746" w:rsidRPr="000025BD" w:rsidRDefault="00275746" w:rsidP="00275746">
                  <w:pPr>
                    <w:pStyle w:val="TableBodyText"/>
                    <w:tabs>
                      <w:tab w:val="left" w:pos="142"/>
                      <w:tab w:val="right" w:pos="8789"/>
                    </w:tabs>
                    <w:ind w:left="284" w:hanging="284"/>
                    <w:jc w:val="left"/>
                  </w:pPr>
                  <w:r w:rsidRPr="000025BD">
                    <w:tab/>
                    <w:t>Ordinary annual services (Appropriation Bill No. 1)</w:t>
                  </w:r>
                </w:p>
              </w:tc>
              <w:tc>
                <w:tcPr>
                  <w:tcW w:w="1531" w:type="dxa"/>
                  <w:shd w:val="clear" w:color="auto" w:fill="auto"/>
                </w:tcPr>
                <w:p w:rsidR="00275746" w:rsidRPr="000025BD" w:rsidRDefault="00275746" w:rsidP="00275746">
                  <w:pPr>
                    <w:pStyle w:val="TableBodyText"/>
                    <w:tabs>
                      <w:tab w:val="right" w:pos="8789"/>
                    </w:tabs>
                    <w:ind w:hanging="737"/>
                  </w:pPr>
                  <w:r>
                    <w:t>33</w:t>
                  </w:r>
                  <w:r w:rsidRPr="000025BD">
                    <w:t> </w:t>
                  </w:r>
                  <w:r>
                    <w:t>263</w:t>
                  </w:r>
                </w:p>
              </w:tc>
              <w:tc>
                <w:tcPr>
                  <w:tcW w:w="1531" w:type="dxa"/>
                  <w:shd w:val="clear" w:color="auto" w:fill="auto"/>
                </w:tcPr>
                <w:p w:rsidR="00275746" w:rsidRPr="000025BD" w:rsidRDefault="00275746" w:rsidP="00275746">
                  <w:pPr>
                    <w:pStyle w:val="TableBodyText"/>
                    <w:tabs>
                      <w:tab w:val="right" w:pos="8789"/>
                    </w:tabs>
                    <w:ind w:hanging="737"/>
                  </w:pPr>
                  <w:r>
                    <w:t>29</w:t>
                  </w:r>
                  <w:r w:rsidRPr="000025BD">
                    <w:t> </w:t>
                  </w:r>
                  <w:r>
                    <w:t>008</w:t>
                  </w:r>
                </w:p>
              </w:tc>
              <w:tc>
                <w:tcPr>
                  <w:tcW w:w="1134" w:type="dxa"/>
                </w:tcPr>
                <w:p w:rsidR="00275746" w:rsidRPr="000025BD" w:rsidRDefault="00275746" w:rsidP="00275746">
                  <w:pPr>
                    <w:pStyle w:val="TableBodyText"/>
                    <w:tabs>
                      <w:tab w:val="right" w:pos="8789"/>
                    </w:tabs>
                    <w:ind w:hanging="737"/>
                  </w:pPr>
                  <w:r>
                    <w:t>4</w:t>
                  </w:r>
                  <w:r w:rsidRPr="000025BD">
                    <w:t> </w:t>
                  </w:r>
                  <w:r>
                    <w:t>255</w:t>
                  </w:r>
                </w:p>
              </w:tc>
            </w:tr>
            <w:tr w:rsidR="00275746" w:rsidTr="00275746">
              <w:tc>
                <w:tcPr>
                  <w:tcW w:w="4366" w:type="dxa"/>
                </w:tcPr>
                <w:p w:rsidR="00275746" w:rsidRPr="000025BD" w:rsidRDefault="00275746" w:rsidP="00275746">
                  <w:pPr>
                    <w:pStyle w:val="TableBodyText"/>
                    <w:tabs>
                      <w:tab w:val="left" w:pos="142"/>
                      <w:tab w:val="right" w:pos="8789"/>
                    </w:tabs>
                    <w:ind w:left="284" w:hanging="284"/>
                    <w:jc w:val="left"/>
                  </w:pPr>
                  <w:r w:rsidRPr="000025BD">
                    <w:tab/>
                    <w:t xml:space="preserve">Revenues from independent sources (Section </w:t>
                  </w:r>
                  <w:r>
                    <w:t>74</w:t>
                  </w:r>
                  <w:r w:rsidRPr="000025BD">
                    <w:t>)</w:t>
                  </w:r>
                </w:p>
              </w:tc>
              <w:tc>
                <w:tcPr>
                  <w:tcW w:w="1531" w:type="dxa"/>
                  <w:shd w:val="clear" w:color="auto" w:fill="auto"/>
                </w:tcPr>
                <w:p w:rsidR="00275746" w:rsidRPr="000025BD" w:rsidRDefault="00275746" w:rsidP="00275746">
                  <w:pPr>
                    <w:pStyle w:val="TableBodyText"/>
                    <w:tabs>
                      <w:tab w:val="right" w:pos="8789"/>
                    </w:tabs>
                    <w:ind w:hanging="737"/>
                  </w:pPr>
                  <w:r>
                    <w:t>825</w:t>
                  </w:r>
                </w:p>
              </w:tc>
              <w:tc>
                <w:tcPr>
                  <w:tcW w:w="1531" w:type="dxa"/>
                  <w:shd w:val="clear" w:color="auto" w:fill="auto"/>
                </w:tcPr>
                <w:p w:rsidR="00275746" w:rsidRPr="000025BD" w:rsidRDefault="00275746" w:rsidP="00275746">
                  <w:pPr>
                    <w:pStyle w:val="TableBodyText"/>
                    <w:tabs>
                      <w:tab w:val="right" w:pos="8789"/>
                    </w:tabs>
                    <w:ind w:hanging="737"/>
                  </w:pPr>
                  <w:r>
                    <w:t>856</w:t>
                  </w:r>
                </w:p>
              </w:tc>
              <w:tc>
                <w:tcPr>
                  <w:tcW w:w="1134" w:type="dxa"/>
                </w:tcPr>
                <w:p w:rsidR="00275746" w:rsidRPr="000025BD" w:rsidRDefault="00275746" w:rsidP="00275746">
                  <w:pPr>
                    <w:pStyle w:val="TableBodyText"/>
                    <w:tabs>
                      <w:tab w:val="right" w:pos="8789"/>
                    </w:tabs>
                    <w:ind w:hanging="737"/>
                  </w:pPr>
                  <w:r>
                    <w:t>(31)</w:t>
                  </w:r>
                </w:p>
              </w:tc>
            </w:tr>
            <w:tr w:rsidR="00275746" w:rsidTr="00275746">
              <w:tc>
                <w:tcPr>
                  <w:tcW w:w="4366" w:type="dxa"/>
                </w:tcPr>
                <w:p w:rsidR="00275746" w:rsidRPr="000025BD" w:rsidRDefault="00275746" w:rsidP="00275746">
                  <w:pPr>
                    <w:pStyle w:val="TableBodyText"/>
                    <w:tabs>
                      <w:tab w:val="left" w:pos="142"/>
                      <w:tab w:val="right" w:pos="8789"/>
                    </w:tabs>
                    <w:ind w:left="284" w:hanging="284"/>
                    <w:jc w:val="left"/>
                  </w:pPr>
                  <w:r w:rsidRPr="000025BD">
                    <w:tab/>
                    <w:t>Expenses not requiring appropriation in the Budget year</w:t>
                  </w:r>
                </w:p>
              </w:tc>
              <w:tc>
                <w:tcPr>
                  <w:tcW w:w="1531" w:type="dxa"/>
                  <w:shd w:val="clear" w:color="auto" w:fill="auto"/>
                </w:tcPr>
                <w:p w:rsidR="00275746" w:rsidRPr="000025BD" w:rsidRDefault="00275746" w:rsidP="00275746">
                  <w:pPr>
                    <w:pStyle w:val="TableBodyText"/>
                    <w:tabs>
                      <w:tab w:val="right" w:pos="8789"/>
                    </w:tabs>
                    <w:ind w:hanging="737"/>
                  </w:pPr>
                  <w:r w:rsidRPr="000025BD">
                    <w:t>1 </w:t>
                  </w:r>
                  <w:r>
                    <w:t>090</w:t>
                  </w:r>
                </w:p>
              </w:tc>
              <w:tc>
                <w:tcPr>
                  <w:tcW w:w="1531" w:type="dxa"/>
                  <w:shd w:val="clear" w:color="auto" w:fill="auto"/>
                </w:tcPr>
                <w:p w:rsidR="00275746" w:rsidRPr="000025BD" w:rsidRDefault="00275746" w:rsidP="00275746">
                  <w:pPr>
                    <w:pStyle w:val="TableBodyText"/>
                    <w:tabs>
                      <w:tab w:val="right" w:pos="8789"/>
                    </w:tabs>
                    <w:ind w:hanging="737"/>
                  </w:pPr>
                  <w:r w:rsidRPr="000025BD">
                    <w:t>1 </w:t>
                  </w:r>
                  <w:r>
                    <w:t>104</w:t>
                  </w:r>
                </w:p>
              </w:tc>
              <w:tc>
                <w:tcPr>
                  <w:tcW w:w="1134" w:type="dxa"/>
                </w:tcPr>
                <w:p w:rsidR="00275746" w:rsidRPr="000025BD" w:rsidRDefault="00275746" w:rsidP="00275746">
                  <w:pPr>
                    <w:pStyle w:val="TableBodyText"/>
                    <w:tabs>
                      <w:tab w:val="right" w:pos="8789"/>
                    </w:tabs>
                    <w:ind w:hanging="737"/>
                  </w:pPr>
                  <w:r>
                    <w:t>(14)</w:t>
                  </w:r>
                </w:p>
              </w:tc>
            </w:tr>
            <w:tr w:rsidR="00275746" w:rsidTr="00275746">
              <w:tc>
                <w:tcPr>
                  <w:tcW w:w="4366" w:type="dxa"/>
                  <w:tcBorders>
                    <w:bottom w:val="single" w:sz="6" w:space="0" w:color="BFBFBF"/>
                  </w:tcBorders>
                  <w:shd w:val="clear" w:color="auto" w:fill="auto"/>
                </w:tcPr>
                <w:p w:rsidR="00275746" w:rsidRDefault="00275746" w:rsidP="00275746">
                  <w:pPr>
                    <w:pStyle w:val="TableBodyText"/>
                    <w:spacing w:before="160"/>
                    <w:jc w:val="left"/>
                  </w:pPr>
                  <w:r w:rsidRPr="000025BD">
                    <w:rPr>
                      <w:b/>
                    </w:rPr>
                    <w:t>Total for Outcome 1</w:t>
                  </w:r>
                </w:p>
              </w:tc>
              <w:tc>
                <w:tcPr>
                  <w:tcW w:w="1531" w:type="dxa"/>
                  <w:tcBorders>
                    <w:bottom w:val="single" w:sz="6" w:space="0" w:color="BFBFBF"/>
                  </w:tcBorders>
                  <w:shd w:val="clear" w:color="auto" w:fill="auto"/>
                </w:tcPr>
                <w:p w:rsidR="00275746" w:rsidRPr="000025BD" w:rsidRDefault="00275746" w:rsidP="00275746">
                  <w:pPr>
                    <w:pStyle w:val="TableBodyText"/>
                    <w:tabs>
                      <w:tab w:val="right" w:pos="8789"/>
                    </w:tabs>
                    <w:spacing w:before="160"/>
                    <w:ind w:hanging="737"/>
                  </w:pPr>
                  <w:r>
                    <w:t>35</w:t>
                  </w:r>
                  <w:r w:rsidRPr="000025BD">
                    <w:t> </w:t>
                  </w:r>
                  <w:r>
                    <w:t>178</w:t>
                  </w:r>
                </w:p>
              </w:tc>
              <w:tc>
                <w:tcPr>
                  <w:tcW w:w="1531" w:type="dxa"/>
                  <w:tcBorders>
                    <w:bottom w:val="single" w:sz="6" w:space="0" w:color="BFBFBF"/>
                  </w:tcBorders>
                  <w:shd w:val="clear" w:color="auto" w:fill="auto"/>
                </w:tcPr>
                <w:p w:rsidR="00275746" w:rsidRPr="000025BD" w:rsidRDefault="00275746" w:rsidP="00275746">
                  <w:pPr>
                    <w:pStyle w:val="TableBodyText"/>
                    <w:tabs>
                      <w:tab w:val="right" w:pos="8789"/>
                    </w:tabs>
                    <w:spacing w:before="160"/>
                    <w:ind w:hanging="737"/>
                  </w:pPr>
                  <w:r>
                    <w:t>30</w:t>
                  </w:r>
                  <w:r w:rsidRPr="000025BD">
                    <w:t> </w:t>
                  </w:r>
                  <w:r>
                    <w:t>968</w:t>
                  </w:r>
                </w:p>
              </w:tc>
              <w:tc>
                <w:tcPr>
                  <w:tcW w:w="1134" w:type="dxa"/>
                  <w:tcBorders>
                    <w:bottom w:val="single" w:sz="6" w:space="0" w:color="BFBFBF"/>
                  </w:tcBorders>
                  <w:shd w:val="clear" w:color="auto" w:fill="auto"/>
                </w:tcPr>
                <w:p w:rsidR="00275746" w:rsidRPr="000025BD" w:rsidRDefault="00275746" w:rsidP="00275746">
                  <w:pPr>
                    <w:pStyle w:val="TableBodyText"/>
                    <w:tabs>
                      <w:tab w:val="right" w:pos="8789"/>
                    </w:tabs>
                    <w:spacing w:before="160"/>
                    <w:ind w:hanging="737"/>
                  </w:pPr>
                  <w:r>
                    <w:t>4</w:t>
                  </w:r>
                  <w:r w:rsidRPr="000025BD">
                    <w:t> </w:t>
                  </w:r>
                  <w:r>
                    <w:t>210</w:t>
                  </w:r>
                </w:p>
              </w:tc>
            </w:tr>
            <w:tr w:rsidR="00275746" w:rsidTr="00275746">
              <w:tc>
                <w:tcPr>
                  <w:tcW w:w="4366" w:type="dxa"/>
                  <w:tcBorders>
                    <w:top w:val="single" w:sz="6" w:space="0" w:color="BFBFBF"/>
                  </w:tcBorders>
                  <w:shd w:val="clear" w:color="auto" w:fill="auto"/>
                </w:tcPr>
                <w:p w:rsidR="00275746" w:rsidRPr="000025BD" w:rsidRDefault="00275746" w:rsidP="00275746">
                  <w:pPr>
                    <w:pStyle w:val="TableBodyText"/>
                    <w:spacing w:before="120" w:after="0"/>
                    <w:jc w:val="left"/>
                    <w:rPr>
                      <w:b/>
                    </w:rPr>
                  </w:pPr>
                </w:p>
              </w:tc>
              <w:tc>
                <w:tcPr>
                  <w:tcW w:w="1531" w:type="dxa"/>
                  <w:tcBorders>
                    <w:top w:val="single" w:sz="6" w:space="0" w:color="BFBFBF"/>
                    <w:bottom w:val="single" w:sz="6" w:space="0" w:color="BFBFBF"/>
                  </w:tcBorders>
                  <w:shd w:val="clear" w:color="auto" w:fill="auto"/>
                </w:tcPr>
                <w:p w:rsidR="00275746" w:rsidRPr="000025BD" w:rsidRDefault="00275746" w:rsidP="00275746">
                  <w:pPr>
                    <w:pStyle w:val="TableBodyText"/>
                    <w:tabs>
                      <w:tab w:val="right" w:pos="8789"/>
                    </w:tabs>
                    <w:spacing w:before="120" w:after="0"/>
                    <w:ind w:hanging="737"/>
                  </w:pPr>
                  <w:r>
                    <w:t>2013-14</w:t>
                  </w:r>
                </w:p>
              </w:tc>
              <w:tc>
                <w:tcPr>
                  <w:tcW w:w="1531" w:type="dxa"/>
                  <w:tcBorders>
                    <w:top w:val="single" w:sz="6" w:space="0" w:color="BFBFBF"/>
                    <w:bottom w:val="single" w:sz="6" w:space="0" w:color="BFBFBF"/>
                  </w:tcBorders>
                  <w:shd w:val="clear" w:color="auto" w:fill="auto"/>
                </w:tcPr>
                <w:p w:rsidR="00275746" w:rsidRPr="000025BD" w:rsidRDefault="00275746" w:rsidP="00275746">
                  <w:pPr>
                    <w:pStyle w:val="TableBodyText"/>
                    <w:tabs>
                      <w:tab w:val="right" w:pos="8789"/>
                    </w:tabs>
                    <w:spacing w:before="120" w:after="0"/>
                    <w:ind w:hanging="737"/>
                  </w:pPr>
                  <w:r>
                    <w:t>2014-15</w:t>
                  </w:r>
                </w:p>
              </w:tc>
              <w:tc>
                <w:tcPr>
                  <w:tcW w:w="1134" w:type="dxa"/>
                  <w:tcBorders>
                    <w:top w:val="single" w:sz="6" w:space="0" w:color="BFBFBF"/>
                    <w:bottom w:val="single" w:sz="6" w:space="0" w:color="BFBFBF"/>
                  </w:tcBorders>
                  <w:shd w:val="clear" w:color="auto" w:fill="auto"/>
                </w:tcPr>
                <w:p w:rsidR="00275746" w:rsidRDefault="00275746" w:rsidP="00275746">
                  <w:pPr>
                    <w:pStyle w:val="TableBodyText"/>
                    <w:tabs>
                      <w:tab w:val="right" w:pos="8789"/>
                    </w:tabs>
                    <w:spacing w:before="120" w:after="0"/>
                    <w:ind w:hanging="737"/>
                  </w:pPr>
                </w:p>
              </w:tc>
            </w:tr>
            <w:tr w:rsidR="00275746" w:rsidTr="00275746">
              <w:tc>
                <w:tcPr>
                  <w:tcW w:w="4366" w:type="dxa"/>
                  <w:tcBorders>
                    <w:bottom w:val="single" w:sz="6" w:space="0" w:color="C8C8C8"/>
                  </w:tcBorders>
                  <w:shd w:val="clear" w:color="auto" w:fill="auto"/>
                </w:tcPr>
                <w:p w:rsidR="00275746" w:rsidRPr="000025BD" w:rsidRDefault="00275746" w:rsidP="00275746">
                  <w:pPr>
                    <w:pStyle w:val="TableBodyText"/>
                    <w:spacing w:before="120" w:after="0"/>
                    <w:jc w:val="left"/>
                    <w:rPr>
                      <w:b/>
                    </w:rPr>
                  </w:pPr>
                  <w:r w:rsidRPr="000025BD">
                    <w:t>Average Staffing Level (number)</w:t>
                  </w:r>
                </w:p>
              </w:tc>
              <w:tc>
                <w:tcPr>
                  <w:tcW w:w="1531" w:type="dxa"/>
                  <w:tcBorders>
                    <w:top w:val="single" w:sz="6" w:space="0" w:color="BFBFBF"/>
                    <w:bottom w:val="single" w:sz="6" w:space="0" w:color="C8C8C8"/>
                  </w:tcBorders>
                  <w:shd w:val="clear" w:color="auto" w:fill="auto"/>
                </w:tcPr>
                <w:p w:rsidR="00275746" w:rsidRPr="000025BD" w:rsidRDefault="00275746" w:rsidP="00275746">
                  <w:pPr>
                    <w:pStyle w:val="TableBodyText"/>
                    <w:tabs>
                      <w:tab w:val="right" w:pos="8789"/>
                    </w:tabs>
                    <w:spacing w:before="120" w:after="0"/>
                    <w:ind w:hanging="737"/>
                  </w:pPr>
                  <w:r>
                    <w:t>185</w:t>
                  </w:r>
                </w:p>
              </w:tc>
              <w:tc>
                <w:tcPr>
                  <w:tcW w:w="1531" w:type="dxa"/>
                  <w:tcBorders>
                    <w:top w:val="single" w:sz="6" w:space="0" w:color="BFBFBF"/>
                    <w:bottom w:val="single" w:sz="6" w:space="0" w:color="C8C8C8"/>
                  </w:tcBorders>
                  <w:shd w:val="clear" w:color="auto" w:fill="auto"/>
                </w:tcPr>
                <w:p w:rsidR="00275746" w:rsidRPr="000025BD" w:rsidRDefault="00275746" w:rsidP="00275746">
                  <w:pPr>
                    <w:pStyle w:val="TableBodyText"/>
                    <w:tabs>
                      <w:tab w:val="right" w:pos="8789"/>
                    </w:tabs>
                    <w:spacing w:before="120" w:after="0"/>
                    <w:ind w:hanging="737"/>
                  </w:pPr>
                  <w:r>
                    <w:t>163</w:t>
                  </w:r>
                </w:p>
              </w:tc>
              <w:tc>
                <w:tcPr>
                  <w:tcW w:w="1134" w:type="dxa"/>
                  <w:tcBorders>
                    <w:top w:val="single" w:sz="6" w:space="0" w:color="BFBFBF"/>
                    <w:bottom w:val="single" w:sz="6" w:space="0" w:color="C8C8C8"/>
                  </w:tcBorders>
                  <w:shd w:val="clear" w:color="auto" w:fill="auto"/>
                </w:tcPr>
                <w:p w:rsidR="00275746" w:rsidRDefault="00275746" w:rsidP="00275746">
                  <w:pPr>
                    <w:pStyle w:val="TableBodyText"/>
                    <w:tabs>
                      <w:tab w:val="right" w:pos="8789"/>
                    </w:tabs>
                    <w:spacing w:before="120" w:after="0"/>
                    <w:ind w:hanging="737"/>
                  </w:pPr>
                </w:p>
              </w:tc>
            </w:tr>
          </w:tbl>
          <w:p w:rsidR="00275746" w:rsidRDefault="00275746" w:rsidP="00275746">
            <w:pPr>
              <w:pStyle w:val="Box"/>
            </w:pPr>
          </w:p>
        </w:tc>
      </w:tr>
      <w:tr w:rsidR="00275746" w:rsidTr="00275746">
        <w:trPr>
          <w:cantSplit/>
        </w:trPr>
        <w:tc>
          <w:tcPr>
            <w:tcW w:w="8771" w:type="dxa"/>
            <w:tcBorders>
              <w:top w:val="nil"/>
              <w:left w:val="nil"/>
              <w:bottom w:val="nil"/>
              <w:right w:val="nil"/>
            </w:tcBorders>
            <w:shd w:val="clear" w:color="auto" w:fill="auto"/>
          </w:tcPr>
          <w:p w:rsidR="00275746" w:rsidRDefault="00275746" w:rsidP="00275746">
            <w:pPr>
              <w:pStyle w:val="Note"/>
              <w:rPr>
                <w:i/>
              </w:rPr>
            </w:pPr>
            <w:r>
              <w:rPr>
                <w:rStyle w:val="NoteLabel"/>
              </w:rPr>
              <w:t>*</w:t>
            </w:r>
            <w:r>
              <w:t xml:space="preserve"> </w:t>
            </w:r>
            <w:r w:rsidRPr="000025BD">
              <w:t xml:space="preserve">Full-year budget, including any subsequent adjustment made to the </w:t>
            </w:r>
            <w:r>
              <w:t>2014-15</w:t>
            </w:r>
            <w:r w:rsidRPr="000025BD">
              <w:t xml:space="preserve"> Budget.</w:t>
            </w:r>
          </w:p>
        </w:tc>
      </w:tr>
      <w:tr w:rsidR="00275746" w:rsidTr="00275746">
        <w:trPr>
          <w:cantSplit/>
        </w:trPr>
        <w:tc>
          <w:tcPr>
            <w:tcW w:w="8771" w:type="dxa"/>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626D32" w:rsidTr="00275746">
        <w:tc>
          <w:tcPr>
            <w:tcW w:w="8771" w:type="dxa"/>
            <w:tcBorders>
              <w:top w:val="single" w:sz="6" w:space="0" w:color="78A22F"/>
              <w:left w:val="nil"/>
              <w:bottom w:val="nil"/>
              <w:right w:val="nil"/>
            </w:tcBorders>
          </w:tcPr>
          <w:p w:rsidR="00275746" w:rsidRPr="00626D32" w:rsidRDefault="00275746" w:rsidP="00275746">
            <w:pPr>
              <w:pStyle w:val="BoxSpaceBelow"/>
            </w:pPr>
          </w:p>
        </w:tc>
      </w:tr>
    </w:tbl>
    <w:p w:rsidR="00275746" w:rsidRPr="00106677" w:rsidRDefault="00275746" w:rsidP="00275746">
      <w:pPr>
        <w:pStyle w:val="Heading2"/>
      </w:pPr>
      <w:r w:rsidRPr="00106677">
        <w:lastRenderedPageBreak/>
        <w:t>Governance</w:t>
      </w:r>
    </w:p>
    <w:p w:rsidR="00275746" w:rsidRPr="00F57A6E" w:rsidRDefault="00275746" w:rsidP="00275746">
      <w:pPr>
        <w:pStyle w:val="BodyText"/>
      </w:pPr>
      <w:r w:rsidRPr="00F57A6E">
        <w:t>The Commission’s governance arrangements are designed to achieve efficient, effective and ethical use of resources in the delivery of the Commission’s mandated outcome objective. The arrangements are also designed to ensure compliance with legislative and other external requirements in regard to administrative and financial management practices.</w:t>
      </w:r>
    </w:p>
    <w:p w:rsidR="00275746" w:rsidRPr="00F57A6E" w:rsidRDefault="00275746" w:rsidP="00275746">
      <w:pPr>
        <w:pStyle w:val="BodyText"/>
      </w:pPr>
      <w:r w:rsidRPr="00F57A6E">
        <w:t>In keeping with good governance principles, the Commission’s governance arrangements encompass:</w:t>
      </w:r>
    </w:p>
    <w:p w:rsidR="00275746" w:rsidRPr="00F57A6E" w:rsidRDefault="00275746" w:rsidP="00275746">
      <w:pPr>
        <w:pStyle w:val="ListBullet"/>
      </w:pPr>
      <w:r w:rsidRPr="00F57A6E">
        <w:t>establishing clea</w:t>
      </w:r>
      <w:r>
        <w:t>r responsibilities for decision-</w:t>
      </w:r>
      <w:r w:rsidRPr="00F57A6E">
        <w:t>making and the undertaking of mandated activities</w:t>
      </w:r>
    </w:p>
    <w:p w:rsidR="00275746" w:rsidRPr="00F57A6E" w:rsidRDefault="00275746" w:rsidP="00275746">
      <w:pPr>
        <w:pStyle w:val="ListBullet"/>
      </w:pPr>
      <w:r w:rsidRPr="00F57A6E">
        <w:t>ensuring accountability through the monitoring of progress, and compliance with legislative and other requirements, of mandated activities</w:t>
      </w:r>
    </w:p>
    <w:p w:rsidR="00275746" w:rsidRPr="00F57A6E" w:rsidRDefault="00275746" w:rsidP="00275746">
      <w:pPr>
        <w:pStyle w:val="ListBullet"/>
      </w:pPr>
      <w:r w:rsidRPr="00F57A6E">
        <w:t>underpinning these arrangements through the promotion of a risk management and ethical behaviour culture.</w:t>
      </w:r>
    </w:p>
    <w:p w:rsidR="00275746" w:rsidRPr="00F57A6E" w:rsidRDefault="00275746" w:rsidP="00275746">
      <w:pPr>
        <w:pStyle w:val="Heading3"/>
      </w:pPr>
      <w:r w:rsidRPr="00F57A6E">
        <w:t>Key responsibilities</w:t>
      </w:r>
    </w:p>
    <w:p w:rsidR="00275746" w:rsidRPr="00F57A6E" w:rsidRDefault="00275746" w:rsidP="00275746">
      <w:pPr>
        <w:pStyle w:val="BodyText"/>
      </w:pPr>
      <w:r w:rsidRPr="00F57A6E">
        <w:t>The Commission’s Chair</w:t>
      </w:r>
      <w:r>
        <w:t>man</w:t>
      </w:r>
      <w:r w:rsidRPr="00F57A6E">
        <w:t xml:space="preserve"> is responsible for the overall management and governance of the Commission.</w:t>
      </w:r>
    </w:p>
    <w:p w:rsidR="00275746" w:rsidRPr="00F57A6E" w:rsidRDefault="00275746" w:rsidP="00275746">
      <w:pPr>
        <w:pStyle w:val="BodyText"/>
      </w:pPr>
      <w:r w:rsidRPr="00F57A6E">
        <w:t>He is assisted in these tasks by the Head of Office and a Management Committee which addresses matters of strategic direction, organisational development, policies and practices, monitoring of performance and resource allocation. Management Committee comprises the Chair</w:t>
      </w:r>
      <w:r>
        <w:t>man</w:t>
      </w:r>
      <w:r w:rsidRPr="00F57A6E">
        <w:t xml:space="preserve"> (as chair), </w:t>
      </w:r>
      <w:r w:rsidR="006D716A">
        <w:t xml:space="preserve">the </w:t>
      </w:r>
      <w:r w:rsidRPr="00F57A6E">
        <w:t xml:space="preserve">Deputy Chair, the Head of Office, the </w:t>
      </w:r>
      <w:r>
        <w:t xml:space="preserve">Executive Managers of the Melbourne and Canberra offices, </w:t>
      </w:r>
      <w:r w:rsidRPr="00F57A6E">
        <w:t>and the Assistant Commissioner, Corporate Services. It meets monthly, or more frequently as necessary.</w:t>
      </w:r>
    </w:p>
    <w:p w:rsidR="00275746" w:rsidRPr="00F57A6E" w:rsidRDefault="00275746" w:rsidP="00275746">
      <w:pPr>
        <w:pStyle w:val="BodyText"/>
        <w:spacing w:before="200"/>
      </w:pPr>
      <w:r w:rsidRPr="00F57A6E">
        <w:t xml:space="preserve">The Research Committee is responsible for approving research proposals and ensuring that these are consistent with the Commission’s objectives. </w:t>
      </w:r>
      <w:r>
        <w:t>It</w:t>
      </w:r>
      <w:r w:rsidRPr="00F57A6E">
        <w:t xml:space="preserve"> also promotes the effectiveness and efficiency of the Commission’s research program. It meets monthly and comprises the Chair</w:t>
      </w:r>
      <w:r>
        <w:t>man (as chair),</w:t>
      </w:r>
      <w:r w:rsidRPr="00F57A6E">
        <w:t xml:space="preserve"> </w:t>
      </w:r>
      <w:r w:rsidRPr="00D11614">
        <w:t xml:space="preserve">the Deputy Chair, </w:t>
      </w:r>
      <w:r w:rsidR="00533742">
        <w:t xml:space="preserve">a Commissioner, </w:t>
      </w:r>
      <w:r w:rsidRPr="00D11614">
        <w:t>the Head of Office</w:t>
      </w:r>
      <w:r>
        <w:t>,</w:t>
      </w:r>
      <w:r w:rsidRPr="00D11614">
        <w:t xml:space="preserve"> </w:t>
      </w:r>
      <w:r>
        <w:t xml:space="preserve">the </w:t>
      </w:r>
      <w:r w:rsidRPr="00F57A6E">
        <w:t xml:space="preserve">Principal Adviser Research, the </w:t>
      </w:r>
      <w:r w:rsidRPr="00B3213D">
        <w:t xml:space="preserve">Executive Managers </w:t>
      </w:r>
      <w:r>
        <w:t>and</w:t>
      </w:r>
      <w:r w:rsidRPr="00F57A6E">
        <w:t xml:space="preserve"> </w:t>
      </w:r>
      <w:r w:rsidR="004810A6">
        <w:t>one</w:t>
      </w:r>
      <w:r w:rsidRPr="00F57A6E">
        <w:t xml:space="preserve"> Assistant Commissioner.</w:t>
      </w:r>
    </w:p>
    <w:p w:rsidR="00275746" w:rsidRPr="00F57A6E" w:rsidRDefault="00275746" w:rsidP="00275746">
      <w:pPr>
        <w:pStyle w:val="BodyText"/>
        <w:spacing w:before="200"/>
        <w:rPr>
          <w:i/>
        </w:rPr>
      </w:pPr>
      <w:r w:rsidRPr="00F57A6E">
        <w:t>Commissioners have a role in strategic coordination and are responsible for the conduct of the individual inquiries, studies or other activities to which they are assigned by the Chair</w:t>
      </w:r>
      <w:r>
        <w:t>man</w:t>
      </w:r>
      <w:r w:rsidRPr="00F57A6E">
        <w:t>. Responsibility extends to the quality</w:t>
      </w:r>
      <w:r>
        <w:t xml:space="preserve"> and</w:t>
      </w:r>
      <w:r w:rsidRPr="00F57A6E">
        <w:t xml:space="preserve"> timeliness aspects of the assigned project or activity. </w:t>
      </w:r>
    </w:p>
    <w:p w:rsidR="00275746" w:rsidRPr="00F57A6E" w:rsidRDefault="00275746" w:rsidP="00275746">
      <w:pPr>
        <w:pStyle w:val="Heading3"/>
      </w:pPr>
      <w:r w:rsidRPr="00F57A6E">
        <w:lastRenderedPageBreak/>
        <w:t>Accountability</w:t>
      </w:r>
    </w:p>
    <w:p w:rsidR="00275746" w:rsidRPr="00F57A6E" w:rsidRDefault="00275746" w:rsidP="00275746">
      <w:pPr>
        <w:pStyle w:val="BodyText"/>
        <w:spacing w:before="200"/>
      </w:pPr>
      <w:r w:rsidRPr="00F57A6E">
        <w:t>Management Committee’s monitoring of the Commission is aided through the provision of regular reports covering staffing, expenditure, staff development and other operational matters.</w:t>
      </w:r>
    </w:p>
    <w:p w:rsidR="00275746" w:rsidRPr="00F57A6E" w:rsidRDefault="00275746" w:rsidP="00275746">
      <w:pPr>
        <w:pStyle w:val="BodyText"/>
        <w:spacing w:before="200"/>
      </w:pPr>
      <w:r w:rsidRPr="00F57A6E">
        <w:t>Monthly Commission meetings — also attended by senior staff — are used to discuss and monitor progress across the Commission’s four mandated outputs. Specifically:</w:t>
      </w:r>
    </w:p>
    <w:p w:rsidR="00275746" w:rsidRPr="00F57A6E" w:rsidRDefault="00AF43D9" w:rsidP="00275746">
      <w:pPr>
        <w:pStyle w:val="ListBullet"/>
        <w:spacing w:before="100"/>
      </w:pPr>
      <w:r>
        <w:t xml:space="preserve">responsible </w:t>
      </w:r>
      <w:r w:rsidR="00275746" w:rsidRPr="00F57A6E">
        <w:t>Commissioners on government-commissioned projects report monthly on significant issues and progress against key milestones</w:t>
      </w:r>
    </w:p>
    <w:p w:rsidR="00275746" w:rsidRPr="00F57A6E" w:rsidRDefault="00AF43D9" w:rsidP="00275746">
      <w:pPr>
        <w:pStyle w:val="ListBullet"/>
        <w:spacing w:before="100"/>
      </w:pPr>
      <w:r>
        <w:t xml:space="preserve">monthly </w:t>
      </w:r>
      <w:r w:rsidR="00275746" w:rsidRPr="00F57A6E">
        <w:t xml:space="preserve">reports </w:t>
      </w:r>
      <w:r>
        <w:t xml:space="preserve">are provided </w:t>
      </w:r>
      <w:r w:rsidR="00275746" w:rsidRPr="00F57A6E">
        <w:t>on the status and future directions of the research program</w:t>
      </w:r>
    </w:p>
    <w:p w:rsidR="00275746" w:rsidRPr="00F57A6E" w:rsidRDefault="00275746" w:rsidP="00275746">
      <w:pPr>
        <w:pStyle w:val="ListBullet"/>
        <w:spacing w:before="100"/>
      </w:pPr>
      <w:r w:rsidRPr="00F57A6E">
        <w:t>the activities of the Steering Committee for the Review of Government Service Provision, chaired by the Chair</w:t>
      </w:r>
      <w:r>
        <w:t>man</w:t>
      </w:r>
      <w:r w:rsidRPr="00F57A6E">
        <w:t xml:space="preserve"> of the Commission, are reported on a quarterly basis</w:t>
      </w:r>
    </w:p>
    <w:p w:rsidR="00275746" w:rsidRPr="00F57A6E" w:rsidRDefault="00275746" w:rsidP="00275746">
      <w:pPr>
        <w:pStyle w:val="ListBullet"/>
        <w:spacing w:before="100"/>
      </w:pPr>
      <w:r w:rsidRPr="00F57A6E">
        <w:t>a Commissioner designated with responsibility for competitive neutrality issues reports to the Commission on a quarterly basis</w:t>
      </w:r>
    </w:p>
    <w:p w:rsidR="00275746" w:rsidRPr="00F57A6E" w:rsidRDefault="00275746" w:rsidP="00275746">
      <w:pPr>
        <w:pStyle w:val="ListBullet"/>
        <w:spacing w:before="100"/>
      </w:pPr>
      <w:r w:rsidRPr="00F57A6E">
        <w:t>the Head of Office provides monthly update</w:t>
      </w:r>
      <w:r>
        <w:t>s</w:t>
      </w:r>
      <w:r w:rsidRPr="00F57A6E">
        <w:t xml:space="preserve"> on key management issues.</w:t>
      </w:r>
    </w:p>
    <w:p w:rsidR="00275746" w:rsidRPr="00F57A6E" w:rsidRDefault="00275746" w:rsidP="00275746">
      <w:pPr>
        <w:pStyle w:val="BodyText"/>
      </w:pPr>
      <w:r w:rsidRPr="00F57A6E">
        <w:t>The Audit Committee is a further source of accountability through its periodic review of particular aspects of the Commission’s operations. Its membership comprises a chairperson (currently a Commissioner)</w:t>
      </w:r>
      <w:r>
        <w:t xml:space="preserve"> and </w:t>
      </w:r>
      <w:r w:rsidRPr="00F57A6E">
        <w:t xml:space="preserve">two </w:t>
      </w:r>
      <w:r>
        <w:t>external</w:t>
      </w:r>
      <w:r w:rsidRPr="00F57A6E">
        <w:t xml:space="preserve"> members. The Commission’s contracted internal auditors generally attend meetings, as does a representative of the Australian National Audit Office on an ‘as required’ basis. The Audit Committee meets at least four times a year. </w:t>
      </w:r>
    </w:p>
    <w:p w:rsidR="00275746" w:rsidRPr="00F37B4D" w:rsidRDefault="00275746" w:rsidP="00275746">
      <w:pPr>
        <w:pStyle w:val="Heading3"/>
      </w:pPr>
      <w:r w:rsidRPr="00F37B4D">
        <w:t xml:space="preserve">Risk management and fraud control </w:t>
      </w:r>
    </w:p>
    <w:p w:rsidR="00275746" w:rsidRPr="00F37B4D" w:rsidRDefault="00275746" w:rsidP="00275746">
      <w:pPr>
        <w:pStyle w:val="BodyText"/>
      </w:pPr>
      <w:r w:rsidRPr="00F37B4D">
        <w:t>Risk assessments are undertaken within a formal risk management model specified in the Commission’s risk management plan. The plan is reviewed annually by senior management and the Audit Committee.</w:t>
      </w:r>
    </w:p>
    <w:p w:rsidR="00275746" w:rsidRPr="00F37B4D" w:rsidRDefault="00275746" w:rsidP="00275746">
      <w:pPr>
        <w:pStyle w:val="BodyText"/>
      </w:pPr>
      <w:r w:rsidRPr="00F37B4D">
        <w:t xml:space="preserve">The Commission has prepared a fraud risk assessment and fraud control plan and has in place appropriate fraud prevention, detection, investigation reporting and data collection procedures and processes that meet the specific needs of the Commission and comply with the Commonwealth Fraud Control </w:t>
      </w:r>
      <w:r>
        <w:t>Framework</w:t>
      </w:r>
      <w:r w:rsidR="00FE6A5E">
        <w:t xml:space="preserve">. </w:t>
      </w:r>
      <w:r>
        <w:t>No instances of fraud were reported during 2014-15.</w:t>
      </w:r>
      <w:r w:rsidRPr="009E4A26">
        <w:t xml:space="preserve"> The Chair’s certification in respect of fraud control is at Attachment </w:t>
      </w:r>
      <w:proofErr w:type="spellStart"/>
      <w:r w:rsidRPr="009E4A26">
        <w:t>A3</w:t>
      </w:r>
      <w:proofErr w:type="spellEnd"/>
      <w:r w:rsidRPr="009E4A26">
        <w:t>.</w:t>
      </w:r>
    </w:p>
    <w:p w:rsidR="00275746" w:rsidRPr="00F57A6E" w:rsidRDefault="00275746" w:rsidP="00275746">
      <w:pPr>
        <w:pStyle w:val="BodyText"/>
      </w:pPr>
      <w:r w:rsidRPr="00F37B4D">
        <w:t>Information about the Commission’s risk management procedures is available to all employees. It is brought to the attention of new employees on commencement, and awareness raising for existing employees is undertaken periodically.</w:t>
      </w:r>
    </w:p>
    <w:p w:rsidR="00275746" w:rsidRPr="00F57A6E" w:rsidRDefault="00275746" w:rsidP="00275746">
      <w:pPr>
        <w:pStyle w:val="Heading3"/>
      </w:pPr>
      <w:r w:rsidRPr="00F57A6E">
        <w:lastRenderedPageBreak/>
        <w:t>Ethical standards</w:t>
      </w:r>
    </w:p>
    <w:p w:rsidR="00275746" w:rsidRPr="00F57A6E" w:rsidRDefault="00275746" w:rsidP="00275746">
      <w:pPr>
        <w:pStyle w:val="BodyText"/>
      </w:pPr>
      <w:r w:rsidRPr="00F57A6E">
        <w:t>The Commission has adopted a range of measures to promote ethical standards.</w:t>
      </w:r>
    </w:p>
    <w:p w:rsidR="00275746" w:rsidRPr="00F57A6E" w:rsidRDefault="00275746" w:rsidP="00275746">
      <w:pPr>
        <w:pStyle w:val="ListBullet"/>
      </w:pPr>
      <w:r w:rsidRPr="00F57A6E">
        <w:t>It has embraced the Australian Public Service (APS) Values and Code of Conduct</w:t>
      </w:r>
      <w:r>
        <w:t xml:space="preserve"> with all </w:t>
      </w:r>
      <w:r w:rsidRPr="00F57A6E">
        <w:t>employees ha</w:t>
      </w:r>
      <w:r>
        <w:t>ving</w:t>
      </w:r>
      <w:r w:rsidRPr="00F57A6E">
        <w:t xml:space="preserve"> a copy of the Values and Code, </w:t>
      </w:r>
      <w:r>
        <w:t xml:space="preserve">and </w:t>
      </w:r>
      <w:r w:rsidRPr="00F57A6E">
        <w:t>new employees receiv</w:t>
      </w:r>
      <w:r>
        <w:t>ing</w:t>
      </w:r>
      <w:r w:rsidRPr="00F57A6E">
        <w:t xml:space="preserve"> a copy as part of their induction.</w:t>
      </w:r>
    </w:p>
    <w:p w:rsidR="00275746" w:rsidRPr="00F57A6E" w:rsidRDefault="00275746" w:rsidP="00275746">
      <w:pPr>
        <w:pStyle w:val="ListBullet"/>
      </w:pPr>
      <w:r w:rsidRPr="00F57A6E">
        <w:t>Senior managers in particular are encouraged to set an example through the ethical and prudent use of Commonwealth resources.</w:t>
      </w:r>
    </w:p>
    <w:p w:rsidR="00275746" w:rsidRPr="00F57A6E" w:rsidRDefault="00275746" w:rsidP="00275746">
      <w:pPr>
        <w:pStyle w:val="BodyText"/>
      </w:pPr>
      <w:r w:rsidRPr="00F57A6E">
        <w:t xml:space="preserve">The Commission has developed a number of specific policies relating to ethical standards which have regard to its own operational context. These deal with matters such as email and </w:t>
      </w:r>
      <w:proofErr w:type="spellStart"/>
      <w:r w:rsidRPr="00F57A6E">
        <w:t>internet</w:t>
      </w:r>
      <w:proofErr w:type="spellEnd"/>
      <w:r w:rsidRPr="00F57A6E">
        <w:t xml:space="preserve"> use, harassment and bullying, discrimination, fraud, disclosure of information, and managing conflicts of interest. The policies are readily available to all employees. Staff awareness and training sessions are offered </w:t>
      </w:r>
      <w:r>
        <w:t>periodically on</w:t>
      </w:r>
      <w:r w:rsidRPr="00F57A6E">
        <w:t xml:space="preserve"> these topics</w:t>
      </w:r>
      <w:r>
        <w:t xml:space="preserve">, </w:t>
      </w:r>
      <w:r w:rsidRPr="00650040">
        <w:t>most recently in February and March of 2015</w:t>
      </w:r>
      <w:r w:rsidRPr="00F57A6E">
        <w:t>.</w:t>
      </w:r>
    </w:p>
    <w:p w:rsidR="00275746" w:rsidRPr="00F57A6E" w:rsidRDefault="00275746" w:rsidP="00275746">
      <w:pPr>
        <w:pStyle w:val="Heading2"/>
      </w:pPr>
      <w:r w:rsidRPr="00F57A6E">
        <w:t>External and internal scrutiny</w:t>
      </w:r>
    </w:p>
    <w:p w:rsidR="00275746" w:rsidRPr="00F57A6E" w:rsidRDefault="00275746" w:rsidP="00275746">
      <w:pPr>
        <w:pStyle w:val="BodyText"/>
      </w:pPr>
      <w:r w:rsidRPr="00F57A6E">
        <w:t xml:space="preserve">The Commission’s processes, which provide for </w:t>
      </w:r>
      <w:r>
        <w:t xml:space="preserve">transparency and </w:t>
      </w:r>
      <w:r w:rsidRPr="00F57A6E">
        <w:t xml:space="preserve">community participation </w:t>
      </w:r>
      <w:r>
        <w:t xml:space="preserve">in </w:t>
      </w:r>
      <w:r w:rsidRPr="00F57A6E">
        <w:t xml:space="preserve">its work, are a key means of promoting external scrutiny. These processes are outlined in some detail in </w:t>
      </w:r>
      <w:r>
        <w:t>Chapter 1</w:t>
      </w:r>
      <w:r w:rsidRPr="00F57A6E">
        <w:t xml:space="preserve">. </w:t>
      </w:r>
    </w:p>
    <w:p w:rsidR="00275746" w:rsidRPr="00F57A6E" w:rsidRDefault="00275746" w:rsidP="00275746">
      <w:pPr>
        <w:pStyle w:val="BodyText"/>
      </w:pPr>
      <w:r w:rsidRPr="00F57A6E">
        <w:t xml:space="preserve">External scrutiny is also promoted through the Commission’s extensive reporting, in various publications, of different aspects of its work. This annual report is an example and, in particular, appendix </w:t>
      </w:r>
      <w:r>
        <w:t>B</w:t>
      </w:r>
      <w:r w:rsidRPr="00F57A6E">
        <w:t xml:space="preserve"> provides an account of the Commission’s performance.</w:t>
      </w:r>
    </w:p>
    <w:p w:rsidR="00275746" w:rsidRPr="00F57A6E" w:rsidRDefault="00275746" w:rsidP="00275746">
      <w:pPr>
        <w:pStyle w:val="BodyText"/>
      </w:pPr>
      <w:r w:rsidRPr="00F57A6E">
        <w:t>Both the Commission and the Australian Government Competitive Neutrality Complaints Office (which has separate functions although located within the Commission) have service charters.</w:t>
      </w:r>
    </w:p>
    <w:p w:rsidR="00275746" w:rsidRPr="00F57A6E" w:rsidRDefault="00275746" w:rsidP="00275746">
      <w:pPr>
        <w:pStyle w:val="BodyText"/>
      </w:pPr>
      <w:r w:rsidRPr="00F57A6E">
        <w:t>Performance against the charters is monitored on an exceptions basis — that is, by complaints to designated senior managers. No com</w:t>
      </w:r>
      <w:r>
        <w:t>plaints were received during 20</w:t>
      </w:r>
      <w:r w:rsidRPr="00F57A6E">
        <w:t>1</w:t>
      </w:r>
      <w:r>
        <w:t>4</w:t>
      </w:r>
      <w:r w:rsidRPr="00F57A6E">
        <w:t>-1</w:t>
      </w:r>
      <w:r>
        <w:t xml:space="preserve">5 </w:t>
      </w:r>
      <w:r w:rsidRPr="00F57A6E">
        <w:t>in respect of either charter.</w:t>
      </w:r>
    </w:p>
    <w:p w:rsidR="00275746" w:rsidRPr="00F57A6E" w:rsidRDefault="00275746" w:rsidP="00275746">
      <w:pPr>
        <w:pStyle w:val="BodyText"/>
      </w:pPr>
      <w:r w:rsidRPr="00F57A6E">
        <w:t xml:space="preserve">The Auditor-General issued an unqualified independent audit report on the Commission’s </w:t>
      </w:r>
      <w:r w:rsidRPr="00F57A6E">
        <w:rPr>
          <w:spacing w:val="-2"/>
          <w:szCs w:val="26"/>
        </w:rPr>
        <w:t>201</w:t>
      </w:r>
      <w:r>
        <w:rPr>
          <w:spacing w:val="-2"/>
          <w:szCs w:val="26"/>
        </w:rPr>
        <w:t>4</w:t>
      </w:r>
      <w:r w:rsidRPr="00F57A6E">
        <w:rPr>
          <w:spacing w:val="-2"/>
          <w:szCs w:val="26"/>
        </w:rPr>
        <w:t>-1</w:t>
      </w:r>
      <w:r>
        <w:rPr>
          <w:spacing w:val="-2"/>
          <w:szCs w:val="26"/>
        </w:rPr>
        <w:t>5</w:t>
      </w:r>
      <w:r w:rsidRPr="00F57A6E">
        <w:t xml:space="preserve"> financial statements</w:t>
      </w:r>
      <w:r w:rsidR="00FE6A5E">
        <w:t xml:space="preserve">. </w:t>
      </w:r>
    </w:p>
    <w:p w:rsidR="00275746" w:rsidRPr="00F57A6E" w:rsidRDefault="00275746" w:rsidP="00275746">
      <w:pPr>
        <w:pStyle w:val="BodyText"/>
      </w:pPr>
      <w:r w:rsidRPr="00F57A6E">
        <w:t xml:space="preserve">References to particular reports of the Commission made by federal parliamentary committees during the year are detailed in appendix </w:t>
      </w:r>
      <w:r>
        <w:t>B</w:t>
      </w:r>
      <w:r w:rsidRPr="00F57A6E">
        <w:t>. Details of the Commission’s appearances at Senate Estimates hearings in 201</w:t>
      </w:r>
      <w:r>
        <w:t>4</w:t>
      </w:r>
      <w:r w:rsidRPr="00F57A6E">
        <w:t>-1</w:t>
      </w:r>
      <w:r>
        <w:t>5</w:t>
      </w:r>
      <w:r w:rsidRPr="00F57A6E">
        <w:t xml:space="preserve"> are included in appendix </w:t>
      </w:r>
      <w:r>
        <w:t>B.</w:t>
      </w:r>
    </w:p>
    <w:p w:rsidR="00275746" w:rsidRPr="00F57A6E" w:rsidRDefault="00275746" w:rsidP="00275746">
      <w:pPr>
        <w:pStyle w:val="BodyText"/>
      </w:pPr>
      <w:r w:rsidRPr="00F57A6E">
        <w:t>Internal scrutiny occurs through an ongoing review program of policies, procedures and activities for effectiveness, efficiency and public accountability. Particular matters addressed during the year included the following.</w:t>
      </w:r>
    </w:p>
    <w:p w:rsidR="00275746" w:rsidRPr="00F57A6E" w:rsidRDefault="00275746" w:rsidP="00275746">
      <w:pPr>
        <w:pStyle w:val="BodyText"/>
        <w:rPr>
          <w:i/>
          <w:spacing w:val="-2"/>
        </w:rPr>
      </w:pPr>
      <w:r w:rsidRPr="00F57A6E">
        <w:rPr>
          <w:i/>
        </w:rPr>
        <w:lastRenderedPageBreak/>
        <w:t>Website and publications</w:t>
      </w:r>
      <w:r w:rsidRPr="00F57A6E">
        <w:t>: The Commission’s website continues to provide a valuable source of information about the current work of the Commission, its publications and other activities. During 201</w:t>
      </w:r>
      <w:r>
        <w:t>4</w:t>
      </w:r>
      <w:r w:rsidRPr="00F57A6E">
        <w:t>-1</w:t>
      </w:r>
      <w:r>
        <w:t>5</w:t>
      </w:r>
      <w:r w:rsidRPr="00F57A6E">
        <w:t xml:space="preserve"> the Commission </w:t>
      </w:r>
      <w:r>
        <w:t xml:space="preserve">updated its website following a review of </w:t>
      </w:r>
      <w:r w:rsidRPr="00F57A6E">
        <w:t>structure</w:t>
      </w:r>
      <w:r>
        <w:t xml:space="preserve">, </w:t>
      </w:r>
      <w:r w:rsidRPr="00F57A6E">
        <w:t>presentation</w:t>
      </w:r>
      <w:r>
        <w:t xml:space="preserve"> and accessibility</w:t>
      </w:r>
      <w:r w:rsidRPr="00F57A6E">
        <w:t xml:space="preserve"> of </w:t>
      </w:r>
      <w:r>
        <w:t>content. In particular, search functionality has been enhanced</w:t>
      </w:r>
      <w:r w:rsidRPr="008819A5">
        <w:t xml:space="preserve"> </w:t>
      </w:r>
      <w:r>
        <w:t>considerably.</w:t>
      </w:r>
    </w:p>
    <w:p w:rsidR="00275746" w:rsidRPr="00F57A6E" w:rsidRDefault="00275746" w:rsidP="00275746">
      <w:pPr>
        <w:pStyle w:val="BodyText"/>
      </w:pPr>
      <w:r w:rsidRPr="00F57A6E">
        <w:rPr>
          <w:i/>
          <w:spacing w:val="-2"/>
        </w:rPr>
        <w:t>Information technology</w:t>
      </w:r>
      <w:r w:rsidRPr="00F57A6E">
        <w:rPr>
          <w:spacing w:val="-2"/>
        </w:rPr>
        <w:t>: Maintenance, review and upgrade of Commission ICT infrastructure</w:t>
      </w:r>
      <w:r w:rsidRPr="00F57A6E">
        <w:t xml:space="preserve"> has continued</w:t>
      </w:r>
      <w:r w:rsidR="00FE6A5E">
        <w:t xml:space="preserve">. </w:t>
      </w:r>
      <w:r w:rsidRPr="00F57A6E">
        <w:t>In 201</w:t>
      </w:r>
      <w:r>
        <w:t>4</w:t>
      </w:r>
      <w:r w:rsidRPr="00F57A6E">
        <w:t>-1</w:t>
      </w:r>
      <w:r>
        <w:t>5</w:t>
      </w:r>
      <w:r w:rsidRPr="00F57A6E">
        <w:t xml:space="preserve">, </w:t>
      </w:r>
      <w:r>
        <w:t>this included commencement of a phased rollout of electronic records management software; upgrade of the virtual hardware environment and storage area network; and ongoing work on disaster recovery preparedness.</w:t>
      </w:r>
      <w:r w:rsidRPr="00F57A6E">
        <w:t xml:space="preserve"> </w:t>
      </w:r>
    </w:p>
    <w:p w:rsidR="00275746" w:rsidRDefault="00275746" w:rsidP="00275746">
      <w:pPr>
        <w:pStyle w:val="BodyText"/>
      </w:pPr>
      <w:r w:rsidRPr="00F57A6E">
        <w:rPr>
          <w:i/>
        </w:rPr>
        <w:t>Human Resources</w:t>
      </w:r>
      <w:r w:rsidRPr="00F57A6E">
        <w:t>: During 201</w:t>
      </w:r>
      <w:r>
        <w:t>4</w:t>
      </w:r>
      <w:r w:rsidRPr="00F57A6E">
        <w:t>-1</w:t>
      </w:r>
      <w:r>
        <w:t>5</w:t>
      </w:r>
      <w:r w:rsidRPr="00F57A6E">
        <w:t xml:space="preserve">, the Commission continued a system of performance appraisal for staff and senior executives, intended to enhance individual development and improve organisational performance. </w:t>
      </w:r>
      <w:r>
        <w:t>The program of internal seminars on a range of topical economic, social and environmental issues continued, as did a mentoring program for Executive Level staff.</w:t>
      </w:r>
    </w:p>
    <w:p w:rsidR="00275746" w:rsidRPr="00F57A6E" w:rsidRDefault="00275746" w:rsidP="00275746">
      <w:pPr>
        <w:pStyle w:val="BodyText"/>
      </w:pPr>
      <w:r w:rsidRPr="00661A82">
        <w:rPr>
          <w:i/>
        </w:rPr>
        <w:t>Shared services</w:t>
      </w:r>
      <w:r>
        <w:t>: During 2014-15,</w:t>
      </w:r>
      <w:r w:rsidRPr="00715D36">
        <w:t xml:space="preserve"> </w:t>
      </w:r>
      <w:r>
        <w:t>the Commission provided</w:t>
      </w:r>
      <w:r w:rsidRPr="00715D36">
        <w:t xml:space="preserve"> ICT infrastructure and support, an</w:t>
      </w:r>
      <w:r>
        <w:t xml:space="preserve">d payroll system and services, </w:t>
      </w:r>
      <w:r w:rsidRPr="00715D36">
        <w:t>to another small co-located Commonwealth agency in Melbourne, the Tertiary Education Quality and Standards Agency</w:t>
      </w:r>
      <w:r>
        <w:t>, on a cost recovery basis.</w:t>
      </w:r>
    </w:p>
    <w:p w:rsidR="00275746" w:rsidRPr="00F57A6E" w:rsidRDefault="00275746" w:rsidP="00275746">
      <w:pPr>
        <w:pStyle w:val="BodyText"/>
        <w:rPr>
          <w:i/>
        </w:rPr>
      </w:pPr>
      <w:r w:rsidRPr="00F57A6E">
        <w:rPr>
          <w:i/>
        </w:rPr>
        <w:t>Internal Audit</w:t>
      </w:r>
      <w:r w:rsidRPr="00F57A6E">
        <w:t>: The Commissio</w:t>
      </w:r>
      <w:r>
        <w:t xml:space="preserve">n engages an accounting firm </w:t>
      </w:r>
      <w:r w:rsidRPr="00F57A6E">
        <w:t xml:space="preserve">to </w:t>
      </w:r>
      <w:r>
        <w:t>undertake</w:t>
      </w:r>
      <w:r w:rsidRPr="00F57A6E">
        <w:t xml:space="preserve"> a program of internal audit</w:t>
      </w:r>
      <w:r>
        <w:t xml:space="preserve"> reviews. </w:t>
      </w:r>
      <w:r w:rsidRPr="00CF31B2">
        <w:t>Internal audit</w:t>
      </w:r>
      <w:r>
        <w:t xml:space="preserve"> reviews</w:t>
      </w:r>
      <w:r w:rsidRPr="00CF31B2">
        <w:t xml:space="preserve"> conducted in 201</w:t>
      </w:r>
      <w:r>
        <w:t>4</w:t>
      </w:r>
      <w:r w:rsidRPr="00CF31B2">
        <w:t>-1</w:t>
      </w:r>
      <w:r>
        <w:t>5</w:t>
      </w:r>
      <w:r w:rsidRPr="00CF31B2">
        <w:t xml:space="preserve"> focused on </w:t>
      </w:r>
      <w:r>
        <w:t>the information technology control environment and risk assessment.</w:t>
      </w:r>
      <w:r w:rsidRPr="00CF31B2">
        <w:t xml:space="preserve"> </w:t>
      </w:r>
    </w:p>
    <w:p w:rsidR="00275746" w:rsidRPr="00F57A6E" w:rsidRDefault="00275746" w:rsidP="00275746">
      <w:pPr>
        <w:pStyle w:val="BodyText"/>
      </w:pPr>
      <w:r w:rsidRPr="00F57A6E">
        <w:rPr>
          <w:i/>
        </w:rPr>
        <w:t>Audit Committee</w:t>
      </w:r>
      <w:r w:rsidRPr="00F57A6E">
        <w:t>: The Audit Committee also plays an important internal scrutiny role. The Committee’s efforts during the year related mainly to:</w:t>
      </w:r>
    </w:p>
    <w:p w:rsidR="00275746" w:rsidRPr="00F57A6E" w:rsidRDefault="00275746" w:rsidP="00275746">
      <w:pPr>
        <w:pStyle w:val="ListBullet"/>
      </w:pPr>
      <w:r w:rsidRPr="00F57A6E">
        <w:t>oversight of the Commission’s internal audit program</w:t>
      </w:r>
    </w:p>
    <w:p w:rsidR="00275746" w:rsidRPr="00F57A6E" w:rsidRDefault="00275746" w:rsidP="00275746">
      <w:pPr>
        <w:pStyle w:val="ListBullet"/>
      </w:pPr>
      <w:r w:rsidRPr="00F57A6E">
        <w:t>consideration of the annual financial statements and associated issues</w:t>
      </w:r>
    </w:p>
    <w:p w:rsidR="00275746" w:rsidRPr="00F57A6E" w:rsidRDefault="00275746" w:rsidP="00275746">
      <w:pPr>
        <w:pStyle w:val="ListBullet"/>
      </w:pPr>
      <w:r w:rsidRPr="00F57A6E">
        <w:t>scrutiny of the Commission’s risk management</w:t>
      </w:r>
      <w:r>
        <w:t xml:space="preserve"> assessment and</w:t>
      </w:r>
      <w:r w:rsidRPr="00F57A6E">
        <w:t xml:space="preserve"> plan</w:t>
      </w:r>
    </w:p>
    <w:p w:rsidR="00275746" w:rsidRPr="00F57A6E" w:rsidRDefault="00275746" w:rsidP="00275746">
      <w:pPr>
        <w:pStyle w:val="ListBullet"/>
      </w:pPr>
      <w:r w:rsidRPr="00F57A6E">
        <w:t xml:space="preserve">reviews of relevant </w:t>
      </w:r>
      <w:proofErr w:type="spellStart"/>
      <w:r w:rsidRPr="00F57A6E">
        <w:t>ANAO</w:t>
      </w:r>
      <w:proofErr w:type="spellEnd"/>
      <w:r w:rsidRPr="00F57A6E">
        <w:t xml:space="preserve"> reports.</w:t>
      </w:r>
    </w:p>
    <w:p w:rsidR="00275746" w:rsidRPr="00F57A6E" w:rsidRDefault="00275746" w:rsidP="00275746">
      <w:pPr>
        <w:pStyle w:val="Heading2"/>
      </w:pPr>
      <w:r w:rsidRPr="00F57A6E">
        <w:t>Management of human resources</w:t>
      </w:r>
    </w:p>
    <w:p w:rsidR="00275746" w:rsidRPr="00F57A6E" w:rsidRDefault="00275746" w:rsidP="00275746">
      <w:pPr>
        <w:pStyle w:val="BodyText"/>
      </w:pPr>
      <w:r w:rsidRPr="00F57A6E">
        <w:t>The Commission’s human resources management operates within the context of relevant legislation, government policy and Commission-developed policy. Day-to-day management is devolved to senior managers within a broad framework agreed by Management Committee. The Committee routinely monitors the performance of people management functions through a range of feedback mechanisms, including standing reports to its monthly meetings.</w:t>
      </w:r>
    </w:p>
    <w:p w:rsidR="00275746" w:rsidRPr="00F57A6E" w:rsidRDefault="00275746" w:rsidP="00275746">
      <w:pPr>
        <w:pStyle w:val="Heading3"/>
      </w:pPr>
      <w:r w:rsidRPr="00F57A6E">
        <w:lastRenderedPageBreak/>
        <w:t>Workforce planning</w:t>
      </w:r>
    </w:p>
    <w:p w:rsidR="00275746" w:rsidRPr="00F57A6E" w:rsidRDefault="00275746" w:rsidP="00275746">
      <w:pPr>
        <w:pStyle w:val="BodyText"/>
      </w:pPr>
      <w:r w:rsidRPr="00F57A6E">
        <w:t>Management Committee plays the key role for ensuring alignment between the Commission’s resources and its future capability requirements</w:t>
      </w:r>
      <w:r w:rsidR="00FE6A5E">
        <w:t xml:space="preserve">. </w:t>
      </w:r>
    </w:p>
    <w:p w:rsidR="00275746" w:rsidRPr="00F57A6E" w:rsidRDefault="00275746" w:rsidP="00275746">
      <w:pPr>
        <w:pStyle w:val="BodyText"/>
      </w:pPr>
      <w:r w:rsidRPr="00F57A6E">
        <w:t xml:space="preserve">The Commission regularly considers a range of workforce planning issues associated with the attraction, retention and development of staff. The Commission </w:t>
      </w:r>
      <w:r>
        <w:t xml:space="preserve">also </w:t>
      </w:r>
      <w:r w:rsidRPr="00F57A6E">
        <w:t xml:space="preserve">reviews its graduate recruitment process annually with a view to increasing the awareness of graduating university students of the Commission as a potential employer. </w:t>
      </w:r>
      <w:r>
        <w:t>Six</w:t>
      </w:r>
      <w:r w:rsidRPr="00F57A6E">
        <w:t xml:space="preserve"> new employees were engaged during 201</w:t>
      </w:r>
      <w:r>
        <w:t>4</w:t>
      </w:r>
      <w:r w:rsidRPr="00F57A6E">
        <w:t>-1</w:t>
      </w:r>
      <w:r>
        <w:t>5</w:t>
      </w:r>
      <w:r w:rsidRPr="00F57A6E">
        <w:t xml:space="preserve"> through the  graduate recruitment program.</w:t>
      </w:r>
    </w:p>
    <w:p w:rsidR="00275746" w:rsidRPr="00F57A6E" w:rsidRDefault="00275746" w:rsidP="00275746">
      <w:pPr>
        <w:pStyle w:val="BodyText"/>
      </w:pPr>
      <w:r w:rsidRPr="00F57A6E">
        <w:t>An important input to workforce planning is the information obtained from departing employees through exit questionnaires and, in many cases, personal interviews on exit. Such information is considered regularly by Management Committee and applied to a variety of initiatives including conditions of service, developing employment agreements, and employee retention strategies.</w:t>
      </w:r>
    </w:p>
    <w:p w:rsidR="00275746" w:rsidRPr="00F57A6E" w:rsidRDefault="00275746" w:rsidP="00275746">
      <w:pPr>
        <w:pStyle w:val="Heading3"/>
      </w:pPr>
      <w:r w:rsidRPr="00F57A6E">
        <w:t>Remuneration and employment conditions</w:t>
      </w:r>
    </w:p>
    <w:p w:rsidR="00275746" w:rsidRPr="00F57A6E" w:rsidRDefault="00275746" w:rsidP="00275746">
      <w:pPr>
        <w:pStyle w:val="BodyText"/>
      </w:pPr>
      <w:r>
        <w:t>R</w:t>
      </w:r>
      <w:r w:rsidRPr="00284B6D">
        <w:t xml:space="preserve">emuneration </w:t>
      </w:r>
      <w:r>
        <w:t>for the Chairman and Commissioners is set directly by the Remuneration Tribunal in determinations that are publicly available on the Tribunal’s website.</w:t>
      </w:r>
    </w:p>
    <w:p w:rsidR="00275746" w:rsidRPr="00F57A6E" w:rsidRDefault="00275746" w:rsidP="00275746">
      <w:pPr>
        <w:pStyle w:val="BodyText"/>
        <w:rPr>
          <w:spacing w:val="-2"/>
          <w:szCs w:val="26"/>
        </w:rPr>
      </w:pPr>
      <w:r w:rsidRPr="00F57A6E">
        <w:t xml:space="preserve">The Commission’s Senior Executive Service (SES) employees are employed under individual determinations under the </w:t>
      </w:r>
      <w:r w:rsidRPr="00F57A6E">
        <w:rPr>
          <w:i/>
        </w:rPr>
        <w:t>Public Service Act 1999</w:t>
      </w:r>
      <w:r w:rsidRPr="00F57A6E">
        <w:t xml:space="preserve">. SES remuneration is set in the context of public and private sector benchmarks, including those contained in the APS Remuneration </w:t>
      </w:r>
      <w:r>
        <w:t>Report</w:t>
      </w:r>
      <w:r w:rsidRPr="00F57A6E">
        <w:t xml:space="preserve"> </w:t>
      </w:r>
      <w:r>
        <w:t>published by</w:t>
      </w:r>
      <w:r w:rsidRPr="00F57A6E">
        <w:t xml:space="preserve"> the </w:t>
      </w:r>
      <w:r>
        <w:t>Australian Public Service Commission</w:t>
      </w:r>
      <w:r w:rsidRPr="00F57A6E">
        <w:rPr>
          <w:spacing w:val="-2"/>
          <w:szCs w:val="26"/>
        </w:rPr>
        <w:t xml:space="preserve">. </w:t>
      </w:r>
    </w:p>
    <w:p w:rsidR="00275746" w:rsidRPr="00F57A6E" w:rsidRDefault="00275746" w:rsidP="00275746">
      <w:pPr>
        <w:pStyle w:val="BodyText"/>
      </w:pPr>
      <w:r w:rsidRPr="00F57A6E">
        <w:rPr>
          <w:spacing w:val="-2"/>
          <w:szCs w:val="26"/>
        </w:rPr>
        <w:t>Information on Commissioners and SES employees total remuneration</w:t>
      </w:r>
      <w:r w:rsidRPr="00F57A6E">
        <w:t xml:space="preserve"> is set out in Note 1</w:t>
      </w:r>
      <w:r>
        <w:t>3</w:t>
      </w:r>
      <w:r w:rsidRPr="00F57A6E">
        <w:t xml:space="preserve"> to the Financial Statements (appendix </w:t>
      </w:r>
      <w:r>
        <w:t>G</w:t>
      </w:r>
      <w:r w:rsidRPr="00F57A6E">
        <w:t xml:space="preserve">). </w:t>
      </w:r>
    </w:p>
    <w:p w:rsidR="00275746" w:rsidRDefault="00275746" w:rsidP="00275746">
      <w:pPr>
        <w:pStyle w:val="BodyText"/>
      </w:pPr>
      <w:r w:rsidRPr="00F57A6E">
        <w:rPr>
          <w:spacing w:val="-2"/>
          <w:szCs w:val="26"/>
        </w:rPr>
        <w:t xml:space="preserve">APS salary ranges for non-SES staff which correspond to the Commission’s </w:t>
      </w:r>
      <w:proofErr w:type="spellStart"/>
      <w:r w:rsidRPr="00F57A6E">
        <w:rPr>
          <w:spacing w:val="-2"/>
          <w:szCs w:val="26"/>
        </w:rPr>
        <w:t>broadbanded</w:t>
      </w:r>
      <w:proofErr w:type="spellEnd"/>
      <w:r w:rsidRPr="00F57A6E">
        <w:rPr>
          <w:spacing w:val="-2"/>
          <w:szCs w:val="26"/>
        </w:rPr>
        <w:t xml:space="preserve"> classifications</w:t>
      </w:r>
      <w:r w:rsidRPr="00F57A6E">
        <w:t xml:space="preserve"> are shown in the enterprise agreement which is available on the Commission’s website.</w:t>
      </w:r>
    </w:p>
    <w:p w:rsidR="00275746" w:rsidRPr="00F57A6E" w:rsidRDefault="00275746" w:rsidP="00275746">
      <w:pPr>
        <w:pStyle w:val="BodyText"/>
      </w:pPr>
      <w:r>
        <w:t xml:space="preserve">Table </w:t>
      </w:r>
      <w:proofErr w:type="spellStart"/>
      <w:r>
        <w:t>A1.4</w:t>
      </w:r>
      <w:proofErr w:type="spellEnd"/>
      <w:r>
        <w:t xml:space="preserve"> provides details of salary ranges at 30 June 2015.</w:t>
      </w:r>
    </w:p>
    <w:p w:rsidR="00275746" w:rsidRPr="00F57A6E" w:rsidRDefault="00275746" w:rsidP="00275746">
      <w:pPr>
        <w:pStyle w:val="BodyText"/>
      </w:pPr>
      <w:r>
        <w:t xml:space="preserve">The remuneration and terms and conditions of the Commission’s non-SES employees are covered by an enterprise agreement. </w:t>
      </w:r>
      <w:r w:rsidRPr="00B66284">
        <w:t xml:space="preserve">The agreement includes a number of provisions aimed at providing work/life balance and a satisfying and rewarding environment for employees. </w:t>
      </w:r>
      <w:r>
        <w:t>Eight individual flexibility agreements are also in place, mainly addressing allowances and working hour arrangements.</w:t>
      </w:r>
    </w:p>
    <w:p w:rsidR="00275746" w:rsidRPr="00F57A6E" w:rsidRDefault="00275746" w:rsidP="00275746">
      <w:pPr>
        <w:pStyle w:val="BodyText"/>
      </w:pPr>
      <w:r>
        <w:t>The enterprise agreement had</w:t>
      </w:r>
      <w:r w:rsidRPr="00246FA7">
        <w:t xml:space="preserve"> a nominal expiry date of 30 June 2014 and bargaining </w:t>
      </w:r>
      <w:r>
        <w:t>was undertaken during 2014-15</w:t>
      </w:r>
      <w:r w:rsidRPr="00246FA7">
        <w:t xml:space="preserve"> for a replacement agreement.</w:t>
      </w:r>
    </w:p>
    <w:p w:rsidR="00275746" w:rsidRPr="00F57A6E" w:rsidRDefault="00275746" w:rsidP="00275746">
      <w:pPr>
        <w:pStyle w:val="Heading3"/>
      </w:pPr>
      <w:r w:rsidRPr="00F57A6E">
        <w:lastRenderedPageBreak/>
        <w:t>Performance management and pay</w:t>
      </w:r>
    </w:p>
    <w:p w:rsidR="00275746" w:rsidRPr="00F57A6E" w:rsidRDefault="00275746" w:rsidP="00275746">
      <w:pPr>
        <w:pStyle w:val="BodyText"/>
      </w:pPr>
      <w:r w:rsidRPr="00F57A6E">
        <w:t>All employees participate in the Commission’s performance management scheme. The scheme seeks to:</w:t>
      </w:r>
    </w:p>
    <w:p w:rsidR="00275746" w:rsidRPr="00F57A6E" w:rsidRDefault="00275746" w:rsidP="00275746">
      <w:pPr>
        <w:pStyle w:val="ListBullet"/>
      </w:pPr>
      <w:r w:rsidRPr="00F57A6E">
        <w:t>clarify the understanding by individual employees of their work tasks, their responsibilities and the performance standards expected (through performance agreements)</w:t>
      </w:r>
    </w:p>
    <w:p w:rsidR="00275746" w:rsidRPr="00F57A6E" w:rsidRDefault="00275746" w:rsidP="00275746">
      <w:pPr>
        <w:pStyle w:val="ListBullet"/>
      </w:pPr>
      <w:r w:rsidRPr="00F57A6E">
        <w:t>provide feedback on performance and improve communication between supervisors and their staff (through performance appraisals)</w:t>
      </w:r>
    </w:p>
    <w:p w:rsidR="00275746" w:rsidRPr="00F57A6E" w:rsidRDefault="00275746" w:rsidP="00275746">
      <w:pPr>
        <w:pStyle w:val="ListBullet"/>
      </w:pPr>
      <w:r w:rsidRPr="00F57A6E">
        <w:t xml:space="preserve">provide a basis for determining salary advancement </w:t>
      </w:r>
    </w:p>
    <w:p w:rsidR="00275746" w:rsidRPr="00F57A6E" w:rsidRDefault="00275746" w:rsidP="00275746">
      <w:pPr>
        <w:pStyle w:val="ListBullet"/>
      </w:pPr>
      <w:r w:rsidRPr="00F57A6E">
        <w:t>identify learning and development needs</w:t>
      </w:r>
    </w:p>
    <w:p w:rsidR="00275746" w:rsidRPr="00F57A6E" w:rsidRDefault="00275746" w:rsidP="00275746">
      <w:pPr>
        <w:pStyle w:val="ListBullet"/>
      </w:pPr>
      <w:r w:rsidRPr="00F57A6E">
        <w:t>assist in identifying and managing underperformance.</w:t>
      </w:r>
    </w:p>
    <w:p w:rsidR="00275746" w:rsidRPr="00F57A6E" w:rsidRDefault="00275746" w:rsidP="00275746">
      <w:pPr>
        <w:pStyle w:val="BodyText"/>
      </w:pPr>
      <w:r w:rsidRPr="00F57A6E">
        <w:t>Ahead of each appraisal round — which occur at six-monthly intervals —</w:t>
      </w:r>
      <w:r>
        <w:t xml:space="preserve"> t</w:t>
      </w:r>
      <w:r w:rsidRPr="00F57A6E">
        <w:t xml:space="preserve">raining is conducted for new employees and new managers to ensure employee readiness for the appraisal round. </w:t>
      </w:r>
    </w:p>
    <w:p w:rsidR="00275746" w:rsidRPr="00F57A6E" w:rsidRDefault="00275746" w:rsidP="00275746">
      <w:pPr>
        <w:pStyle w:val="BodyText"/>
      </w:pPr>
      <w:r w:rsidRPr="00F57A6E">
        <w:t xml:space="preserve">Under the Commission’s enterprise agreement, all salary increases are conditional upon employees being rated fully effective in their performance appraisal. Performance bonuses </w:t>
      </w:r>
      <w:r>
        <w:t>are not a feature of remuneration for Commission employees</w:t>
      </w:r>
      <w:r w:rsidRPr="00F57A6E">
        <w:t>.</w:t>
      </w:r>
      <w:r w:rsidRPr="00F57A6E" w:rsidDel="00CF26BC">
        <w:t xml:space="preserve"> </w:t>
      </w:r>
    </w:p>
    <w:p w:rsidR="00275746" w:rsidRPr="00F57A6E" w:rsidRDefault="00275746" w:rsidP="00275746">
      <w:pPr>
        <w:pStyle w:val="Heading3"/>
        <w:spacing w:before="520"/>
        <w:rPr>
          <w:lang w:val="en-US"/>
        </w:rPr>
      </w:pPr>
      <w:r w:rsidRPr="00F57A6E">
        <w:rPr>
          <w:lang w:val="en-US"/>
        </w:rPr>
        <w:t>Consultative arrangements</w:t>
      </w:r>
    </w:p>
    <w:p w:rsidR="00275746" w:rsidRPr="00F57A6E" w:rsidRDefault="00275746" w:rsidP="00275746">
      <w:pPr>
        <w:pStyle w:val="BodyText"/>
      </w:pPr>
      <w:r w:rsidRPr="00F57A6E">
        <w:rPr>
          <w:lang w:val="en-US"/>
        </w:rPr>
        <w:t>The key employee consultative mechanism is the Productivity Commission Consultative Committee (</w:t>
      </w:r>
      <w:proofErr w:type="spellStart"/>
      <w:r w:rsidRPr="00F57A6E">
        <w:rPr>
          <w:lang w:val="en-US"/>
        </w:rPr>
        <w:t>PCCC</w:t>
      </w:r>
      <w:proofErr w:type="spellEnd"/>
      <w:r w:rsidRPr="00F57A6E">
        <w:rPr>
          <w:lang w:val="en-US"/>
        </w:rPr>
        <w:t xml:space="preserve">). The </w:t>
      </w:r>
      <w:proofErr w:type="spellStart"/>
      <w:r w:rsidRPr="00F57A6E">
        <w:rPr>
          <w:lang w:val="en-US"/>
        </w:rPr>
        <w:t>PCCC</w:t>
      </w:r>
      <w:proofErr w:type="spellEnd"/>
      <w:r w:rsidRPr="00F57A6E">
        <w:rPr>
          <w:lang w:val="en-US"/>
        </w:rPr>
        <w:t xml:space="preserve"> comprises five elected employee representatives, a </w:t>
      </w:r>
      <w:proofErr w:type="spellStart"/>
      <w:r w:rsidRPr="00F57A6E">
        <w:rPr>
          <w:lang w:val="en-US"/>
        </w:rPr>
        <w:t>CPSU</w:t>
      </w:r>
      <w:proofErr w:type="spellEnd"/>
      <w:r w:rsidRPr="00F57A6E">
        <w:rPr>
          <w:lang w:val="en-US"/>
        </w:rPr>
        <w:t xml:space="preserve"> representative, and four management representatives. </w:t>
      </w:r>
    </w:p>
    <w:p w:rsidR="00275746" w:rsidRPr="00F57A6E" w:rsidRDefault="00275746" w:rsidP="00275746">
      <w:pPr>
        <w:pStyle w:val="BodyText"/>
        <w:rPr>
          <w:lang w:val="en-US"/>
        </w:rPr>
      </w:pPr>
      <w:r w:rsidRPr="00F57A6E">
        <w:rPr>
          <w:lang w:val="en-US"/>
        </w:rPr>
        <w:t xml:space="preserve">In addition, </w:t>
      </w:r>
      <w:r>
        <w:rPr>
          <w:lang w:val="en-US"/>
        </w:rPr>
        <w:t xml:space="preserve">there is </w:t>
      </w:r>
      <w:r w:rsidRPr="00F57A6E">
        <w:rPr>
          <w:lang w:val="en-US"/>
        </w:rPr>
        <w:t>direct consultation between management and employees, including through regular team and branch meetings.</w:t>
      </w:r>
    </w:p>
    <w:p w:rsidR="00275746" w:rsidRPr="00F57A6E" w:rsidRDefault="00275746" w:rsidP="00275746">
      <w:pPr>
        <w:pStyle w:val="Heading3"/>
        <w:rPr>
          <w:lang w:val="en-US"/>
        </w:rPr>
      </w:pPr>
      <w:r w:rsidRPr="00F57A6E">
        <w:rPr>
          <w:lang w:val="en-US"/>
        </w:rPr>
        <w:t>Learning and development</w:t>
      </w:r>
    </w:p>
    <w:p w:rsidR="00275746" w:rsidRPr="00F57A6E" w:rsidRDefault="00275746" w:rsidP="00275746">
      <w:pPr>
        <w:pStyle w:val="BodyText"/>
      </w:pPr>
      <w:r w:rsidRPr="00F57A6E">
        <w:t>The Commission encourages employees to undertake learning and development in an appropriate mix of four core competencies:</w:t>
      </w:r>
    </w:p>
    <w:p w:rsidR="00275746" w:rsidRPr="00F57A6E" w:rsidRDefault="00275746" w:rsidP="00275746">
      <w:pPr>
        <w:pStyle w:val="ListBullet"/>
      </w:pPr>
      <w:r w:rsidRPr="00F57A6E">
        <w:t>management and leadership</w:t>
      </w:r>
    </w:p>
    <w:p w:rsidR="00275746" w:rsidRPr="00F57A6E" w:rsidRDefault="00275746" w:rsidP="00275746">
      <w:pPr>
        <w:pStyle w:val="ListBullet"/>
      </w:pPr>
      <w:r w:rsidRPr="00F57A6E">
        <w:t>conceptual and analytical skills</w:t>
      </w:r>
    </w:p>
    <w:p w:rsidR="00275746" w:rsidRPr="00F57A6E" w:rsidRDefault="00275746" w:rsidP="00275746">
      <w:pPr>
        <w:pStyle w:val="ListBullet"/>
      </w:pPr>
      <w:r w:rsidRPr="00F57A6E">
        <w:t>time and work management</w:t>
      </w:r>
    </w:p>
    <w:p w:rsidR="00275746" w:rsidRPr="00F57A6E" w:rsidRDefault="00275746" w:rsidP="00275746">
      <w:pPr>
        <w:pStyle w:val="ListBullet"/>
      </w:pPr>
      <w:r w:rsidRPr="00F57A6E">
        <w:t>oral and written communication.</w:t>
      </w:r>
    </w:p>
    <w:p w:rsidR="00275746" w:rsidRPr="00F57A6E" w:rsidRDefault="00275746" w:rsidP="00275746">
      <w:pPr>
        <w:pStyle w:val="BodyText"/>
      </w:pPr>
      <w:r w:rsidRPr="00F57A6E">
        <w:lastRenderedPageBreak/>
        <w:t>The need for learning and development can be employee identified (including through individual development plans settled with supervisors as part of perform</w:t>
      </w:r>
      <w:r>
        <w:t>ance appraisals), be supervisor-</w:t>
      </w:r>
      <w:r w:rsidRPr="00F57A6E">
        <w:t>encouraged or directed, or reflect organisation-wide initiatives.</w:t>
      </w:r>
    </w:p>
    <w:p w:rsidR="00275746" w:rsidRPr="00F57A6E" w:rsidRDefault="00275746" w:rsidP="00275746">
      <w:pPr>
        <w:pStyle w:val="BodyText"/>
      </w:pPr>
      <w:r w:rsidRPr="00661A82">
        <w:t>R</w:t>
      </w:r>
      <w:r w:rsidRPr="00F57A6E">
        <w:t>ecorded expenditure on learning and development in 201</w:t>
      </w:r>
      <w:r>
        <w:t>4-15</w:t>
      </w:r>
      <w:r w:rsidRPr="00F57A6E">
        <w:t xml:space="preserve"> was </w:t>
      </w:r>
      <w:r>
        <w:t xml:space="preserve">1.2 </w:t>
      </w:r>
      <w:r w:rsidRPr="00F57A6E">
        <w:t xml:space="preserve">per cent of the annual salary budget. This expenditure related to:  </w:t>
      </w:r>
    </w:p>
    <w:p w:rsidR="00275746" w:rsidRPr="00F57A6E" w:rsidRDefault="00275746" w:rsidP="00275746">
      <w:pPr>
        <w:pStyle w:val="ListBullet"/>
      </w:pPr>
      <w:r>
        <w:t xml:space="preserve">136 </w:t>
      </w:r>
      <w:r w:rsidRPr="00F57A6E">
        <w:t xml:space="preserve">employees who undertook a total of </w:t>
      </w:r>
      <w:r>
        <w:t xml:space="preserve">348 </w:t>
      </w:r>
      <w:r w:rsidRPr="00F57A6E">
        <w:t xml:space="preserve">days of specific training and development </w:t>
      </w:r>
    </w:p>
    <w:p w:rsidR="00275746" w:rsidRPr="00F57A6E" w:rsidRDefault="00275746" w:rsidP="00275746">
      <w:pPr>
        <w:pStyle w:val="ListBullet"/>
      </w:pPr>
      <w:r w:rsidRPr="00A17F06">
        <w:t>10</w:t>
      </w:r>
      <w:r>
        <w:t xml:space="preserve"> </w:t>
      </w:r>
      <w:r w:rsidRPr="00F57A6E">
        <w:t>employees who received studies assistance in the form of paid leave and assistance with fees in the pursuit of tertiary qualifications</w:t>
      </w:r>
      <w:r>
        <w:t>.</w:t>
      </w:r>
    </w:p>
    <w:p w:rsidR="00275746" w:rsidRPr="00F57A6E" w:rsidRDefault="00275746" w:rsidP="00275746">
      <w:pPr>
        <w:pStyle w:val="BodyText"/>
      </w:pPr>
      <w:r w:rsidRPr="00F57A6E">
        <w:t>The above activities are in addition to one-on-one coaching to address particular development needs and extensive on-the-job training within the Commission</w:t>
      </w:r>
      <w:r w:rsidR="00FE6A5E">
        <w:t xml:space="preserve">. </w:t>
      </w:r>
      <w:r>
        <w:t>A program of internal seminars on a range of topical economic, social and environmental issues also contributes to staff development.</w:t>
      </w:r>
    </w:p>
    <w:p w:rsidR="00275746" w:rsidRPr="00F57A6E" w:rsidRDefault="00275746" w:rsidP="00275746">
      <w:pPr>
        <w:pStyle w:val="Heading3"/>
        <w:spacing w:before="480"/>
        <w:rPr>
          <w:lang w:val="en-US"/>
        </w:rPr>
      </w:pPr>
      <w:r>
        <w:rPr>
          <w:lang w:val="en-US"/>
        </w:rPr>
        <w:t>Workplace</w:t>
      </w:r>
      <w:r w:rsidRPr="00F57A6E">
        <w:rPr>
          <w:lang w:val="en-US"/>
        </w:rPr>
        <w:t xml:space="preserve"> </w:t>
      </w:r>
      <w:r>
        <w:rPr>
          <w:lang w:val="en-US"/>
        </w:rPr>
        <w:t>health &amp; safety</w:t>
      </w:r>
    </w:p>
    <w:p w:rsidR="00275746" w:rsidRPr="00F57A6E" w:rsidRDefault="00275746" w:rsidP="00275746">
      <w:pPr>
        <w:pStyle w:val="BodyText"/>
        <w:spacing w:before="200"/>
      </w:pPr>
      <w:r w:rsidRPr="00F57A6E">
        <w:t xml:space="preserve">A </w:t>
      </w:r>
      <w:r>
        <w:t>Workplace Health and Safety</w:t>
      </w:r>
      <w:r w:rsidRPr="00F57A6E">
        <w:t xml:space="preserve"> </w:t>
      </w:r>
      <w:r>
        <w:t>(</w:t>
      </w:r>
      <w:proofErr w:type="spellStart"/>
      <w:r>
        <w:t>WHS</w:t>
      </w:r>
      <w:proofErr w:type="spellEnd"/>
      <w:r>
        <w:t xml:space="preserve">) </w:t>
      </w:r>
      <w:r w:rsidRPr="00F57A6E">
        <w:t xml:space="preserve">Committee oversees the Commission’s </w:t>
      </w:r>
      <w:r>
        <w:t xml:space="preserve">workplace </w:t>
      </w:r>
      <w:r w:rsidRPr="00F57A6E">
        <w:t xml:space="preserve">health and safety program. Committee membership includes health and safety representatives and staff observers from both offices. The Committee met </w:t>
      </w:r>
      <w:r w:rsidRPr="00A17F06">
        <w:t>three</w:t>
      </w:r>
      <w:r w:rsidRPr="00F57A6E">
        <w:t xml:space="preserve"> times during 201</w:t>
      </w:r>
      <w:r>
        <w:t>4</w:t>
      </w:r>
      <w:r w:rsidRPr="00F57A6E">
        <w:t>-1</w:t>
      </w:r>
      <w:r>
        <w:t>5</w:t>
      </w:r>
      <w:r w:rsidRPr="00F57A6E">
        <w:t xml:space="preserve">. </w:t>
      </w:r>
    </w:p>
    <w:p w:rsidR="00275746" w:rsidRPr="00F57A6E" w:rsidRDefault="00275746" w:rsidP="00275746">
      <w:pPr>
        <w:pStyle w:val="BodyText"/>
        <w:spacing w:before="200"/>
      </w:pPr>
      <w:r w:rsidRPr="00F57A6E">
        <w:t xml:space="preserve">No formal </w:t>
      </w:r>
      <w:proofErr w:type="spellStart"/>
      <w:r>
        <w:t>W</w:t>
      </w:r>
      <w:r w:rsidRPr="00F57A6E">
        <w:t>HS</w:t>
      </w:r>
      <w:proofErr w:type="spellEnd"/>
      <w:r w:rsidRPr="00F57A6E">
        <w:t xml:space="preserve"> investigations were conducted during the year and the</w:t>
      </w:r>
      <w:r>
        <w:t>re were</w:t>
      </w:r>
      <w:r w:rsidRPr="00F57A6E">
        <w:t xml:space="preserve"> </w:t>
      </w:r>
      <w:r>
        <w:t>no notifiable incidents</w:t>
      </w:r>
      <w:r w:rsidRPr="00F57A6E">
        <w:t xml:space="preserve">. No notices under </w:t>
      </w:r>
      <w:r>
        <w:t xml:space="preserve">Part 10 of the </w:t>
      </w:r>
      <w:r w:rsidRPr="001F15F1">
        <w:rPr>
          <w:i/>
        </w:rPr>
        <w:t>Work Health Safety Act 2011</w:t>
      </w:r>
      <w:r w:rsidRPr="00F57A6E">
        <w:t xml:space="preserve"> were given to the Commission during 201</w:t>
      </w:r>
      <w:r>
        <w:t>4</w:t>
      </w:r>
      <w:r w:rsidRPr="00F57A6E">
        <w:t>-1</w:t>
      </w:r>
      <w:r>
        <w:t>5</w:t>
      </w:r>
      <w:r w:rsidRPr="00F57A6E">
        <w:t>.</w:t>
      </w:r>
    </w:p>
    <w:p w:rsidR="00275746" w:rsidRPr="00F57A6E" w:rsidRDefault="00275746" w:rsidP="00275746">
      <w:pPr>
        <w:pStyle w:val="ListBullet"/>
        <w:numPr>
          <w:ilvl w:val="0"/>
          <w:numId w:val="0"/>
        </w:numPr>
        <w:spacing w:before="200"/>
      </w:pPr>
      <w:r w:rsidRPr="00F57A6E">
        <w:t xml:space="preserve">Training is provided for employees who have specific </w:t>
      </w:r>
      <w:proofErr w:type="spellStart"/>
      <w:r>
        <w:t>WHS</w:t>
      </w:r>
      <w:proofErr w:type="spellEnd"/>
      <w:r w:rsidRPr="00F57A6E">
        <w:t xml:space="preserve"> related responsibilities.</w:t>
      </w:r>
    </w:p>
    <w:p w:rsidR="00275746" w:rsidRPr="00F57A6E" w:rsidRDefault="00275746" w:rsidP="00275746">
      <w:pPr>
        <w:pStyle w:val="BodyText"/>
      </w:pPr>
      <w:proofErr w:type="spellStart"/>
      <w:r>
        <w:t>W</w:t>
      </w:r>
      <w:r w:rsidRPr="00F57A6E">
        <w:t>HS</w:t>
      </w:r>
      <w:proofErr w:type="spellEnd"/>
      <w:r w:rsidRPr="00F57A6E">
        <w:t xml:space="preserve"> activities during the year included:</w:t>
      </w:r>
    </w:p>
    <w:p w:rsidR="00275746" w:rsidRPr="00F57A6E" w:rsidRDefault="00275746" w:rsidP="00275746">
      <w:pPr>
        <w:pStyle w:val="ListBullet"/>
        <w:spacing w:before="100"/>
      </w:pPr>
      <w:r w:rsidRPr="00F57A6E">
        <w:t xml:space="preserve">Commission-funded flu vaccinations (take up rate was around </w:t>
      </w:r>
      <w:r>
        <w:t>58</w:t>
      </w:r>
      <w:r w:rsidRPr="00F57A6E">
        <w:t xml:space="preserve"> per cent)</w:t>
      </w:r>
    </w:p>
    <w:p w:rsidR="00275746" w:rsidRPr="00F57A6E" w:rsidRDefault="00275746" w:rsidP="00275746">
      <w:pPr>
        <w:pStyle w:val="ListBullet"/>
        <w:spacing w:before="100"/>
      </w:pPr>
      <w:r w:rsidRPr="00F57A6E">
        <w:t>ergonomic work station assessments (</w:t>
      </w:r>
      <w:r w:rsidRPr="00A17F06">
        <w:t>34</w:t>
      </w:r>
      <w:r w:rsidRPr="00F57A6E">
        <w:t xml:space="preserve"> were completed, including </w:t>
      </w:r>
      <w:r>
        <w:t>22</w:t>
      </w:r>
      <w:r w:rsidRPr="00F57A6E">
        <w:t xml:space="preserve"> as part of the induction program</w:t>
      </w:r>
      <w:r>
        <w:t>).</w:t>
      </w:r>
    </w:p>
    <w:p w:rsidR="00275746" w:rsidRPr="00F57A6E" w:rsidRDefault="00275746" w:rsidP="00275746">
      <w:pPr>
        <w:pStyle w:val="ListBullet"/>
        <w:spacing w:before="100"/>
      </w:pPr>
      <w:r w:rsidRPr="00F57A6E">
        <w:t xml:space="preserve">regular workplace hazard inspections conducted by members of the </w:t>
      </w:r>
      <w:proofErr w:type="spellStart"/>
      <w:r>
        <w:t>W</w:t>
      </w:r>
      <w:r w:rsidRPr="00F57A6E">
        <w:t>HS</w:t>
      </w:r>
      <w:proofErr w:type="spellEnd"/>
      <w:r w:rsidRPr="00F57A6E">
        <w:t xml:space="preserve"> Committee</w:t>
      </w:r>
    </w:p>
    <w:p w:rsidR="00275746" w:rsidRPr="00F57A6E" w:rsidRDefault="00275746" w:rsidP="00275746">
      <w:pPr>
        <w:pStyle w:val="ListBullet"/>
        <w:spacing w:before="100"/>
      </w:pPr>
      <w:r w:rsidRPr="00F57A6E">
        <w:t>the opportunity for employees to complete working hours questionnaires</w:t>
      </w:r>
    </w:p>
    <w:p w:rsidR="00275746" w:rsidRDefault="00275746" w:rsidP="00275746">
      <w:pPr>
        <w:pStyle w:val="ListBullet"/>
        <w:spacing w:before="100"/>
      </w:pPr>
      <w:r w:rsidRPr="00F57A6E">
        <w:t xml:space="preserve">workplace health-related </w:t>
      </w:r>
      <w:r>
        <w:t>promotions</w:t>
      </w:r>
      <w:r w:rsidRPr="00F57A6E">
        <w:t>.</w:t>
      </w:r>
    </w:p>
    <w:p w:rsidR="00275746" w:rsidRPr="00F57A6E" w:rsidRDefault="00275746" w:rsidP="00275746">
      <w:pPr>
        <w:pStyle w:val="ListBullet"/>
        <w:numPr>
          <w:ilvl w:val="0"/>
          <w:numId w:val="0"/>
        </w:numPr>
        <w:spacing w:before="100"/>
      </w:pPr>
      <w:r>
        <w:br/>
        <w:t xml:space="preserve">An indicator of the effectiveness of the Commission’s </w:t>
      </w:r>
      <w:proofErr w:type="spellStart"/>
      <w:r>
        <w:t>WHS</w:t>
      </w:r>
      <w:proofErr w:type="spellEnd"/>
      <w:r>
        <w:t xml:space="preserve"> programs is </w:t>
      </w:r>
      <w:proofErr w:type="spellStart"/>
      <w:r>
        <w:t>Comcare’s</w:t>
      </w:r>
      <w:proofErr w:type="spellEnd"/>
      <w:r>
        <w:t xml:space="preserve"> workers’ compensation rate. The Commission’s rate for 2013-14 was </w:t>
      </w:r>
      <w:r w:rsidRPr="0018497D">
        <w:t>0.</w:t>
      </w:r>
      <w:r>
        <w:t xml:space="preserve">2 per cent of payroll, compared to an overall scheme premium rate of 2.1 per cent. There was </w:t>
      </w:r>
      <w:r w:rsidRPr="00A17F06">
        <w:t>one</w:t>
      </w:r>
      <w:r>
        <w:t xml:space="preserve"> claim for injury in 2014-15.</w:t>
      </w:r>
    </w:p>
    <w:p w:rsidR="00275746" w:rsidRPr="00F57A6E" w:rsidRDefault="00275746" w:rsidP="00275746">
      <w:pPr>
        <w:pStyle w:val="Heading3"/>
      </w:pPr>
      <w:r w:rsidRPr="00F57A6E">
        <w:lastRenderedPageBreak/>
        <w:t>Employee Assistance Program</w:t>
      </w:r>
    </w:p>
    <w:p w:rsidR="00275746" w:rsidRPr="00F57A6E" w:rsidRDefault="00275746" w:rsidP="00275746">
      <w:pPr>
        <w:pStyle w:val="BodyText"/>
      </w:pPr>
      <w:r w:rsidRPr="00F57A6E">
        <w:t xml:space="preserve">The Commission offers its employees independent, confidential and professional counselling, consultation and training assistance for work-related or personal issues. </w:t>
      </w:r>
      <w:r>
        <w:t xml:space="preserve">Ten </w:t>
      </w:r>
      <w:r w:rsidRPr="00F57A6E">
        <w:t>employees or their families utilised the service in 201</w:t>
      </w:r>
      <w:r>
        <w:t>4</w:t>
      </w:r>
      <w:r w:rsidRPr="00F57A6E">
        <w:t>-1</w:t>
      </w:r>
      <w:r>
        <w:t>5</w:t>
      </w:r>
      <w:r w:rsidRPr="00F57A6E">
        <w:t>.</w:t>
      </w:r>
    </w:p>
    <w:p w:rsidR="00275746" w:rsidRPr="00F57A6E" w:rsidRDefault="00275746" w:rsidP="00275746">
      <w:pPr>
        <w:pStyle w:val="Heading3"/>
      </w:pPr>
      <w:r w:rsidRPr="00F57A6E">
        <w:t>Workplace diversity</w:t>
      </w:r>
    </w:p>
    <w:p w:rsidR="00275746" w:rsidRDefault="00275746" w:rsidP="00275746">
      <w:pPr>
        <w:pStyle w:val="BodyText"/>
      </w:pPr>
      <w:r w:rsidRPr="00AF10DA">
        <w:t>The Commission is committed to building and maintaining a workplace culture that values and serves people with different backgrounds, experiences and perspectives.</w:t>
      </w:r>
      <w:r>
        <w:t xml:space="preserve"> T</w:t>
      </w:r>
      <w:r w:rsidRPr="00F57A6E">
        <w:t>he Commission continues to foster a culture that is supportive of employees achieving their potential and which values employee diversity</w:t>
      </w:r>
      <w:r w:rsidR="00FE6A5E">
        <w:t xml:space="preserve">. </w:t>
      </w:r>
    </w:p>
    <w:p w:rsidR="00275746" w:rsidRPr="00F57A6E" w:rsidRDefault="00275746" w:rsidP="00275746">
      <w:pPr>
        <w:pStyle w:val="BodyText"/>
      </w:pPr>
      <w:r>
        <w:t xml:space="preserve">As at 30 June 2015, one ongoing employee identified as Indigenous. </w:t>
      </w:r>
    </w:p>
    <w:p w:rsidR="00275746" w:rsidRPr="00F57A6E" w:rsidRDefault="00275746" w:rsidP="00275746">
      <w:pPr>
        <w:pStyle w:val="Heading3"/>
      </w:pPr>
      <w:r w:rsidRPr="00F57A6E">
        <w:t>National Disability Strategy</w:t>
      </w:r>
    </w:p>
    <w:p w:rsidR="00275746" w:rsidRPr="00E611D5" w:rsidRDefault="00275746" w:rsidP="00275746">
      <w:pPr>
        <w:pStyle w:val="Heading3"/>
        <w:spacing w:before="240"/>
        <w:jc w:val="both"/>
        <w:rPr>
          <w:rFonts w:ascii="Times New Roman" w:hAnsi="Times New Roman"/>
          <w:b w:val="0"/>
          <w:sz w:val="24"/>
          <w:szCs w:val="24"/>
        </w:rPr>
      </w:pPr>
      <w:r w:rsidRPr="00E611D5">
        <w:rPr>
          <w:rFonts w:ascii="Times New Roman" w:hAnsi="Times New Roman"/>
          <w:b w:val="0"/>
          <w:sz w:val="24"/>
          <w:szCs w:val="24"/>
        </w:rPr>
        <w:t>Since 1994, Commonwealth departments and agencies have reported on their performance as policy adviser, purchaser, employer, regulator and provider under the Commonwealth Disability Strategy</w:t>
      </w:r>
      <w:r w:rsidR="00FE6A5E">
        <w:rPr>
          <w:rFonts w:ascii="Times New Roman" w:hAnsi="Times New Roman"/>
          <w:b w:val="0"/>
          <w:sz w:val="24"/>
          <w:szCs w:val="24"/>
        </w:rPr>
        <w:t xml:space="preserve">. </w:t>
      </w:r>
      <w:r w:rsidRPr="00E611D5">
        <w:rPr>
          <w:rFonts w:ascii="Times New Roman" w:hAnsi="Times New Roman"/>
          <w:b w:val="0"/>
          <w:sz w:val="24"/>
          <w:szCs w:val="24"/>
        </w:rPr>
        <w:t xml:space="preserve">In 2007-08, reporting on the employer role was transferred to the Australian Public Service Commission’s </w:t>
      </w:r>
      <w:r w:rsidRPr="00E611D5">
        <w:rPr>
          <w:rFonts w:ascii="Times New Roman" w:hAnsi="Times New Roman"/>
          <w:b w:val="0"/>
          <w:i/>
          <w:sz w:val="24"/>
          <w:szCs w:val="24"/>
        </w:rPr>
        <w:t>State of the Service Report</w:t>
      </w:r>
      <w:r w:rsidRPr="00E611D5">
        <w:rPr>
          <w:rFonts w:ascii="Times New Roman" w:hAnsi="Times New Roman"/>
          <w:b w:val="0"/>
          <w:sz w:val="24"/>
          <w:szCs w:val="24"/>
        </w:rPr>
        <w:t xml:space="preserve"> and the </w:t>
      </w:r>
      <w:r w:rsidRPr="00E611D5">
        <w:rPr>
          <w:rFonts w:ascii="Times New Roman" w:hAnsi="Times New Roman"/>
          <w:b w:val="0"/>
          <w:i/>
          <w:sz w:val="24"/>
          <w:szCs w:val="24"/>
        </w:rPr>
        <w:t>APS Statistical Bulletin</w:t>
      </w:r>
      <w:r w:rsidR="00FE6A5E">
        <w:rPr>
          <w:rFonts w:ascii="Times New Roman" w:hAnsi="Times New Roman"/>
          <w:b w:val="0"/>
          <w:sz w:val="24"/>
          <w:szCs w:val="24"/>
        </w:rPr>
        <w:t xml:space="preserve">. </w:t>
      </w:r>
      <w:r w:rsidRPr="00E611D5">
        <w:rPr>
          <w:rFonts w:ascii="Times New Roman" w:hAnsi="Times New Roman"/>
          <w:b w:val="0"/>
          <w:sz w:val="24"/>
          <w:szCs w:val="24"/>
        </w:rPr>
        <w:t xml:space="preserve">These reports are available at </w:t>
      </w:r>
      <w:hyperlink r:id="rId28" w:tooltip="a.p.s.c. dot gov dot a.u." w:history="1">
        <w:proofErr w:type="spellStart"/>
        <w:r w:rsidRPr="00B758EE">
          <w:rPr>
            <w:rFonts w:ascii="Times New Roman" w:hAnsi="Times New Roman"/>
            <w:sz w:val="24"/>
            <w:szCs w:val="24"/>
          </w:rPr>
          <w:t>www.apsc.gov.au</w:t>
        </w:r>
        <w:proofErr w:type="spellEnd"/>
      </w:hyperlink>
      <w:r w:rsidR="00FE6A5E">
        <w:rPr>
          <w:rFonts w:ascii="Times New Roman" w:hAnsi="Times New Roman"/>
          <w:sz w:val="24"/>
          <w:szCs w:val="24"/>
        </w:rPr>
        <w:t xml:space="preserve">. </w:t>
      </w:r>
      <w:r w:rsidRPr="00E611D5">
        <w:rPr>
          <w:rFonts w:ascii="Times New Roman" w:hAnsi="Times New Roman"/>
          <w:b w:val="0"/>
          <w:sz w:val="24"/>
          <w:szCs w:val="24"/>
        </w:rPr>
        <w:t>From 2010</w:t>
      </w:r>
      <w:r w:rsidRPr="00E611D5">
        <w:rPr>
          <w:rFonts w:ascii="Times New Roman" w:hAnsi="Times New Roman"/>
          <w:b w:val="0"/>
          <w:sz w:val="24"/>
          <w:szCs w:val="24"/>
        </w:rPr>
        <w:noBreakHyphen/>
        <w:t>11, departments and agencies have no longer been required to report on these functions.</w:t>
      </w:r>
    </w:p>
    <w:p w:rsidR="00275746" w:rsidRPr="00E611D5" w:rsidRDefault="00275746" w:rsidP="00275746">
      <w:pPr>
        <w:pStyle w:val="Heading3"/>
        <w:spacing w:before="120"/>
        <w:jc w:val="both"/>
        <w:rPr>
          <w:rFonts w:ascii="Times New Roman" w:hAnsi="Times New Roman"/>
          <w:b w:val="0"/>
          <w:sz w:val="24"/>
          <w:szCs w:val="24"/>
        </w:rPr>
      </w:pPr>
      <w:r w:rsidRPr="00E611D5">
        <w:rPr>
          <w:rFonts w:ascii="Times New Roman" w:hAnsi="Times New Roman"/>
          <w:b w:val="0"/>
          <w:sz w:val="24"/>
          <w:szCs w:val="24"/>
        </w:rPr>
        <w:t xml:space="preserve">The Commonwealth Disability Strategy has been overtaken by the National Disability Strategy 2010-2020, which sets out a ten year national policy framework to improve the lives of people with disability, promote participation and create a more inclusive society. A high level two-yearly report will track progress against each of the six outcome areas of the Strategy and present a picture of how people with disability are faring. The first of these reports will be available in late 2014, and can be found at </w:t>
      </w:r>
      <w:proofErr w:type="spellStart"/>
      <w:r w:rsidRPr="004B15D6">
        <w:rPr>
          <w:rFonts w:ascii="Times New Roman" w:hAnsi="Times New Roman"/>
          <w:sz w:val="24"/>
          <w:szCs w:val="24"/>
        </w:rPr>
        <w:t>www.dss.gov.au</w:t>
      </w:r>
      <w:proofErr w:type="spellEnd"/>
      <w:r w:rsidRPr="00E611D5">
        <w:rPr>
          <w:rFonts w:ascii="Times New Roman" w:hAnsi="Times New Roman"/>
          <w:b w:val="0"/>
          <w:sz w:val="24"/>
          <w:szCs w:val="24"/>
        </w:rPr>
        <w:t>.</w:t>
      </w:r>
    </w:p>
    <w:p w:rsidR="00275746" w:rsidRPr="00F57A6E" w:rsidRDefault="00275746" w:rsidP="00275746">
      <w:pPr>
        <w:pStyle w:val="Heading2"/>
      </w:pPr>
      <w:r w:rsidRPr="00F57A6E">
        <w:t>Financial performance</w:t>
      </w:r>
    </w:p>
    <w:p w:rsidR="00275746" w:rsidRPr="003A29E6" w:rsidRDefault="00275746" w:rsidP="00275746">
      <w:pPr>
        <w:pStyle w:val="BodyText"/>
      </w:pPr>
      <w:r w:rsidRPr="003A29E6">
        <w:t xml:space="preserve">The Productivity Commission is a </w:t>
      </w:r>
      <w:r>
        <w:t>listed entity</w:t>
      </w:r>
      <w:r w:rsidRPr="003A29E6">
        <w:t xml:space="preserve"> under the </w:t>
      </w:r>
      <w:r w:rsidRPr="00827379">
        <w:rPr>
          <w:i/>
        </w:rPr>
        <w:t>Public Governance, Performance and Accountabilit</w:t>
      </w:r>
      <w:r>
        <w:rPr>
          <w:i/>
        </w:rPr>
        <w:t>y Act 2013.</w:t>
      </w:r>
    </w:p>
    <w:p w:rsidR="00275746" w:rsidRPr="00AE114D" w:rsidRDefault="00275746" w:rsidP="00275746">
      <w:pPr>
        <w:pStyle w:val="BodyText"/>
      </w:pPr>
      <w:r w:rsidRPr="00AE114D">
        <w:rPr>
          <w:szCs w:val="26"/>
        </w:rPr>
        <w:t xml:space="preserve">Revenue from government decreased in 2014-15 to $33.3 million ($36.4 million in </w:t>
      </w:r>
      <w:r>
        <w:rPr>
          <w:szCs w:val="26"/>
        </w:rPr>
        <w:br/>
      </w:r>
      <w:r w:rsidRPr="00AE114D">
        <w:rPr>
          <w:szCs w:val="26"/>
        </w:rPr>
        <w:t>2013-14).</w:t>
      </w:r>
      <w:r w:rsidRPr="00AE114D">
        <w:t xml:space="preserve"> Revenue from other sources remained stable at $0.9 million ($0.9 million in 2013-14).</w:t>
      </w:r>
    </w:p>
    <w:p w:rsidR="00275746" w:rsidRPr="00AE114D" w:rsidRDefault="00275746" w:rsidP="00275746">
      <w:pPr>
        <w:pStyle w:val="BodyText"/>
        <w:rPr>
          <w:szCs w:val="26"/>
        </w:rPr>
      </w:pPr>
      <w:r w:rsidRPr="00AE114D">
        <w:rPr>
          <w:szCs w:val="26"/>
        </w:rPr>
        <w:t xml:space="preserve">Operating expenses decreased in 2014-15 to $31.0 million ($37.3 million in 2013-14). The major expenses in 2014-15 were $23.9 million in respect of employee expenses, </w:t>
      </w:r>
      <w:r w:rsidRPr="00AE114D">
        <w:rPr>
          <w:szCs w:val="26"/>
        </w:rPr>
        <w:lastRenderedPageBreak/>
        <w:t xml:space="preserve">$6.0 million relating to supplier payments, and $1.1 million in asset depreciation, amortisation and related expenses. </w:t>
      </w:r>
    </w:p>
    <w:p w:rsidR="00275746" w:rsidRPr="003A29E6" w:rsidRDefault="00275746" w:rsidP="00275746">
      <w:pPr>
        <w:pStyle w:val="BodyText"/>
      </w:pPr>
      <w:r w:rsidRPr="00AE114D">
        <w:t>Under the Australian Government’s net cash appropriation arrangements, individual agencies are not funded for depreciation or amortisation expenses through appropriation revenue. The operating result for 2014-15 was a $4.3 million surplus, after excluding those depreciation and amortisation expenses.</w:t>
      </w:r>
      <w:r>
        <w:t xml:space="preserve"> </w:t>
      </w:r>
    </w:p>
    <w:p w:rsidR="00275746" w:rsidRPr="001F15F1" w:rsidRDefault="00275746" w:rsidP="00275746">
      <w:pPr>
        <w:pStyle w:val="BodyText"/>
      </w:pPr>
      <w:r w:rsidRPr="003A29E6">
        <w:t xml:space="preserve">Table </w:t>
      </w:r>
      <w:proofErr w:type="spellStart"/>
      <w:r w:rsidRPr="003A29E6">
        <w:t>A.1</w:t>
      </w:r>
      <w:proofErr w:type="spellEnd"/>
      <w:r w:rsidRPr="003A29E6">
        <w:t xml:space="preserve"> provides a summary of financial and staffing resources. The agency resource statement is provided at Attachment </w:t>
      </w:r>
      <w:proofErr w:type="spellStart"/>
      <w:r w:rsidRPr="003A29E6">
        <w:t>A2</w:t>
      </w:r>
      <w:proofErr w:type="spellEnd"/>
      <w:r w:rsidRPr="003A29E6">
        <w:t>. The audited financial statements for 201</w:t>
      </w:r>
      <w:r>
        <w:t>4</w:t>
      </w:r>
      <w:r w:rsidRPr="003A29E6">
        <w:t>-1</w:t>
      </w:r>
      <w:r>
        <w:t>5</w:t>
      </w:r>
      <w:r w:rsidRPr="003A29E6">
        <w:t xml:space="preserve"> are shown in appendix </w:t>
      </w:r>
      <w:r w:rsidR="000C0074">
        <w:t>E</w:t>
      </w:r>
      <w:r>
        <w:t>, and include a note on major budget variances</w:t>
      </w:r>
      <w:r w:rsidRPr="00E611D5">
        <w:t>.</w:t>
      </w:r>
    </w:p>
    <w:p w:rsidR="00275746" w:rsidRPr="00F57A6E" w:rsidRDefault="00275746" w:rsidP="00275746">
      <w:pPr>
        <w:pStyle w:val="Heading3"/>
        <w:jc w:val="both"/>
      </w:pPr>
      <w:r w:rsidRPr="00F57A6E">
        <w:t>Purchasing</w:t>
      </w:r>
    </w:p>
    <w:p w:rsidR="00275746" w:rsidRPr="00D038D5" w:rsidRDefault="00275746" w:rsidP="00275746">
      <w:pPr>
        <w:pStyle w:val="BodyText"/>
      </w:pPr>
      <w:r w:rsidRPr="00D038D5">
        <w:t>The Commission applies the Commonwealth Procurement Rules. The Commission’s purchases of goods and services during 201</w:t>
      </w:r>
      <w:r>
        <w:t>4</w:t>
      </w:r>
      <w:r w:rsidRPr="00D038D5">
        <w:t>-1</w:t>
      </w:r>
      <w:r>
        <w:t>5</w:t>
      </w:r>
      <w:r w:rsidRPr="00D038D5">
        <w:t xml:space="preserve"> were consistent with the ‘value-for-money’ principle underpinning those rules. </w:t>
      </w:r>
    </w:p>
    <w:p w:rsidR="00275746" w:rsidRDefault="00275746" w:rsidP="00275746">
      <w:pPr>
        <w:pStyle w:val="BodyText"/>
      </w:pPr>
      <w:r w:rsidRPr="00D038D5">
        <w:t xml:space="preserve">The Commission did not enter into any contracts or standing offers that were exempt from being published on </w:t>
      </w:r>
      <w:proofErr w:type="spellStart"/>
      <w:r w:rsidRPr="00D038D5">
        <w:t>AusTender</w:t>
      </w:r>
      <w:proofErr w:type="spellEnd"/>
      <w:r w:rsidRPr="00D038D5">
        <w:t xml:space="preserve">. Contracts of $100 000 or more </w:t>
      </w:r>
      <w:r>
        <w:t xml:space="preserve">(inclusive of GST) </w:t>
      </w:r>
      <w:r w:rsidRPr="00D038D5">
        <w:t>let during 201</w:t>
      </w:r>
      <w:r>
        <w:t>4</w:t>
      </w:r>
      <w:r w:rsidRPr="00D038D5">
        <w:t>-</w:t>
      </w:r>
      <w:r w:rsidRPr="00CF65C8">
        <w:t>1</w:t>
      </w:r>
      <w:r>
        <w:t>5</w:t>
      </w:r>
      <w:r w:rsidRPr="00CF65C8">
        <w:t xml:space="preserve"> included a provision for the </w:t>
      </w:r>
      <w:proofErr w:type="spellStart"/>
      <w:r w:rsidRPr="00CF65C8">
        <w:t>ANAO</w:t>
      </w:r>
      <w:proofErr w:type="spellEnd"/>
      <w:r w:rsidRPr="00CF65C8">
        <w:t xml:space="preserve"> to have access to the contractor’s premises if required.</w:t>
      </w:r>
    </w:p>
    <w:p w:rsidR="00275746" w:rsidRPr="00776E25" w:rsidRDefault="00275746" w:rsidP="00275746">
      <w:pPr>
        <w:pStyle w:val="BodyText"/>
      </w:pPr>
      <w:r>
        <w:t>The Commission supports small business participation in the Commonwealth Government procurement market. Small and Medium Enterprises (</w:t>
      </w:r>
      <w:proofErr w:type="spellStart"/>
      <w:r>
        <w:t>SME</w:t>
      </w:r>
      <w:proofErr w:type="spellEnd"/>
      <w:r>
        <w:t>) and Small Enterprise participation statistics are available on the Department of Finance’s website (www.finance.gov.au/procurement/statistics-on-commonwealth-purchasing-contracts).</w:t>
      </w:r>
    </w:p>
    <w:p w:rsidR="00275746" w:rsidRPr="00E611D5" w:rsidRDefault="00275746" w:rsidP="00275746">
      <w:pPr>
        <w:pStyle w:val="Heading3"/>
        <w:jc w:val="both"/>
      </w:pPr>
      <w:r w:rsidRPr="00E611D5">
        <w:t>Consultancies</w:t>
      </w:r>
    </w:p>
    <w:p w:rsidR="00275746" w:rsidRPr="00081F20" w:rsidRDefault="00275746" w:rsidP="00275746">
      <w:pPr>
        <w:pStyle w:val="BodyText"/>
      </w:pPr>
      <w:r w:rsidRPr="00081F20">
        <w:t>The Commission continued to utilise the services of a range of consultants during the year where it was cost-effective to do so. Many of the consultancies are for the purpose of refereeing particular pieces of work and are generally of relatively low cost.</w:t>
      </w:r>
    </w:p>
    <w:p w:rsidR="00275746" w:rsidRPr="00081F20" w:rsidRDefault="00275746" w:rsidP="00275746">
      <w:pPr>
        <w:pStyle w:val="BodyText"/>
      </w:pPr>
      <w:r w:rsidRPr="00AE114D">
        <w:t>During 2014-15, eleven new consultancy contracts were entered into involving total actual expenditure of $41 884. There were no ongoing consultancy contracts active during the 2014-15 year.</w:t>
      </w:r>
    </w:p>
    <w:p w:rsidR="00275746" w:rsidRPr="00081F20" w:rsidRDefault="00275746" w:rsidP="00275746">
      <w:pPr>
        <w:pStyle w:val="BodyText"/>
      </w:pPr>
      <w:r w:rsidRPr="00081F20">
        <w:t xml:space="preserve">Table </w:t>
      </w:r>
      <w:proofErr w:type="spellStart"/>
      <w:r w:rsidRPr="00081F20">
        <w:t>A.2</w:t>
      </w:r>
      <w:proofErr w:type="spellEnd"/>
      <w:r w:rsidRPr="00081F20">
        <w:t xml:space="preserve"> provides information on expenditure on consultants in the five years to 201</w:t>
      </w:r>
      <w:r>
        <w:t>4</w:t>
      </w:r>
      <w:r w:rsidRPr="00081F20">
        <w:t>-1</w:t>
      </w:r>
      <w:r>
        <w:t>5</w:t>
      </w:r>
      <w:r w:rsidRPr="00081F20">
        <w:t>.</w:t>
      </w:r>
    </w:p>
    <w:p w:rsidR="00275746" w:rsidRDefault="00275746" w:rsidP="00275746">
      <w:pPr>
        <w:pStyle w:val="BodyText"/>
      </w:pPr>
      <w:r w:rsidRPr="00081F20">
        <w:t xml:space="preserve">Annual reports contain information about actual expenditure on contracts for consultancies. Information on the value of contracts and consultancies is available on the </w:t>
      </w:r>
      <w:proofErr w:type="spellStart"/>
      <w:r w:rsidRPr="00081F20">
        <w:t>AusTender</w:t>
      </w:r>
      <w:proofErr w:type="spellEnd"/>
      <w:r w:rsidRPr="00081F20">
        <w:t xml:space="preserve"> website </w:t>
      </w:r>
      <w:proofErr w:type="spellStart"/>
      <w:r w:rsidRPr="00081F20">
        <w:rPr>
          <w:bCs/>
        </w:rPr>
        <w:t>www.tenders.gov.au</w:t>
      </w:r>
      <w:proofErr w:type="spellEnd"/>
      <w:r>
        <w:t>.</w:t>
      </w:r>
    </w:p>
    <w:p w:rsidR="00275746" w:rsidRDefault="00275746" w:rsidP="0027574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275746" w:rsidRPr="0018497D" w:rsidTr="00275746">
        <w:tc>
          <w:tcPr>
            <w:tcW w:w="8771" w:type="dxa"/>
            <w:tcBorders>
              <w:top w:val="single" w:sz="6" w:space="0" w:color="78A22F"/>
              <w:left w:val="nil"/>
              <w:bottom w:val="nil"/>
              <w:right w:val="nil"/>
            </w:tcBorders>
            <w:shd w:val="clear" w:color="auto" w:fill="auto"/>
          </w:tcPr>
          <w:p w:rsidR="00275746" w:rsidRPr="00C3201E" w:rsidRDefault="00275746" w:rsidP="00275746">
            <w:pPr>
              <w:pStyle w:val="TableTitle"/>
              <w:rPr>
                <w:highlight w:val="yellow"/>
              </w:rPr>
            </w:pPr>
            <w:r w:rsidRPr="00A17F06">
              <w:rPr>
                <w:b w:val="0"/>
              </w:rPr>
              <w:t xml:space="preserve">Table </w:t>
            </w:r>
            <w:r w:rsidRPr="00A17F06">
              <w:rPr>
                <w:b w:val="0"/>
              </w:rPr>
              <w:fldChar w:fldCharType="begin" w:fldLock="1"/>
            </w:r>
            <w:r w:rsidRPr="00A17F06">
              <w:rPr>
                <w:b w:val="0"/>
              </w:rPr>
              <w:instrText xml:space="preserve"> COMMENTS  \* MERGEFORMAT </w:instrText>
            </w:r>
            <w:r w:rsidRPr="00A17F06">
              <w:rPr>
                <w:b w:val="0"/>
              </w:rPr>
              <w:fldChar w:fldCharType="separate"/>
            </w:r>
            <w:proofErr w:type="spellStart"/>
            <w:r w:rsidRPr="00A17F06">
              <w:rPr>
                <w:b w:val="0"/>
              </w:rPr>
              <w:t>A.</w:t>
            </w:r>
            <w:r w:rsidRPr="00A17F06">
              <w:rPr>
                <w:b w:val="0"/>
              </w:rPr>
              <w:fldChar w:fldCharType="end"/>
            </w:r>
            <w:r w:rsidRPr="00A17F06">
              <w:rPr>
                <w:b w:val="0"/>
              </w:rPr>
              <w:fldChar w:fldCharType="begin" w:fldLock="1"/>
            </w:r>
            <w:r w:rsidRPr="00A17F06">
              <w:rPr>
                <w:b w:val="0"/>
              </w:rPr>
              <w:instrText xml:space="preserve"> SEQ Table \* ARABIC </w:instrText>
            </w:r>
            <w:r w:rsidRPr="00A17F06">
              <w:rPr>
                <w:b w:val="0"/>
              </w:rPr>
              <w:fldChar w:fldCharType="separate"/>
            </w:r>
            <w:r>
              <w:rPr>
                <w:b w:val="0"/>
                <w:noProof/>
              </w:rPr>
              <w:t>2</w:t>
            </w:r>
            <w:proofErr w:type="spellEnd"/>
            <w:r w:rsidRPr="00A17F06">
              <w:rPr>
                <w:b w:val="0"/>
              </w:rPr>
              <w:fldChar w:fldCharType="end"/>
            </w:r>
            <w:r w:rsidRPr="00A17F06">
              <w:tab/>
              <w:t>Expenditure on consultancies, 2010-11 to 2014-15</w:t>
            </w:r>
          </w:p>
        </w:tc>
      </w:tr>
      <w:tr w:rsidR="00275746" w:rsidTr="00275746">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15"/>
              <w:gridCol w:w="1416"/>
              <w:gridCol w:w="1416"/>
              <w:gridCol w:w="1416"/>
              <w:gridCol w:w="1412"/>
              <w:gridCol w:w="1412"/>
            </w:tblGrid>
            <w:tr w:rsidR="00275746" w:rsidRPr="0018497D" w:rsidTr="00275746">
              <w:tc>
                <w:tcPr>
                  <w:tcW w:w="834" w:type="pct"/>
                  <w:tcBorders>
                    <w:top w:val="single" w:sz="6" w:space="0" w:color="BFBFBF"/>
                    <w:bottom w:val="single" w:sz="6" w:space="0" w:color="BFBFBF"/>
                  </w:tcBorders>
                  <w:shd w:val="clear" w:color="auto" w:fill="auto"/>
                  <w:tcMar>
                    <w:top w:w="28" w:type="dxa"/>
                  </w:tcMar>
                </w:tcPr>
                <w:p w:rsidR="00275746" w:rsidRPr="00C3201E" w:rsidRDefault="00275746" w:rsidP="00275746">
                  <w:pPr>
                    <w:pStyle w:val="TableColumnHeading"/>
                    <w:jc w:val="left"/>
                    <w:rPr>
                      <w:highlight w:val="yellow"/>
                    </w:rPr>
                  </w:pPr>
                </w:p>
              </w:tc>
              <w:tc>
                <w:tcPr>
                  <w:tcW w:w="834" w:type="pct"/>
                  <w:tcBorders>
                    <w:top w:val="single" w:sz="6" w:space="0" w:color="BFBFBF"/>
                    <w:bottom w:val="single" w:sz="6" w:space="0" w:color="BFBFBF"/>
                  </w:tcBorders>
                  <w:shd w:val="clear" w:color="auto" w:fill="auto"/>
                </w:tcPr>
                <w:p w:rsidR="00275746" w:rsidRPr="00C3201E" w:rsidRDefault="00275746" w:rsidP="00275746">
                  <w:pPr>
                    <w:pStyle w:val="TableColumnHeading"/>
                    <w:rPr>
                      <w:highlight w:val="yellow"/>
                    </w:rPr>
                  </w:pPr>
                  <w:r w:rsidRPr="00800F9E">
                    <w:t>2010-11</w:t>
                  </w:r>
                </w:p>
              </w:tc>
              <w:tc>
                <w:tcPr>
                  <w:tcW w:w="834" w:type="pct"/>
                  <w:tcBorders>
                    <w:top w:val="single" w:sz="6" w:space="0" w:color="BFBFBF"/>
                    <w:bottom w:val="single" w:sz="6" w:space="0" w:color="BFBFBF"/>
                  </w:tcBorders>
                  <w:shd w:val="clear" w:color="auto" w:fill="auto"/>
                  <w:tcMar>
                    <w:top w:w="28" w:type="dxa"/>
                  </w:tcMar>
                </w:tcPr>
                <w:p w:rsidR="00275746" w:rsidRPr="00C3201E" w:rsidRDefault="00275746" w:rsidP="00275746">
                  <w:pPr>
                    <w:pStyle w:val="TableColumnHeading"/>
                    <w:rPr>
                      <w:highlight w:val="yellow"/>
                    </w:rPr>
                  </w:pPr>
                  <w:r w:rsidRPr="00800F9E">
                    <w:t>2011-12</w:t>
                  </w:r>
                </w:p>
              </w:tc>
              <w:tc>
                <w:tcPr>
                  <w:tcW w:w="834" w:type="pct"/>
                  <w:tcBorders>
                    <w:top w:val="single" w:sz="6" w:space="0" w:color="BFBFBF"/>
                    <w:bottom w:val="single" w:sz="6" w:space="0" w:color="BFBFBF"/>
                  </w:tcBorders>
                  <w:shd w:val="clear" w:color="auto" w:fill="auto"/>
                </w:tcPr>
                <w:p w:rsidR="00275746" w:rsidRPr="00C3201E" w:rsidRDefault="00275746" w:rsidP="00275746">
                  <w:pPr>
                    <w:pStyle w:val="TableColumnHeading"/>
                    <w:rPr>
                      <w:highlight w:val="yellow"/>
                    </w:rPr>
                  </w:pPr>
                  <w:r w:rsidRPr="00800F9E">
                    <w:t>2012-13</w:t>
                  </w:r>
                </w:p>
              </w:tc>
              <w:tc>
                <w:tcPr>
                  <w:tcW w:w="832" w:type="pct"/>
                  <w:tcBorders>
                    <w:top w:val="single" w:sz="6" w:space="0" w:color="BFBFBF"/>
                    <w:bottom w:val="single" w:sz="6" w:space="0" w:color="BFBFBF"/>
                  </w:tcBorders>
                  <w:shd w:val="clear" w:color="auto" w:fill="auto"/>
                  <w:tcMar>
                    <w:top w:w="28" w:type="dxa"/>
                  </w:tcMar>
                </w:tcPr>
                <w:p w:rsidR="00275746" w:rsidRPr="00C3201E" w:rsidRDefault="00275746" w:rsidP="00275746">
                  <w:pPr>
                    <w:pStyle w:val="TableColumnHeading"/>
                    <w:rPr>
                      <w:highlight w:val="yellow"/>
                    </w:rPr>
                  </w:pPr>
                  <w:r w:rsidRPr="00800F9E">
                    <w:t>2013-14</w:t>
                  </w:r>
                </w:p>
              </w:tc>
              <w:tc>
                <w:tcPr>
                  <w:tcW w:w="832" w:type="pct"/>
                  <w:tcBorders>
                    <w:top w:val="single" w:sz="6" w:space="0" w:color="BFBFBF"/>
                    <w:bottom w:val="single" w:sz="6" w:space="0" w:color="BFBFBF"/>
                  </w:tcBorders>
                  <w:shd w:val="clear" w:color="auto" w:fill="auto"/>
                </w:tcPr>
                <w:p w:rsidR="00275746" w:rsidRPr="00C3201E" w:rsidRDefault="00275746" w:rsidP="00275746">
                  <w:pPr>
                    <w:pStyle w:val="TableColumnHeading"/>
                    <w:rPr>
                      <w:highlight w:val="yellow"/>
                    </w:rPr>
                  </w:pPr>
                  <w:r w:rsidRPr="00800F9E">
                    <w:t>2014-15</w:t>
                  </w:r>
                </w:p>
              </w:tc>
            </w:tr>
            <w:tr w:rsidR="00275746" w:rsidRPr="0018497D" w:rsidTr="00275746">
              <w:tc>
                <w:tcPr>
                  <w:tcW w:w="834" w:type="pct"/>
                  <w:tcBorders>
                    <w:top w:val="single" w:sz="6" w:space="0" w:color="BFBFBF"/>
                  </w:tcBorders>
                  <w:shd w:val="clear" w:color="auto" w:fill="auto"/>
                </w:tcPr>
                <w:p w:rsidR="00275746" w:rsidRPr="00C3201E" w:rsidRDefault="00275746" w:rsidP="00275746">
                  <w:pPr>
                    <w:pStyle w:val="TableUnitsRow"/>
                    <w:jc w:val="left"/>
                    <w:rPr>
                      <w:highlight w:val="yellow"/>
                    </w:rPr>
                  </w:pPr>
                </w:p>
              </w:tc>
              <w:tc>
                <w:tcPr>
                  <w:tcW w:w="834" w:type="pct"/>
                  <w:tcBorders>
                    <w:top w:val="single" w:sz="6" w:space="0" w:color="BFBFBF"/>
                  </w:tcBorders>
                  <w:shd w:val="clear" w:color="auto" w:fill="auto"/>
                </w:tcPr>
                <w:p w:rsidR="00275746" w:rsidRPr="00C3201E" w:rsidRDefault="00275746" w:rsidP="00275746">
                  <w:pPr>
                    <w:pStyle w:val="TableUnitsRow"/>
                    <w:tabs>
                      <w:tab w:val="right" w:pos="8789"/>
                    </w:tabs>
                    <w:ind w:hanging="737"/>
                    <w:rPr>
                      <w:highlight w:val="yellow"/>
                    </w:rPr>
                  </w:pPr>
                  <w:r w:rsidRPr="00800F9E">
                    <w:t>$’000</w:t>
                  </w:r>
                </w:p>
              </w:tc>
              <w:tc>
                <w:tcPr>
                  <w:tcW w:w="834" w:type="pct"/>
                  <w:tcBorders>
                    <w:top w:val="single" w:sz="6" w:space="0" w:color="BFBFBF"/>
                  </w:tcBorders>
                  <w:shd w:val="clear" w:color="auto" w:fill="auto"/>
                </w:tcPr>
                <w:p w:rsidR="00275746" w:rsidRPr="00C3201E" w:rsidRDefault="00275746" w:rsidP="00275746">
                  <w:pPr>
                    <w:pStyle w:val="TableUnitsRow"/>
                    <w:tabs>
                      <w:tab w:val="right" w:pos="8789"/>
                    </w:tabs>
                    <w:ind w:hanging="737"/>
                    <w:rPr>
                      <w:highlight w:val="yellow"/>
                    </w:rPr>
                  </w:pPr>
                  <w:r w:rsidRPr="00800F9E">
                    <w:t>$’000</w:t>
                  </w:r>
                </w:p>
              </w:tc>
              <w:tc>
                <w:tcPr>
                  <w:tcW w:w="834" w:type="pct"/>
                  <w:tcBorders>
                    <w:top w:val="single" w:sz="6" w:space="0" w:color="BFBFBF"/>
                  </w:tcBorders>
                  <w:shd w:val="clear" w:color="auto" w:fill="auto"/>
                </w:tcPr>
                <w:p w:rsidR="00275746" w:rsidRPr="00C3201E" w:rsidRDefault="00275746" w:rsidP="00275746">
                  <w:pPr>
                    <w:pStyle w:val="TableUnitsRow"/>
                    <w:tabs>
                      <w:tab w:val="right" w:pos="8789"/>
                    </w:tabs>
                    <w:ind w:hanging="737"/>
                    <w:rPr>
                      <w:highlight w:val="yellow"/>
                    </w:rPr>
                  </w:pPr>
                  <w:r w:rsidRPr="00800F9E">
                    <w:t>$’000</w:t>
                  </w:r>
                </w:p>
              </w:tc>
              <w:tc>
                <w:tcPr>
                  <w:tcW w:w="832" w:type="pct"/>
                  <w:tcBorders>
                    <w:top w:val="single" w:sz="6" w:space="0" w:color="BFBFBF"/>
                  </w:tcBorders>
                  <w:shd w:val="clear" w:color="auto" w:fill="auto"/>
                </w:tcPr>
                <w:p w:rsidR="00275746" w:rsidRPr="00C3201E" w:rsidRDefault="00275746" w:rsidP="00275746">
                  <w:pPr>
                    <w:pStyle w:val="TableUnitsRow"/>
                    <w:tabs>
                      <w:tab w:val="right" w:pos="8789"/>
                    </w:tabs>
                    <w:ind w:hanging="737"/>
                    <w:rPr>
                      <w:highlight w:val="yellow"/>
                    </w:rPr>
                  </w:pPr>
                  <w:r w:rsidRPr="00800F9E">
                    <w:t>$’000</w:t>
                  </w:r>
                </w:p>
              </w:tc>
              <w:tc>
                <w:tcPr>
                  <w:tcW w:w="832" w:type="pct"/>
                  <w:tcBorders>
                    <w:top w:val="single" w:sz="6" w:space="0" w:color="BFBFBF"/>
                  </w:tcBorders>
                  <w:shd w:val="clear" w:color="auto" w:fill="auto"/>
                </w:tcPr>
                <w:p w:rsidR="00275746" w:rsidRPr="00C3201E" w:rsidRDefault="00275746" w:rsidP="00275746">
                  <w:pPr>
                    <w:pStyle w:val="TableUnitsRow"/>
                    <w:tabs>
                      <w:tab w:val="right" w:pos="8789"/>
                    </w:tabs>
                    <w:ind w:hanging="737"/>
                    <w:rPr>
                      <w:highlight w:val="yellow"/>
                    </w:rPr>
                  </w:pPr>
                  <w:r w:rsidRPr="00800F9E">
                    <w:t>$’000</w:t>
                  </w:r>
                </w:p>
              </w:tc>
            </w:tr>
            <w:tr w:rsidR="00275746" w:rsidTr="00275746">
              <w:tc>
                <w:tcPr>
                  <w:tcW w:w="834" w:type="pct"/>
                  <w:tcBorders>
                    <w:bottom w:val="single" w:sz="4" w:space="0" w:color="BFBFBF"/>
                  </w:tcBorders>
                  <w:shd w:val="clear" w:color="auto" w:fill="auto"/>
                </w:tcPr>
                <w:p w:rsidR="00275746" w:rsidRPr="00C3201E" w:rsidRDefault="00275746" w:rsidP="00275746">
                  <w:pPr>
                    <w:pStyle w:val="TableBodyText"/>
                    <w:tabs>
                      <w:tab w:val="right" w:pos="8789"/>
                    </w:tabs>
                    <w:spacing w:before="120"/>
                    <w:ind w:hanging="6"/>
                    <w:jc w:val="left"/>
                    <w:rPr>
                      <w:highlight w:val="yellow"/>
                    </w:rPr>
                  </w:pPr>
                  <w:r w:rsidRPr="00A17F06">
                    <w:t>Expenditure</w:t>
                  </w:r>
                  <w:r w:rsidRPr="00C3201E">
                    <w:rPr>
                      <w:highlight w:val="yellow"/>
                    </w:rPr>
                    <w:t xml:space="preserve"> </w:t>
                  </w:r>
                </w:p>
              </w:tc>
              <w:tc>
                <w:tcPr>
                  <w:tcW w:w="834" w:type="pct"/>
                  <w:tcBorders>
                    <w:bottom w:val="single" w:sz="4" w:space="0" w:color="BFBFBF"/>
                  </w:tcBorders>
                  <w:shd w:val="clear" w:color="auto" w:fill="auto"/>
                </w:tcPr>
                <w:p w:rsidR="00275746" w:rsidRPr="00C3201E" w:rsidRDefault="00275746" w:rsidP="00275746">
                  <w:pPr>
                    <w:pStyle w:val="TableBodyText"/>
                    <w:tabs>
                      <w:tab w:val="right" w:pos="8789"/>
                    </w:tabs>
                    <w:spacing w:before="120"/>
                    <w:ind w:hanging="737"/>
                    <w:rPr>
                      <w:highlight w:val="yellow"/>
                    </w:rPr>
                  </w:pPr>
                  <w:r w:rsidRPr="00800F9E">
                    <w:t>36</w:t>
                  </w:r>
                </w:p>
              </w:tc>
              <w:tc>
                <w:tcPr>
                  <w:tcW w:w="834" w:type="pct"/>
                  <w:tcBorders>
                    <w:bottom w:val="single" w:sz="4" w:space="0" w:color="BFBFBF"/>
                  </w:tcBorders>
                  <w:shd w:val="clear" w:color="auto" w:fill="auto"/>
                </w:tcPr>
                <w:p w:rsidR="00275746" w:rsidRPr="00C3201E" w:rsidRDefault="00275746" w:rsidP="00275746">
                  <w:pPr>
                    <w:pStyle w:val="TableBodyText"/>
                    <w:tabs>
                      <w:tab w:val="right" w:pos="8789"/>
                    </w:tabs>
                    <w:spacing w:before="120"/>
                    <w:ind w:hanging="737"/>
                    <w:rPr>
                      <w:highlight w:val="yellow"/>
                    </w:rPr>
                  </w:pPr>
                  <w:r w:rsidRPr="00800F9E">
                    <w:t>153</w:t>
                  </w:r>
                </w:p>
              </w:tc>
              <w:tc>
                <w:tcPr>
                  <w:tcW w:w="834" w:type="pct"/>
                  <w:tcBorders>
                    <w:bottom w:val="single" w:sz="4" w:space="0" w:color="BFBFBF"/>
                  </w:tcBorders>
                  <w:shd w:val="clear" w:color="auto" w:fill="auto"/>
                </w:tcPr>
                <w:p w:rsidR="00275746" w:rsidRPr="00C3201E" w:rsidRDefault="00275746" w:rsidP="00275746">
                  <w:pPr>
                    <w:pStyle w:val="TableBodyText"/>
                    <w:tabs>
                      <w:tab w:val="right" w:pos="8789"/>
                    </w:tabs>
                    <w:spacing w:before="120"/>
                    <w:ind w:hanging="737"/>
                    <w:rPr>
                      <w:highlight w:val="yellow"/>
                    </w:rPr>
                  </w:pPr>
                  <w:r w:rsidRPr="00800F9E">
                    <w:t>40</w:t>
                  </w:r>
                </w:p>
              </w:tc>
              <w:tc>
                <w:tcPr>
                  <w:tcW w:w="832" w:type="pct"/>
                  <w:tcBorders>
                    <w:bottom w:val="single" w:sz="4" w:space="0" w:color="BFBFBF"/>
                  </w:tcBorders>
                  <w:shd w:val="clear" w:color="auto" w:fill="auto"/>
                </w:tcPr>
                <w:p w:rsidR="00275746" w:rsidRPr="00C3201E" w:rsidRDefault="00275746" w:rsidP="00275746">
                  <w:pPr>
                    <w:pStyle w:val="TableBodyText"/>
                    <w:tabs>
                      <w:tab w:val="right" w:pos="8789"/>
                    </w:tabs>
                    <w:spacing w:before="120"/>
                    <w:ind w:hanging="737"/>
                    <w:rPr>
                      <w:highlight w:val="yellow"/>
                    </w:rPr>
                  </w:pPr>
                  <w:r w:rsidRPr="00800F9E">
                    <w:t>29</w:t>
                  </w:r>
                </w:p>
              </w:tc>
              <w:tc>
                <w:tcPr>
                  <w:tcW w:w="832" w:type="pct"/>
                  <w:tcBorders>
                    <w:bottom w:val="single" w:sz="4" w:space="0" w:color="BFBFBF"/>
                  </w:tcBorders>
                  <w:shd w:val="clear" w:color="auto" w:fill="auto"/>
                </w:tcPr>
                <w:p w:rsidR="00275746" w:rsidRPr="00081F20" w:rsidRDefault="00275746" w:rsidP="00275746">
                  <w:pPr>
                    <w:pStyle w:val="TableBodyText"/>
                    <w:spacing w:before="120"/>
                  </w:pPr>
                  <w:r w:rsidRPr="00800F9E">
                    <w:t>42</w:t>
                  </w:r>
                </w:p>
              </w:tc>
            </w:tr>
          </w:tbl>
          <w:p w:rsidR="00275746" w:rsidRDefault="00275746" w:rsidP="00275746">
            <w:pPr>
              <w:pStyle w:val="Box"/>
            </w:pPr>
          </w:p>
        </w:tc>
      </w:tr>
      <w:tr w:rsidR="00275746" w:rsidTr="00275746">
        <w:trPr>
          <w:cantSplit/>
        </w:trPr>
        <w:tc>
          <w:tcPr>
            <w:tcW w:w="8771" w:type="dxa"/>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275746">
        <w:tc>
          <w:tcPr>
            <w:tcW w:w="8771" w:type="dxa"/>
            <w:tcBorders>
              <w:top w:val="single" w:sz="6" w:space="0" w:color="78A22F"/>
              <w:left w:val="nil"/>
              <w:bottom w:val="nil"/>
              <w:right w:val="nil"/>
            </w:tcBorders>
          </w:tcPr>
          <w:p w:rsidR="00275746" w:rsidRPr="00626D32" w:rsidRDefault="00275746" w:rsidP="00275746">
            <w:pPr>
              <w:pStyle w:val="BoxSpaceBelow"/>
            </w:pPr>
          </w:p>
        </w:tc>
      </w:tr>
    </w:tbl>
    <w:p w:rsidR="00275746" w:rsidRPr="00776E25" w:rsidRDefault="00275746" w:rsidP="00275746">
      <w:pPr>
        <w:pStyle w:val="Heading3"/>
        <w:spacing w:before="480"/>
      </w:pPr>
      <w:r w:rsidRPr="00776E25">
        <w:t>Legal services</w:t>
      </w:r>
    </w:p>
    <w:p w:rsidR="00275746" w:rsidRPr="00776E25" w:rsidRDefault="00275746" w:rsidP="00275746">
      <w:pPr>
        <w:pStyle w:val="BodyText"/>
      </w:pPr>
      <w:r w:rsidRPr="00A17F06">
        <w:t xml:space="preserve">Total expenditure on legal services in 2014-15 was </w:t>
      </w:r>
      <w:r w:rsidRPr="00DB393D">
        <w:t>$714</w:t>
      </w:r>
      <w:r w:rsidRPr="00A17F06" w:rsidDel="00720C32">
        <w:t xml:space="preserve"> </w:t>
      </w:r>
      <w:r w:rsidRPr="00A17F06">
        <w:t xml:space="preserve">(GST exclusive). Further details are published on the Commission’s website, in accordance with </w:t>
      </w:r>
      <w:r w:rsidRPr="00A17F06">
        <w:rPr>
          <w:i/>
          <w:iCs/>
        </w:rPr>
        <w:t xml:space="preserve">Legal Services Directions 2005 </w:t>
      </w:r>
      <w:r w:rsidRPr="00A17F06">
        <w:t>issued by the Attorney-General.</w:t>
      </w:r>
    </w:p>
    <w:p w:rsidR="00275746" w:rsidRPr="00776E25" w:rsidRDefault="00275746" w:rsidP="00275746">
      <w:pPr>
        <w:pStyle w:val="Heading3"/>
        <w:spacing w:before="480"/>
      </w:pPr>
      <w:r w:rsidRPr="00776E25">
        <w:t>Ecologically sustainable development (</w:t>
      </w:r>
      <w:proofErr w:type="spellStart"/>
      <w:r w:rsidRPr="00776E25">
        <w:t>ESD</w:t>
      </w:r>
      <w:proofErr w:type="spellEnd"/>
      <w:r w:rsidRPr="00776E25">
        <w:t xml:space="preserve">) </w:t>
      </w:r>
    </w:p>
    <w:p w:rsidR="00275746" w:rsidRPr="00776E25" w:rsidRDefault="00275746" w:rsidP="00275746">
      <w:pPr>
        <w:pStyle w:val="BodyText"/>
      </w:pPr>
      <w:r w:rsidRPr="00776E25">
        <w:t xml:space="preserve">Under the </w:t>
      </w:r>
      <w:r w:rsidRPr="00776E25">
        <w:rPr>
          <w:i/>
          <w:iCs/>
        </w:rPr>
        <w:t>Environment Protection and Biodiversity Conservation Act 1999</w:t>
      </w:r>
      <w:r w:rsidRPr="00776E25">
        <w:t xml:space="preserve">, agencies are required — through their annual reports — to report on </w:t>
      </w:r>
      <w:proofErr w:type="spellStart"/>
      <w:r w:rsidRPr="00776E25">
        <w:t>ESD</w:t>
      </w:r>
      <w:proofErr w:type="spellEnd"/>
      <w:r w:rsidRPr="00776E25">
        <w:t xml:space="preserve"> and environmental matters. This requirement is part of the Government’s program to improve progress in implementing </w:t>
      </w:r>
      <w:proofErr w:type="spellStart"/>
      <w:r w:rsidRPr="00776E25">
        <w:t>ESD</w:t>
      </w:r>
      <w:proofErr w:type="spellEnd"/>
      <w:r w:rsidRPr="00776E25">
        <w:t>.</w:t>
      </w:r>
    </w:p>
    <w:p w:rsidR="00275746" w:rsidRPr="00776E25" w:rsidRDefault="00275746" w:rsidP="00275746">
      <w:pPr>
        <w:pStyle w:val="BodyText"/>
      </w:pPr>
      <w:r w:rsidRPr="00776E25">
        <w:t>The Commission operates under statutory guidelines, one of which is to have regard to the need ‘to ensure that industry develops in a way that is ecologically sustainable’ (section 8(1)(</w:t>
      </w:r>
      <w:proofErr w:type="spellStart"/>
      <w:r w:rsidRPr="00776E25">
        <w:t>i</w:t>
      </w:r>
      <w:proofErr w:type="spellEnd"/>
      <w:r w:rsidRPr="00776E25">
        <w:t xml:space="preserve">) of the </w:t>
      </w:r>
      <w:r w:rsidRPr="00776E25">
        <w:rPr>
          <w:i/>
          <w:iCs/>
        </w:rPr>
        <w:t>Productivity Commission Act 1998</w:t>
      </w:r>
      <w:r w:rsidRPr="00776E25">
        <w:t>). This legislation also prescribes that at least one member of the Commission ‘must have extensive skills and experience in matters relating to the principles of ecologically sustainable development and environmental conservation’ (section 26(3)).</w:t>
      </w:r>
    </w:p>
    <w:p w:rsidR="00275746" w:rsidRPr="00776E25" w:rsidRDefault="00275746" w:rsidP="00275746">
      <w:pPr>
        <w:pStyle w:val="BodyText"/>
      </w:pPr>
      <w:r w:rsidRPr="00776E25">
        <w:t>There are five aspects against which agencies are required to report.</w:t>
      </w:r>
    </w:p>
    <w:p w:rsidR="00275746" w:rsidRDefault="00275746" w:rsidP="00275746">
      <w:pPr>
        <w:pStyle w:val="BodyText"/>
      </w:pPr>
      <w:r w:rsidRPr="00776E25">
        <w:t xml:space="preserve">The first relates to how an agency’s actions during the reporting period accorded with the principles of </w:t>
      </w:r>
      <w:proofErr w:type="spellStart"/>
      <w:r w:rsidRPr="00776E25">
        <w:t>ESD</w:t>
      </w:r>
      <w:proofErr w:type="spellEnd"/>
      <w:r w:rsidRPr="00776E25">
        <w:t>.</w:t>
      </w:r>
    </w:p>
    <w:p w:rsidR="00275746" w:rsidRPr="00776E25" w:rsidRDefault="00275746" w:rsidP="00275746">
      <w:pPr>
        <w:pStyle w:val="BodyText"/>
      </w:pPr>
      <w:r w:rsidRPr="00776E25">
        <w:t xml:space="preserve">Reflecting its statutory guidelines, </w:t>
      </w:r>
      <w:proofErr w:type="spellStart"/>
      <w:r w:rsidRPr="00776E25">
        <w:t>ESD</w:t>
      </w:r>
      <w:proofErr w:type="spellEnd"/>
      <w:r w:rsidRPr="00776E25">
        <w:t xml:space="preserve"> principles are integral to the Commission’s analytical frameworks, their weighting depending on the particular inquiry or research topic.</w:t>
      </w:r>
      <w:r>
        <w:t xml:space="preserve"> </w:t>
      </w:r>
      <w:r w:rsidRPr="00776E25">
        <w:t xml:space="preserve">Recent Commission reports </w:t>
      </w:r>
      <w:r w:rsidRPr="006221EF">
        <w:t>on</w:t>
      </w:r>
      <w:r>
        <w:t>:</w:t>
      </w:r>
      <w:r w:rsidRPr="006221EF">
        <w:t xml:space="preserve"> </w:t>
      </w:r>
      <w:r w:rsidRPr="001F15F1">
        <w:rPr>
          <w:i/>
        </w:rPr>
        <w:t>Barriers to effective climate change adaptation</w:t>
      </w:r>
      <w:r w:rsidRPr="00C3201E">
        <w:t>;</w:t>
      </w:r>
      <w:r w:rsidR="000C0074">
        <w:t xml:space="preserve"> </w:t>
      </w:r>
      <w:r>
        <w:rPr>
          <w:bCs/>
          <w:i/>
          <w:lang w:val="en"/>
        </w:rPr>
        <w:t>Mineral and energy resource e</w:t>
      </w:r>
      <w:r w:rsidRPr="00390871">
        <w:rPr>
          <w:bCs/>
          <w:i/>
          <w:lang w:val="en"/>
        </w:rPr>
        <w:t>xploration</w:t>
      </w:r>
      <w:r w:rsidR="000C0074">
        <w:rPr>
          <w:bCs/>
          <w:i/>
          <w:lang w:val="en"/>
        </w:rPr>
        <w:t xml:space="preserve">; </w:t>
      </w:r>
      <w:r w:rsidRPr="00C3201E">
        <w:rPr>
          <w:bCs/>
          <w:lang w:val="en"/>
        </w:rPr>
        <w:t>and</w:t>
      </w:r>
      <w:r>
        <w:t xml:space="preserve"> </w:t>
      </w:r>
      <w:r w:rsidRPr="00C3201E">
        <w:rPr>
          <w:i/>
        </w:rPr>
        <w:t xml:space="preserve">Natural Disaster Funding </w:t>
      </w:r>
      <w:r w:rsidRPr="006221EF">
        <w:t xml:space="preserve">are </w:t>
      </w:r>
      <w:r w:rsidRPr="00776E25">
        <w:t xml:space="preserve">examples of work undertaken </w:t>
      </w:r>
      <w:r w:rsidRPr="00776E25">
        <w:rPr>
          <w:spacing w:val="-2"/>
        </w:rPr>
        <w:t>requiring integration of complex economic, social and environmental considerations.</w:t>
      </w:r>
    </w:p>
    <w:p w:rsidR="00275746" w:rsidRPr="00776E25" w:rsidRDefault="00275746" w:rsidP="00275746">
      <w:pPr>
        <w:pStyle w:val="BodyText"/>
      </w:pPr>
      <w:r w:rsidRPr="00776E25">
        <w:t xml:space="preserve">The second reporting requirement asks how the Government’s outcome for the Commission contributes to </w:t>
      </w:r>
      <w:proofErr w:type="spellStart"/>
      <w:r w:rsidRPr="00776E25">
        <w:t>ESD</w:t>
      </w:r>
      <w:proofErr w:type="spellEnd"/>
      <w:r w:rsidRPr="00776E25">
        <w:t>. As stated elsewhere in this report, the outcome nominated for the Commission is:</w:t>
      </w:r>
    </w:p>
    <w:p w:rsidR="00275746" w:rsidRPr="00776E25" w:rsidRDefault="00275746" w:rsidP="00275746">
      <w:pPr>
        <w:pStyle w:val="Quote"/>
      </w:pPr>
      <w:r w:rsidRPr="00776E25">
        <w:lastRenderedPageBreak/>
        <w:t>Well-informed policy decision making and public understanding on matters relating to Australia’s productivity and living standards, based on independent and transparent analysis from a community-wide perspective.</w:t>
      </w:r>
    </w:p>
    <w:p w:rsidR="00275746" w:rsidRPr="00776E25" w:rsidRDefault="00275746" w:rsidP="00275746">
      <w:pPr>
        <w:pStyle w:val="BodyText"/>
        <w:spacing w:before="200"/>
      </w:pPr>
      <w:r w:rsidRPr="00776E25">
        <w:t xml:space="preserve">In pursuing this outcome, the Commission is required to take into account impacts on the community as a whole — these may be economic, social and/or environmental. The transparency of its processes provides the opportunity for anyone with an interest in an inquiry to make their views known and to have these considered. Consequently, a broad range of views and circumstances are taken into account, in keeping with the </w:t>
      </w:r>
      <w:proofErr w:type="spellStart"/>
      <w:r w:rsidRPr="00776E25">
        <w:t>ESD</w:t>
      </w:r>
      <w:proofErr w:type="spellEnd"/>
      <w:r w:rsidRPr="00776E25">
        <w:t xml:space="preserve"> principle that ‘decision-making processes should effectively integrate both long-term and short-term economic, environmental, social and equity considerations’.</w:t>
      </w:r>
    </w:p>
    <w:p w:rsidR="00275746" w:rsidRDefault="00275746" w:rsidP="00275746">
      <w:pPr>
        <w:pStyle w:val="BodyText"/>
        <w:spacing w:before="200"/>
      </w:pPr>
      <w:r w:rsidRPr="00776E25">
        <w:t xml:space="preserve">The third to fifth reporting requirements relate to the impact of the Commission’s internal operations on the environment. The Commission is a relatively small, largely office-based, organisation in rented accommodation, and </w:t>
      </w:r>
      <w:r>
        <w:t xml:space="preserve">it </w:t>
      </w:r>
      <w:r w:rsidRPr="00776E25">
        <w:t>adopts measures aimed at the efficient management of waste and minimising energy consumption.</w:t>
      </w:r>
    </w:p>
    <w:p w:rsidR="00275746" w:rsidRDefault="00275746" w:rsidP="00275746">
      <w:pPr>
        <w:pStyle w:val="BodyText"/>
        <w:spacing w:before="200"/>
      </w:pPr>
      <w:r w:rsidRPr="00776E25">
        <w:t>In order to manage its impacts on the environment in a systematic and ongoing way, the Commission maintains an Environmental Management System. The Environmental Management System contains the Commission’s environmental policy, an environmental management program to address identified impacts, and provision for monitoring and reporting on performance.</w:t>
      </w:r>
    </w:p>
    <w:p w:rsidR="00275746" w:rsidRPr="00A17F06" w:rsidRDefault="00275746" w:rsidP="00275746">
      <w:pPr>
        <w:pStyle w:val="BodyText"/>
        <w:spacing w:before="200"/>
      </w:pPr>
      <w:r w:rsidRPr="00A17F06">
        <w:t xml:space="preserve">During 2014-15, the Commission recorded energy usage of 8 669 </w:t>
      </w:r>
      <w:proofErr w:type="spellStart"/>
      <w:r w:rsidRPr="00A17F06">
        <w:t>MJ</w:t>
      </w:r>
      <w:proofErr w:type="spellEnd"/>
      <w:r w:rsidRPr="00A17F06">
        <w:t>/person/annum (2013-14: 8</w:t>
      </w:r>
      <w:r>
        <w:t> </w:t>
      </w:r>
      <w:r w:rsidRPr="00A17F06">
        <w:t>249</w:t>
      </w:r>
      <w:r>
        <w:t> </w:t>
      </w:r>
      <w:proofErr w:type="spellStart"/>
      <w:r w:rsidRPr="00A17F06">
        <w:t>MJ</w:t>
      </w:r>
      <w:proofErr w:type="spellEnd"/>
      <w:r w:rsidRPr="00A17F06">
        <w:t>/person/annum) against the Government’s energy target of 7 500</w:t>
      </w:r>
      <w:r>
        <w:t> </w:t>
      </w:r>
      <w:proofErr w:type="spellStart"/>
      <w:r w:rsidRPr="00A17F06">
        <w:t>MJ</w:t>
      </w:r>
      <w:proofErr w:type="spellEnd"/>
      <w:r w:rsidRPr="00A17F06">
        <w:t>/person/annum for tenant light and po</w:t>
      </w:r>
      <w:r>
        <w:t>wer usage in office buildings.</w:t>
      </w:r>
    </w:p>
    <w:p w:rsidR="00275746" w:rsidRPr="00A7159A" w:rsidRDefault="00275746" w:rsidP="00275746">
      <w:pPr>
        <w:pStyle w:val="BodyText"/>
        <w:spacing w:before="200"/>
      </w:pPr>
      <w:r w:rsidRPr="00A17F06">
        <w:t xml:space="preserve">The Commission did not enter into any new lease agreements for office </w:t>
      </w:r>
      <w:r w:rsidRPr="00A7159A">
        <w:t>accommodation during 2014-15. The building in which the Commission has its Melbourne office has a 4.5</w:t>
      </w:r>
      <w:r>
        <w:t> </w:t>
      </w:r>
      <w:r w:rsidRPr="00A7159A">
        <w:t xml:space="preserve">star </w:t>
      </w:r>
      <w:proofErr w:type="spellStart"/>
      <w:r w:rsidRPr="00A7159A">
        <w:t>NABERS</w:t>
      </w:r>
      <w:proofErr w:type="spellEnd"/>
      <w:r w:rsidRPr="00A7159A">
        <w:t xml:space="preserve"> Energy rating. In Canberra, the Commission’s lease contains a Green Lease Schedule targeting a 4.5 star </w:t>
      </w:r>
      <w:proofErr w:type="spellStart"/>
      <w:r w:rsidRPr="00A7159A">
        <w:t>NABERS</w:t>
      </w:r>
      <w:proofErr w:type="spellEnd"/>
      <w:r w:rsidRPr="00A7159A">
        <w:t xml:space="preserve"> Energy tenancy rating.</w:t>
      </w:r>
    </w:p>
    <w:p w:rsidR="00275746" w:rsidRDefault="00275746" w:rsidP="00275746">
      <w:pPr>
        <w:pStyle w:val="BodyText"/>
        <w:spacing w:before="200"/>
      </w:pPr>
      <w:r w:rsidRPr="00A7159A">
        <w:t>The Commission provides a small number of vehicles under the Executive Vehicle Scheme. The average Green Vehicle Guide rating for these vehicles is 12.5.</w:t>
      </w:r>
    </w:p>
    <w:p w:rsidR="00275746" w:rsidRPr="00776E25" w:rsidRDefault="00275746" w:rsidP="00275746">
      <w:pPr>
        <w:pStyle w:val="Heading3"/>
        <w:spacing w:before="360"/>
      </w:pPr>
      <w:r w:rsidRPr="00776E25">
        <w:t>Publications and submissions</w:t>
      </w:r>
    </w:p>
    <w:p w:rsidR="00275746" w:rsidRPr="00776E25" w:rsidRDefault="00275746" w:rsidP="00275746">
      <w:pPr>
        <w:pStyle w:val="BodyText"/>
      </w:pPr>
      <w:r w:rsidRPr="00776E25">
        <w:t xml:space="preserve">Appendix </w:t>
      </w:r>
      <w:r>
        <w:t>D</w:t>
      </w:r>
      <w:r w:rsidRPr="00776E25">
        <w:t xml:space="preserve"> lists all the Comm</w:t>
      </w:r>
      <w:r>
        <w:t>ission’s publications in 20</w:t>
      </w:r>
      <w:r w:rsidRPr="00776E25">
        <w:t>1</w:t>
      </w:r>
      <w:r>
        <w:t>4</w:t>
      </w:r>
      <w:r w:rsidRPr="00776E25">
        <w:t>-1</w:t>
      </w:r>
      <w:r>
        <w:t>5</w:t>
      </w:r>
      <w:r w:rsidRPr="00776E25">
        <w:t>.</w:t>
      </w:r>
    </w:p>
    <w:p w:rsidR="00275746" w:rsidRPr="00776E25" w:rsidRDefault="00275746" w:rsidP="00275746">
      <w:pPr>
        <w:pStyle w:val="Heading3"/>
        <w:spacing w:before="480"/>
      </w:pPr>
      <w:r w:rsidRPr="00776E25">
        <w:t>Freedom of information</w:t>
      </w:r>
    </w:p>
    <w:p w:rsidR="00275746" w:rsidRPr="00776E25" w:rsidRDefault="00275746" w:rsidP="00275746">
      <w:pPr>
        <w:pStyle w:val="BodyText"/>
      </w:pPr>
      <w:r w:rsidRPr="001F15F1">
        <w:t xml:space="preserve">Agencies subject to the </w:t>
      </w:r>
      <w:r w:rsidRPr="001F15F1">
        <w:rPr>
          <w:i/>
        </w:rPr>
        <w:t>Freedom of Information Act 1982</w:t>
      </w:r>
      <w:r w:rsidRPr="001F15F1">
        <w:t xml:space="preserve"> (</w:t>
      </w:r>
      <w:proofErr w:type="spellStart"/>
      <w:r w:rsidRPr="001F15F1">
        <w:t>FOI</w:t>
      </w:r>
      <w:proofErr w:type="spellEnd"/>
      <w:r w:rsidRPr="001F15F1">
        <w:t xml:space="preserve"> Act) are required to publish information to the public as part of the Information Publication Scheme (</w:t>
      </w:r>
      <w:proofErr w:type="spellStart"/>
      <w:r w:rsidRPr="001F15F1">
        <w:t>IPS</w:t>
      </w:r>
      <w:proofErr w:type="spellEnd"/>
      <w:r w:rsidRPr="001F15F1">
        <w:t xml:space="preserve">). This requirement is in Part II of the </w:t>
      </w:r>
      <w:proofErr w:type="spellStart"/>
      <w:r w:rsidRPr="001F15F1">
        <w:t>FOI</w:t>
      </w:r>
      <w:proofErr w:type="spellEnd"/>
      <w:r w:rsidRPr="001F15F1">
        <w:t xml:space="preserve"> Act and has replaced the former requirement to publish a section 8 statement in an annual report</w:t>
      </w:r>
      <w:r w:rsidR="00FE6A5E">
        <w:t xml:space="preserve">. </w:t>
      </w:r>
      <w:r w:rsidRPr="001F15F1">
        <w:t xml:space="preserve">Each agency must display on its website a plan showing what information it publishes in accordance with the </w:t>
      </w:r>
      <w:proofErr w:type="spellStart"/>
      <w:r w:rsidRPr="001F15F1">
        <w:t>IPS</w:t>
      </w:r>
      <w:proofErr w:type="spellEnd"/>
      <w:r w:rsidRPr="001F15F1">
        <w:t xml:space="preserve"> requirements.</w:t>
      </w:r>
    </w:p>
    <w:p w:rsidR="00275746" w:rsidRPr="00776E25" w:rsidRDefault="00275746" w:rsidP="00275746">
      <w:pPr>
        <w:pStyle w:val="Heading3"/>
        <w:spacing w:before="480"/>
      </w:pPr>
      <w:r w:rsidRPr="00776E25">
        <w:lastRenderedPageBreak/>
        <w:t>Advertising and market research</w:t>
      </w:r>
    </w:p>
    <w:p w:rsidR="00275746" w:rsidRPr="00776E25" w:rsidRDefault="00275746" w:rsidP="00275746">
      <w:pPr>
        <w:pStyle w:val="BodyText"/>
        <w:spacing w:before="200"/>
      </w:pPr>
      <w:r w:rsidRPr="00776E25">
        <w:t xml:space="preserve">The Commission does not undertake ‘advertising campaigns’. </w:t>
      </w:r>
      <w:r>
        <w:t xml:space="preserve">But it does </w:t>
      </w:r>
      <w:r w:rsidRPr="00776E25">
        <w:t xml:space="preserve">publicise its government-commissioned inquiries and studies so that any individual, firm or organisation with an interest has an opportunity to present their views. Publicity takes the form of newspaper advertisements, regular distribution of </w:t>
      </w:r>
      <w:r>
        <w:rPr>
          <w:i/>
          <w:iCs/>
        </w:rPr>
        <w:t>PC News</w:t>
      </w:r>
      <w:r w:rsidRPr="00776E25">
        <w:t>, press releases, a</w:t>
      </w:r>
      <w:r>
        <w:t xml:space="preserve"> Twitter and</w:t>
      </w:r>
      <w:r w:rsidRPr="00776E25">
        <w:t xml:space="preserve"> email alert service, notification on the Commission’s website and distribution of Commission circulars.</w:t>
      </w:r>
    </w:p>
    <w:p w:rsidR="00275746" w:rsidRPr="00776E25" w:rsidRDefault="00275746" w:rsidP="00275746">
      <w:pPr>
        <w:pStyle w:val="BodyText"/>
      </w:pPr>
      <w:r w:rsidRPr="00944F10">
        <w:t>A total of $</w:t>
      </w:r>
      <w:r>
        <w:t xml:space="preserve">30 408 </w:t>
      </w:r>
      <w:r w:rsidRPr="00944F10">
        <w:t>was paid for advertising (including recruitment advertising) in 201</w:t>
      </w:r>
      <w:r>
        <w:t>4</w:t>
      </w:r>
      <w:r w:rsidRPr="00944F10">
        <w:t>-1</w:t>
      </w:r>
      <w:r>
        <w:t>5</w:t>
      </w:r>
      <w:r w:rsidRPr="00944F10">
        <w:t xml:space="preserve"> to </w:t>
      </w:r>
      <w:r w:rsidRPr="00B11D8A">
        <w:t xml:space="preserve">Mitchells </w:t>
      </w:r>
      <w:proofErr w:type="spellStart"/>
      <w:r w:rsidRPr="00B11D8A">
        <w:t>Adcorp</w:t>
      </w:r>
      <w:proofErr w:type="spellEnd"/>
      <w:r w:rsidRPr="00B11D8A">
        <w:t xml:space="preserve"> Alliance</w:t>
      </w:r>
      <w:r w:rsidRPr="00944F10">
        <w:t>.</w:t>
      </w:r>
    </w:p>
    <w:p w:rsidR="00275746" w:rsidRPr="00776E25" w:rsidRDefault="00275746" w:rsidP="00275746">
      <w:pPr>
        <w:pStyle w:val="Heading2"/>
        <w:spacing w:before="320"/>
      </w:pPr>
      <w:r w:rsidRPr="00776E25">
        <w:t>Annual reporting requirements and aids to access</w:t>
      </w:r>
    </w:p>
    <w:p w:rsidR="00275746" w:rsidRPr="004064D2" w:rsidRDefault="00275746" w:rsidP="00275746">
      <w:pPr>
        <w:pStyle w:val="BodyText"/>
        <w:spacing w:before="200"/>
        <w:rPr>
          <w:spacing w:val="-2"/>
        </w:rPr>
      </w:pPr>
      <w:r w:rsidRPr="004064D2">
        <w:rPr>
          <w:spacing w:val="-2"/>
        </w:rPr>
        <w:t>Information contained in this annual report is provided in accordance with Schedule 2 Part 4 of the</w:t>
      </w:r>
      <w:r w:rsidRPr="004064D2">
        <w:rPr>
          <w:i/>
          <w:spacing w:val="-2"/>
        </w:rPr>
        <w:t xml:space="preserve"> Work Health and Safety Act 2011, </w:t>
      </w:r>
      <w:r w:rsidRPr="004064D2">
        <w:rPr>
          <w:spacing w:val="-2"/>
        </w:rPr>
        <w:t>section 46 of the</w:t>
      </w:r>
      <w:r w:rsidRPr="004064D2">
        <w:rPr>
          <w:i/>
          <w:spacing w:val="-2"/>
        </w:rPr>
        <w:t xml:space="preserve"> Public Governance, Performance and Accountability Act 2013 </w:t>
      </w:r>
      <w:r w:rsidRPr="004064D2">
        <w:rPr>
          <w:spacing w:val="-2"/>
        </w:rPr>
        <w:t>and Part II of the</w:t>
      </w:r>
      <w:r w:rsidRPr="004064D2">
        <w:rPr>
          <w:i/>
          <w:spacing w:val="-2"/>
        </w:rPr>
        <w:t xml:space="preserve"> Freedom of Information Act 1982</w:t>
      </w:r>
      <w:r w:rsidRPr="004064D2">
        <w:rPr>
          <w:spacing w:val="-2"/>
        </w:rPr>
        <w:t>.</w:t>
      </w:r>
    </w:p>
    <w:p w:rsidR="00275746" w:rsidRPr="00776E25" w:rsidRDefault="00275746" w:rsidP="00275746">
      <w:pPr>
        <w:pStyle w:val="BodyText"/>
        <w:spacing w:before="200"/>
      </w:pPr>
      <w:r w:rsidRPr="00776E25">
        <w:t xml:space="preserve">The entire report is provided in accordance with section 10 of the </w:t>
      </w:r>
      <w:r w:rsidRPr="00776E25">
        <w:rPr>
          <w:i/>
        </w:rPr>
        <w:t>Productivity Commission Act 1998</w:t>
      </w:r>
      <w:r w:rsidRPr="00776E25">
        <w:t>.</w:t>
      </w:r>
    </w:p>
    <w:p w:rsidR="00275746" w:rsidRPr="00776E25" w:rsidRDefault="00275746" w:rsidP="00275746">
      <w:pPr>
        <w:pStyle w:val="BodyText"/>
        <w:spacing w:before="200"/>
      </w:pPr>
      <w:r w:rsidRPr="00776E25">
        <w:t>The annual report has also been prepared in accordance with parliamentary requirements for departmental annual reports issued by the Department of the Prime Minister and Cabinet. A c</w:t>
      </w:r>
      <w:r>
        <w:t>ompliance index is provided in A</w:t>
      </w:r>
      <w:r w:rsidRPr="00776E25">
        <w:t xml:space="preserve">ttachment </w:t>
      </w:r>
      <w:proofErr w:type="spellStart"/>
      <w:r>
        <w:t>A4</w:t>
      </w:r>
      <w:proofErr w:type="spellEnd"/>
      <w:r w:rsidRPr="00776E25">
        <w:t>.</w:t>
      </w:r>
    </w:p>
    <w:p w:rsidR="00275746" w:rsidRPr="00776E25" w:rsidRDefault="00275746" w:rsidP="00275746">
      <w:pPr>
        <w:pStyle w:val="BodyText"/>
        <w:spacing w:before="200"/>
      </w:pPr>
      <w:r w:rsidRPr="00776E25">
        <w:t>The contact officer for inquiries or comments concerning this report is:</w:t>
      </w:r>
    </w:p>
    <w:p w:rsidR="00275746" w:rsidRPr="00776E25" w:rsidRDefault="00275746" w:rsidP="00275746">
      <w:pPr>
        <w:pStyle w:val="BodyText"/>
        <w:spacing w:before="160"/>
        <w:ind w:left="425"/>
      </w:pPr>
      <w:r w:rsidRPr="00776E25">
        <w:t>Assistant Commissioner</w:t>
      </w:r>
    </w:p>
    <w:p w:rsidR="00275746" w:rsidRPr="00776E25" w:rsidRDefault="00275746" w:rsidP="00275746">
      <w:pPr>
        <w:pStyle w:val="BodyText"/>
        <w:spacing w:before="0"/>
        <w:ind w:left="425"/>
      </w:pPr>
      <w:r w:rsidRPr="00776E25">
        <w:t>Corporate Services Branch</w:t>
      </w:r>
    </w:p>
    <w:p w:rsidR="00275746" w:rsidRPr="00776E25" w:rsidRDefault="00275746" w:rsidP="00275746">
      <w:pPr>
        <w:pStyle w:val="BodyText"/>
        <w:spacing w:before="0"/>
        <w:ind w:left="425"/>
      </w:pPr>
      <w:r w:rsidRPr="00776E25">
        <w:t>Productivity Commission</w:t>
      </w:r>
    </w:p>
    <w:p w:rsidR="00275746" w:rsidRPr="00776E25" w:rsidRDefault="00275746" w:rsidP="00275746">
      <w:pPr>
        <w:pStyle w:val="BodyText"/>
        <w:spacing w:before="0"/>
        <w:ind w:left="425"/>
      </w:pPr>
      <w:r w:rsidRPr="00776E25">
        <w:t xml:space="preserve">Locked Bag 2 </w:t>
      </w:r>
    </w:p>
    <w:p w:rsidR="00275746" w:rsidRPr="00776E25" w:rsidRDefault="00275746" w:rsidP="00275746">
      <w:pPr>
        <w:pStyle w:val="BodyText"/>
        <w:spacing w:before="0"/>
        <w:ind w:left="425"/>
      </w:pPr>
      <w:r w:rsidRPr="00776E25">
        <w:t>Collins Street East Post Office</w:t>
      </w:r>
    </w:p>
    <w:p w:rsidR="00275746" w:rsidRPr="00776E25" w:rsidRDefault="00275746" w:rsidP="00275746">
      <w:pPr>
        <w:pStyle w:val="BodyText"/>
        <w:spacing w:before="0"/>
        <w:ind w:left="425"/>
      </w:pPr>
      <w:r w:rsidRPr="00776E25">
        <w:t>MELBOURNE  VIC  8003</w:t>
      </w:r>
    </w:p>
    <w:p w:rsidR="00275746" w:rsidRPr="00776E25" w:rsidRDefault="00275746" w:rsidP="00275746">
      <w:pPr>
        <w:pStyle w:val="BodyText"/>
        <w:spacing w:before="0"/>
        <w:ind w:left="425"/>
      </w:pPr>
      <w:r w:rsidRPr="00776E25">
        <w:t>Telephone:</w:t>
      </w:r>
      <w:r w:rsidRPr="00776E25">
        <w:tab/>
        <w:t>(03) 9653 2251</w:t>
      </w:r>
    </w:p>
    <w:p w:rsidR="00275746" w:rsidRPr="00776E25" w:rsidRDefault="00275746" w:rsidP="00275746">
      <w:pPr>
        <w:pStyle w:val="BodyText"/>
        <w:spacing w:before="0"/>
        <w:ind w:left="425"/>
      </w:pPr>
      <w:r w:rsidRPr="00776E25">
        <w:t>Facsimile:</w:t>
      </w:r>
      <w:r w:rsidRPr="00776E25">
        <w:tab/>
      </w:r>
      <w:r w:rsidR="002C3BB3">
        <w:tab/>
      </w:r>
      <w:r w:rsidRPr="00776E25">
        <w:t>(03) 9653 2304</w:t>
      </w:r>
    </w:p>
    <w:p w:rsidR="00275746" w:rsidRPr="00776E25" w:rsidRDefault="00275746" w:rsidP="00275746">
      <w:pPr>
        <w:pStyle w:val="BodyText"/>
        <w:spacing w:before="200"/>
      </w:pPr>
      <w:r w:rsidRPr="00776E25">
        <w:t xml:space="preserve">The Commission’s </w:t>
      </w:r>
      <w:proofErr w:type="spellStart"/>
      <w:r w:rsidRPr="00776E25">
        <w:t>internet</w:t>
      </w:r>
      <w:proofErr w:type="spellEnd"/>
      <w:r w:rsidRPr="00776E25">
        <w:t xml:space="preserve"> home page is at http://</w:t>
      </w:r>
      <w:proofErr w:type="spellStart"/>
      <w:r w:rsidRPr="00776E25">
        <w:t>www.pc.gov.au</w:t>
      </w:r>
      <w:proofErr w:type="spellEnd"/>
    </w:p>
    <w:p w:rsidR="00275746" w:rsidRPr="00776E25" w:rsidRDefault="00275746" w:rsidP="00275746">
      <w:pPr>
        <w:pStyle w:val="BodyText"/>
        <w:spacing w:before="200"/>
      </w:pPr>
      <w:r w:rsidRPr="00776E25">
        <w:t xml:space="preserve">This annual report can be found at the above </w:t>
      </w:r>
      <w:proofErr w:type="spellStart"/>
      <w:r w:rsidRPr="00776E25">
        <w:t>internet</w:t>
      </w:r>
      <w:proofErr w:type="spellEnd"/>
      <w:r w:rsidRPr="00776E25">
        <w:t xml:space="preserve"> address. Inquiries about any Commission publication can be made to:</w:t>
      </w:r>
    </w:p>
    <w:p w:rsidR="00275746" w:rsidRPr="00776E25" w:rsidRDefault="00275746" w:rsidP="00275746">
      <w:pPr>
        <w:pStyle w:val="BodyText"/>
        <w:spacing w:before="160"/>
        <w:ind w:left="425"/>
      </w:pPr>
      <w:r w:rsidRPr="00776E25">
        <w:t>Director</w:t>
      </w:r>
    </w:p>
    <w:p w:rsidR="00275746" w:rsidRPr="00776E25" w:rsidRDefault="00275746" w:rsidP="00275746">
      <w:pPr>
        <w:pStyle w:val="BodyText"/>
        <w:spacing w:before="0"/>
        <w:ind w:left="425"/>
      </w:pPr>
      <w:r w:rsidRPr="00776E25">
        <w:t>Media</w:t>
      </w:r>
      <w:r w:rsidR="00BD1AE9">
        <w:t xml:space="preserve">, </w:t>
      </w:r>
      <w:r w:rsidRPr="00776E25">
        <w:t>Publications</w:t>
      </w:r>
      <w:r w:rsidR="00BD1AE9">
        <w:t xml:space="preserve"> and Web</w:t>
      </w:r>
    </w:p>
    <w:p w:rsidR="00275746" w:rsidRPr="00776E25" w:rsidRDefault="00275746" w:rsidP="00275746">
      <w:pPr>
        <w:pStyle w:val="BodyText"/>
        <w:spacing w:before="0"/>
        <w:ind w:left="425"/>
      </w:pPr>
      <w:r w:rsidRPr="00776E25">
        <w:t>Productivity Commission</w:t>
      </w:r>
    </w:p>
    <w:p w:rsidR="00275746" w:rsidRPr="00776E25" w:rsidRDefault="00275746" w:rsidP="00275746">
      <w:pPr>
        <w:pStyle w:val="BodyText"/>
        <w:spacing w:before="0"/>
        <w:ind w:left="425"/>
      </w:pPr>
      <w:r w:rsidRPr="00776E25">
        <w:t>GPO Box 1428</w:t>
      </w:r>
    </w:p>
    <w:p w:rsidR="00275746" w:rsidRPr="00776E25" w:rsidRDefault="00275746" w:rsidP="00275746">
      <w:pPr>
        <w:pStyle w:val="BodyText"/>
        <w:spacing w:before="0"/>
        <w:ind w:left="425"/>
      </w:pPr>
      <w:r w:rsidRPr="00776E25">
        <w:t>CANBERRA CITY  ACT  2601</w:t>
      </w:r>
    </w:p>
    <w:p w:rsidR="00275746" w:rsidRPr="00776E25" w:rsidRDefault="00275746" w:rsidP="00275746">
      <w:pPr>
        <w:pStyle w:val="BodyText"/>
        <w:spacing w:before="0"/>
        <w:ind w:left="425"/>
      </w:pPr>
      <w:r w:rsidRPr="00776E25">
        <w:t>Telephone:</w:t>
      </w:r>
      <w:r w:rsidRPr="00776E25">
        <w:tab/>
        <w:t>(02) 6240 3239</w:t>
      </w:r>
    </w:p>
    <w:p w:rsidR="004B15D6" w:rsidRDefault="00BD1AE9" w:rsidP="004B15D6">
      <w:pPr>
        <w:pStyle w:val="BodyText"/>
        <w:spacing w:before="0"/>
        <w:ind w:left="425"/>
        <w:jc w:val="left"/>
      </w:pPr>
      <w:r>
        <w:t>Email</w:t>
      </w:r>
      <w:r w:rsidR="00275746" w:rsidRPr="00776E25">
        <w:t>:</w:t>
      </w:r>
      <w:r w:rsidR="00275746" w:rsidRPr="00776E25">
        <w:tab/>
      </w:r>
      <w:r w:rsidR="00482B4E">
        <w:tab/>
      </w:r>
      <w:proofErr w:type="spellStart"/>
      <w:r>
        <w:t>maps@pc.gov.au</w:t>
      </w:r>
      <w:proofErr w:type="spellEnd"/>
    </w:p>
    <w:p w:rsidR="00275746" w:rsidRPr="0043788B" w:rsidRDefault="00275746" w:rsidP="004B15D6">
      <w:pPr>
        <w:pStyle w:val="BodyText"/>
        <w:spacing w:before="0"/>
        <w:jc w:val="left"/>
        <w:rPr>
          <w:rFonts w:ascii="Arial" w:hAnsi="Arial"/>
          <w:b/>
          <w:sz w:val="32"/>
        </w:rPr>
      </w:pPr>
      <w:r w:rsidRPr="00776E25">
        <w:br w:type="page"/>
      </w:r>
      <w:r w:rsidRPr="0043788B">
        <w:rPr>
          <w:rFonts w:ascii="Arial" w:hAnsi="Arial"/>
          <w:b/>
          <w:sz w:val="32"/>
        </w:rPr>
        <w:lastRenderedPageBreak/>
        <w:t>Attachment A1</w:t>
      </w:r>
    </w:p>
    <w:p w:rsidR="00275746" w:rsidRDefault="00275746" w:rsidP="00275746">
      <w:pPr>
        <w:pStyle w:val="Heading3"/>
      </w:pPr>
      <w:r w:rsidRPr="00776E25">
        <w:t>Commissioner and employee statistics</w:t>
      </w:r>
    </w:p>
    <w:p w:rsidR="00275746" w:rsidRDefault="00275746" w:rsidP="0027574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75746" w:rsidTr="00275746">
        <w:tc>
          <w:tcPr>
            <w:tcW w:w="8771" w:type="dxa"/>
            <w:tcBorders>
              <w:top w:val="single" w:sz="6" w:space="0" w:color="78A22F"/>
              <w:left w:val="nil"/>
              <w:bottom w:val="single" w:sz="6" w:space="0" w:color="BFBFBF"/>
              <w:right w:val="nil"/>
            </w:tcBorders>
            <w:shd w:val="clear" w:color="auto" w:fill="auto"/>
          </w:tcPr>
          <w:p w:rsidR="00275746" w:rsidRPr="00784A05" w:rsidRDefault="00275746" w:rsidP="00275746">
            <w:pPr>
              <w:pStyle w:val="TableTitle"/>
            </w:pPr>
            <w:r>
              <w:rPr>
                <w:b w:val="0"/>
              </w:rPr>
              <w:t xml:space="preserve">Table </w:t>
            </w:r>
            <w:proofErr w:type="spellStart"/>
            <w:r>
              <w:rPr>
                <w:b w:val="0"/>
              </w:rPr>
              <w:t>A1.1</w:t>
            </w:r>
            <w:proofErr w:type="spellEnd"/>
            <w:r>
              <w:tab/>
            </w:r>
            <w:r w:rsidRPr="00E611D5">
              <w:t>Chair and Commissioners, 30 June 201</w:t>
            </w:r>
            <w:r>
              <w:t>5</w:t>
            </w:r>
          </w:p>
        </w:tc>
      </w:tr>
      <w:tr w:rsidR="00275746" w:rsidTr="00275746">
        <w:trPr>
          <w:cantSplit/>
        </w:trPr>
        <w:tc>
          <w:tcPr>
            <w:tcW w:w="8771" w:type="dxa"/>
            <w:tcBorders>
              <w:top w:val="single" w:sz="6" w:space="0" w:color="BFBFBF"/>
              <w:left w:val="nil"/>
              <w:bottom w:val="nil"/>
              <w:right w:val="nil"/>
            </w:tcBorders>
            <w:shd w:val="clear" w:color="auto" w:fill="auto"/>
          </w:tcPr>
          <w:tbl>
            <w:tblPr>
              <w:tblW w:w="0" w:type="auto"/>
              <w:tblLayout w:type="fixed"/>
              <w:tblCellMar>
                <w:top w:w="28" w:type="dxa"/>
                <w:left w:w="0" w:type="dxa"/>
                <w:right w:w="0" w:type="dxa"/>
              </w:tblCellMar>
              <w:tblLook w:val="0000" w:firstRow="0" w:lastRow="0" w:firstColumn="0" w:lastColumn="0" w:noHBand="0" w:noVBand="0"/>
            </w:tblPr>
            <w:tblGrid>
              <w:gridCol w:w="4939"/>
              <w:gridCol w:w="1985"/>
              <w:gridCol w:w="1563"/>
            </w:tblGrid>
            <w:tr w:rsidR="00275746" w:rsidTr="0011731B">
              <w:tc>
                <w:tcPr>
                  <w:tcW w:w="4939" w:type="dxa"/>
                  <w:shd w:val="clear" w:color="auto" w:fill="auto"/>
                  <w:tcMar>
                    <w:top w:w="28" w:type="dxa"/>
                  </w:tcMar>
                </w:tcPr>
                <w:p w:rsidR="00275746" w:rsidRDefault="00275746" w:rsidP="00275746">
                  <w:pPr>
                    <w:pStyle w:val="TableColumnHeading"/>
                    <w:jc w:val="left"/>
                  </w:pPr>
                </w:p>
              </w:tc>
              <w:tc>
                <w:tcPr>
                  <w:tcW w:w="3548" w:type="dxa"/>
                  <w:gridSpan w:val="2"/>
                  <w:tcBorders>
                    <w:bottom w:val="single" w:sz="6" w:space="0" w:color="BFBFBF"/>
                  </w:tcBorders>
                  <w:shd w:val="clear" w:color="auto" w:fill="auto"/>
                  <w:tcMar>
                    <w:top w:w="28" w:type="dxa"/>
                  </w:tcMar>
                </w:tcPr>
                <w:p w:rsidR="00275746" w:rsidRDefault="00275746" w:rsidP="00275746">
                  <w:pPr>
                    <w:pStyle w:val="TableColumnHeading"/>
                    <w:ind w:right="28"/>
                    <w:jc w:val="center"/>
                  </w:pPr>
                  <w:r w:rsidRPr="00E611D5">
                    <w:t>Current period of appointment</w:t>
                  </w:r>
                </w:p>
              </w:tc>
            </w:tr>
            <w:tr w:rsidR="00275746" w:rsidTr="00275746">
              <w:tc>
                <w:tcPr>
                  <w:tcW w:w="4939" w:type="dxa"/>
                  <w:tcBorders>
                    <w:bottom w:val="single" w:sz="6" w:space="0" w:color="BFBFBF"/>
                  </w:tcBorders>
                  <w:shd w:val="clear" w:color="auto" w:fill="auto"/>
                  <w:tcMar>
                    <w:top w:w="28" w:type="dxa"/>
                  </w:tcMar>
                </w:tcPr>
                <w:p w:rsidR="00275746" w:rsidRDefault="00275746" w:rsidP="00275746">
                  <w:pPr>
                    <w:pStyle w:val="TableColumnHeading"/>
                    <w:jc w:val="left"/>
                  </w:pPr>
                </w:p>
              </w:tc>
              <w:tc>
                <w:tcPr>
                  <w:tcW w:w="1985" w:type="dxa"/>
                  <w:tcBorders>
                    <w:top w:val="single" w:sz="6" w:space="0" w:color="BFBFBF"/>
                    <w:bottom w:val="single" w:sz="6" w:space="0" w:color="BFBFBF"/>
                  </w:tcBorders>
                  <w:shd w:val="clear" w:color="auto" w:fill="auto"/>
                  <w:tcMar>
                    <w:top w:w="28" w:type="dxa"/>
                  </w:tcMar>
                </w:tcPr>
                <w:p w:rsidR="00275746" w:rsidRPr="00E611D5" w:rsidRDefault="00275746" w:rsidP="00275746">
                  <w:pPr>
                    <w:pStyle w:val="TableColumnHeading"/>
                    <w:tabs>
                      <w:tab w:val="right" w:pos="8789"/>
                    </w:tabs>
                    <w:ind w:hanging="737"/>
                  </w:pPr>
                  <w:r w:rsidRPr="00E611D5">
                    <w:t>From</w:t>
                  </w:r>
                </w:p>
              </w:tc>
              <w:tc>
                <w:tcPr>
                  <w:tcW w:w="1563" w:type="dxa"/>
                  <w:tcBorders>
                    <w:top w:val="single" w:sz="6" w:space="0" w:color="BFBFBF"/>
                    <w:bottom w:val="single" w:sz="6" w:space="0" w:color="BFBFBF"/>
                  </w:tcBorders>
                  <w:shd w:val="clear" w:color="auto" w:fill="auto"/>
                  <w:tcMar>
                    <w:top w:w="28" w:type="dxa"/>
                  </w:tcMar>
                </w:tcPr>
                <w:p w:rsidR="00275746" w:rsidRPr="00E611D5" w:rsidRDefault="00275746" w:rsidP="00275746">
                  <w:pPr>
                    <w:pStyle w:val="TableColumnHeading"/>
                    <w:tabs>
                      <w:tab w:val="right" w:pos="8789"/>
                    </w:tabs>
                    <w:ind w:hanging="737"/>
                  </w:pPr>
                  <w:r w:rsidRPr="00E611D5">
                    <w:t>To</w:t>
                  </w:r>
                </w:p>
              </w:tc>
            </w:tr>
            <w:tr w:rsidR="00275746" w:rsidTr="00275746">
              <w:tc>
                <w:tcPr>
                  <w:tcW w:w="4939" w:type="dxa"/>
                  <w:tcBorders>
                    <w:top w:val="single" w:sz="6" w:space="0" w:color="BFBFBF"/>
                  </w:tcBorders>
                </w:tcPr>
                <w:p w:rsidR="00275746" w:rsidRPr="00E611D5" w:rsidRDefault="00275746" w:rsidP="00275746">
                  <w:pPr>
                    <w:pStyle w:val="TableBodyText"/>
                    <w:spacing w:before="120"/>
                    <w:ind w:left="908" w:hanging="851"/>
                    <w:jc w:val="left"/>
                  </w:pPr>
                  <w:r w:rsidRPr="00E611D5">
                    <w:t>Mr P Harris AO (Chairman) (M)</w:t>
                  </w:r>
                </w:p>
              </w:tc>
              <w:tc>
                <w:tcPr>
                  <w:tcW w:w="1985" w:type="dxa"/>
                  <w:tcBorders>
                    <w:top w:val="single" w:sz="6" w:space="0" w:color="BFBFBF"/>
                  </w:tcBorders>
                </w:tcPr>
                <w:p w:rsidR="00275746" w:rsidRPr="00E611D5" w:rsidRDefault="00275746" w:rsidP="00275746">
                  <w:pPr>
                    <w:pStyle w:val="TableBodyText"/>
                    <w:tabs>
                      <w:tab w:val="right" w:pos="8789"/>
                    </w:tabs>
                    <w:spacing w:before="120"/>
                    <w:ind w:hanging="737"/>
                  </w:pPr>
                  <w:r w:rsidRPr="00E611D5">
                    <w:t>11 Mar 2013</w:t>
                  </w:r>
                </w:p>
              </w:tc>
              <w:tc>
                <w:tcPr>
                  <w:tcW w:w="1563" w:type="dxa"/>
                  <w:tcBorders>
                    <w:top w:val="single" w:sz="6" w:space="0" w:color="BFBFBF"/>
                  </w:tcBorders>
                </w:tcPr>
                <w:p w:rsidR="00275746" w:rsidRPr="00E611D5" w:rsidRDefault="00275746" w:rsidP="00275746">
                  <w:pPr>
                    <w:pStyle w:val="TableBodyText"/>
                    <w:tabs>
                      <w:tab w:val="right" w:pos="8789"/>
                    </w:tabs>
                    <w:spacing w:before="120"/>
                    <w:ind w:hanging="737"/>
                  </w:pPr>
                  <w:r w:rsidRPr="00E611D5">
                    <w:t>10 Mar 2018</w:t>
                  </w:r>
                </w:p>
              </w:tc>
            </w:tr>
            <w:tr w:rsidR="00275746" w:rsidRPr="00E611D5" w:rsidTr="00275746">
              <w:tc>
                <w:tcPr>
                  <w:tcW w:w="4939" w:type="dxa"/>
                  <w:shd w:val="clear" w:color="auto" w:fill="auto"/>
                </w:tcPr>
                <w:p w:rsidR="00275746" w:rsidRPr="00E611D5" w:rsidRDefault="00275746" w:rsidP="00275746">
                  <w:pPr>
                    <w:pStyle w:val="TableBodyText"/>
                    <w:tabs>
                      <w:tab w:val="right" w:pos="8789"/>
                    </w:tabs>
                    <w:spacing w:before="40"/>
                    <w:ind w:left="908" w:hanging="851"/>
                    <w:jc w:val="left"/>
                  </w:pPr>
                  <w:r w:rsidRPr="00E611D5">
                    <w:t xml:space="preserve">Ms P Scott </w:t>
                  </w:r>
                  <w:r>
                    <w:rPr>
                      <w:lang w:val="pt-BR"/>
                    </w:rPr>
                    <w:t>(Deputy Chair) (C)</w:t>
                  </w:r>
                </w:p>
              </w:tc>
              <w:tc>
                <w:tcPr>
                  <w:tcW w:w="1985" w:type="dxa"/>
                  <w:shd w:val="clear" w:color="auto" w:fill="auto"/>
                </w:tcPr>
                <w:p w:rsidR="00275746" w:rsidRPr="00E611D5" w:rsidRDefault="00275746" w:rsidP="00275746">
                  <w:pPr>
                    <w:pStyle w:val="TableBodyText"/>
                    <w:tabs>
                      <w:tab w:val="right" w:pos="8789"/>
                    </w:tabs>
                    <w:spacing w:before="40"/>
                    <w:ind w:hanging="737"/>
                  </w:pPr>
                  <w:r>
                    <w:t>7 Sep 2014</w:t>
                  </w:r>
                </w:p>
              </w:tc>
              <w:tc>
                <w:tcPr>
                  <w:tcW w:w="1563" w:type="dxa"/>
                  <w:shd w:val="clear" w:color="auto" w:fill="auto"/>
                </w:tcPr>
                <w:p w:rsidR="00275746" w:rsidRPr="00E611D5" w:rsidRDefault="00275746" w:rsidP="00275746">
                  <w:pPr>
                    <w:pStyle w:val="TableBodyText"/>
                    <w:tabs>
                      <w:tab w:val="right" w:pos="8789"/>
                    </w:tabs>
                    <w:spacing w:before="40"/>
                    <w:ind w:hanging="737"/>
                  </w:pPr>
                  <w:r>
                    <w:t>6 Sep 2017</w:t>
                  </w:r>
                </w:p>
              </w:tc>
            </w:tr>
            <w:tr w:rsidR="00275746" w:rsidTr="00275746">
              <w:tc>
                <w:tcPr>
                  <w:tcW w:w="4939" w:type="dxa"/>
                  <w:shd w:val="clear" w:color="auto" w:fill="auto"/>
                </w:tcPr>
                <w:p w:rsidR="00275746" w:rsidRPr="00E611D5" w:rsidRDefault="00275746" w:rsidP="00275746">
                  <w:pPr>
                    <w:pStyle w:val="TableBodyText"/>
                    <w:tabs>
                      <w:tab w:val="right" w:pos="8789"/>
                    </w:tabs>
                    <w:spacing w:before="40"/>
                    <w:ind w:left="908" w:hanging="851"/>
                    <w:jc w:val="left"/>
                    <w:rPr>
                      <w:lang w:val="de-DE"/>
                    </w:rPr>
                  </w:pPr>
                  <w:r>
                    <w:rPr>
                      <w:lang w:val="de-DE"/>
                    </w:rPr>
                    <w:t>Mr K Baxter (S) (p/t)</w:t>
                  </w:r>
                </w:p>
              </w:tc>
              <w:tc>
                <w:tcPr>
                  <w:tcW w:w="1985" w:type="dxa"/>
                  <w:shd w:val="clear" w:color="auto" w:fill="auto"/>
                </w:tcPr>
                <w:p w:rsidR="00275746" w:rsidRPr="00E611D5" w:rsidRDefault="00275746" w:rsidP="00275746">
                  <w:pPr>
                    <w:pStyle w:val="TableBodyText"/>
                    <w:tabs>
                      <w:tab w:val="right" w:pos="8789"/>
                    </w:tabs>
                    <w:spacing w:before="40"/>
                    <w:ind w:hanging="737"/>
                  </w:pPr>
                  <w:r>
                    <w:t>30 Apr 2015</w:t>
                  </w:r>
                </w:p>
              </w:tc>
              <w:tc>
                <w:tcPr>
                  <w:tcW w:w="1563" w:type="dxa"/>
                  <w:shd w:val="clear" w:color="auto" w:fill="auto"/>
                </w:tcPr>
                <w:p w:rsidR="00275746" w:rsidRPr="00E611D5" w:rsidRDefault="00275746" w:rsidP="00275746">
                  <w:pPr>
                    <w:pStyle w:val="TableBodyText"/>
                    <w:tabs>
                      <w:tab w:val="right" w:pos="8789"/>
                    </w:tabs>
                    <w:spacing w:before="40"/>
                    <w:ind w:hanging="737"/>
                  </w:pPr>
                  <w:r>
                    <w:t>29 Apr 2020</w:t>
                  </w:r>
                </w:p>
              </w:tc>
            </w:tr>
            <w:tr w:rsidR="00275746" w:rsidTr="00275746">
              <w:tc>
                <w:tcPr>
                  <w:tcW w:w="4939" w:type="dxa"/>
                  <w:shd w:val="clear" w:color="auto" w:fill="auto"/>
                </w:tcPr>
                <w:p w:rsidR="00275746" w:rsidRPr="00E611D5" w:rsidRDefault="00275746" w:rsidP="00275746">
                  <w:pPr>
                    <w:pStyle w:val="TableBodyText"/>
                    <w:tabs>
                      <w:tab w:val="right" w:pos="8789"/>
                    </w:tabs>
                    <w:spacing w:before="40"/>
                    <w:ind w:left="908" w:hanging="851"/>
                    <w:jc w:val="left"/>
                    <w:rPr>
                      <w:lang w:val="de-DE"/>
                    </w:rPr>
                  </w:pPr>
                  <w:r w:rsidRPr="00E611D5">
                    <w:rPr>
                      <w:lang w:val="de-DE"/>
                    </w:rPr>
                    <w:t>Ms K Chester (S)</w:t>
                  </w:r>
                </w:p>
              </w:tc>
              <w:tc>
                <w:tcPr>
                  <w:tcW w:w="1985" w:type="dxa"/>
                  <w:shd w:val="clear" w:color="auto" w:fill="auto"/>
                </w:tcPr>
                <w:p w:rsidR="00275746" w:rsidRPr="00E611D5" w:rsidRDefault="00275746" w:rsidP="00275746">
                  <w:pPr>
                    <w:pStyle w:val="TableBodyText"/>
                    <w:tabs>
                      <w:tab w:val="right" w:pos="8789"/>
                    </w:tabs>
                    <w:spacing w:before="40"/>
                    <w:ind w:hanging="737"/>
                  </w:pPr>
                  <w:r w:rsidRPr="00E611D5">
                    <w:t>12 Dec 2013</w:t>
                  </w:r>
                </w:p>
              </w:tc>
              <w:tc>
                <w:tcPr>
                  <w:tcW w:w="1563" w:type="dxa"/>
                  <w:shd w:val="clear" w:color="auto" w:fill="auto"/>
                </w:tcPr>
                <w:p w:rsidR="00275746" w:rsidRPr="00E611D5" w:rsidRDefault="00275746" w:rsidP="00275746">
                  <w:pPr>
                    <w:pStyle w:val="TableBodyText"/>
                    <w:tabs>
                      <w:tab w:val="right" w:pos="8789"/>
                    </w:tabs>
                    <w:spacing w:before="40"/>
                    <w:ind w:hanging="737"/>
                  </w:pPr>
                  <w:r w:rsidRPr="00E611D5">
                    <w:t>11 Dec 2018</w:t>
                  </w:r>
                </w:p>
              </w:tc>
            </w:tr>
            <w:tr w:rsidR="00275746" w:rsidTr="00275746">
              <w:tc>
                <w:tcPr>
                  <w:tcW w:w="4939" w:type="dxa"/>
                  <w:shd w:val="clear" w:color="auto" w:fill="auto"/>
                </w:tcPr>
                <w:p w:rsidR="00275746" w:rsidRPr="00E611D5" w:rsidRDefault="00275746" w:rsidP="00275746">
                  <w:pPr>
                    <w:pStyle w:val="TableBodyText"/>
                    <w:tabs>
                      <w:tab w:val="right" w:pos="8789"/>
                    </w:tabs>
                    <w:spacing w:before="40"/>
                    <w:ind w:left="908" w:hanging="851"/>
                    <w:jc w:val="left"/>
                    <w:rPr>
                      <w:lang w:val="de-DE"/>
                    </w:rPr>
                  </w:pPr>
                  <w:r>
                    <w:rPr>
                      <w:lang w:val="de-DE"/>
                    </w:rPr>
                    <w:t>Ms M Cilento (M) (p/t)</w:t>
                  </w:r>
                </w:p>
              </w:tc>
              <w:tc>
                <w:tcPr>
                  <w:tcW w:w="1985" w:type="dxa"/>
                  <w:shd w:val="clear" w:color="auto" w:fill="auto"/>
                </w:tcPr>
                <w:p w:rsidR="00275746" w:rsidRPr="00E611D5" w:rsidRDefault="00275746" w:rsidP="00275746">
                  <w:pPr>
                    <w:pStyle w:val="TableBodyText"/>
                    <w:tabs>
                      <w:tab w:val="right" w:pos="8789"/>
                    </w:tabs>
                    <w:spacing w:before="40"/>
                    <w:ind w:hanging="737"/>
                  </w:pPr>
                  <w:r>
                    <w:t>27 Nov 2014</w:t>
                  </w:r>
                </w:p>
              </w:tc>
              <w:tc>
                <w:tcPr>
                  <w:tcW w:w="1563" w:type="dxa"/>
                  <w:shd w:val="clear" w:color="auto" w:fill="auto"/>
                </w:tcPr>
                <w:p w:rsidR="00275746" w:rsidRPr="00E611D5" w:rsidRDefault="00275746" w:rsidP="00275746">
                  <w:pPr>
                    <w:pStyle w:val="TableBodyText"/>
                    <w:tabs>
                      <w:tab w:val="right" w:pos="8789"/>
                    </w:tabs>
                    <w:spacing w:before="40"/>
                    <w:ind w:hanging="737"/>
                  </w:pPr>
                  <w:r>
                    <w:t>26 Nov 2019</w:t>
                  </w:r>
                </w:p>
              </w:tc>
            </w:tr>
            <w:tr w:rsidR="00275746" w:rsidTr="00275746">
              <w:tc>
                <w:tcPr>
                  <w:tcW w:w="4939" w:type="dxa"/>
                  <w:shd w:val="clear" w:color="auto" w:fill="auto"/>
                </w:tcPr>
                <w:p w:rsidR="00275746" w:rsidRPr="00E611D5" w:rsidRDefault="00275746" w:rsidP="00275746">
                  <w:pPr>
                    <w:pStyle w:val="TableBodyText"/>
                    <w:tabs>
                      <w:tab w:val="right" w:pos="8789"/>
                    </w:tabs>
                    <w:spacing w:before="40"/>
                    <w:ind w:left="908" w:hanging="851"/>
                    <w:jc w:val="left"/>
                    <w:rPr>
                      <w:lang w:val="de-DE"/>
                    </w:rPr>
                  </w:pPr>
                  <w:r w:rsidRPr="00E611D5">
                    <w:rPr>
                      <w:lang w:val="de-DE"/>
                    </w:rPr>
                    <w:t>Mr J Coppel (M)</w:t>
                  </w:r>
                </w:p>
              </w:tc>
              <w:tc>
                <w:tcPr>
                  <w:tcW w:w="1985" w:type="dxa"/>
                  <w:shd w:val="clear" w:color="auto" w:fill="auto"/>
                </w:tcPr>
                <w:p w:rsidR="00275746" w:rsidRPr="00E611D5" w:rsidRDefault="00275746" w:rsidP="00275746">
                  <w:pPr>
                    <w:pStyle w:val="TableBodyText"/>
                    <w:tabs>
                      <w:tab w:val="right" w:pos="8789"/>
                    </w:tabs>
                    <w:spacing w:before="40"/>
                    <w:ind w:hanging="737"/>
                  </w:pPr>
                  <w:r w:rsidRPr="00E611D5">
                    <w:t>28 Jul 2011</w:t>
                  </w:r>
                </w:p>
              </w:tc>
              <w:tc>
                <w:tcPr>
                  <w:tcW w:w="1563" w:type="dxa"/>
                  <w:shd w:val="clear" w:color="auto" w:fill="auto"/>
                </w:tcPr>
                <w:p w:rsidR="00275746" w:rsidRPr="00E611D5" w:rsidRDefault="00275746" w:rsidP="00275746">
                  <w:pPr>
                    <w:pStyle w:val="TableBodyText"/>
                    <w:tabs>
                      <w:tab w:val="right" w:pos="8789"/>
                    </w:tabs>
                    <w:spacing w:before="40"/>
                    <w:ind w:hanging="737"/>
                  </w:pPr>
                  <w:r w:rsidRPr="00E611D5">
                    <w:t>27 Jul 2016</w:t>
                  </w:r>
                </w:p>
              </w:tc>
            </w:tr>
            <w:tr w:rsidR="00275746" w:rsidTr="00275746">
              <w:tc>
                <w:tcPr>
                  <w:tcW w:w="4939" w:type="dxa"/>
                  <w:shd w:val="clear" w:color="auto" w:fill="auto"/>
                </w:tcPr>
                <w:p w:rsidR="00275746" w:rsidRPr="00E611D5" w:rsidRDefault="00275746" w:rsidP="00275746">
                  <w:pPr>
                    <w:pStyle w:val="TableBodyText"/>
                    <w:tabs>
                      <w:tab w:val="right" w:pos="8789"/>
                    </w:tabs>
                    <w:spacing w:before="40"/>
                    <w:ind w:left="908" w:hanging="851"/>
                    <w:jc w:val="left"/>
                  </w:pPr>
                  <w:r w:rsidRPr="00E611D5">
                    <w:t xml:space="preserve">Mr R Fitzgerald AM (C) </w:t>
                  </w:r>
                </w:p>
              </w:tc>
              <w:tc>
                <w:tcPr>
                  <w:tcW w:w="1985" w:type="dxa"/>
                  <w:shd w:val="clear" w:color="auto" w:fill="auto"/>
                </w:tcPr>
                <w:p w:rsidR="00275746" w:rsidRPr="00E611D5" w:rsidRDefault="00275746" w:rsidP="00275746">
                  <w:pPr>
                    <w:pStyle w:val="TableBodyText"/>
                    <w:tabs>
                      <w:tab w:val="right" w:pos="8789"/>
                    </w:tabs>
                    <w:spacing w:before="40"/>
                    <w:ind w:hanging="737"/>
                  </w:pPr>
                  <w:r w:rsidRPr="00E611D5">
                    <w:t>27 Jan 2014</w:t>
                  </w:r>
                </w:p>
              </w:tc>
              <w:tc>
                <w:tcPr>
                  <w:tcW w:w="1563" w:type="dxa"/>
                  <w:shd w:val="clear" w:color="auto" w:fill="auto"/>
                </w:tcPr>
                <w:p w:rsidR="00275746" w:rsidRPr="00E611D5" w:rsidRDefault="00275746" w:rsidP="00275746">
                  <w:pPr>
                    <w:pStyle w:val="TableBodyText"/>
                    <w:tabs>
                      <w:tab w:val="right" w:pos="8789"/>
                    </w:tabs>
                    <w:spacing w:before="40"/>
                    <w:ind w:hanging="737"/>
                  </w:pPr>
                  <w:r w:rsidRPr="00E611D5">
                    <w:t>26 Jan 2019</w:t>
                  </w:r>
                </w:p>
              </w:tc>
            </w:tr>
            <w:tr w:rsidR="00275746" w:rsidTr="00275746">
              <w:tc>
                <w:tcPr>
                  <w:tcW w:w="4939" w:type="dxa"/>
                  <w:shd w:val="clear" w:color="auto" w:fill="auto"/>
                </w:tcPr>
                <w:p w:rsidR="00275746" w:rsidRPr="00E611D5" w:rsidRDefault="00275746" w:rsidP="00275746">
                  <w:pPr>
                    <w:pStyle w:val="TableBodyText"/>
                    <w:tabs>
                      <w:tab w:val="right" w:pos="8789"/>
                    </w:tabs>
                    <w:spacing w:before="40"/>
                    <w:ind w:left="908" w:hanging="851"/>
                    <w:jc w:val="left"/>
                    <w:rPr>
                      <w:lang w:val="fr-FR"/>
                    </w:rPr>
                  </w:pPr>
                  <w:r>
                    <w:rPr>
                      <w:lang w:val="fr-FR"/>
                    </w:rPr>
                    <w:t>Mr P Lindwall (C)</w:t>
                  </w:r>
                </w:p>
              </w:tc>
              <w:tc>
                <w:tcPr>
                  <w:tcW w:w="1985" w:type="dxa"/>
                  <w:shd w:val="clear" w:color="auto" w:fill="auto"/>
                </w:tcPr>
                <w:p w:rsidR="00275746" w:rsidRPr="00E611D5" w:rsidRDefault="00275746" w:rsidP="00275746">
                  <w:pPr>
                    <w:pStyle w:val="TableBodyText"/>
                    <w:tabs>
                      <w:tab w:val="right" w:pos="8789"/>
                    </w:tabs>
                    <w:spacing w:before="40"/>
                    <w:ind w:hanging="737"/>
                  </w:pPr>
                  <w:r>
                    <w:t>1 Jan 2015</w:t>
                  </w:r>
                </w:p>
              </w:tc>
              <w:tc>
                <w:tcPr>
                  <w:tcW w:w="1563" w:type="dxa"/>
                  <w:shd w:val="clear" w:color="auto" w:fill="auto"/>
                </w:tcPr>
                <w:p w:rsidR="00275746" w:rsidRPr="00E611D5" w:rsidRDefault="00275746" w:rsidP="00275746">
                  <w:pPr>
                    <w:pStyle w:val="TableBodyText"/>
                    <w:tabs>
                      <w:tab w:val="right" w:pos="8789"/>
                    </w:tabs>
                    <w:spacing w:before="40"/>
                    <w:ind w:hanging="737"/>
                  </w:pPr>
                  <w:r>
                    <w:t>31 Dec 2019</w:t>
                  </w:r>
                </w:p>
              </w:tc>
            </w:tr>
            <w:tr w:rsidR="00275746" w:rsidTr="00275746">
              <w:tc>
                <w:tcPr>
                  <w:tcW w:w="4939" w:type="dxa"/>
                  <w:shd w:val="clear" w:color="auto" w:fill="auto"/>
                </w:tcPr>
                <w:p w:rsidR="00275746" w:rsidRPr="00E611D5" w:rsidRDefault="00275746" w:rsidP="00275746">
                  <w:pPr>
                    <w:pStyle w:val="TableBodyText"/>
                    <w:tabs>
                      <w:tab w:val="right" w:pos="8789"/>
                    </w:tabs>
                    <w:spacing w:before="40"/>
                    <w:ind w:left="908" w:hanging="851"/>
                    <w:jc w:val="left"/>
                    <w:rPr>
                      <w:lang w:val="fr-FR"/>
                    </w:rPr>
                  </w:pPr>
                  <w:r w:rsidRPr="00E611D5">
                    <w:rPr>
                      <w:lang w:val="fr-FR"/>
                    </w:rPr>
                    <w:t>Ms A McClelland (M) (p/t)</w:t>
                  </w:r>
                </w:p>
              </w:tc>
              <w:tc>
                <w:tcPr>
                  <w:tcW w:w="1985" w:type="dxa"/>
                  <w:shd w:val="clear" w:color="auto" w:fill="auto"/>
                </w:tcPr>
                <w:p w:rsidR="00275746" w:rsidRPr="00E611D5" w:rsidRDefault="00275746" w:rsidP="00275746">
                  <w:pPr>
                    <w:pStyle w:val="TableBodyText"/>
                    <w:tabs>
                      <w:tab w:val="right" w:pos="8789"/>
                    </w:tabs>
                    <w:spacing w:before="40"/>
                    <w:ind w:hanging="737"/>
                  </w:pPr>
                  <w:r w:rsidRPr="00E611D5">
                    <w:t>8 Dec 2010</w:t>
                  </w:r>
                </w:p>
              </w:tc>
              <w:tc>
                <w:tcPr>
                  <w:tcW w:w="1563" w:type="dxa"/>
                  <w:shd w:val="clear" w:color="auto" w:fill="auto"/>
                </w:tcPr>
                <w:p w:rsidR="00275746" w:rsidRPr="00E611D5" w:rsidRDefault="00275746" w:rsidP="00275746">
                  <w:pPr>
                    <w:pStyle w:val="TableBodyText"/>
                    <w:tabs>
                      <w:tab w:val="right" w:pos="8789"/>
                    </w:tabs>
                    <w:spacing w:before="40"/>
                    <w:ind w:hanging="737"/>
                  </w:pPr>
                  <w:r w:rsidRPr="00E611D5">
                    <w:t>7 Dec 2015</w:t>
                  </w:r>
                </w:p>
              </w:tc>
            </w:tr>
            <w:tr w:rsidR="00275746" w:rsidTr="00275746">
              <w:tc>
                <w:tcPr>
                  <w:tcW w:w="4939" w:type="dxa"/>
                  <w:shd w:val="clear" w:color="auto" w:fill="auto"/>
                </w:tcPr>
                <w:p w:rsidR="00275746" w:rsidRPr="00E611D5" w:rsidRDefault="00275746" w:rsidP="00275746">
                  <w:pPr>
                    <w:pStyle w:val="TableBodyText"/>
                    <w:tabs>
                      <w:tab w:val="right" w:pos="8789"/>
                    </w:tabs>
                    <w:spacing w:before="40"/>
                    <w:ind w:left="908" w:hanging="851"/>
                    <w:jc w:val="left"/>
                  </w:pPr>
                  <w:r w:rsidRPr="00E611D5">
                    <w:t>Ms A MacRae (M) (p/t)</w:t>
                  </w:r>
                </w:p>
              </w:tc>
              <w:tc>
                <w:tcPr>
                  <w:tcW w:w="1985" w:type="dxa"/>
                  <w:shd w:val="clear" w:color="auto" w:fill="auto"/>
                </w:tcPr>
                <w:p w:rsidR="00275746" w:rsidRPr="00E611D5" w:rsidRDefault="00275746" w:rsidP="00275746">
                  <w:pPr>
                    <w:pStyle w:val="TableBodyText"/>
                    <w:tabs>
                      <w:tab w:val="right" w:pos="8789"/>
                    </w:tabs>
                    <w:spacing w:before="40"/>
                    <w:ind w:hanging="737"/>
                  </w:pPr>
                  <w:r w:rsidRPr="00E611D5">
                    <w:t>8 Dec 2010</w:t>
                  </w:r>
                </w:p>
              </w:tc>
              <w:tc>
                <w:tcPr>
                  <w:tcW w:w="1563" w:type="dxa"/>
                  <w:shd w:val="clear" w:color="auto" w:fill="auto"/>
                </w:tcPr>
                <w:p w:rsidR="00275746" w:rsidRPr="00E611D5" w:rsidRDefault="00275746" w:rsidP="00275746">
                  <w:pPr>
                    <w:pStyle w:val="TableBodyText"/>
                    <w:tabs>
                      <w:tab w:val="right" w:pos="8789"/>
                    </w:tabs>
                    <w:spacing w:before="40"/>
                    <w:ind w:hanging="737"/>
                  </w:pPr>
                  <w:r w:rsidRPr="00E611D5">
                    <w:t>7 Dec 2015</w:t>
                  </w:r>
                </w:p>
              </w:tc>
            </w:tr>
            <w:tr w:rsidR="00275746" w:rsidTr="00275746">
              <w:tc>
                <w:tcPr>
                  <w:tcW w:w="4939" w:type="dxa"/>
                  <w:shd w:val="clear" w:color="auto" w:fill="auto"/>
                </w:tcPr>
                <w:p w:rsidR="00275746" w:rsidRPr="00E611D5" w:rsidRDefault="00275746" w:rsidP="00275746">
                  <w:pPr>
                    <w:pStyle w:val="TableBodyText"/>
                    <w:tabs>
                      <w:tab w:val="right" w:pos="8789"/>
                    </w:tabs>
                    <w:spacing w:before="40"/>
                    <w:ind w:left="908" w:hanging="851"/>
                    <w:jc w:val="left"/>
                  </w:pPr>
                  <w:r w:rsidRPr="00E611D5">
                    <w:t>Dr W Mundy (C) (p/t)</w:t>
                  </w:r>
                </w:p>
              </w:tc>
              <w:tc>
                <w:tcPr>
                  <w:tcW w:w="1985" w:type="dxa"/>
                  <w:shd w:val="clear" w:color="auto" w:fill="auto"/>
                </w:tcPr>
                <w:p w:rsidR="00275746" w:rsidRPr="00E611D5" w:rsidRDefault="00275746" w:rsidP="00275746">
                  <w:pPr>
                    <w:pStyle w:val="TableBodyText"/>
                    <w:tabs>
                      <w:tab w:val="right" w:pos="8789"/>
                    </w:tabs>
                    <w:spacing w:before="40"/>
                    <w:ind w:hanging="737"/>
                  </w:pPr>
                  <w:r w:rsidRPr="00E611D5">
                    <w:t>8 Dec 2010</w:t>
                  </w:r>
                </w:p>
              </w:tc>
              <w:tc>
                <w:tcPr>
                  <w:tcW w:w="1563" w:type="dxa"/>
                  <w:shd w:val="clear" w:color="auto" w:fill="auto"/>
                </w:tcPr>
                <w:p w:rsidR="00275746" w:rsidRPr="00E611D5" w:rsidRDefault="00275746" w:rsidP="00275746">
                  <w:pPr>
                    <w:pStyle w:val="TableBodyText"/>
                    <w:tabs>
                      <w:tab w:val="right" w:pos="8789"/>
                    </w:tabs>
                    <w:spacing w:before="40"/>
                    <w:ind w:hanging="737"/>
                  </w:pPr>
                  <w:r w:rsidRPr="00E611D5">
                    <w:t>7 Dec 2015</w:t>
                  </w:r>
                </w:p>
              </w:tc>
            </w:tr>
          </w:tbl>
          <w:p w:rsidR="00275746" w:rsidRDefault="00275746" w:rsidP="00275746">
            <w:pPr>
              <w:pStyle w:val="Box"/>
            </w:pPr>
          </w:p>
        </w:tc>
      </w:tr>
      <w:tr w:rsidR="00275746" w:rsidTr="00275746">
        <w:trPr>
          <w:cantSplit/>
        </w:trPr>
        <w:tc>
          <w:tcPr>
            <w:tcW w:w="8771" w:type="dxa"/>
            <w:tcBorders>
              <w:top w:val="nil"/>
              <w:left w:val="nil"/>
              <w:bottom w:val="nil"/>
              <w:right w:val="nil"/>
            </w:tcBorders>
            <w:shd w:val="clear" w:color="auto" w:fill="auto"/>
          </w:tcPr>
          <w:p w:rsidR="00275746" w:rsidRPr="00A13740" w:rsidRDefault="00275746" w:rsidP="00275746">
            <w:pPr>
              <w:pStyle w:val="Note"/>
              <w:rPr>
                <w:i/>
                <w:sz w:val="16"/>
                <w:szCs w:val="16"/>
              </w:rPr>
            </w:pPr>
            <w:r w:rsidRPr="00A13740">
              <w:rPr>
                <w:sz w:val="16"/>
                <w:szCs w:val="16"/>
              </w:rPr>
              <w:t>(C) denotes Canberra based</w:t>
            </w:r>
            <w:r>
              <w:rPr>
                <w:sz w:val="16"/>
                <w:szCs w:val="16"/>
              </w:rPr>
              <w:t>,</w:t>
            </w:r>
            <w:r w:rsidRPr="00A13740">
              <w:rPr>
                <w:sz w:val="16"/>
                <w:szCs w:val="16"/>
              </w:rPr>
              <w:t>(M) denotes Melbourne based</w:t>
            </w:r>
            <w:r>
              <w:rPr>
                <w:sz w:val="16"/>
                <w:szCs w:val="16"/>
              </w:rPr>
              <w:t>,</w:t>
            </w:r>
            <w:r w:rsidRPr="00A13740">
              <w:rPr>
                <w:sz w:val="16"/>
                <w:szCs w:val="16"/>
              </w:rPr>
              <w:t xml:space="preserve"> (S) denotes Sydney based and (p/t) denotes part-time.</w:t>
            </w:r>
          </w:p>
        </w:tc>
      </w:tr>
      <w:tr w:rsidR="00275746" w:rsidTr="00275746">
        <w:trPr>
          <w:cantSplit/>
        </w:trPr>
        <w:tc>
          <w:tcPr>
            <w:tcW w:w="8771" w:type="dxa"/>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275746">
        <w:tc>
          <w:tcPr>
            <w:tcW w:w="8771" w:type="dxa"/>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BodyText"/>
        <w:rPr>
          <w:rFonts w:ascii="Arial" w:hAnsi="Arial"/>
        </w:rPr>
      </w:pPr>
      <w:r w:rsidRPr="001B114C">
        <w:rPr>
          <w:rStyle w:val="NoteChar"/>
        </w:rPr>
        <w:t xml:space="preserve">There were no part-time Associate Commissioner appointments </w:t>
      </w:r>
      <w:r>
        <w:rPr>
          <w:rStyle w:val="NoteChar"/>
        </w:rPr>
        <w:t>made or completed in 2014-15</w:t>
      </w:r>
      <w:r w:rsidRPr="001B114C">
        <w:rPr>
          <w:rStyle w:val="NoteChar"/>
        </w:rPr>
        <w:t>.</w:t>
      </w:r>
      <w:r>
        <w:rPr>
          <w:rFonts w:ascii="Arial" w:hAnsi="Arial"/>
        </w:rPr>
        <w:br w:type="page"/>
      </w:r>
    </w:p>
    <w:p w:rsidR="00275746" w:rsidRPr="00C3201E" w:rsidRDefault="00275746" w:rsidP="00275746">
      <w:pPr>
        <w:pStyle w:val="BodyText"/>
        <w:rPr>
          <w:rFonts w:ascii="Arial" w:hAnsi="Arial"/>
          <w:b/>
        </w:rPr>
      </w:pPr>
      <w:r w:rsidRPr="00C3201E">
        <w:rPr>
          <w:rFonts w:ascii="Arial" w:hAnsi="Arial"/>
        </w:rPr>
        <w:lastRenderedPageBreak/>
        <w:t xml:space="preserve">Table </w:t>
      </w:r>
      <w:proofErr w:type="spellStart"/>
      <w:r w:rsidRPr="00C3201E">
        <w:rPr>
          <w:rFonts w:ascii="Arial" w:hAnsi="Arial"/>
        </w:rPr>
        <w:t>A1.</w:t>
      </w:r>
      <w:r>
        <w:rPr>
          <w:rFonts w:ascii="Arial" w:hAnsi="Arial"/>
        </w:rPr>
        <w:t>2</w:t>
      </w:r>
      <w:proofErr w:type="spellEnd"/>
      <w:r w:rsidRPr="00C3201E">
        <w:rPr>
          <w:rFonts w:ascii="Arial" w:hAnsi="Arial"/>
          <w:b/>
        </w:rPr>
        <w:tab/>
        <w:t>Employees by location and gender, 30 June 2015</w:t>
      </w:r>
    </w:p>
    <w:tbl>
      <w:tblPr>
        <w:tblW w:w="877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871"/>
        <w:gridCol w:w="794"/>
        <w:gridCol w:w="737"/>
        <w:gridCol w:w="737"/>
        <w:gridCol w:w="57"/>
        <w:gridCol w:w="794"/>
        <w:gridCol w:w="721"/>
        <w:gridCol w:w="737"/>
        <w:gridCol w:w="57"/>
        <w:gridCol w:w="794"/>
        <w:gridCol w:w="737"/>
        <w:gridCol w:w="737"/>
      </w:tblGrid>
      <w:tr w:rsidR="00275746" w:rsidRPr="00C07B69" w:rsidTr="00275746">
        <w:tc>
          <w:tcPr>
            <w:tcW w:w="1871" w:type="dxa"/>
            <w:tcBorders>
              <w:top w:val="single" w:sz="4" w:space="0" w:color="78A22F" w:themeColor="accent1"/>
              <w:left w:val="nil"/>
              <w:bottom w:val="nil"/>
              <w:right w:val="nil"/>
            </w:tcBorders>
          </w:tcPr>
          <w:p w:rsidR="00275746" w:rsidRPr="00C3201E" w:rsidRDefault="00275746" w:rsidP="00275746">
            <w:pPr>
              <w:keepNext/>
              <w:keepLines/>
              <w:spacing w:before="80" w:after="80" w:line="220" w:lineRule="atLeast"/>
              <w:ind w:left="6" w:right="113"/>
              <w:rPr>
                <w:rFonts w:ascii="Arial" w:hAnsi="Arial"/>
                <w:i/>
                <w:sz w:val="20"/>
                <w:szCs w:val="20"/>
              </w:rPr>
            </w:pPr>
          </w:p>
        </w:tc>
        <w:tc>
          <w:tcPr>
            <w:tcW w:w="2268" w:type="dxa"/>
            <w:gridSpan w:val="3"/>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spacing w:before="80" w:after="80" w:line="220" w:lineRule="atLeast"/>
              <w:ind w:left="6" w:right="113"/>
              <w:jc w:val="center"/>
              <w:rPr>
                <w:rFonts w:ascii="Arial" w:hAnsi="Arial"/>
                <w:i/>
                <w:sz w:val="20"/>
                <w:szCs w:val="20"/>
              </w:rPr>
            </w:pPr>
            <w:r w:rsidRPr="00C3201E">
              <w:rPr>
                <w:rFonts w:ascii="Arial" w:hAnsi="Arial"/>
                <w:i/>
                <w:sz w:val="20"/>
                <w:szCs w:val="20"/>
              </w:rPr>
              <w:t>Melbourne</w:t>
            </w:r>
          </w:p>
        </w:tc>
        <w:tc>
          <w:tcPr>
            <w:tcW w:w="57" w:type="dxa"/>
            <w:tcBorders>
              <w:top w:val="single" w:sz="4" w:space="0" w:color="78A22F" w:themeColor="accent1"/>
              <w:left w:val="nil"/>
              <w:bottom w:val="nil"/>
              <w:right w:val="nil"/>
            </w:tcBorders>
          </w:tcPr>
          <w:p w:rsidR="00275746" w:rsidRPr="00C3201E" w:rsidRDefault="00275746" w:rsidP="00275746">
            <w:pPr>
              <w:keepNext/>
              <w:keepLines/>
              <w:spacing w:before="80" w:after="80" w:line="220" w:lineRule="atLeast"/>
              <w:ind w:left="6" w:right="113"/>
              <w:jc w:val="center"/>
              <w:rPr>
                <w:rFonts w:ascii="Arial" w:hAnsi="Arial"/>
                <w:i/>
                <w:sz w:val="20"/>
                <w:szCs w:val="20"/>
              </w:rPr>
            </w:pPr>
          </w:p>
        </w:tc>
        <w:tc>
          <w:tcPr>
            <w:tcW w:w="2252" w:type="dxa"/>
            <w:gridSpan w:val="3"/>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spacing w:before="80" w:after="80" w:line="220" w:lineRule="atLeast"/>
              <w:ind w:left="6" w:right="113"/>
              <w:jc w:val="center"/>
              <w:rPr>
                <w:rFonts w:ascii="Arial" w:hAnsi="Arial"/>
                <w:i/>
                <w:sz w:val="20"/>
                <w:szCs w:val="20"/>
              </w:rPr>
            </w:pPr>
            <w:r w:rsidRPr="00C3201E">
              <w:rPr>
                <w:rFonts w:ascii="Arial" w:hAnsi="Arial"/>
                <w:i/>
                <w:sz w:val="20"/>
                <w:szCs w:val="20"/>
              </w:rPr>
              <w:t>Canberra</w:t>
            </w:r>
          </w:p>
        </w:tc>
        <w:tc>
          <w:tcPr>
            <w:tcW w:w="57" w:type="dxa"/>
            <w:tcBorders>
              <w:top w:val="single" w:sz="4" w:space="0" w:color="78A22F" w:themeColor="accent1"/>
              <w:left w:val="nil"/>
              <w:bottom w:val="nil"/>
              <w:right w:val="nil"/>
            </w:tcBorders>
          </w:tcPr>
          <w:p w:rsidR="00275746" w:rsidRPr="00C3201E" w:rsidRDefault="00275746" w:rsidP="00275746">
            <w:pPr>
              <w:keepNext/>
              <w:keepLines/>
              <w:spacing w:before="80" w:after="80" w:line="220" w:lineRule="atLeast"/>
              <w:ind w:left="6" w:right="113"/>
              <w:jc w:val="center"/>
              <w:rPr>
                <w:rFonts w:ascii="Arial" w:hAnsi="Arial"/>
                <w:i/>
                <w:sz w:val="20"/>
                <w:szCs w:val="20"/>
              </w:rPr>
            </w:pPr>
          </w:p>
        </w:tc>
        <w:tc>
          <w:tcPr>
            <w:tcW w:w="2268" w:type="dxa"/>
            <w:gridSpan w:val="3"/>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spacing w:before="80" w:after="80" w:line="220" w:lineRule="atLeast"/>
              <w:ind w:left="6" w:right="113"/>
              <w:jc w:val="center"/>
              <w:rPr>
                <w:rFonts w:ascii="Arial" w:hAnsi="Arial"/>
                <w:i/>
                <w:sz w:val="20"/>
                <w:szCs w:val="20"/>
              </w:rPr>
            </w:pPr>
            <w:r w:rsidRPr="00C3201E">
              <w:rPr>
                <w:rFonts w:ascii="Arial" w:hAnsi="Arial"/>
                <w:i/>
                <w:sz w:val="20"/>
                <w:szCs w:val="20"/>
              </w:rPr>
              <w:t>Total</w:t>
            </w:r>
          </w:p>
        </w:tc>
      </w:tr>
      <w:tr w:rsidR="00275746" w:rsidRPr="00C07B69" w:rsidTr="00275746">
        <w:tc>
          <w:tcPr>
            <w:tcW w:w="1871" w:type="dxa"/>
            <w:tcBorders>
              <w:top w:val="nil"/>
              <w:left w:val="nil"/>
              <w:bottom w:val="single" w:sz="4" w:space="0" w:color="78A22F" w:themeColor="accent1"/>
              <w:right w:val="nil"/>
            </w:tcBorders>
          </w:tcPr>
          <w:p w:rsidR="00275746" w:rsidRPr="00C3201E" w:rsidRDefault="00275746" w:rsidP="00275746">
            <w:pPr>
              <w:keepNext/>
              <w:keepLines/>
              <w:spacing w:before="80" w:after="80" w:line="220" w:lineRule="atLeast"/>
              <w:ind w:left="142" w:right="113"/>
              <w:rPr>
                <w:rFonts w:ascii="Arial" w:hAnsi="Arial"/>
                <w:i/>
                <w:sz w:val="20"/>
                <w:szCs w:val="20"/>
              </w:rPr>
            </w:pPr>
            <w:r w:rsidRPr="00C3201E">
              <w:rPr>
                <w:rFonts w:ascii="Arial" w:hAnsi="Arial"/>
                <w:i/>
                <w:sz w:val="20"/>
                <w:szCs w:val="20"/>
              </w:rPr>
              <w:t>Level</w:t>
            </w:r>
          </w:p>
        </w:tc>
        <w:tc>
          <w:tcPr>
            <w:tcW w:w="794" w:type="dxa"/>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tabs>
                <w:tab w:val="right" w:pos="8789"/>
              </w:tabs>
              <w:spacing w:before="80" w:after="80" w:line="220" w:lineRule="atLeast"/>
              <w:ind w:left="6" w:right="113" w:hanging="737"/>
              <w:jc w:val="right"/>
              <w:rPr>
                <w:rFonts w:ascii="Arial" w:hAnsi="Arial"/>
                <w:i/>
                <w:sz w:val="20"/>
                <w:szCs w:val="20"/>
              </w:rPr>
            </w:pPr>
            <w:r w:rsidRPr="00C3201E">
              <w:rPr>
                <w:rFonts w:ascii="Arial" w:hAnsi="Arial"/>
                <w:i/>
                <w:sz w:val="20"/>
                <w:szCs w:val="20"/>
              </w:rPr>
              <w:t>Female</w:t>
            </w:r>
          </w:p>
        </w:tc>
        <w:tc>
          <w:tcPr>
            <w:tcW w:w="737" w:type="dxa"/>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tabs>
                <w:tab w:val="right" w:pos="8789"/>
              </w:tabs>
              <w:spacing w:before="80" w:after="80" w:line="220" w:lineRule="atLeast"/>
              <w:ind w:left="6" w:right="113" w:hanging="737"/>
              <w:jc w:val="right"/>
              <w:rPr>
                <w:rFonts w:ascii="Arial" w:hAnsi="Arial"/>
                <w:i/>
                <w:sz w:val="20"/>
                <w:szCs w:val="20"/>
              </w:rPr>
            </w:pPr>
            <w:r w:rsidRPr="00C3201E">
              <w:rPr>
                <w:rFonts w:ascii="Arial" w:hAnsi="Arial"/>
                <w:i/>
                <w:sz w:val="20"/>
                <w:szCs w:val="20"/>
              </w:rPr>
              <w:t>Male</w:t>
            </w:r>
          </w:p>
        </w:tc>
        <w:tc>
          <w:tcPr>
            <w:tcW w:w="737" w:type="dxa"/>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tabs>
                <w:tab w:val="right" w:pos="8789"/>
              </w:tabs>
              <w:spacing w:before="80" w:after="80" w:line="220" w:lineRule="atLeast"/>
              <w:ind w:left="6" w:right="113" w:hanging="737"/>
              <w:jc w:val="right"/>
              <w:rPr>
                <w:rFonts w:ascii="Arial" w:hAnsi="Arial"/>
                <w:i/>
                <w:sz w:val="20"/>
                <w:szCs w:val="20"/>
              </w:rPr>
            </w:pPr>
            <w:r w:rsidRPr="00C3201E">
              <w:rPr>
                <w:rFonts w:ascii="Arial" w:hAnsi="Arial"/>
                <w:i/>
                <w:sz w:val="20"/>
                <w:szCs w:val="20"/>
              </w:rPr>
              <w:t>Total</w:t>
            </w:r>
          </w:p>
        </w:tc>
        <w:tc>
          <w:tcPr>
            <w:tcW w:w="57" w:type="dxa"/>
            <w:tcBorders>
              <w:top w:val="nil"/>
              <w:left w:val="nil"/>
              <w:bottom w:val="single" w:sz="4" w:space="0" w:color="78A22F" w:themeColor="accent1"/>
              <w:right w:val="nil"/>
            </w:tcBorders>
          </w:tcPr>
          <w:p w:rsidR="00275746" w:rsidRPr="00C3201E" w:rsidRDefault="00275746" w:rsidP="00275746">
            <w:pPr>
              <w:keepNext/>
              <w:keepLines/>
              <w:spacing w:before="80" w:after="80" w:line="220" w:lineRule="atLeast"/>
              <w:ind w:left="6" w:right="113"/>
              <w:jc w:val="right"/>
              <w:rPr>
                <w:rFonts w:ascii="Arial" w:hAnsi="Arial"/>
                <w:i/>
                <w:sz w:val="20"/>
                <w:szCs w:val="20"/>
              </w:rPr>
            </w:pPr>
          </w:p>
        </w:tc>
        <w:tc>
          <w:tcPr>
            <w:tcW w:w="794" w:type="dxa"/>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tabs>
                <w:tab w:val="right" w:pos="8789"/>
              </w:tabs>
              <w:spacing w:before="80" w:after="80" w:line="220" w:lineRule="atLeast"/>
              <w:ind w:left="6" w:right="113" w:hanging="737"/>
              <w:jc w:val="right"/>
              <w:rPr>
                <w:rFonts w:ascii="Arial" w:hAnsi="Arial"/>
                <w:i/>
                <w:sz w:val="20"/>
                <w:szCs w:val="20"/>
              </w:rPr>
            </w:pPr>
            <w:r w:rsidRPr="00C3201E">
              <w:rPr>
                <w:rFonts w:ascii="Arial" w:hAnsi="Arial"/>
                <w:i/>
                <w:sz w:val="20"/>
                <w:szCs w:val="20"/>
              </w:rPr>
              <w:t>Female</w:t>
            </w:r>
          </w:p>
        </w:tc>
        <w:tc>
          <w:tcPr>
            <w:tcW w:w="721" w:type="dxa"/>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tabs>
                <w:tab w:val="right" w:pos="8789"/>
              </w:tabs>
              <w:spacing w:before="80" w:after="80" w:line="220" w:lineRule="atLeast"/>
              <w:ind w:left="6" w:right="113" w:hanging="737"/>
              <w:jc w:val="right"/>
              <w:rPr>
                <w:rFonts w:ascii="Arial" w:hAnsi="Arial"/>
                <w:i/>
                <w:sz w:val="20"/>
                <w:szCs w:val="20"/>
              </w:rPr>
            </w:pPr>
            <w:r w:rsidRPr="00C3201E">
              <w:rPr>
                <w:rFonts w:ascii="Arial" w:hAnsi="Arial"/>
                <w:i/>
                <w:sz w:val="20"/>
                <w:szCs w:val="20"/>
              </w:rPr>
              <w:t>Male</w:t>
            </w:r>
          </w:p>
        </w:tc>
        <w:tc>
          <w:tcPr>
            <w:tcW w:w="737" w:type="dxa"/>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t>Total</w:t>
            </w:r>
          </w:p>
        </w:tc>
        <w:tc>
          <w:tcPr>
            <w:tcW w:w="57" w:type="dxa"/>
            <w:tcBorders>
              <w:top w:val="nil"/>
              <w:left w:val="nil"/>
              <w:bottom w:val="single" w:sz="4" w:space="0" w:color="78A22F" w:themeColor="accent1"/>
              <w:right w:val="nil"/>
            </w:tcBorders>
          </w:tcPr>
          <w:p w:rsidR="00275746" w:rsidRPr="00C3201E" w:rsidRDefault="00275746" w:rsidP="00275746">
            <w:pPr>
              <w:keepNext/>
              <w:keepLines/>
              <w:spacing w:before="80" w:after="80" w:line="220" w:lineRule="atLeast"/>
              <w:ind w:left="6" w:right="113"/>
              <w:jc w:val="right"/>
              <w:rPr>
                <w:rFonts w:ascii="Arial" w:hAnsi="Arial"/>
                <w:i/>
                <w:sz w:val="20"/>
                <w:szCs w:val="20"/>
              </w:rPr>
            </w:pPr>
          </w:p>
        </w:tc>
        <w:tc>
          <w:tcPr>
            <w:tcW w:w="794" w:type="dxa"/>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t>Female</w:t>
            </w:r>
          </w:p>
        </w:tc>
        <w:tc>
          <w:tcPr>
            <w:tcW w:w="737" w:type="dxa"/>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t>Male</w:t>
            </w:r>
          </w:p>
        </w:tc>
        <w:tc>
          <w:tcPr>
            <w:tcW w:w="737" w:type="dxa"/>
            <w:tcBorders>
              <w:top w:val="single" w:sz="4" w:space="0" w:color="78A22F" w:themeColor="accent1"/>
              <w:left w:val="nil"/>
              <w:bottom w:val="single" w:sz="4" w:space="0" w:color="78A22F" w:themeColor="accent1"/>
              <w:right w:val="nil"/>
            </w:tcBorders>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t>Total</w:t>
            </w:r>
          </w:p>
        </w:tc>
      </w:tr>
      <w:tr w:rsidR="00275746" w:rsidRPr="00C07B69" w:rsidTr="00275746">
        <w:tc>
          <w:tcPr>
            <w:tcW w:w="1871" w:type="dxa"/>
            <w:tcBorders>
              <w:top w:val="single" w:sz="4" w:space="0" w:color="78A22F" w:themeColor="accent1"/>
              <w:left w:val="nil"/>
              <w:bottom w:val="nil"/>
              <w:right w:val="nil"/>
            </w:tcBorders>
          </w:tcPr>
          <w:p w:rsidR="00275746" w:rsidRPr="00C3201E" w:rsidRDefault="00275746" w:rsidP="00275746">
            <w:pPr>
              <w:keepNext/>
              <w:keepLines/>
              <w:spacing w:before="120" w:after="40" w:line="220" w:lineRule="atLeast"/>
              <w:ind w:left="142" w:right="113"/>
              <w:rPr>
                <w:rFonts w:ascii="Arial" w:hAnsi="Arial"/>
                <w:sz w:val="20"/>
                <w:szCs w:val="20"/>
              </w:rPr>
            </w:pPr>
            <w:r w:rsidRPr="00C3201E">
              <w:rPr>
                <w:rFonts w:ascii="Arial" w:hAnsi="Arial"/>
                <w:sz w:val="20"/>
                <w:szCs w:val="20"/>
              </w:rPr>
              <w:t>SES Band 3</w:t>
            </w:r>
          </w:p>
        </w:tc>
        <w:tc>
          <w:tcPr>
            <w:tcW w:w="794" w:type="dxa"/>
            <w:tcBorders>
              <w:top w:val="single" w:sz="4" w:space="0" w:color="78A22F" w:themeColor="accent1"/>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7" w:type="dxa"/>
            <w:tcBorders>
              <w:top w:val="single" w:sz="4" w:space="0" w:color="78A22F" w:themeColor="accent1"/>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7" w:type="dxa"/>
            <w:tcBorders>
              <w:top w:val="single" w:sz="4" w:space="0" w:color="78A22F" w:themeColor="accent1"/>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57" w:type="dxa"/>
            <w:tcBorders>
              <w:top w:val="single" w:sz="4" w:space="0" w:color="78A22F" w:themeColor="accent1"/>
              <w:left w:val="nil"/>
              <w:bottom w:val="nil"/>
              <w:right w:val="nil"/>
            </w:tcBorders>
          </w:tcPr>
          <w:p w:rsidR="00275746" w:rsidRPr="00C3201E" w:rsidRDefault="00275746" w:rsidP="00275746">
            <w:pPr>
              <w:keepNext/>
              <w:keepLines/>
              <w:spacing w:before="120" w:after="40" w:line="220" w:lineRule="atLeast"/>
              <w:ind w:left="6" w:right="113"/>
              <w:jc w:val="right"/>
              <w:rPr>
                <w:rFonts w:ascii="Arial" w:hAnsi="Arial"/>
                <w:sz w:val="20"/>
                <w:szCs w:val="20"/>
              </w:rPr>
            </w:pPr>
          </w:p>
        </w:tc>
        <w:tc>
          <w:tcPr>
            <w:tcW w:w="794" w:type="dxa"/>
            <w:tcBorders>
              <w:top w:val="single" w:sz="4" w:space="0" w:color="78A22F" w:themeColor="accent1"/>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21" w:type="dxa"/>
            <w:tcBorders>
              <w:top w:val="single" w:sz="4" w:space="0" w:color="78A22F" w:themeColor="accent1"/>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7" w:type="dxa"/>
            <w:tcBorders>
              <w:top w:val="single" w:sz="4" w:space="0" w:color="78A22F" w:themeColor="accent1"/>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57" w:type="dxa"/>
            <w:tcBorders>
              <w:top w:val="single" w:sz="4" w:space="0" w:color="78A22F" w:themeColor="accent1"/>
              <w:left w:val="nil"/>
              <w:bottom w:val="nil"/>
              <w:right w:val="nil"/>
            </w:tcBorders>
          </w:tcPr>
          <w:p w:rsidR="00275746" w:rsidRPr="00C3201E" w:rsidRDefault="00275746" w:rsidP="00275746">
            <w:pPr>
              <w:keepNext/>
              <w:keepLines/>
              <w:spacing w:before="120" w:after="40" w:line="220" w:lineRule="atLeast"/>
              <w:ind w:left="6" w:right="113"/>
              <w:jc w:val="right"/>
              <w:rPr>
                <w:rFonts w:ascii="Arial" w:hAnsi="Arial"/>
                <w:sz w:val="20"/>
                <w:szCs w:val="20"/>
              </w:rPr>
            </w:pPr>
          </w:p>
        </w:tc>
        <w:tc>
          <w:tcPr>
            <w:tcW w:w="794" w:type="dxa"/>
            <w:tcBorders>
              <w:top w:val="single" w:sz="4" w:space="0" w:color="78A22F" w:themeColor="accent1"/>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7" w:type="dxa"/>
            <w:tcBorders>
              <w:top w:val="single" w:sz="4" w:space="0" w:color="78A22F" w:themeColor="accent1"/>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7" w:type="dxa"/>
            <w:tcBorders>
              <w:top w:val="single" w:sz="4" w:space="0" w:color="78A22F" w:themeColor="accent1"/>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r>
      <w:tr w:rsidR="00275746" w:rsidRPr="00C07B69" w:rsidTr="00275746">
        <w:tc>
          <w:tcPr>
            <w:tcW w:w="187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SES Band 2</w:t>
            </w: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72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w:t>
            </w:r>
          </w:p>
        </w:tc>
      </w:tr>
      <w:tr w:rsidR="00275746" w:rsidRPr="00C07B69" w:rsidTr="00275746">
        <w:tc>
          <w:tcPr>
            <w:tcW w:w="187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SES Band 1</w:t>
            </w: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4</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5</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9</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w:t>
            </w:r>
          </w:p>
        </w:tc>
        <w:tc>
          <w:tcPr>
            <w:tcW w:w="72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4</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7</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6</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13</w:t>
            </w:r>
          </w:p>
        </w:tc>
      </w:tr>
      <w:tr w:rsidR="00275746" w:rsidRPr="00C07B69" w:rsidTr="00275746">
        <w:tc>
          <w:tcPr>
            <w:tcW w:w="187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4</w:t>
            </w: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6</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12</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18</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6</w:t>
            </w:r>
          </w:p>
        </w:tc>
        <w:tc>
          <w:tcPr>
            <w:tcW w:w="72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10</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16</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12</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22</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34</w:t>
            </w:r>
          </w:p>
        </w:tc>
      </w:tr>
      <w:tr w:rsidR="00275746" w:rsidRPr="00C07B69" w:rsidTr="00275746">
        <w:tc>
          <w:tcPr>
            <w:tcW w:w="187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3</w:t>
            </w: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16</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13</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29</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5</w:t>
            </w:r>
          </w:p>
        </w:tc>
        <w:tc>
          <w:tcPr>
            <w:tcW w:w="72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10</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15</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21</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23</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44</w:t>
            </w:r>
          </w:p>
        </w:tc>
      </w:tr>
      <w:tr w:rsidR="00275746" w:rsidRPr="00C07B69" w:rsidTr="00275746">
        <w:tc>
          <w:tcPr>
            <w:tcW w:w="187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2</w:t>
            </w: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15</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15</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30</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7</w:t>
            </w:r>
          </w:p>
        </w:tc>
        <w:tc>
          <w:tcPr>
            <w:tcW w:w="72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6</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13</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22</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21</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43</w:t>
            </w:r>
          </w:p>
        </w:tc>
      </w:tr>
      <w:tr w:rsidR="00275746" w:rsidRPr="00C07B69" w:rsidTr="00275746">
        <w:tc>
          <w:tcPr>
            <w:tcW w:w="187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1</w:t>
            </w: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7</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5</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12</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6</w:t>
            </w:r>
          </w:p>
        </w:tc>
        <w:tc>
          <w:tcPr>
            <w:tcW w:w="721"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9</w:t>
            </w:r>
          </w:p>
        </w:tc>
        <w:tc>
          <w:tcPr>
            <w:tcW w:w="57" w:type="dxa"/>
            <w:tcBorders>
              <w:top w:val="nil"/>
              <w:left w:val="nil"/>
              <w:bottom w:val="nil"/>
              <w:right w:val="nil"/>
            </w:tcBorders>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13</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8</w:t>
            </w:r>
          </w:p>
        </w:tc>
        <w:tc>
          <w:tcPr>
            <w:tcW w:w="737" w:type="dxa"/>
            <w:tcBorders>
              <w:top w:val="nil"/>
              <w:left w:val="nil"/>
              <w:bottom w:val="nil"/>
              <w:right w:val="nil"/>
            </w:tcBorders>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21</w:t>
            </w:r>
          </w:p>
        </w:tc>
      </w:tr>
      <w:tr w:rsidR="00275746" w:rsidRPr="00C07B69" w:rsidTr="00275746">
        <w:tc>
          <w:tcPr>
            <w:tcW w:w="1871" w:type="dxa"/>
            <w:tcBorders>
              <w:top w:val="nil"/>
              <w:left w:val="nil"/>
              <w:bottom w:val="nil"/>
              <w:right w:val="nil"/>
            </w:tcBorders>
          </w:tcPr>
          <w:p w:rsidR="00275746" w:rsidRPr="00C3201E" w:rsidRDefault="00275746" w:rsidP="00275746">
            <w:pPr>
              <w:keepNext/>
              <w:keepLines/>
              <w:tabs>
                <w:tab w:val="right" w:pos="8789"/>
              </w:tabs>
              <w:spacing w:before="120" w:after="40" w:line="220" w:lineRule="atLeast"/>
              <w:ind w:left="142" w:right="113" w:hanging="737"/>
              <w:rPr>
                <w:rFonts w:ascii="Arial" w:hAnsi="Arial"/>
                <w:b/>
                <w:position w:val="6"/>
                <w:sz w:val="18"/>
                <w:szCs w:val="20"/>
              </w:rPr>
            </w:pPr>
            <w:r w:rsidRPr="00C3201E">
              <w:rPr>
                <w:rFonts w:ascii="Arial" w:hAnsi="Arial"/>
                <w:b/>
                <w:sz w:val="20"/>
                <w:szCs w:val="20"/>
              </w:rPr>
              <w:t>Total</w:t>
            </w:r>
            <w:r w:rsidRPr="00C3201E">
              <w:rPr>
                <w:rFonts w:ascii="Arial" w:hAnsi="Arial"/>
                <w:b/>
                <w:position w:val="6"/>
                <w:sz w:val="18"/>
                <w:szCs w:val="20"/>
              </w:rPr>
              <w:t>b</w:t>
            </w:r>
            <w:r>
              <w:rPr>
                <w:rFonts w:ascii="Arial" w:hAnsi="Arial"/>
                <w:b/>
                <w:position w:val="6"/>
                <w:sz w:val="18"/>
                <w:szCs w:val="20"/>
              </w:rPr>
              <w:tab/>
            </w:r>
            <w:r w:rsidRPr="001C36C7">
              <w:rPr>
                <w:rFonts w:ascii="Arial" w:hAnsi="Arial"/>
                <w:b/>
                <w:sz w:val="20"/>
                <w:szCs w:val="20"/>
              </w:rPr>
              <w:t>Total</w:t>
            </w:r>
            <w:r w:rsidRPr="00C3201E">
              <w:rPr>
                <w:rFonts w:ascii="Arial" w:hAnsi="Arial"/>
                <w:b/>
                <w:position w:val="6"/>
                <w:sz w:val="16"/>
              </w:rPr>
              <w:t>b</w:t>
            </w:r>
          </w:p>
        </w:tc>
        <w:tc>
          <w:tcPr>
            <w:tcW w:w="794" w:type="dxa"/>
            <w:tcBorders>
              <w:top w:val="nil"/>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48</w:t>
            </w:r>
          </w:p>
        </w:tc>
        <w:tc>
          <w:tcPr>
            <w:tcW w:w="737" w:type="dxa"/>
            <w:tcBorders>
              <w:top w:val="nil"/>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51</w:t>
            </w:r>
          </w:p>
        </w:tc>
        <w:tc>
          <w:tcPr>
            <w:tcW w:w="737" w:type="dxa"/>
            <w:tcBorders>
              <w:top w:val="nil"/>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99</w:t>
            </w:r>
          </w:p>
        </w:tc>
        <w:tc>
          <w:tcPr>
            <w:tcW w:w="57" w:type="dxa"/>
            <w:tcBorders>
              <w:top w:val="nil"/>
              <w:left w:val="nil"/>
              <w:bottom w:val="nil"/>
              <w:right w:val="nil"/>
            </w:tcBorders>
          </w:tcPr>
          <w:p w:rsidR="00275746" w:rsidRPr="00C3201E" w:rsidRDefault="00275746" w:rsidP="00275746">
            <w:pPr>
              <w:keepNext/>
              <w:keepLines/>
              <w:spacing w:before="120" w:after="40" w:line="220" w:lineRule="atLeast"/>
              <w:ind w:left="6" w:right="113"/>
              <w:jc w:val="right"/>
              <w:rPr>
                <w:rFonts w:ascii="Arial" w:hAnsi="Arial"/>
                <w:b/>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28</w:t>
            </w:r>
          </w:p>
        </w:tc>
        <w:tc>
          <w:tcPr>
            <w:tcW w:w="721" w:type="dxa"/>
            <w:tcBorders>
              <w:top w:val="nil"/>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31</w:t>
            </w:r>
          </w:p>
        </w:tc>
        <w:tc>
          <w:tcPr>
            <w:tcW w:w="737" w:type="dxa"/>
            <w:tcBorders>
              <w:top w:val="nil"/>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59</w:t>
            </w:r>
          </w:p>
        </w:tc>
        <w:tc>
          <w:tcPr>
            <w:tcW w:w="57" w:type="dxa"/>
            <w:tcBorders>
              <w:top w:val="nil"/>
              <w:left w:val="nil"/>
              <w:bottom w:val="nil"/>
              <w:right w:val="nil"/>
            </w:tcBorders>
          </w:tcPr>
          <w:p w:rsidR="00275746" w:rsidRPr="00C3201E" w:rsidRDefault="00275746" w:rsidP="00275746">
            <w:pPr>
              <w:keepNext/>
              <w:keepLines/>
              <w:spacing w:before="120" w:after="40" w:line="220" w:lineRule="atLeast"/>
              <w:ind w:left="6" w:right="113"/>
              <w:jc w:val="right"/>
              <w:rPr>
                <w:rFonts w:ascii="Arial" w:hAnsi="Arial"/>
                <w:b/>
                <w:sz w:val="20"/>
                <w:szCs w:val="20"/>
              </w:rPr>
            </w:pPr>
          </w:p>
        </w:tc>
        <w:tc>
          <w:tcPr>
            <w:tcW w:w="794" w:type="dxa"/>
            <w:tcBorders>
              <w:top w:val="nil"/>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76</w:t>
            </w:r>
          </w:p>
        </w:tc>
        <w:tc>
          <w:tcPr>
            <w:tcW w:w="737" w:type="dxa"/>
            <w:tcBorders>
              <w:top w:val="nil"/>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82</w:t>
            </w:r>
          </w:p>
        </w:tc>
        <w:tc>
          <w:tcPr>
            <w:tcW w:w="737" w:type="dxa"/>
            <w:tcBorders>
              <w:top w:val="nil"/>
              <w:left w:val="nil"/>
              <w:bottom w:val="nil"/>
              <w:right w:val="nil"/>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158</w:t>
            </w:r>
          </w:p>
        </w:tc>
      </w:tr>
      <w:tr w:rsidR="00275746" w:rsidRPr="00C07B69" w:rsidTr="00275746">
        <w:tc>
          <w:tcPr>
            <w:tcW w:w="1871" w:type="dxa"/>
            <w:tcBorders>
              <w:top w:val="nil"/>
              <w:left w:val="nil"/>
              <w:bottom w:val="single" w:sz="4" w:space="0" w:color="78A22F" w:themeColor="accent1"/>
              <w:right w:val="nil"/>
            </w:tcBorders>
          </w:tcPr>
          <w:p w:rsidR="00275746" w:rsidRPr="00C3201E" w:rsidRDefault="00275746" w:rsidP="00275746">
            <w:pPr>
              <w:keepNext/>
              <w:keepLines/>
              <w:tabs>
                <w:tab w:val="right" w:pos="8789"/>
              </w:tabs>
              <w:spacing w:before="120" w:after="40" w:line="220" w:lineRule="atLeast"/>
              <w:ind w:left="6" w:right="113" w:hanging="6"/>
              <w:rPr>
                <w:rFonts w:ascii="Arial" w:hAnsi="Arial"/>
                <w:sz w:val="20"/>
                <w:szCs w:val="20"/>
                <w:lang w:eastAsia="en-US"/>
              </w:rPr>
            </w:pPr>
            <w:r w:rsidRPr="00C3201E">
              <w:rPr>
                <w:rFonts w:ascii="Arial" w:hAnsi="Arial"/>
                <w:sz w:val="20"/>
                <w:szCs w:val="20"/>
              </w:rPr>
              <w:t xml:space="preserve">Corresponding totals at </w:t>
            </w:r>
            <w:r w:rsidRPr="00C3201E">
              <w:rPr>
                <w:rFonts w:ascii="Arial" w:hAnsi="Arial"/>
                <w:sz w:val="20"/>
                <w:szCs w:val="20"/>
              </w:rPr>
              <w:br/>
              <w:t>30 June 2014</w:t>
            </w:r>
            <w:r w:rsidRPr="00C3201E">
              <w:rPr>
                <w:rFonts w:ascii="Arial" w:hAnsi="Arial"/>
                <w:b/>
                <w:position w:val="6"/>
                <w:sz w:val="18"/>
                <w:szCs w:val="20"/>
              </w:rPr>
              <w:t>a</w:t>
            </w:r>
          </w:p>
        </w:tc>
        <w:tc>
          <w:tcPr>
            <w:tcW w:w="794" w:type="dxa"/>
            <w:tcBorders>
              <w:top w:val="nil"/>
              <w:left w:val="nil"/>
              <w:bottom w:val="single" w:sz="4" w:space="0" w:color="78A22F" w:themeColor="accent1"/>
              <w:right w:val="nil"/>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53</w:t>
            </w:r>
          </w:p>
        </w:tc>
        <w:tc>
          <w:tcPr>
            <w:tcW w:w="737" w:type="dxa"/>
            <w:tcBorders>
              <w:top w:val="nil"/>
              <w:left w:val="nil"/>
              <w:bottom w:val="single" w:sz="4" w:space="0" w:color="78A22F" w:themeColor="accent1"/>
              <w:right w:val="nil"/>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48</w:t>
            </w:r>
          </w:p>
        </w:tc>
        <w:tc>
          <w:tcPr>
            <w:tcW w:w="737" w:type="dxa"/>
            <w:tcBorders>
              <w:top w:val="nil"/>
              <w:left w:val="nil"/>
              <w:bottom w:val="single" w:sz="4" w:space="0" w:color="78A22F" w:themeColor="accent1"/>
              <w:right w:val="nil"/>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101</w:t>
            </w:r>
          </w:p>
        </w:tc>
        <w:tc>
          <w:tcPr>
            <w:tcW w:w="57" w:type="dxa"/>
            <w:tcBorders>
              <w:top w:val="nil"/>
              <w:left w:val="nil"/>
              <w:bottom w:val="single" w:sz="4" w:space="0" w:color="78A22F" w:themeColor="accent1"/>
              <w:right w:val="nil"/>
            </w:tcBorders>
            <w:vAlign w:val="center"/>
          </w:tcPr>
          <w:p w:rsidR="00275746" w:rsidRPr="00C3201E" w:rsidRDefault="00275746" w:rsidP="00275746">
            <w:pPr>
              <w:keepNext/>
              <w:keepLines/>
              <w:spacing w:before="120" w:after="40" w:line="220" w:lineRule="atLeast"/>
              <w:ind w:left="6" w:right="113"/>
              <w:jc w:val="right"/>
              <w:rPr>
                <w:rFonts w:ascii="Arial" w:hAnsi="Arial"/>
                <w:sz w:val="20"/>
                <w:szCs w:val="20"/>
              </w:rPr>
            </w:pPr>
          </w:p>
        </w:tc>
        <w:tc>
          <w:tcPr>
            <w:tcW w:w="794" w:type="dxa"/>
            <w:tcBorders>
              <w:top w:val="nil"/>
              <w:left w:val="nil"/>
              <w:bottom w:val="single" w:sz="4" w:space="0" w:color="78A22F" w:themeColor="accent1"/>
              <w:right w:val="nil"/>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30</w:t>
            </w:r>
          </w:p>
        </w:tc>
        <w:tc>
          <w:tcPr>
            <w:tcW w:w="721" w:type="dxa"/>
            <w:tcBorders>
              <w:top w:val="nil"/>
              <w:left w:val="nil"/>
              <w:bottom w:val="single" w:sz="4" w:space="0" w:color="78A22F" w:themeColor="accent1"/>
              <w:right w:val="nil"/>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34</w:t>
            </w:r>
          </w:p>
        </w:tc>
        <w:tc>
          <w:tcPr>
            <w:tcW w:w="737" w:type="dxa"/>
            <w:tcBorders>
              <w:top w:val="nil"/>
              <w:left w:val="nil"/>
              <w:bottom w:val="single" w:sz="4" w:space="0" w:color="78A22F" w:themeColor="accent1"/>
              <w:right w:val="nil"/>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64</w:t>
            </w:r>
          </w:p>
        </w:tc>
        <w:tc>
          <w:tcPr>
            <w:tcW w:w="57" w:type="dxa"/>
            <w:tcBorders>
              <w:top w:val="nil"/>
              <w:left w:val="nil"/>
              <w:bottom w:val="single" w:sz="4" w:space="0" w:color="78A22F" w:themeColor="accent1"/>
              <w:right w:val="nil"/>
            </w:tcBorders>
            <w:vAlign w:val="center"/>
          </w:tcPr>
          <w:p w:rsidR="00275746" w:rsidRPr="00C3201E" w:rsidRDefault="00275746" w:rsidP="00275746">
            <w:pPr>
              <w:keepNext/>
              <w:keepLines/>
              <w:spacing w:before="120" w:after="40" w:line="220" w:lineRule="atLeast"/>
              <w:ind w:left="6" w:right="113"/>
              <w:jc w:val="right"/>
              <w:rPr>
                <w:rFonts w:ascii="Arial" w:hAnsi="Arial"/>
                <w:sz w:val="20"/>
                <w:szCs w:val="20"/>
              </w:rPr>
            </w:pPr>
          </w:p>
        </w:tc>
        <w:tc>
          <w:tcPr>
            <w:tcW w:w="794" w:type="dxa"/>
            <w:tcBorders>
              <w:top w:val="nil"/>
              <w:left w:val="nil"/>
              <w:bottom w:val="single" w:sz="4" w:space="0" w:color="78A22F" w:themeColor="accent1"/>
              <w:right w:val="nil"/>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83</w:t>
            </w:r>
          </w:p>
        </w:tc>
        <w:tc>
          <w:tcPr>
            <w:tcW w:w="737" w:type="dxa"/>
            <w:tcBorders>
              <w:top w:val="nil"/>
              <w:left w:val="nil"/>
              <w:bottom w:val="single" w:sz="4" w:space="0" w:color="78A22F" w:themeColor="accent1"/>
              <w:right w:val="nil"/>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82</w:t>
            </w:r>
          </w:p>
        </w:tc>
        <w:tc>
          <w:tcPr>
            <w:tcW w:w="737" w:type="dxa"/>
            <w:tcBorders>
              <w:top w:val="nil"/>
              <w:left w:val="nil"/>
              <w:bottom w:val="single" w:sz="4" w:space="0" w:color="78A22F" w:themeColor="accent1"/>
              <w:right w:val="nil"/>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165</w:t>
            </w:r>
          </w:p>
        </w:tc>
      </w:tr>
    </w:tbl>
    <w:p w:rsidR="00275746" w:rsidRPr="00995289" w:rsidRDefault="00275746" w:rsidP="00275746">
      <w:pPr>
        <w:spacing w:after="360"/>
        <w:rPr>
          <w:rStyle w:val="NoteChar"/>
        </w:rPr>
      </w:pPr>
      <w:r w:rsidRPr="00C3201E">
        <w:rPr>
          <w:rFonts w:ascii="Arial" w:hAnsi="Arial"/>
          <w:b/>
          <w:position w:val="6"/>
          <w:sz w:val="16"/>
        </w:rPr>
        <w:t>a</w:t>
      </w:r>
      <w:r w:rsidRPr="00C3201E">
        <w:rPr>
          <w:sz w:val="16"/>
        </w:rPr>
        <w:sym w:font="Symbol" w:char="F020"/>
      </w:r>
      <w:r w:rsidRPr="00C3201E">
        <w:rPr>
          <w:sz w:val="16"/>
        </w:rPr>
        <w:t xml:space="preserve"> </w:t>
      </w:r>
      <w:r w:rsidRPr="00C3201E">
        <w:rPr>
          <w:rFonts w:ascii="Arial" w:hAnsi="Arial"/>
          <w:sz w:val="16"/>
          <w:szCs w:val="20"/>
        </w:rPr>
        <w:t>Totals exclude 4 inoperative employees at 30 June 2014.</w:t>
      </w:r>
      <w:r w:rsidRPr="00C3201E">
        <w:rPr>
          <w:sz w:val="16"/>
        </w:rPr>
        <w:t xml:space="preserve"> </w:t>
      </w:r>
      <w:r w:rsidRPr="00C3201E">
        <w:rPr>
          <w:rFonts w:ascii="Arial" w:hAnsi="Arial"/>
          <w:b/>
          <w:position w:val="6"/>
          <w:sz w:val="16"/>
        </w:rPr>
        <w:t>b</w:t>
      </w:r>
      <w:r w:rsidRPr="00C3201E">
        <w:rPr>
          <w:sz w:val="16"/>
        </w:rPr>
        <w:t xml:space="preserve"> </w:t>
      </w:r>
      <w:r w:rsidRPr="00C3201E">
        <w:rPr>
          <w:rFonts w:ascii="Arial" w:hAnsi="Arial"/>
          <w:sz w:val="16"/>
          <w:szCs w:val="20"/>
        </w:rPr>
        <w:t>Totals exclude 9 inoperative employees at 30 June 2015; 2015 totals inclu</w:t>
      </w:r>
      <w:r>
        <w:rPr>
          <w:rFonts w:ascii="Arial" w:hAnsi="Arial"/>
          <w:sz w:val="16"/>
          <w:szCs w:val="20"/>
        </w:rPr>
        <w:t xml:space="preserve">de one acting SES Band 2, three </w:t>
      </w:r>
      <w:r w:rsidRPr="00C3201E">
        <w:rPr>
          <w:rFonts w:ascii="Arial" w:hAnsi="Arial"/>
          <w:sz w:val="16"/>
          <w:szCs w:val="20"/>
        </w:rPr>
        <w:t>SES Band 1’s, and two Staff Level 2’s.</w:t>
      </w:r>
    </w:p>
    <w:p w:rsidR="00275746" w:rsidRPr="00C3201E" w:rsidRDefault="00275746" w:rsidP="00275746">
      <w:pPr>
        <w:keepNext/>
        <w:keepLines/>
        <w:spacing w:before="120" w:after="80" w:line="280" w:lineRule="exact"/>
        <w:ind w:left="1474" w:hanging="1474"/>
        <w:rPr>
          <w:rFonts w:ascii="Arial" w:hAnsi="Arial"/>
          <w:b/>
        </w:rPr>
      </w:pPr>
      <w:r>
        <w:rPr>
          <w:rFonts w:ascii="Arial" w:hAnsi="Arial"/>
        </w:rPr>
        <w:t xml:space="preserve">Table </w:t>
      </w:r>
      <w:proofErr w:type="spellStart"/>
      <w:r>
        <w:rPr>
          <w:rFonts w:ascii="Arial" w:hAnsi="Arial"/>
        </w:rPr>
        <w:t>A1.3</w:t>
      </w:r>
      <w:proofErr w:type="spellEnd"/>
      <w:r w:rsidRPr="00C3201E">
        <w:rPr>
          <w:rFonts w:ascii="Arial" w:hAnsi="Arial"/>
          <w:b/>
        </w:rPr>
        <w:tab/>
        <w:t xml:space="preserve">Employees by employment status and gender, 30 June 2015 </w:t>
      </w:r>
    </w:p>
    <w:tbl>
      <w:tblPr>
        <w:tblW w:w="8800" w:type="dxa"/>
        <w:tblLayout w:type="fixed"/>
        <w:tblCellMar>
          <w:left w:w="0" w:type="dxa"/>
          <w:right w:w="0" w:type="dxa"/>
        </w:tblCellMar>
        <w:tblLook w:val="0000" w:firstRow="0" w:lastRow="0" w:firstColumn="0" w:lastColumn="0" w:noHBand="0" w:noVBand="0"/>
      </w:tblPr>
      <w:tblGrid>
        <w:gridCol w:w="2098"/>
        <w:gridCol w:w="732"/>
        <w:gridCol w:w="732"/>
        <w:gridCol w:w="732"/>
        <w:gridCol w:w="57"/>
        <w:gridCol w:w="732"/>
        <w:gridCol w:w="732"/>
        <w:gridCol w:w="732"/>
        <w:gridCol w:w="57"/>
        <w:gridCol w:w="732"/>
        <w:gridCol w:w="732"/>
        <w:gridCol w:w="732"/>
      </w:tblGrid>
      <w:tr w:rsidR="00275746" w:rsidRPr="00C07B69" w:rsidTr="00275746">
        <w:tc>
          <w:tcPr>
            <w:tcW w:w="2098" w:type="dxa"/>
            <w:tcBorders>
              <w:top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right"/>
              <w:rPr>
                <w:rFonts w:ascii="Arial" w:hAnsi="Arial"/>
                <w:i/>
                <w:sz w:val="20"/>
                <w:szCs w:val="20"/>
              </w:rPr>
            </w:pPr>
          </w:p>
        </w:tc>
        <w:tc>
          <w:tcPr>
            <w:tcW w:w="2196" w:type="dxa"/>
            <w:gridSpan w:val="3"/>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center"/>
              <w:rPr>
                <w:rFonts w:ascii="Arial" w:hAnsi="Arial"/>
                <w:i/>
                <w:sz w:val="20"/>
                <w:szCs w:val="20"/>
              </w:rPr>
            </w:pPr>
            <w:r w:rsidRPr="00C3201E">
              <w:rPr>
                <w:rFonts w:ascii="Arial" w:hAnsi="Arial"/>
                <w:i/>
                <w:sz w:val="20"/>
                <w:szCs w:val="20"/>
              </w:rPr>
              <w:t>Female</w:t>
            </w:r>
          </w:p>
        </w:tc>
        <w:tc>
          <w:tcPr>
            <w:tcW w:w="57" w:type="dxa"/>
            <w:tcBorders>
              <w:top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center"/>
              <w:rPr>
                <w:rFonts w:ascii="Arial" w:hAnsi="Arial"/>
                <w:i/>
                <w:sz w:val="20"/>
                <w:szCs w:val="20"/>
              </w:rPr>
            </w:pPr>
          </w:p>
        </w:tc>
        <w:tc>
          <w:tcPr>
            <w:tcW w:w="2196" w:type="dxa"/>
            <w:gridSpan w:val="3"/>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center"/>
              <w:rPr>
                <w:rFonts w:ascii="Arial" w:hAnsi="Arial"/>
                <w:i/>
                <w:sz w:val="20"/>
                <w:szCs w:val="20"/>
              </w:rPr>
            </w:pPr>
            <w:r w:rsidRPr="00C3201E">
              <w:rPr>
                <w:rFonts w:ascii="Arial" w:hAnsi="Arial"/>
                <w:i/>
                <w:sz w:val="20"/>
                <w:szCs w:val="20"/>
              </w:rPr>
              <w:t>Male</w:t>
            </w:r>
          </w:p>
        </w:tc>
        <w:tc>
          <w:tcPr>
            <w:tcW w:w="57" w:type="dxa"/>
            <w:tcBorders>
              <w:top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center"/>
              <w:rPr>
                <w:rFonts w:ascii="Arial" w:hAnsi="Arial"/>
                <w:i/>
                <w:sz w:val="20"/>
                <w:szCs w:val="20"/>
              </w:rPr>
            </w:pPr>
          </w:p>
        </w:tc>
        <w:tc>
          <w:tcPr>
            <w:tcW w:w="2196" w:type="dxa"/>
            <w:gridSpan w:val="3"/>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center"/>
              <w:rPr>
                <w:rFonts w:ascii="Arial" w:hAnsi="Arial"/>
                <w:i/>
                <w:sz w:val="20"/>
                <w:szCs w:val="20"/>
              </w:rPr>
            </w:pPr>
            <w:r w:rsidRPr="00C3201E">
              <w:rPr>
                <w:rFonts w:ascii="Arial" w:hAnsi="Arial"/>
                <w:i/>
                <w:sz w:val="20"/>
                <w:szCs w:val="20"/>
              </w:rPr>
              <w:t>Total</w:t>
            </w:r>
          </w:p>
        </w:tc>
      </w:tr>
      <w:tr w:rsidR="00275746" w:rsidRPr="00C07B69" w:rsidTr="00275746">
        <w:tc>
          <w:tcPr>
            <w:tcW w:w="2098" w:type="dxa"/>
            <w:tcBorders>
              <w:bottom w:val="single" w:sz="4" w:space="0" w:color="78A22F" w:themeColor="accent1"/>
            </w:tcBorders>
            <w:shd w:val="clear" w:color="auto" w:fill="auto"/>
          </w:tcPr>
          <w:p w:rsidR="00275746" w:rsidRPr="00C3201E" w:rsidRDefault="00275746" w:rsidP="00275746">
            <w:pPr>
              <w:keepNext/>
              <w:keepLines/>
              <w:spacing w:before="80" w:after="80" w:line="220" w:lineRule="atLeast"/>
              <w:ind w:left="142" w:right="113"/>
              <w:rPr>
                <w:rFonts w:ascii="Arial" w:hAnsi="Arial"/>
                <w:i/>
                <w:sz w:val="20"/>
                <w:szCs w:val="20"/>
              </w:rPr>
            </w:pPr>
            <w:r w:rsidRPr="00C3201E">
              <w:rPr>
                <w:rFonts w:ascii="Arial" w:hAnsi="Arial"/>
                <w:i/>
                <w:sz w:val="20"/>
                <w:szCs w:val="20"/>
              </w:rPr>
              <w:t>Level</w:t>
            </w:r>
          </w:p>
        </w:tc>
        <w:tc>
          <w:tcPr>
            <w:tcW w:w="732" w:type="dxa"/>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tabs>
                <w:tab w:val="right" w:pos="8789"/>
              </w:tabs>
              <w:spacing w:before="80" w:after="80" w:line="220" w:lineRule="atLeast"/>
              <w:ind w:left="6" w:right="113" w:hanging="737"/>
              <w:jc w:val="right"/>
              <w:rPr>
                <w:rFonts w:ascii="Arial" w:hAnsi="Arial"/>
                <w:i/>
                <w:sz w:val="20"/>
                <w:szCs w:val="20"/>
              </w:rPr>
            </w:pPr>
            <w:r w:rsidRPr="00C3201E">
              <w:rPr>
                <w:rFonts w:ascii="Arial" w:hAnsi="Arial"/>
                <w:i/>
                <w:sz w:val="20"/>
                <w:szCs w:val="20"/>
              </w:rPr>
              <w:t>F/t</w:t>
            </w:r>
          </w:p>
        </w:tc>
        <w:tc>
          <w:tcPr>
            <w:tcW w:w="732" w:type="dxa"/>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tabs>
                <w:tab w:val="right" w:pos="8789"/>
              </w:tabs>
              <w:spacing w:before="80" w:after="80" w:line="220" w:lineRule="atLeast"/>
              <w:ind w:left="6" w:right="113" w:hanging="737"/>
              <w:jc w:val="right"/>
              <w:rPr>
                <w:rFonts w:ascii="Arial" w:hAnsi="Arial"/>
                <w:i/>
                <w:sz w:val="20"/>
                <w:szCs w:val="20"/>
              </w:rPr>
            </w:pPr>
            <w:r w:rsidRPr="00C3201E">
              <w:rPr>
                <w:rFonts w:ascii="Arial" w:hAnsi="Arial"/>
                <w:i/>
                <w:sz w:val="20"/>
                <w:szCs w:val="20"/>
              </w:rPr>
              <w:t>P/t</w:t>
            </w:r>
          </w:p>
        </w:tc>
        <w:tc>
          <w:tcPr>
            <w:tcW w:w="732" w:type="dxa"/>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tabs>
                <w:tab w:val="right" w:pos="8789"/>
              </w:tabs>
              <w:spacing w:before="80" w:after="80" w:line="220" w:lineRule="atLeast"/>
              <w:ind w:left="6" w:right="113" w:hanging="737"/>
              <w:jc w:val="right"/>
              <w:rPr>
                <w:rFonts w:ascii="Arial" w:hAnsi="Arial"/>
                <w:i/>
                <w:sz w:val="20"/>
                <w:szCs w:val="20"/>
              </w:rPr>
            </w:pPr>
            <w:r w:rsidRPr="00C3201E">
              <w:rPr>
                <w:rFonts w:ascii="Arial" w:hAnsi="Arial"/>
                <w:i/>
                <w:sz w:val="20"/>
                <w:szCs w:val="20"/>
              </w:rPr>
              <w:t>Total</w:t>
            </w:r>
          </w:p>
        </w:tc>
        <w:tc>
          <w:tcPr>
            <w:tcW w:w="57" w:type="dxa"/>
            <w:tcBorders>
              <w:bottom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right"/>
              <w:rPr>
                <w:rFonts w:ascii="Arial" w:hAnsi="Arial"/>
                <w:i/>
                <w:sz w:val="20"/>
                <w:szCs w:val="20"/>
              </w:rPr>
            </w:pPr>
          </w:p>
        </w:tc>
        <w:tc>
          <w:tcPr>
            <w:tcW w:w="732" w:type="dxa"/>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tabs>
                <w:tab w:val="right" w:pos="8789"/>
              </w:tabs>
              <w:spacing w:before="80" w:after="80" w:line="220" w:lineRule="atLeast"/>
              <w:ind w:left="6" w:right="113" w:hanging="737"/>
              <w:jc w:val="right"/>
              <w:rPr>
                <w:rFonts w:ascii="Arial" w:hAnsi="Arial"/>
                <w:i/>
                <w:sz w:val="20"/>
                <w:szCs w:val="20"/>
              </w:rPr>
            </w:pPr>
            <w:r w:rsidRPr="00C3201E">
              <w:rPr>
                <w:rFonts w:ascii="Arial" w:hAnsi="Arial"/>
                <w:i/>
                <w:sz w:val="20"/>
                <w:szCs w:val="20"/>
              </w:rPr>
              <w:t>F/t</w:t>
            </w:r>
          </w:p>
        </w:tc>
        <w:tc>
          <w:tcPr>
            <w:tcW w:w="732" w:type="dxa"/>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tabs>
                <w:tab w:val="right" w:pos="8789"/>
              </w:tabs>
              <w:spacing w:before="80" w:after="80" w:line="220" w:lineRule="atLeast"/>
              <w:ind w:left="6" w:right="113" w:hanging="737"/>
              <w:jc w:val="right"/>
              <w:rPr>
                <w:rFonts w:ascii="Arial" w:hAnsi="Arial"/>
                <w:i/>
                <w:sz w:val="20"/>
                <w:szCs w:val="20"/>
              </w:rPr>
            </w:pPr>
            <w:r w:rsidRPr="00C3201E">
              <w:rPr>
                <w:rFonts w:ascii="Arial" w:hAnsi="Arial"/>
                <w:i/>
                <w:sz w:val="20"/>
                <w:szCs w:val="20"/>
              </w:rPr>
              <w:t>P/t</w:t>
            </w:r>
          </w:p>
        </w:tc>
        <w:tc>
          <w:tcPr>
            <w:tcW w:w="732" w:type="dxa"/>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t>Total</w:t>
            </w:r>
          </w:p>
        </w:tc>
        <w:tc>
          <w:tcPr>
            <w:tcW w:w="57" w:type="dxa"/>
            <w:tcBorders>
              <w:bottom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right"/>
              <w:rPr>
                <w:rFonts w:ascii="Arial" w:hAnsi="Arial"/>
                <w:i/>
                <w:sz w:val="20"/>
                <w:szCs w:val="20"/>
              </w:rPr>
            </w:pPr>
          </w:p>
        </w:tc>
        <w:tc>
          <w:tcPr>
            <w:tcW w:w="732" w:type="dxa"/>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t>F/t</w:t>
            </w:r>
          </w:p>
        </w:tc>
        <w:tc>
          <w:tcPr>
            <w:tcW w:w="732" w:type="dxa"/>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t>P/t</w:t>
            </w:r>
          </w:p>
        </w:tc>
        <w:tc>
          <w:tcPr>
            <w:tcW w:w="732" w:type="dxa"/>
            <w:tcBorders>
              <w:top w:val="single" w:sz="4" w:space="0" w:color="78A22F" w:themeColor="accent1"/>
              <w:bottom w:val="single" w:sz="4" w:space="0" w:color="78A22F" w:themeColor="accent1"/>
            </w:tcBorders>
            <w:shd w:val="clear" w:color="auto" w:fill="auto"/>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t>Total</w:t>
            </w:r>
          </w:p>
        </w:tc>
      </w:tr>
      <w:tr w:rsidR="00275746" w:rsidRPr="00C07B69" w:rsidTr="00275746">
        <w:tc>
          <w:tcPr>
            <w:tcW w:w="2098" w:type="dxa"/>
            <w:tcBorders>
              <w:top w:val="single" w:sz="4" w:space="0" w:color="78A22F" w:themeColor="accent1"/>
            </w:tcBorders>
          </w:tcPr>
          <w:p w:rsidR="00275746" w:rsidRPr="00C3201E" w:rsidRDefault="00275746" w:rsidP="00275746">
            <w:pPr>
              <w:keepNext/>
              <w:keepLines/>
              <w:spacing w:before="120" w:after="40" w:line="220" w:lineRule="atLeast"/>
              <w:ind w:left="142" w:right="113"/>
              <w:rPr>
                <w:rFonts w:ascii="Arial" w:hAnsi="Arial"/>
                <w:sz w:val="20"/>
                <w:szCs w:val="20"/>
              </w:rPr>
            </w:pPr>
            <w:r w:rsidRPr="00C3201E">
              <w:rPr>
                <w:rFonts w:ascii="Arial" w:hAnsi="Arial"/>
                <w:sz w:val="20"/>
                <w:szCs w:val="20"/>
              </w:rPr>
              <w:t>SES Band 3</w:t>
            </w:r>
          </w:p>
        </w:tc>
        <w:tc>
          <w:tcPr>
            <w:tcW w:w="732" w:type="dxa"/>
            <w:tcBorders>
              <w:top w:val="single" w:sz="4" w:space="0" w:color="78A22F" w:themeColor="accent1"/>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tcBorders>
              <w:top w:val="single" w:sz="4" w:space="0" w:color="78A22F" w:themeColor="accent1"/>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tcBorders>
              <w:top w:val="single" w:sz="4" w:space="0" w:color="78A22F" w:themeColor="accent1"/>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57" w:type="dxa"/>
            <w:tcBorders>
              <w:top w:val="single" w:sz="4" w:space="0" w:color="78A22F" w:themeColor="accent1"/>
            </w:tcBorders>
          </w:tcPr>
          <w:p w:rsidR="00275746" w:rsidRPr="00C3201E" w:rsidRDefault="00275746" w:rsidP="00275746">
            <w:pPr>
              <w:keepNext/>
              <w:keepLines/>
              <w:spacing w:before="120" w:after="40" w:line="220" w:lineRule="atLeast"/>
              <w:ind w:left="6" w:right="113"/>
              <w:jc w:val="right"/>
              <w:rPr>
                <w:rFonts w:ascii="Arial" w:hAnsi="Arial"/>
                <w:sz w:val="20"/>
                <w:szCs w:val="20"/>
              </w:rPr>
            </w:pPr>
          </w:p>
        </w:tc>
        <w:tc>
          <w:tcPr>
            <w:tcW w:w="732" w:type="dxa"/>
            <w:tcBorders>
              <w:top w:val="single" w:sz="4" w:space="0" w:color="78A22F" w:themeColor="accent1"/>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tcBorders>
              <w:top w:val="single" w:sz="4" w:space="0" w:color="78A22F" w:themeColor="accent1"/>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tcBorders>
              <w:top w:val="single" w:sz="4" w:space="0" w:color="78A22F" w:themeColor="accent1"/>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57" w:type="dxa"/>
            <w:tcBorders>
              <w:top w:val="single" w:sz="4" w:space="0" w:color="78A22F" w:themeColor="accent1"/>
            </w:tcBorders>
          </w:tcPr>
          <w:p w:rsidR="00275746" w:rsidRPr="00C3201E" w:rsidRDefault="00275746" w:rsidP="00275746">
            <w:pPr>
              <w:keepNext/>
              <w:keepLines/>
              <w:spacing w:before="120" w:after="40" w:line="220" w:lineRule="atLeast"/>
              <w:ind w:left="6" w:right="113"/>
              <w:jc w:val="right"/>
              <w:rPr>
                <w:rFonts w:ascii="Arial" w:hAnsi="Arial"/>
                <w:sz w:val="20"/>
                <w:szCs w:val="20"/>
              </w:rPr>
            </w:pPr>
          </w:p>
        </w:tc>
        <w:tc>
          <w:tcPr>
            <w:tcW w:w="732" w:type="dxa"/>
            <w:tcBorders>
              <w:top w:val="single" w:sz="4" w:space="0" w:color="78A22F" w:themeColor="accent1"/>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tcBorders>
              <w:top w:val="single" w:sz="4" w:space="0" w:color="78A22F" w:themeColor="accent1"/>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tcBorders>
              <w:top w:val="single" w:sz="4" w:space="0" w:color="78A22F" w:themeColor="accent1"/>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r>
      <w:tr w:rsidR="00275746" w:rsidRPr="00C07B69" w:rsidTr="00275746">
        <w:tc>
          <w:tcPr>
            <w:tcW w:w="2098" w:type="dxa"/>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SES Band 2</w:t>
            </w:r>
          </w:p>
        </w:tc>
        <w:tc>
          <w:tcPr>
            <w:tcW w:w="732" w:type="dxa"/>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732" w:type="dxa"/>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57" w:type="dxa"/>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w:t>
            </w:r>
          </w:p>
        </w:tc>
        <w:tc>
          <w:tcPr>
            <w:tcW w:w="732" w:type="dxa"/>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w:t>
            </w:r>
          </w:p>
        </w:tc>
        <w:tc>
          <w:tcPr>
            <w:tcW w:w="57" w:type="dxa"/>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w:t>
            </w:r>
          </w:p>
        </w:tc>
        <w:tc>
          <w:tcPr>
            <w:tcW w:w="732" w:type="dxa"/>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w:t>
            </w:r>
          </w:p>
        </w:tc>
      </w:tr>
      <w:tr w:rsidR="00275746" w:rsidRPr="00C07B69" w:rsidTr="00275746">
        <w:tc>
          <w:tcPr>
            <w:tcW w:w="2098" w:type="dxa"/>
            <w:shd w:val="clear" w:color="auto" w:fill="auto"/>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SES Band 1</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7</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7</w:t>
            </w:r>
          </w:p>
        </w:tc>
        <w:tc>
          <w:tcPr>
            <w:tcW w:w="57" w:type="dxa"/>
            <w:shd w:val="clear" w:color="auto" w:fill="auto"/>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6</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6</w:t>
            </w:r>
          </w:p>
        </w:tc>
        <w:tc>
          <w:tcPr>
            <w:tcW w:w="57" w:type="dxa"/>
            <w:shd w:val="clear" w:color="auto" w:fill="auto"/>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13</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13</w:t>
            </w:r>
          </w:p>
        </w:tc>
      </w:tr>
      <w:tr w:rsidR="00275746" w:rsidRPr="00C07B69" w:rsidTr="00275746">
        <w:tc>
          <w:tcPr>
            <w:tcW w:w="2098" w:type="dxa"/>
            <w:shd w:val="clear" w:color="auto" w:fill="auto"/>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4</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9</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12</w:t>
            </w:r>
          </w:p>
        </w:tc>
        <w:tc>
          <w:tcPr>
            <w:tcW w:w="57" w:type="dxa"/>
            <w:shd w:val="clear" w:color="auto" w:fill="auto"/>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20</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22</w:t>
            </w:r>
          </w:p>
        </w:tc>
        <w:tc>
          <w:tcPr>
            <w:tcW w:w="57" w:type="dxa"/>
            <w:shd w:val="clear" w:color="auto" w:fill="auto"/>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29</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5</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34</w:t>
            </w:r>
          </w:p>
        </w:tc>
      </w:tr>
      <w:tr w:rsidR="00275746" w:rsidRPr="00C07B69" w:rsidTr="00275746">
        <w:tc>
          <w:tcPr>
            <w:tcW w:w="2098" w:type="dxa"/>
            <w:shd w:val="clear" w:color="auto" w:fill="auto"/>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3</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14</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7</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21</w:t>
            </w:r>
          </w:p>
        </w:tc>
        <w:tc>
          <w:tcPr>
            <w:tcW w:w="57" w:type="dxa"/>
            <w:shd w:val="clear" w:color="auto" w:fill="auto"/>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22</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23</w:t>
            </w:r>
          </w:p>
        </w:tc>
        <w:tc>
          <w:tcPr>
            <w:tcW w:w="57" w:type="dxa"/>
            <w:shd w:val="clear" w:color="auto" w:fill="auto"/>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36</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8</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44</w:t>
            </w:r>
          </w:p>
        </w:tc>
      </w:tr>
      <w:tr w:rsidR="00275746" w:rsidRPr="00C07B69" w:rsidTr="00275746">
        <w:tc>
          <w:tcPr>
            <w:tcW w:w="2098" w:type="dxa"/>
            <w:shd w:val="clear" w:color="auto" w:fill="auto"/>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2</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15</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7</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22</w:t>
            </w:r>
          </w:p>
        </w:tc>
        <w:tc>
          <w:tcPr>
            <w:tcW w:w="57" w:type="dxa"/>
            <w:shd w:val="clear" w:color="auto" w:fill="auto"/>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20</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21</w:t>
            </w:r>
          </w:p>
        </w:tc>
        <w:tc>
          <w:tcPr>
            <w:tcW w:w="57" w:type="dxa"/>
            <w:shd w:val="clear" w:color="auto" w:fill="auto"/>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35</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8</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43</w:t>
            </w:r>
          </w:p>
        </w:tc>
      </w:tr>
      <w:tr w:rsidR="00275746" w:rsidRPr="00C07B69" w:rsidTr="00275746">
        <w:tc>
          <w:tcPr>
            <w:tcW w:w="2098" w:type="dxa"/>
            <w:shd w:val="clear" w:color="auto" w:fill="auto"/>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1</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5</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8</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13</w:t>
            </w:r>
          </w:p>
        </w:tc>
        <w:tc>
          <w:tcPr>
            <w:tcW w:w="57" w:type="dxa"/>
            <w:shd w:val="clear" w:color="auto" w:fill="auto"/>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7</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8</w:t>
            </w:r>
          </w:p>
        </w:tc>
        <w:tc>
          <w:tcPr>
            <w:tcW w:w="57" w:type="dxa"/>
            <w:shd w:val="clear" w:color="auto" w:fill="auto"/>
          </w:tcPr>
          <w:p w:rsidR="00275746" w:rsidRPr="00C3201E" w:rsidRDefault="00275746" w:rsidP="00275746">
            <w:pPr>
              <w:keepNext/>
              <w:keepLines/>
              <w:spacing w:before="40" w:after="40" w:line="220" w:lineRule="atLeast"/>
              <w:ind w:left="6" w:right="113"/>
              <w:jc w:val="right"/>
              <w:rPr>
                <w:rFonts w:ascii="Arial" w:hAnsi="Arial"/>
                <w:sz w:val="20"/>
                <w:szCs w:val="20"/>
              </w:rPr>
            </w:pP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12</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9</w:t>
            </w:r>
          </w:p>
        </w:tc>
        <w:tc>
          <w:tcPr>
            <w:tcW w:w="732" w:type="dxa"/>
            <w:shd w:val="clear" w:color="auto" w:fill="auto"/>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21</w:t>
            </w:r>
          </w:p>
        </w:tc>
      </w:tr>
      <w:tr w:rsidR="00275746" w:rsidRPr="00C07B69" w:rsidTr="00275746">
        <w:tc>
          <w:tcPr>
            <w:tcW w:w="2098" w:type="dxa"/>
            <w:shd w:val="clear" w:color="auto" w:fill="auto"/>
          </w:tcPr>
          <w:p w:rsidR="00275746" w:rsidRPr="00C3201E" w:rsidRDefault="00275746" w:rsidP="00275746">
            <w:pPr>
              <w:keepNext/>
              <w:keepLines/>
              <w:tabs>
                <w:tab w:val="right" w:pos="8789"/>
              </w:tabs>
              <w:spacing w:before="120" w:after="40" w:line="220" w:lineRule="atLeast"/>
              <w:ind w:left="142" w:right="113" w:hanging="737"/>
              <w:rPr>
                <w:rFonts w:ascii="Arial" w:hAnsi="Arial"/>
                <w:b/>
                <w:position w:val="6"/>
                <w:sz w:val="18"/>
                <w:szCs w:val="20"/>
              </w:rPr>
            </w:pPr>
            <w:r w:rsidRPr="00C3201E">
              <w:rPr>
                <w:rFonts w:ascii="Arial" w:hAnsi="Arial"/>
                <w:b/>
                <w:sz w:val="20"/>
                <w:szCs w:val="20"/>
              </w:rPr>
              <w:t>Total</w:t>
            </w:r>
            <w:r w:rsidRPr="00C3201E">
              <w:rPr>
                <w:rFonts w:ascii="Arial" w:hAnsi="Arial"/>
                <w:b/>
                <w:position w:val="6"/>
                <w:sz w:val="18"/>
                <w:szCs w:val="20"/>
              </w:rPr>
              <w:t>b</w:t>
            </w:r>
            <w:r>
              <w:rPr>
                <w:rFonts w:ascii="Arial" w:hAnsi="Arial"/>
                <w:b/>
                <w:sz w:val="20"/>
                <w:szCs w:val="20"/>
              </w:rPr>
              <w:tab/>
            </w:r>
            <w:r w:rsidRPr="001C36C7">
              <w:rPr>
                <w:rFonts w:ascii="Arial" w:hAnsi="Arial"/>
                <w:b/>
                <w:sz w:val="20"/>
                <w:szCs w:val="20"/>
              </w:rPr>
              <w:t>Total</w:t>
            </w:r>
            <w:r w:rsidRPr="00C3201E">
              <w:rPr>
                <w:rFonts w:ascii="Arial" w:hAnsi="Arial"/>
                <w:b/>
                <w:position w:val="6"/>
                <w:sz w:val="16"/>
              </w:rPr>
              <w:t>b</w:t>
            </w:r>
          </w:p>
        </w:tc>
        <w:tc>
          <w:tcPr>
            <w:tcW w:w="732" w:type="dxa"/>
            <w:shd w:val="clear" w:color="auto" w:fill="auto"/>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51</w:t>
            </w:r>
          </w:p>
        </w:tc>
        <w:tc>
          <w:tcPr>
            <w:tcW w:w="732" w:type="dxa"/>
            <w:shd w:val="clear" w:color="auto" w:fill="auto"/>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25</w:t>
            </w:r>
          </w:p>
        </w:tc>
        <w:tc>
          <w:tcPr>
            <w:tcW w:w="732" w:type="dxa"/>
            <w:shd w:val="clear" w:color="auto" w:fill="auto"/>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76</w:t>
            </w:r>
          </w:p>
        </w:tc>
        <w:tc>
          <w:tcPr>
            <w:tcW w:w="57" w:type="dxa"/>
            <w:shd w:val="clear" w:color="auto" w:fill="auto"/>
          </w:tcPr>
          <w:p w:rsidR="00275746" w:rsidRPr="00C3201E" w:rsidRDefault="00275746" w:rsidP="00275746">
            <w:pPr>
              <w:keepNext/>
              <w:keepLines/>
              <w:spacing w:before="120" w:after="40" w:line="220" w:lineRule="atLeast"/>
              <w:ind w:left="6" w:right="113"/>
              <w:jc w:val="right"/>
              <w:rPr>
                <w:rFonts w:ascii="Arial" w:hAnsi="Arial"/>
                <w:b/>
                <w:sz w:val="20"/>
                <w:szCs w:val="20"/>
              </w:rPr>
            </w:pPr>
          </w:p>
        </w:tc>
        <w:tc>
          <w:tcPr>
            <w:tcW w:w="732" w:type="dxa"/>
            <w:shd w:val="clear" w:color="auto" w:fill="auto"/>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77</w:t>
            </w:r>
          </w:p>
        </w:tc>
        <w:tc>
          <w:tcPr>
            <w:tcW w:w="732" w:type="dxa"/>
            <w:shd w:val="clear" w:color="auto" w:fill="auto"/>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5</w:t>
            </w:r>
          </w:p>
        </w:tc>
        <w:tc>
          <w:tcPr>
            <w:tcW w:w="732" w:type="dxa"/>
            <w:shd w:val="clear" w:color="auto" w:fill="auto"/>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82</w:t>
            </w:r>
          </w:p>
        </w:tc>
        <w:tc>
          <w:tcPr>
            <w:tcW w:w="57" w:type="dxa"/>
            <w:shd w:val="clear" w:color="auto" w:fill="auto"/>
          </w:tcPr>
          <w:p w:rsidR="00275746" w:rsidRPr="00C3201E" w:rsidRDefault="00275746" w:rsidP="00275746">
            <w:pPr>
              <w:keepNext/>
              <w:keepLines/>
              <w:spacing w:before="120" w:after="40" w:line="220" w:lineRule="atLeast"/>
              <w:ind w:left="6" w:right="113"/>
              <w:jc w:val="right"/>
              <w:rPr>
                <w:rFonts w:ascii="Arial" w:hAnsi="Arial"/>
                <w:b/>
                <w:sz w:val="20"/>
                <w:szCs w:val="20"/>
              </w:rPr>
            </w:pPr>
          </w:p>
        </w:tc>
        <w:tc>
          <w:tcPr>
            <w:tcW w:w="732" w:type="dxa"/>
            <w:shd w:val="clear" w:color="auto" w:fill="auto"/>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128</w:t>
            </w:r>
          </w:p>
        </w:tc>
        <w:tc>
          <w:tcPr>
            <w:tcW w:w="732" w:type="dxa"/>
            <w:shd w:val="clear" w:color="auto" w:fill="auto"/>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30</w:t>
            </w:r>
          </w:p>
        </w:tc>
        <w:tc>
          <w:tcPr>
            <w:tcW w:w="732" w:type="dxa"/>
            <w:shd w:val="clear" w:color="auto" w:fill="auto"/>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158</w:t>
            </w:r>
          </w:p>
        </w:tc>
      </w:tr>
      <w:tr w:rsidR="00275746" w:rsidRPr="00C07B69" w:rsidTr="00275746">
        <w:tc>
          <w:tcPr>
            <w:tcW w:w="2098" w:type="dxa"/>
            <w:tcBorders>
              <w:bottom w:val="single" w:sz="4" w:space="0" w:color="78A22F" w:themeColor="accent1"/>
            </w:tcBorders>
            <w:shd w:val="clear" w:color="auto" w:fill="auto"/>
          </w:tcPr>
          <w:p w:rsidR="00275746" w:rsidRPr="00C3201E" w:rsidRDefault="00275746" w:rsidP="00275746">
            <w:pPr>
              <w:keepNext/>
              <w:keepLines/>
              <w:tabs>
                <w:tab w:val="right" w:pos="8789"/>
              </w:tabs>
              <w:spacing w:before="60" w:after="40" w:line="220" w:lineRule="atLeast"/>
              <w:ind w:left="6" w:right="113" w:hanging="6"/>
              <w:rPr>
                <w:rFonts w:ascii="Arial" w:hAnsi="Arial"/>
                <w:sz w:val="20"/>
                <w:szCs w:val="20"/>
                <w:lang w:eastAsia="en-US"/>
              </w:rPr>
            </w:pPr>
            <w:r w:rsidRPr="00C3201E">
              <w:rPr>
                <w:rFonts w:ascii="Arial" w:hAnsi="Arial"/>
                <w:sz w:val="20"/>
                <w:szCs w:val="20"/>
              </w:rPr>
              <w:t>Corresponding totals at 30 June 2014</w:t>
            </w:r>
            <w:r w:rsidRPr="00C3201E">
              <w:rPr>
                <w:rFonts w:ascii="Arial" w:hAnsi="Arial"/>
                <w:b/>
                <w:position w:val="6"/>
                <w:sz w:val="18"/>
                <w:szCs w:val="20"/>
              </w:rPr>
              <w:t>a</w:t>
            </w:r>
          </w:p>
        </w:tc>
        <w:tc>
          <w:tcPr>
            <w:tcW w:w="732" w:type="dxa"/>
            <w:tcBorders>
              <w:bottom w:val="single" w:sz="4" w:space="0" w:color="78A22F" w:themeColor="accent1"/>
            </w:tcBorders>
            <w:shd w:val="clear" w:color="auto" w:fill="auto"/>
          </w:tcPr>
          <w:p w:rsidR="00275746" w:rsidRPr="00C3201E" w:rsidRDefault="00275746" w:rsidP="00275746">
            <w:pPr>
              <w:keepNext/>
              <w:keepLines/>
              <w:tabs>
                <w:tab w:val="right" w:pos="8789"/>
              </w:tabs>
              <w:spacing w:before="60" w:after="40" w:line="220" w:lineRule="atLeast"/>
              <w:ind w:left="6" w:right="113" w:hanging="737"/>
              <w:jc w:val="right"/>
              <w:rPr>
                <w:rFonts w:ascii="Arial" w:hAnsi="Arial"/>
                <w:sz w:val="20"/>
                <w:szCs w:val="20"/>
              </w:rPr>
            </w:pPr>
            <w:r w:rsidRPr="00C3201E">
              <w:rPr>
                <w:rFonts w:ascii="Arial" w:hAnsi="Arial"/>
                <w:sz w:val="20"/>
                <w:szCs w:val="20"/>
              </w:rPr>
              <w:br/>
              <w:t>62</w:t>
            </w:r>
          </w:p>
        </w:tc>
        <w:tc>
          <w:tcPr>
            <w:tcW w:w="732" w:type="dxa"/>
            <w:tcBorders>
              <w:bottom w:val="single" w:sz="4" w:space="0" w:color="78A22F" w:themeColor="accent1"/>
            </w:tcBorders>
            <w:shd w:val="clear" w:color="auto" w:fill="auto"/>
          </w:tcPr>
          <w:p w:rsidR="00275746" w:rsidRPr="00C3201E" w:rsidRDefault="00275746" w:rsidP="00275746">
            <w:pPr>
              <w:keepNext/>
              <w:keepLines/>
              <w:tabs>
                <w:tab w:val="right" w:pos="8789"/>
              </w:tabs>
              <w:spacing w:before="60" w:after="40" w:line="220" w:lineRule="atLeast"/>
              <w:ind w:left="6" w:right="113" w:hanging="737"/>
              <w:jc w:val="right"/>
              <w:rPr>
                <w:rFonts w:ascii="Arial" w:hAnsi="Arial"/>
                <w:sz w:val="20"/>
                <w:szCs w:val="20"/>
              </w:rPr>
            </w:pPr>
            <w:r w:rsidRPr="00C3201E">
              <w:rPr>
                <w:rFonts w:ascii="Arial" w:hAnsi="Arial"/>
                <w:sz w:val="20"/>
                <w:szCs w:val="20"/>
              </w:rPr>
              <w:br/>
              <w:t>21</w:t>
            </w:r>
          </w:p>
        </w:tc>
        <w:tc>
          <w:tcPr>
            <w:tcW w:w="732" w:type="dxa"/>
            <w:tcBorders>
              <w:bottom w:val="single" w:sz="4" w:space="0" w:color="78A22F" w:themeColor="accent1"/>
            </w:tcBorders>
            <w:shd w:val="clear" w:color="auto" w:fill="auto"/>
          </w:tcPr>
          <w:p w:rsidR="00275746" w:rsidRPr="00C3201E" w:rsidRDefault="00275746" w:rsidP="00275746">
            <w:pPr>
              <w:keepNext/>
              <w:keepLines/>
              <w:tabs>
                <w:tab w:val="right" w:pos="8789"/>
              </w:tabs>
              <w:spacing w:before="60" w:after="40" w:line="220" w:lineRule="atLeast"/>
              <w:ind w:left="6" w:right="113" w:hanging="737"/>
              <w:jc w:val="right"/>
              <w:rPr>
                <w:rFonts w:ascii="Arial" w:hAnsi="Arial"/>
                <w:sz w:val="20"/>
                <w:szCs w:val="20"/>
              </w:rPr>
            </w:pPr>
            <w:r w:rsidRPr="00C3201E">
              <w:rPr>
                <w:rFonts w:ascii="Arial" w:hAnsi="Arial"/>
                <w:sz w:val="20"/>
                <w:szCs w:val="20"/>
              </w:rPr>
              <w:br/>
              <w:t>83</w:t>
            </w:r>
          </w:p>
        </w:tc>
        <w:tc>
          <w:tcPr>
            <w:tcW w:w="57" w:type="dxa"/>
            <w:tcBorders>
              <w:bottom w:val="single" w:sz="4" w:space="0" w:color="78A22F" w:themeColor="accent1"/>
            </w:tcBorders>
            <w:shd w:val="clear" w:color="auto" w:fill="auto"/>
          </w:tcPr>
          <w:p w:rsidR="00275746" w:rsidRPr="00C3201E" w:rsidRDefault="00275746" w:rsidP="00275746">
            <w:pPr>
              <w:keepNext/>
              <w:keepLines/>
              <w:spacing w:after="40" w:line="220" w:lineRule="atLeast"/>
              <w:ind w:left="6" w:right="113"/>
              <w:jc w:val="right"/>
              <w:rPr>
                <w:rFonts w:ascii="Arial" w:hAnsi="Arial"/>
                <w:sz w:val="20"/>
                <w:szCs w:val="20"/>
              </w:rPr>
            </w:pPr>
          </w:p>
        </w:tc>
        <w:tc>
          <w:tcPr>
            <w:tcW w:w="732" w:type="dxa"/>
            <w:tcBorders>
              <w:bottom w:val="single" w:sz="4" w:space="0" w:color="78A22F" w:themeColor="accent1"/>
            </w:tcBorders>
            <w:shd w:val="clear" w:color="auto" w:fill="auto"/>
          </w:tcPr>
          <w:p w:rsidR="00275746" w:rsidRPr="00C3201E" w:rsidRDefault="00275746" w:rsidP="00275746">
            <w:pPr>
              <w:keepNext/>
              <w:keepLines/>
              <w:tabs>
                <w:tab w:val="right" w:pos="8789"/>
              </w:tabs>
              <w:spacing w:before="60" w:after="40" w:line="220" w:lineRule="atLeast"/>
              <w:ind w:left="6" w:right="113" w:hanging="737"/>
              <w:jc w:val="right"/>
              <w:rPr>
                <w:rFonts w:ascii="Arial" w:hAnsi="Arial"/>
                <w:sz w:val="20"/>
                <w:szCs w:val="20"/>
              </w:rPr>
            </w:pPr>
            <w:r w:rsidRPr="00C3201E">
              <w:rPr>
                <w:rFonts w:ascii="Arial" w:hAnsi="Arial"/>
                <w:sz w:val="20"/>
                <w:szCs w:val="20"/>
              </w:rPr>
              <w:br/>
              <w:t>80</w:t>
            </w:r>
          </w:p>
        </w:tc>
        <w:tc>
          <w:tcPr>
            <w:tcW w:w="732" w:type="dxa"/>
            <w:tcBorders>
              <w:bottom w:val="single" w:sz="4" w:space="0" w:color="78A22F" w:themeColor="accent1"/>
            </w:tcBorders>
            <w:shd w:val="clear" w:color="auto" w:fill="auto"/>
          </w:tcPr>
          <w:p w:rsidR="00275746" w:rsidRPr="00C3201E" w:rsidRDefault="00275746" w:rsidP="00275746">
            <w:pPr>
              <w:keepNext/>
              <w:keepLines/>
              <w:tabs>
                <w:tab w:val="right" w:pos="8789"/>
              </w:tabs>
              <w:spacing w:before="60" w:after="40" w:line="220" w:lineRule="atLeast"/>
              <w:ind w:left="6" w:right="113" w:hanging="737"/>
              <w:jc w:val="right"/>
              <w:rPr>
                <w:rFonts w:ascii="Arial" w:hAnsi="Arial"/>
                <w:sz w:val="20"/>
                <w:szCs w:val="20"/>
              </w:rPr>
            </w:pPr>
            <w:r w:rsidRPr="00C3201E">
              <w:rPr>
                <w:rFonts w:ascii="Arial" w:hAnsi="Arial"/>
                <w:sz w:val="20"/>
                <w:szCs w:val="20"/>
              </w:rPr>
              <w:br/>
              <w:t>2</w:t>
            </w:r>
          </w:p>
        </w:tc>
        <w:tc>
          <w:tcPr>
            <w:tcW w:w="732" w:type="dxa"/>
            <w:tcBorders>
              <w:bottom w:val="single" w:sz="4" w:space="0" w:color="78A22F" w:themeColor="accent1"/>
            </w:tcBorders>
            <w:shd w:val="clear" w:color="auto" w:fill="auto"/>
          </w:tcPr>
          <w:p w:rsidR="00275746" w:rsidRPr="00C3201E" w:rsidRDefault="00275746" w:rsidP="00275746">
            <w:pPr>
              <w:keepNext/>
              <w:keepLines/>
              <w:tabs>
                <w:tab w:val="right" w:pos="8789"/>
              </w:tabs>
              <w:spacing w:before="60" w:after="40" w:line="220" w:lineRule="atLeast"/>
              <w:ind w:left="6" w:right="113" w:hanging="737"/>
              <w:jc w:val="right"/>
              <w:rPr>
                <w:rFonts w:ascii="Arial" w:hAnsi="Arial"/>
                <w:sz w:val="20"/>
                <w:szCs w:val="20"/>
              </w:rPr>
            </w:pPr>
            <w:r w:rsidRPr="00C3201E">
              <w:rPr>
                <w:rFonts w:ascii="Arial" w:hAnsi="Arial"/>
                <w:sz w:val="20"/>
                <w:szCs w:val="20"/>
              </w:rPr>
              <w:br/>
              <w:t>82</w:t>
            </w:r>
          </w:p>
        </w:tc>
        <w:tc>
          <w:tcPr>
            <w:tcW w:w="57" w:type="dxa"/>
            <w:tcBorders>
              <w:bottom w:val="single" w:sz="4" w:space="0" w:color="78A22F" w:themeColor="accent1"/>
            </w:tcBorders>
            <w:shd w:val="clear" w:color="auto" w:fill="auto"/>
          </w:tcPr>
          <w:p w:rsidR="00275746" w:rsidRPr="00C3201E" w:rsidRDefault="00275746" w:rsidP="00275746">
            <w:pPr>
              <w:keepNext/>
              <w:keepLines/>
              <w:spacing w:after="40" w:line="220" w:lineRule="atLeast"/>
              <w:ind w:left="6" w:right="113"/>
              <w:jc w:val="right"/>
              <w:rPr>
                <w:rFonts w:ascii="Arial" w:hAnsi="Arial"/>
                <w:sz w:val="20"/>
                <w:szCs w:val="20"/>
              </w:rPr>
            </w:pPr>
          </w:p>
        </w:tc>
        <w:tc>
          <w:tcPr>
            <w:tcW w:w="732" w:type="dxa"/>
            <w:tcBorders>
              <w:bottom w:val="single" w:sz="4" w:space="0" w:color="78A22F" w:themeColor="accent1"/>
            </w:tcBorders>
            <w:shd w:val="clear" w:color="auto" w:fill="auto"/>
          </w:tcPr>
          <w:p w:rsidR="00275746" w:rsidRPr="00C3201E" w:rsidRDefault="00275746" w:rsidP="00275746">
            <w:pPr>
              <w:keepNext/>
              <w:keepLines/>
              <w:tabs>
                <w:tab w:val="right" w:pos="8789"/>
              </w:tabs>
              <w:spacing w:before="60" w:after="40" w:line="220" w:lineRule="atLeast"/>
              <w:ind w:left="6" w:right="113" w:hanging="737"/>
              <w:jc w:val="right"/>
              <w:rPr>
                <w:rFonts w:ascii="Arial" w:hAnsi="Arial"/>
                <w:sz w:val="20"/>
                <w:szCs w:val="20"/>
              </w:rPr>
            </w:pPr>
            <w:r w:rsidRPr="00C3201E">
              <w:rPr>
                <w:rFonts w:ascii="Arial" w:hAnsi="Arial"/>
                <w:sz w:val="20"/>
                <w:szCs w:val="20"/>
              </w:rPr>
              <w:br/>
              <w:t>142</w:t>
            </w:r>
          </w:p>
        </w:tc>
        <w:tc>
          <w:tcPr>
            <w:tcW w:w="732" w:type="dxa"/>
            <w:tcBorders>
              <w:bottom w:val="single" w:sz="4" w:space="0" w:color="78A22F" w:themeColor="accent1"/>
            </w:tcBorders>
            <w:shd w:val="clear" w:color="auto" w:fill="auto"/>
          </w:tcPr>
          <w:p w:rsidR="00275746" w:rsidRPr="00C3201E" w:rsidRDefault="00275746" w:rsidP="00275746">
            <w:pPr>
              <w:keepNext/>
              <w:keepLines/>
              <w:tabs>
                <w:tab w:val="right" w:pos="8789"/>
              </w:tabs>
              <w:spacing w:before="60" w:after="40" w:line="220" w:lineRule="atLeast"/>
              <w:ind w:left="6" w:right="113" w:hanging="737"/>
              <w:jc w:val="right"/>
              <w:rPr>
                <w:rFonts w:ascii="Arial" w:hAnsi="Arial"/>
                <w:sz w:val="20"/>
                <w:szCs w:val="20"/>
              </w:rPr>
            </w:pPr>
            <w:r w:rsidRPr="00C3201E">
              <w:rPr>
                <w:rFonts w:ascii="Arial" w:hAnsi="Arial"/>
                <w:sz w:val="20"/>
                <w:szCs w:val="20"/>
              </w:rPr>
              <w:br/>
              <w:t>23</w:t>
            </w:r>
          </w:p>
        </w:tc>
        <w:tc>
          <w:tcPr>
            <w:tcW w:w="732" w:type="dxa"/>
            <w:tcBorders>
              <w:bottom w:val="single" w:sz="4" w:space="0" w:color="78A22F" w:themeColor="accent1"/>
            </w:tcBorders>
            <w:shd w:val="clear" w:color="auto" w:fill="auto"/>
          </w:tcPr>
          <w:p w:rsidR="00275746" w:rsidRPr="00C3201E" w:rsidRDefault="00275746" w:rsidP="00275746">
            <w:pPr>
              <w:keepNext/>
              <w:keepLines/>
              <w:tabs>
                <w:tab w:val="right" w:pos="8789"/>
              </w:tabs>
              <w:spacing w:before="60" w:after="40" w:line="220" w:lineRule="atLeast"/>
              <w:ind w:left="6" w:right="113" w:hanging="737"/>
              <w:jc w:val="right"/>
              <w:rPr>
                <w:rFonts w:ascii="Arial" w:hAnsi="Arial"/>
                <w:sz w:val="20"/>
                <w:szCs w:val="20"/>
              </w:rPr>
            </w:pPr>
            <w:r w:rsidRPr="00C3201E">
              <w:rPr>
                <w:rFonts w:ascii="Arial" w:hAnsi="Arial"/>
                <w:sz w:val="20"/>
                <w:szCs w:val="20"/>
              </w:rPr>
              <w:br/>
              <w:t>165</w:t>
            </w:r>
          </w:p>
        </w:tc>
      </w:tr>
    </w:tbl>
    <w:p w:rsidR="00275746" w:rsidRPr="00C3201E" w:rsidRDefault="00275746" w:rsidP="00275746">
      <w:pPr>
        <w:rPr>
          <w:rFonts w:ascii="Arial" w:hAnsi="Arial"/>
          <w:sz w:val="16"/>
          <w:szCs w:val="20"/>
        </w:rPr>
      </w:pPr>
      <w:r w:rsidRPr="00C3201E">
        <w:rPr>
          <w:rFonts w:ascii="Arial" w:hAnsi="Arial"/>
          <w:b/>
          <w:position w:val="6"/>
          <w:sz w:val="16"/>
        </w:rPr>
        <w:t>a</w:t>
      </w:r>
      <w:r w:rsidRPr="00C3201E">
        <w:rPr>
          <w:sz w:val="16"/>
        </w:rPr>
        <w:sym w:font="Symbol" w:char="F020"/>
      </w:r>
      <w:r w:rsidRPr="00C3201E">
        <w:rPr>
          <w:sz w:val="16"/>
        </w:rPr>
        <w:t xml:space="preserve"> </w:t>
      </w:r>
      <w:r w:rsidRPr="00C3201E">
        <w:rPr>
          <w:rFonts w:ascii="Arial" w:hAnsi="Arial"/>
          <w:sz w:val="16"/>
          <w:szCs w:val="20"/>
        </w:rPr>
        <w:t>Totals exclude 4 inoperative employees at 30 June 2014.</w:t>
      </w:r>
      <w:r w:rsidRPr="00C3201E">
        <w:rPr>
          <w:sz w:val="16"/>
        </w:rPr>
        <w:t xml:space="preserve"> </w:t>
      </w:r>
      <w:r w:rsidRPr="00C3201E">
        <w:rPr>
          <w:rFonts w:ascii="Arial" w:hAnsi="Arial"/>
          <w:b/>
          <w:position w:val="6"/>
          <w:sz w:val="16"/>
        </w:rPr>
        <w:t>b</w:t>
      </w:r>
      <w:r w:rsidRPr="00C3201E">
        <w:rPr>
          <w:sz w:val="16"/>
        </w:rPr>
        <w:t xml:space="preserve"> </w:t>
      </w:r>
      <w:r w:rsidRPr="00C3201E">
        <w:rPr>
          <w:rFonts w:ascii="Arial" w:hAnsi="Arial"/>
          <w:sz w:val="16"/>
          <w:szCs w:val="20"/>
        </w:rPr>
        <w:t>Totals exclude 9 inoperative employees at 30 June 2015; 2015 totals include one acting</w:t>
      </w:r>
      <w:r>
        <w:rPr>
          <w:rFonts w:ascii="Arial" w:hAnsi="Arial"/>
          <w:sz w:val="16"/>
          <w:szCs w:val="20"/>
        </w:rPr>
        <w:t xml:space="preserve"> SES Band 2, three SES Band 1’s</w:t>
      </w:r>
      <w:r w:rsidRPr="00C3201E">
        <w:rPr>
          <w:rFonts w:ascii="Arial" w:hAnsi="Arial"/>
          <w:sz w:val="16"/>
          <w:szCs w:val="20"/>
        </w:rPr>
        <w:t>,</w:t>
      </w:r>
      <w:r>
        <w:rPr>
          <w:rFonts w:ascii="Arial" w:hAnsi="Arial"/>
          <w:sz w:val="16"/>
          <w:szCs w:val="20"/>
        </w:rPr>
        <w:t xml:space="preserve"> </w:t>
      </w:r>
      <w:r w:rsidRPr="00C3201E">
        <w:rPr>
          <w:rFonts w:ascii="Arial" w:hAnsi="Arial"/>
          <w:sz w:val="16"/>
          <w:szCs w:val="20"/>
        </w:rPr>
        <w:t xml:space="preserve">and two Staff Level 2’s. </w:t>
      </w:r>
    </w:p>
    <w:p w:rsidR="00275746" w:rsidRDefault="00275746" w:rsidP="00275746">
      <w:pPr>
        <w:pStyle w:val="BoxSpaceAbove"/>
        <w:rPr>
          <w:highlight w:val="yellow"/>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4A0" w:firstRow="1" w:lastRow="0" w:firstColumn="1" w:lastColumn="0" w:noHBand="0" w:noVBand="1"/>
      </w:tblPr>
      <w:tblGrid>
        <w:gridCol w:w="8771"/>
      </w:tblGrid>
      <w:tr w:rsidR="00275746" w:rsidTr="00275746">
        <w:tc>
          <w:tcPr>
            <w:tcW w:w="8771" w:type="dxa"/>
            <w:tcBorders>
              <w:top w:val="single" w:sz="6" w:space="0" w:color="78A22F"/>
              <w:left w:val="nil"/>
              <w:bottom w:val="nil"/>
              <w:right w:val="nil"/>
            </w:tcBorders>
            <w:hideMark/>
          </w:tcPr>
          <w:p w:rsidR="00275746" w:rsidRDefault="00275746">
            <w:pPr>
              <w:pStyle w:val="TableTitle"/>
            </w:pPr>
            <w:r>
              <w:rPr>
                <w:b w:val="0"/>
              </w:rPr>
              <w:t xml:space="preserve">Table </w:t>
            </w:r>
            <w:proofErr w:type="spellStart"/>
            <w:r>
              <w:rPr>
                <w:b w:val="0"/>
              </w:rPr>
              <w:t>A1.4</w:t>
            </w:r>
            <w:proofErr w:type="spellEnd"/>
            <w:r>
              <w:tab/>
              <w:t>Salary ranges, 30 June 2015</w:t>
            </w:r>
            <w:r w:rsidRPr="00995289">
              <w:rPr>
                <w:rStyle w:val="NoteLabel"/>
                <w:position w:val="12"/>
              </w:rPr>
              <w:t>a</w:t>
            </w:r>
          </w:p>
        </w:tc>
      </w:tr>
      <w:tr w:rsidR="00275746" w:rsidTr="00275746">
        <w:trPr>
          <w:cantSplit/>
        </w:trPr>
        <w:tc>
          <w:tcPr>
            <w:tcW w:w="8771" w:type="dxa"/>
            <w:tcBorders>
              <w:top w:val="nil"/>
              <w:left w:val="nil"/>
              <w:bottom w:val="nil"/>
              <w:right w:val="nil"/>
            </w:tcBorders>
            <w:hideMark/>
          </w:tcPr>
          <w:tbl>
            <w:tblPr>
              <w:tblW w:w="8486" w:type="dxa"/>
              <w:tblCellMar>
                <w:top w:w="28" w:type="dxa"/>
                <w:left w:w="0" w:type="dxa"/>
                <w:right w:w="0" w:type="dxa"/>
              </w:tblCellMar>
              <w:tblLook w:val="04A0" w:firstRow="1" w:lastRow="0" w:firstColumn="1" w:lastColumn="0" w:noHBand="0" w:noVBand="1"/>
            </w:tblPr>
            <w:tblGrid>
              <w:gridCol w:w="2828"/>
              <w:gridCol w:w="2829"/>
              <w:gridCol w:w="2829"/>
            </w:tblGrid>
            <w:tr w:rsidR="00275746">
              <w:tc>
                <w:tcPr>
                  <w:tcW w:w="1666" w:type="pct"/>
                  <w:tcBorders>
                    <w:top w:val="single" w:sz="6" w:space="0" w:color="BFBFBF"/>
                    <w:left w:val="nil"/>
                    <w:bottom w:val="single" w:sz="6" w:space="0" w:color="BFBFBF"/>
                    <w:right w:val="nil"/>
                  </w:tcBorders>
                  <w:vAlign w:val="center"/>
                  <w:hideMark/>
                </w:tcPr>
                <w:p w:rsidR="00275746" w:rsidRDefault="00275746">
                  <w:pPr>
                    <w:pStyle w:val="TableColumnHeading"/>
                    <w:jc w:val="left"/>
                  </w:pPr>
                  <w:r>
                    <w:t>Level</w:t>
                  </w:r>
                </w:p>
              </w:tc>
              <w:tc>
                <w:tcPr>
                  <w:tcW w:w="1667" w:type="pct"/>
                  <w:tcBorders>
                    <w:top w:val="single" w:sz="6" w:space="0" w:color="BFBFBF"/>
                    <w:left w:val="nil"/>
                    <w:bottom w:val="single" w:sz="6" w:space="0" w:color="BFBFBF"/>
                    <w:right w:val="nil"/>
                  </w:tcBorders>
                  <w:vAlign w:val="bottom"/>
                  <w:hideMark/>
                </w:tcPr>
                <w:p w:rsidR="00275746" w:rsidRDefault="00275746">
                  <w:pPr>
                    <w:pStyle w:val="TableColumnHeading"/>
                  </w:pPr>
                  <w:r>
                    <w:t>Minimum ($)</w:t>
                  </w:r>
                </w:p>
              </w:tc>
              <w:tc>
                <w:tcPr>
                  <w:tcW w:w="1667" w:type="pct"/>
                  <w:tcBorders>
                    <w:top w:val="single" w:sz="6" w:space="0" w:color="BFBFBF"/>
                    <w:left w:val="nil"/>
                    <w:bottom w:val="single" w:sz="6" w:space="0" w:color="BFBFBF"/>
                    <w:right w:val="nil"/>
                  </w:tcBorders>
                  <w:hideMark/>
                </w:tcPr>
                <w:p w:rsidR="00275746" w:rsidRDefault="00275746">
                  <w:pPr>
                    <w:pStyle w:val="TableColumnHeading"/>
                  </w:pPr>
                  <w:r>
                    <w:t>Maximum($)</w:t>
                  </w:r>
                  <w:r>
                    <w:rPr>
                      <w:rStyle w:val="NoteLabel"/>
                      <w:i w:val="0"/>
                    </w:rPr>
                    <w:t>b</w:t>
                  </w:r>
                </w:p>
              </w:tc>
            </w:tr>
            <w:tr w:rsidR="00275746">
              <w:tc>
                <w:tcPr>
                  <w:tcW w:w="1666" w:type="pct"/>
                  <w:tcBorders>
                    <w:top w:val="single" w:sz="6" w:space="0" w:color="BFBFBF"/>
                    <w:left w:val="nil"/>
                    <w:bottom w:val="nil"/>
                    <w:right w:val="nil"/>
                  </w:tcBorders>
                  <w:vAlign w:val="bottom"/>
                  <w:hideMark/>
                </w:tcPr>
                <w:p w:rsidR="00275746" w:rsidRDefault="00275746">
                  <w:pPr>
                    <w:pStyle w:val="TableBodyText"/>
                    <w:spacing w:before="120"/>
                    <w:ind w:left="970" w:hanging="708"/>
                    <w:jc w:val="left"/>
                  </w:pPr>
                  <w:r>
                    <w:t>SES Band 2</w:t>
                  </w:r>
                </w:p>
              </w:tc>
              <w:tc>
                <w:tcPr>
                  <w:tcW w:w="1667" w:type="pct"/>
                  <w:tcBorders>
                    <w:top w:val="single" w:sz="6" w:space="0" w:color="BFBFBF"/>
                    <w:left w:val="nil"/>
                    <w:bottom w:val="nil"/>
                    <w:right w:val="nil"/>
                  </w:tcBorders>
                  <w:vAlign w:val="bottom"/>
                  <w:hideMark/>
                </w:tcPr>
                <w:p w:rsidR="00275746" w:rsidRDefault="00275746">
                  <w:pPr>
                    <w:pStyle w:val="TableBodyText"/>
                    <w:tabs>
                      <w:tab w:val="right" w:pos="8789"/>
                    </w:tabs>
                    <w:spacing w:before="120"/>
                    <w:ind w:hanging="737"/>
                  </w:pPr>
                  <w:r>
                    <w:t>232 261</w:t>
                  </w:r>
                </w:p>
              </w:tc>
              <w:tc>
                <w:tcPr>
                  <w:tcW w:w="1667" w:type="pct"/>
                  <w:tcBorders>
                    <w:top w:val="single" w:sz="6" w:space="0" w:color="BFBFBF"/>
                    <w:left w:val="nil"/>
                    <w:bottom w:val="nil"/>
                    <w:right w:val="nil"/>
                  </w:tcBorders>
                  <w:vAlign w:val="bottom"/>
                  <w:hideMark/>
                </w:tcPr>
                <w:p w:rsidR="00275746" w:rsidRDefault="00275746">
                  <w:pPr>
                    <w:pStyle w:val="TableBodyText"/>
                    <w:tabs>
                      <w:tab w:val="right" w:pos="8789"/>
                    </w:tabs>
                    <w:spacing w:before="120"/>
                    <w:ind w:hanging="737"/>
                  </w:pPr>
                  <w:r>
                    <w:t>255 886</w:t>
                  </w:r>
                </w:p>
              </w:tc>
            </w:tr>
            <w:tr w:rsidR="00275746">
              <w:tc>
                <w:tcPr>
                  <w:tcW w:w="1666" w:type="pct"/>
                  <w:vAlign w:val="bottom"/>
                  <w:hideMark/>
                </w:tcPr>
                <w:p w:rsidR="00275746" w:rsidRDefault="00275746">
                  <w:pPr>
                    <w:pStyle w:val="TableBodyText"/>
                    <w:tabs>
                      <w:tab w:val="right" w:pos="8789"/>
                    </w:tabs>
                    <w:ind w:left="970" w:hanging="708"/>
                    <w:jc w:val="left"/>
                  </w:pPr>
                  <w:r>
                    <w:t>SES Band 1</w:t>
                  </w:r>
                </w:p>
              </w:tc>
              <w:tc>
                <w:tcPr>
                  <w:tcW w:w="1667" w:type="pct"/>
                  <w:vAlign w:val="bottom"/>
                  <w:hideMark/>
                </w:tcPr>
                <w:p w:rsidR="00275746" w:rsidRDefault="00275746">
                  <w:pPr>
                    <w:pStyle w:val="TableBodyText"/>
                    <w:tabs>
                      <w:tab w:val="right" w:pos="8789"/>
                    </w:tabs>
                    <w:ind w:hanging="737"/>
                  </w:pPr>
                  <w:r>
                    <w:t>184 251</w:t>
                  </w:r>
                </w:p>
              </w:tc>
              <w:tc>
                <w:tcPr>
                  <w:tcW w:w="1667" w:type="pct"/>
                  <w:vAlign w:val="bottom"/>
                  <w:hideMark/>
                </w:tcPr>
                <w:p w:rsidR="00275746" w:rsidRDefault="00275746">
                  <w:pPr>
                    <w:pStyle w:val="TableBodyText"/>
                    <w:tabs>
                      <w:tab w:val="right" w:pos="8789"/>
                    </w:tabs>
                    <w:ind w:hanging="737"/>
                  </w:pPr>
                  <w:r>
                    <w:t>223 942</w:t>
                  </w:r>
                </w:p>
              </w:tc>
            </w:tr>
            <w:tr w:rsidR="00275746">
              <w:tc>
                <w:tcPr>
                  <w:tcW w:w="1666" w:type="pct"/>
                  <w:vAlign w:val="bottom"/>
                  <w:hideMark/>
                </w:tcPr>
                <w:p w:rsidR="00275746" w:rsidRDefault="00275746" w:rsidP="00275746">
                  <w:pPr>
                    <w:pStyle w:val="TableBodyText"/>
                    <w:tabs>
                      <w:tab w:val="right" w:pos="8789"/>
                    </w:tabs>
                    <w:ind w:left="970" w:hanging="708"/>
                    <w:jc w:val="left"/>
                  </w:pPr>
                  <w:r>
                    <w:t>Staff Level 4</w:t>
                  </w:r>
                  <w:r w:rsidRPr="00D46722">
                    <w:rPr>
                      <w:rStyle w:val="NoteLabel"/>
                      <w:position w:val="4"/>
                    </w:rPr>
                    <w:t>c</w:t>
                  </w:r>
                </w:p>
              </w:tc>
              <w:tc>
                <w:tcPr>
                  <w:tcW w:w="1667" w:type="pct"/>
                  <w:vAlign w:val="bottom"/>
                  <w:hideMark/>
                </w:tcPr>
                <w:p w:rsidR="00275746" w:rsidRDefault="00275746">
                  <w:pPr>
                    <w:pStyle w:val="TableBodyText"/>
                    <w:tabs>
                      <w:tab w:val="right" w:pos="8789"/>
                    </w:tabs>
                    <w:ind w:hanging="737"/>
                  </w:pPr>
                  <w:r>
                    <w:t>113 936</w:t>
                  </w:r>
                </w:p>
              </w:tc>
              <w:tc>
                <w:tcPr>
                  <w:tcW w:w="1667" w:type="pct"/>
                  <w:vAlign w:val="bottom"/>
                  <w:hideMark/>
                </w:tcPr>
                <w:p w:rsidR="00275746" w:rsidRDefault="00275746">
                  <w:pPr>
                    <w:pStyle w:val="TableBodyText"/>
                    <w:tabs>
                      <w:tab w:val="right" w:pos="8789"/>
                    </w:tabs>
                    <w:ind w:hanging="737"/>
                  </w:pPr>
                  <w:r>
                    <w:t>142 929</w:t>
                  </w:r>
                </w:p>
              </w:tc>
            </w:tr>
            <w:tr w:rsidR="00275746">
              <w:tc>
                <w:tcPr>
                  <w:tcW w:w="1666" w:type="pct"/>
                  <w:vAlign w:val="bottom"/>
                  <w:hideMark/>
                </w:tcPr>
                <w:p w:rsidR="00275746" w:rsidRDefault="00275746">
                  <w:pPr>
                    <w:pStyle w:val="TableBodyText"/>
                    <w:tabs>
                      <w:tab w:val="right" w:pos="8789"/>
                    </w:tabs>
                    <w:ind w:left="970" w:hanging="708"/>
                    <w:jc w:val="left"/>
                  </w:pPr>
                  <w:r>
                    <w:t>Staff Level 3</w:t>
                  </w:r>
                </w:p>
              </w:tc>
              <w:tc>
                <w:tcPr>
                  <w:tcW w:w="1667" w:type="pct"/>
                  <w:vAlign w:val="bottom"/>
                  <w:hideMark/>
                </w:tcPr>
                <w:p w:rsidR="00275746" w:rsidRDefault="00275746">
                  <w:pPr>
                    <w:pStyle w:val="TableBodyText"/>
                    <w:tabs>
                      <w:tab w:val="right" w:pos="8789"/>
                    </w:tabs>
                    <w:ind w:hanging="737"/>
                  </w:pPr>
                  <w:r>
                    <w:t>93 968</w:t>
                  </w:r>
                </w:p>
              </w:tc>
              <w:tc>
                <w:tcPr>
                  <w:tcW w:w="1667" w:type="pct"/>
                  <w:vAlign w:val="bottom"/>
                  <w:hideMark/>
                </w:tcPr>
                <w:p w:rsidR="00275746" w:rsidRDefault="00275746">
                  <w:pPr>
                    <w:pStyle w:val="TableBodyText"/>
                    <w:tabs>
                      <w:tab w:val="right" w:pos="8789"/>
                    </w:tabs>
                    <w:ind w:hanging="737"/>
                  </w:pPr>
                  <w:r>
                    <w:t>118 999</w:t>
                  </w:r>
                </w:p>
              </w:tc>
            </w:tr>
            <w:tr w:rsidR="00275746">
              <w:tc>
                <w:tcPr>
                  <w:tcW w:w="1666" w:type="pct"/>
                  <w:vAlign w:val="bottom"/>
                  <w:hideMark/>
                </w:tcPr>
                <w:p w:rsidR="00275746" w:rsidRDefault="00275746">
                  <w:pPr>
                    <w:pStyle w:val="TableBodyText"/>
                    <w:tabs>
                      <w:tab w:val="right" w:pos="8789"/>
                    </w:tabs>
                    <w:ind w:left="970" w:hanging="708"/>
                    <w:jc w:val="left"/>
                  </w:pPr>
                  <w:r>
                    <w:t>Staff Level 2</w:t>
                  </w:r>
                </w:p>
              </w:tc>
              <w:tc>
                <w:tcPr>
                  <w:tcW w:w="1667" w:type="pct"/>
                  <w:vAlign w:val="bottom"/>
                  <w:hideMark/>
                </w:tcPr>
                <w:p w:rsidR="00275746" w:rsidRDefault="00275746">
                  <w:pPr>
                    <w:pStyle w:val="TableBodyText"/>
                    <w:tabs>
                      <w:tab w:val="right" w:pos="8789"/>
                    </w:tabs>
                    <w:ind w:hanging="737"/>
                  </w:pPr>
                  <w:r>
                    <w:t>68 089</w:t>
                  </w:r>
                </w:p>
              </w:tc>
              <w:tc>
                <w:tcPr>
                  <w:tcW w:w="1667" w:type="pct"/>
                  <w:vAlign w:val="bottom"/>
                  <w:hideMark/>
                </w:tcPr>
                <w:p w:rsidR="00275746" w:rsidRDefault="00275746">
                  <w:pPr>
                    <w:pStyle w:val="TableBodyText"/>
                    <w:tabs>
                      <w:tab w:val="right" w:pos="8789"/>
                    </w:tabs>
                    <w:ind w:hanging="737"/>
                  </w:pPr>
                  <w:r>
                    <w:t>90 515</w:t>
                  </w:r>
                </w:p>
              </w:tc>
            </w:tr>
            <w:tr w:rsidR="00275746">
              <w:tc>
                <w:tcPr>
                  <w:tcW w:w="1666" w:type="pct"/>
                  <w:tcBorders>
                    <w:top w:val="nil"/>
                    <w:left w:val="nil"/>
                    <w:bottom w:val="single" w:sz="6" w:space="0" w:color="BFBFBF"/>
                    <w:right w:val="nil"/>
                  </w:tcBorders>
                  <w:vAlign w:val="bottom"/>
                  <w:hideMark/>
                </w:tcPr>
                <w:p w:rsidR="00275746" w:rsidRDefault="00275746">
                  <w:pPr>
                    <w:pStyle w:val="TableBodyText"/>
                    <w:tabs>
                      <w:tab w:val="right" w:pos="8789"/>
                    </w:tabs>
                    <w:ind w:left="970" w:hanging="708"/>
                    <w:jc w:val="left"/>
                  </w:pPr>
                  <w:r>
                    <w:t>Staff Level 1</w:t>
                  </w:r>
                </w:p>
              </w:tc>
              <w:tc>
                <w:tcPr>
                  <w:tcW w:w="1667" w:type="pct"/>
                  <w:tcBorders>
                    <w:top w:val="nil"/>
                    <w:left w:val="nil"/>
                    <w:bottom w:val="single" w:sz="6" w:space="0" w:color="BFBFBF"/>
                    <w:right w:val="nil"/>
                  </w:tcBorders>
                  <w:vAlign w:val="bottom"/>
                  <w:hideMark/>
                </w:tcPr>
                <w:p w:rsidR="00275746" w:rsidRDefault="00275746">
                  <w:pPr>
                    <w:pStyle w:val="TableBodyText"/>
                    <w:tabs>
                      <w:tab w:val="right" w:pos="8789"/>
                    </w:tabs>
                    <w:ind w:hanging="737"/>
                  </w:pPr>
                  <w:r>
                    <w:t>47 094</w:t>
                  </w:r>
                </w:p>
              </w:tc>
              <w:tc>
                <w:tcPr>
                  <w:tcW w:w="1667" w:type="pct"/>
                  <w:tcBorders>
                    <w:top w:val="nil"/>
                    <w:left w:val="nil"/>
                    <w:bottom w:val="single" w:sz="6" w:space="0" w:color="BFBFBF"/>
                    <w:right w:val="nil"/>
                  </w:tcBorders>
                  <w:vAlign w:val="bottom"/>
                  <w:hideMark/>
                </w:tcPr>
                <w:p w:rsidR="00275746" w:rsidRDefault="00275746">
                  <w:pPr>
                    <w:pStyle w:val="TableBodyText"/>
                    <w:tabs>
                      <w:tab w:val="right" w:pos="8789"/>
                    </w:tabs>
                    <w:ind w:hanging="737"/>
                  </w:pPr>
                  <w:r>
                    <w:t>74 185</w:t>
                  </w:r>
                </w:p>
              </w:tc>
            </w:tr>
          </w:tbl>
          <w:p w:rsidR="00275746" w:rsidRDefault="00275746">
            <w:pPr>
              <w:pStyle w:val="Box"/>
            </w:pPr>
          </w:p>
        </w:tc>
      </w:tr>
      <w:tr w:rsidR="00275746" w:rsidTr="00275746">
        <w:trPr>
          <w:cantSplit/>
        </w:trPr>
        <w:tc>
          <w:tcPr>
            <w:tcW w:w="8771" w:type="dxa"/>
            <w:tcBorders>
              <w:top w:val="nil"/>
              <w:left w:val="nil"/>
              <w:bottom w:val="nil"/>
              <w:right w:val="nil"/>
            </w:tcBorders>
            <w:hideMark/>
          </w:tcPr>
          <w:p w:rsidR="00275746" w:rsidRDefault="00275746">
            <w:pPr>
              <w:pStyle w:val="Note"/>
              <w:tabs>
                <w:tab w:val="right" w:pos="8789"/>
              </w:tabs>
              <w:ind w:left="262" w:right="851" w:hanging="262"/>
              <w:rPr>
                <w:rStyle w:val="NoteChar"/>
                <w:sz w:val="16"/>
                <w:szCs w:val="16"/>
              </w:rPr>
            </w:pPr>
            <w:proofErr w:type="spellStart"/>
            <w:r>
              <w:rPr>
                <w:rStyle w:val="NoteLabel"/>
              </w:rPr>
              <w:t>a</w:t>
            </w:r>
            <w:proofErr w:type="spellEnd"/>
            <w:r>
              <w:rPr>
                <w:rStyle w:val="NoteChar"/>
              </w:rPr>
              <w:t xml:space="preserve">  </w:t>
            </w:r>
            <w:r>
              <w:rPr>
                <w:rStyle w:val="NoteChar"/>
                <w:sz w:val="16"/>
                <w:szCs w:val="16"/>
              </w:rPr>
              <w:t>The major non-salary benefit is superannuation, which is not included in the table. During 2014-15 the Commission employed one SES Band 3 employee not included in this table.</w:t>
            </w:r>
          </w:p>
          <w:p w:rsidR="00275746" w:rsidRDefault="00275746">
            <w:pPr>
              <w:pStyle w:val="Note"/>
              <w:tabs>
                <w:tab w:val="right" w:pos="8789"/>
              </w:tabs>
              <w:ind w:left="262" w:right="851" w:hanging="262"/>
              <w:rPr>
                <w:rStyle w:val="NoteChar"/>
                <w:sz w:val="16"/>
                <w:szCs w:val="16"/>
              </w:rPr>
            </w:pPr>
            <w:r>
              <w:rPr>
                <w:rStyle w:val="NoteLabel"/>
                <w:sz w:val="16"/>
                <w:szCs w:val="16"/>
              </w:rPr>
              <w:t>b</w:t>
            </w:r>
            <w:r>
              <w:rPr>
                <w:rStyle w:val="NoteChar"/>
                <w:sz w:val="16"/>
                <w:szCs w:val="16"/>
              </w:rPr>
              <w:t xml:space="preserve">  The maximum shown above in respect of SES employees includes a vehicle allowance. The above salary ranges for </w:t>
            </w:r>
            <w:proofErr w:type="spellStart"/>
            <w:r>
              <w:rPr>
                <w:rStyle w:val="NoteChar"/>
                <w:sz w:val="16"/>
                <w:szCs w:val="16"/>
              </w:rPr>
              <w:t>SL1</w:t>
            </w:r>
            <w:proofErr w:type="spellEnd"/>
            <w:r>
              <w:rPr>
                <w:rStyle w:val="NoteChar"/>
                <w:sz w:val="16"/>
                <w:szCs w:val="16"/>
              </w:rPr>
              <w:t xml:space="preserve"> to </w:t>
            </w:r>
            <w:proofErr w:type="spellStart"/>
            <w:r>
              <w:rPr>
                <w:rStyle w:val="NoteChar"/>
                <w:sz w:val="16"/>
                <w:szCs w:val="16"/>
              </w:rPr>
              <w:t>SL4</w:t>
            </w:r>
            <w:proofErr w:type="spellEnd"/>
            <w:r>
              <w:rPr>
                <w:rStyle w:val="NoteChar"/>
                <w:sz w:val="16"/>
                <w:szCs w:val="16"/>
              </w:rPr>
              <w:t xml:space="preserve"> are those available under the Commission’s current Enterprise Agreement</w:t>
            </w:r>
            <w:r w:rsidR="00FE6A5E">
              <w:rPr>
                <w:rStyle w:val="NoteChar"/>
                <w:sz w:val="16"/>
                <w:szCs w:val="16"/>
              </w:rPr>
              <w:t xml:space="preserve">. </w:t>
            </w:r>
            <w:r>
              <w:rPr>
                <w:rStyle w:val="NoteChar"/>
                <w:sz w:val="16"/>
                <w:szCs w:val="16"/>
              </w:rPr>
              <w:t xml:space="preserve">Due to ‘grandfathering’ of provisions from a previous agreement, some employees continue to receive a higher salary – the maximum salaries actually paid at each level are: </w:t>
            </w:r>
            <w:proofErr w:type="spellStart"/>
            <w:r>
              <w:rPr>
                <w:rStyle w:val="NoteChar"/>
                <w:sz w:val="16"/>
                <w:szCs w:val="16"/>
              </w:rPr>
              <w:t>SL1</w:t>
            </w:r>
            <w:proofErr w:type="spellEnd"/>
            <w:r>
              <w:rPr>
                <w:rStyle w:val="NoteChar"/>
                <w:sz w:val="16"/>
                <w:szCs w:val="16"/>
              </w:rPr>
              <w:t xml:space="preserve"> $74 185; </w:t>
            </w:r>
            <w:proofErr w:type="spellStart"/>
            <w:r>
              <w:rPr>
                <w:rStyle w:val="NoteChar"/>
                <w:sz w:val="16"/>
                <w:szCs w:val="16"/>
              </w:rPr>
              <w:t>SL2</w:t>
            </w:r>
            <w:proofErr w:type="spellEnd"/>
            <w:r>
              <w:rPr>
                <w:rStyle w:val="NoteChar"/>
                <w:sz w:val="16"/>
                <w:szCs w:val="16"/>
              </w:rPr>
              <w:t xml:space="preserve"> $98 807; </w:t>
            </w:r>
            <w:proofErr w:type="spellStart"/>
            <w:r>
              <w:rPr>
                <w:rStyle w:val="NoteChar"/>
                <w:sz w:val="16"/>
                <w:szCs w:val="16"/>
              </w:rPr>
              <w:t>SL3</w:t>
            </w:r>
            <w:proofErr w:type="spellEnd"/>
            <w:r>
              <w:rPr>
                <w:rStyle w:val="NoteChar"/>
                <w:sz w:val="16"/>
                <w:szCs w:val="16"/>
              </w:rPr>
              <w:t xml:space="preserve"> $125 413; </w:t>
            </w:r>
            <w:proofErr w:type="spellStart"/>
            <w:r>
              <w:rPr>
                <w:rStyle w:val="NoteChar"/>
                <w:sz w:val="16"/>
                <w:szCs w:val="16"/>
              </w:rPr>
              <w:t>SL4</w:t>
            </w:r>
            <w:proofErr w:type="spellEnd"/>
            <w:r>
              <w:rPr>
                <w:rStyle w:val="NoteChar"/>
                <w:sz w:val="16"/>
                <w:szCs w:val="16"/>
              </w:rPr>
              <w:t xml:space="preserve"> $167 085. </w:t>
            </w:r>
          </w:p>
          <w:p w:rsidR="00275746" w:rsidRDefault="00275746">
            <w:pPr>
              <w:pStyle w:val="Note"/>
              <w:tabs>
                <w:tab w:val="right" w:pos="8789"/>
              </w:tabs>
              <w:ind w:left="262" w:right="851" w:hanging="262"/>
            </w:pPr>
            <w:r>
              <w:rPr>
                <w:rStyle w:val="NoteLabel"/>
                <w:sz w:val="16"/>
                <w:szCs w:val="16"/>
              </w:rPr>
              <w:t xml:space="preserve">c  </w:t>
            </w:r>
            <w:r>
              <w:rPr>
                <w:rStyle w:val="NoteChar"/>
                <w:sz w:val="16"/>
                <w:szCs w:val="16"/>
              </w:rPr>
              <w:t xml:space="preserve">Under the Commission’s Enterprise Agreement, progression to a maximum of $150 648 is available at the </w:t>
            </w:r>
            <w:proofErr w:type="spellStart"/>
            <w:r>
              <w:rPr>
                <w:rStyle w:val="NoteChar"/>
                <w:sz w:val="16"/>
                <w:szCs w:val="16"/>
              </w:rPr>
              <w:t>SL4</w:t>
            </w:r>
            <w:proofErr w:type="spellEnd"/>
            <w:r>
              <w:rPr>
                <w:rStyle w:val="NoteChar"/>
                <w:sz w:val="16"/>
                <w:szCs w:val="16"/>
              </w:rPr>
              <w:t xml:space="preserve"> level in limited circumstances (not through incremental advancement).</w:t>
            </w:r>
          </w:p>
        </w:tc>
      </w:tr>
      <w:tr w:rsidR="00275746" w:rsidTr="00275746">
        <w:trPr>
          <w:cantSplit/>
        </w:trPr>
        <w:tc>
          <w:tcPr>
            <w:tcW w:w="8771" w:type="dxa"/>
            <w:tcBorders>
              <w:top w:val="nil"/>
              <w:left w:val="nil"/>
              <w:bottom w:val="single" w:sz="6" w:space="0" w:color="78A22F"/>
              <w:right w:val="nil"/>
            </w:tcBorders>
          </w:tcPr>
          <w:p w:rsidR="00275746" w:rsidRDefault="00275746">
            <w:pPr>
              <w:pStyle w:val="Box"/>
              <w:spacing w:before="0" w:line="120" w:lineRule="exact"/>
              <w:rPr>
                <w:highlight w:val="yellow"/>
              </w:rPr>
            </w:pPr>
          </w:p>
        </w:tc>
      </w:tr>
      <w:tr w:rsidR="00275746" w:rsidTr="00275746">
        <w:tc>
          <w:tcPr>
            <w:tcW w:w="8771" w:type="dxa"/>
            <w:tcBorders>
              <w:top w:val="single" w:sz="6" w:space="0" w:color="78A22F"/>
              <w:left w:val="nil"/>
              <w:bottom w:val="nil"/>
              <w:right w:val="nil"/>
            </w:tcBorders>
          </w:tcPr>
          <w:p w:rsidR="00275746" w:rsidRDefault="00275746">
            <w:pPr>
              <w:pStyle w:val="BoxSpaceBelow"/>
              <w:rPr>
                <w:highlight w:val="yellow"/>
              </w:rPr>
            </w:pPr>
          </w:p>
        </w:tc>
      </w:tr>
    </w:tbl>
    <w:p w:rsidR="00275746" w:rsidRDefault="00275746" w:rsidP="0027574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275746" w:rsidTr="00275746">
        <w:tc>
          <w:tcPr>
            <w:tcW w:w="8771" w:type="dxa"/>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t xml:space="preserve">Table </w:t>
            </w:r>
            <w:proofErr w:type="spellStart"/>
            <w:r>
              <w:rPr>
                <w:b w:val="0"/>
              </w:rPr>
              <w:t>A1.5</w:t>
            </w:r>
            <w:proofErr w:type="spellEnd"/>
            <w:r>
              <w:tab/>
            </w:r>
            <w:r w:rsidRPr="00EE0C9C">
              <w:t>Employees by level and reason for separation, 2014-15</w:t>
            </w:r>
          </w:p>
        </w:tc>
      </w:tr>
      <w:tr w:rsidR="00275746" w:rsidTr="00275746">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019"/>
              <w:gridCol w:w="1094"/>
              <w:gridCol w:w="992"/>
              <w:gridCol w:w="1232"/>
              <w:gridCol w:w="1098"/>
              <w:gridCol w:w="684"/>
              <w:gridCol w:w="684"/>
              <w:gridCol w:w="684"/>
            </w:tblGrid>
            <w:tr w:rsidR="00275746" w:rsidRPr="00777640" w:rsidTr="00275746">
              <w:tc>
                <w:tcPr>
                  <w:tcW w:w="1190" w:type="pct"/>
                  <w:tcBorders>
                    <w:top w:val="single" w:sz="6" w:space="0" w:color="BFBFBF" w:themeColor="background2"/>
                    <w:bottom w:val="single" w:sz="6" w:space="0" w:color="BFBFBF" w:themeColor="background2"/>
                  </w:tcBorders>
                  <w:vAlign w:val="bottom"/>
                </w:tcPr>
                <w:p w:rsidR="00275746" w:rsidRPr="00C3201E" w:rsidRDefault="00275746" w:rsidP="00275746">
                  <w:pPr>
                    <w:keepNext/>
                    <w:keepLines/>
                    <w:spacing w:before="80" w:after="80" w:line="220" w:lineRule="atLeast"/>
                    <w:ind w:left="142" w:right="113"/>
                    <w:rPr>
                      <w:rFonts w:ascii="Arial" w:hAnsi="Arial"/>
                      <w:i/>
                      <w:sz w:val="20"/>
                      <w:szCs w:val="20"/>
                    </w:rPr>
                  </w:pPr>
                  <w:r w:rsidRPr="00C3201E">
                    <w:rPr>
                      <w:rFonts w:ascii="Arial" w:hAnsi="Arial"/>
                      <w:i/>
                      <w:sz w:val="20"/>
                      <w:szCs w:val="20"/>
                    </w:rPr>
                    <w:br/>
                    <w:t>Level</w:t>
                  </w:r>
                </w:p>
              </w:tc>
              <w:tc>
                <w:tcPr>
                  <w:tcW w:w="645" w:type="pct"/>
                  <w:tcBorders>
                    <w:top w:val="single" w:sz="6" w:space="0" w:color="BFBFBF" w:themeColor="background2"/>
                    <w:bottom w:val="single" w:sz="6" w:space="0" w:color="BFBFBF" w:themeColor="background2"/>
                  </w:tcBorders>
                  <w:vAlign w:val="bottom"/>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br/>
                    <w:t>Promotion</w:t>
                  </w:r>
                </w:p>
              </w:tc>
              <w:tc>
                <w:tcPr>
                  <w:tcW w:w="585" w:type="pct"/>
                  <w:tcBorders>
                    <w:top w:val="single" w:sz="6" w:space="0" w:color="BFBFBF" w:themeColor="background2"/>
                    <w:bottom w:val="single" w:sz="6" w:space="0" w:color="BFBFBF" w:themeColor="background2"/>
                  </w:tcBorders>
                  <w:vAlign w:val="bottom"/>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br/>
                    <w:t>Transfer</w:t>
                  </w:r>
                </w:p>
              </w:tc>
              <w:tc>
                <w:tcPr>
                  <w:tcW w:w="726" w:type="pct"/>
                  <w:tcBorders>
                    <w:top w:val="single" w:sz="6" w:space="0" w:color="BFBFBF" w:themeColor="background2"/>
                    <w:bottom w:val="single" w:sz="6" w:space="0" w:color="BFBFBF" w:themeColor="background2"/>
                  </w:tcBorders>
                  <w:vAlign w:val="bottom"/>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br/>
                    <w:t>Resignation</w:t>
                  </w:r>
                </w:p>
              </w:tc>
              <w:tc>
                <w:tcPr>
                  <w:tcW w:w="645" w:type="pct"/>
                  <w:tcBorders>
                    <w:top w:val="single" w:sz="6" w:space="0" w:color="BFBFBF" w:themeColor="background2"/>
                    <w:bottom w:val="single" w:sz="6" w:space="0" w:color="BFBFBF" w:themeColor="background2"/>
                  </w:tcBorders>
                  <w:vAlign w:val="bottom"/>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t>Invalidity</w:t>
                  </w:r>
                  <w:r w:rsidRPr="00C3201E">
                    <w:rPr>
                      <w:rFonts w:ascii="Arial" w:hAnsi="Arial"/>
                      <w:i/>
                      <w:sz w:val="20"/>
                      <w:szCs w:val="20"/>
                    </w:rPr>
                    <w:br/>
                    <w:t>Retirement</w:t>
                  </w:r>
                </w:p>
              </w:tc>
              <w:tc>
                <w:tcPr>
                  <w:tcW w:w="403" w:type="pct"/>
                  <w:tcBorders>
                    <w:top w:val="single" w:sz="6" w:space="0" w:color="BFBFBF" w:themeColor="background2"/>
                    <w:bottom w:val="single" w:sz="6" w:space="0" w:color="BFBFBF" w:themeColor="background2"/>
                  </w:tcBorders>
                  <w:vAlign w:val="bottom"/>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br/>
                    <w:t>RP</w:t>
                  </w:r>
                  <w:r w:rsidRPr="00C3201E">
                    <w:rPr>
                      <w:rFonts w:ascii="Arial" w:hAnsi="Arial"/>
                      <w:b/>
                      <w:position w:val="6"/>
                      <w:sz w:val="18"/>
                      <w:szCs w:val="20"/>
                    </w:rPr>
                    <w:t>a</w:t>
                  </w:r>
                </w:p>
              </w:tc>
              <w:tc>
                <w:tcPr>
                  <w:tcW w:w="403" w:type="pct"/>
                  <w:tcBorders>
                    <w:top w:val="single" w:sz="6" w:space="0" w:color="BFBFBF" w:themeColor="background2"/>
                    <w:bottom w:val="single" w:sz="6" w:space="0" w:color="BFBFBF" w:themeColor="background2"/>
                  </w:tcBorders>
                  <w:vAlign w:val="bottom"/>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br/>
                    <w:t>Other</w:t>
                  </w:r>
                </w:p>
              </w:tc>
              <w:tc>
                <w:tcPr>
                  <w:tcW w:w="403" w:type="pct"/>
                  <w:tcBorders>
                    <w:top w:val="single" w:sz="6" w:space="0" w:color="BFBFBF" w:themeColor="background2"/>
                    <w:bottom w:val="single" w:sz="6" w:space="0" w:color="BFBFBF" w:themeColor="background2"/>
                  </w:tcBorders>
                  <w:vAlign w:val="bottom"/>
                </w:tcPr>
                <w:p w:rsidR="00275746" w:rsidRPr="00C3201E" w:rsidRDefault="00275746" w:rsidP="00275746">
                  <w:pPr>
                    <w:keepNext/>
                    <w:keepLines/>
                    <w:spacing w:before="80" w:after="80" w:line="220" w:lineRule="atLeast"/>
                    <w:ind w:left="6" w:right="113"/>
                    <w:jc w:val="right"/>
                    <w:rPr>
                      <w:rFonts w:ascii="Arial" w:hAnsi="Arial"/>
                      <w:i/>
                      <w:sz w:val="20"/>
                      <w:szCs w:val="20"/>
                    </w:rPr>
                  </w:pPr>
                  <w:r w:rsidRPr="00C3201E">
                    <w:rPr>
                      <w:rFonts w:ascii="Arial" w:hAnsi="Arial"/>
                      <w:i/>
                      <w:sz w:val="20"/>
                      <w:szCs w:val="20"/>
                    </w:rPr>
                    <w:br/>
                    <w:t>Total</w:t>
                  </w:r>
                </w:p>
              </w:tc>
            </w:tr>
            <w:tr w:rsidR="00275746" w:rsidRPr="00777640" w:rsidTr="00275746">
              <w:tc>
                <w:tcPr>
                  <w:tcW w:w="1190" w:type="pct"/>
                  <w:tcBorders>
                    <w:top w:val="single" w:sz="6" w:space="0" w:color="BFBFBF" w:themeColor="background2"/>
                  </w:tcBorders>
                </w:tcPr>
                <w:p w:rsidR="00275746" w:rsidRPr="00C3201E" w:rsidRDefault="00275746" w:rsidP="00275746">
                  <w:pPr>
                    <w:keepNext/>
                    <w:keepLines/>
                    <w:spacing w:before="120" w:after="40" w:line="220" w:lineRule="atLeast"/>
                    <w:ind w:left="142" w:right="113"/>
                    <w:rPr>
                      <w:rFonts w:ascii="Arial" w:hAnsi="Arial"/>
                      <w:sz w:val="20"/>
                      <w:szCs w:val="20"/>
                    </w:rPr>
                  </w:pPr>
                  <w:r w:rsidRPr="00C3201E">
                    <w:rPr>
                      <w:rFonts w:ascii="Arial" w:hAnsi="Arial"/>
                      <w:sz w:val="20"/>
                      <w:szCs w:val="20"/>
                    </w:rPr>
                    <w:t>SES</w:t>
                  </w:r>
                </w:p>
              </w:tc>
              <w:tc>
                <w:tcPr>
                  <w:tcW w:w="645" w:type="pct"/>
                  <w:tcBorders>
                    <w:top w:val="single" w:sz="6" w:space="0" w:color="BFBFBF" w:themeColor="background2"/>
                  </w:tcBorders>
                </w:tcPr>
                <w:p w:rsidR="00275746" w:rsidRPr="00C3201E" w:rsidRDefault="00924C44" w:rsidP="00924C44">
                  <w:pPr>
                    <w:keepNext/>
                    <w:keepLines/>
                    <w:tabs>
                      <w:tab w:val="right" w:pos="8789"/>
                    </w:tabs>
                    <w:spacing w:before="120" w:after="40" w:line="220" w:lineRule="atLeast"/>
                    <w:ind w:left="6" w:right="113" w:hanging="737"/>
                    <w:jc w:val="right"/>
                    <w:rPr>
                      <w:rFonts w:ascii="Arial" w:hAnsi="Arial"/>
                      <w:sz w:val="20"/>
                      <w:szCs w:val="20"/>
                    </w:rPr>
                  </w:pPr>
                  <w:r>
                    <w:rPr>
                      <w:rFonts w:ascii="Arial" w:hAnsi="Arial"/>
                      <w:sz w:val="20"/>
                      <w:szCs w:val="20"/>
                    </w:rPr>
                    <w:t>1</w:t>
                  </w:r>
                </w:p>
              </w:tc>
              <w:tc>
                <w:tcPr>
                  <w:tcW w:w="585" w:type="pct"/>
                  <w:tcBorders>
                    <w:top w:val="single" w:sz="6" w:space="0" w:color="BFBFBF" w:themeColor="background2"/>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1</w:t>
                  </w:r>
                </w:p>
              </w:tc>
              <w:tc>
                <w:tcPr>
                  <w:tcW w:w="726" w:type="pct"/>
                  <w:tcBorders>
                    <w:top w:val="single" w:sz="6" w:space="0" w:color="BFBFBF" w:themeColor="background2"/>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2</w:t>
                  </w:r>
                </w:p>
              </w:tc>
              <w:tc>
                <w:tcPr>
                  <w:tcW w:w="645" w:type="pct"/>
                  <w:tcBorders>
                    <w:top w:val="single" w:sz="6" w:space="0" w:color="BFBFBF" w:themeColor="background2"/>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Borders>
                    <w:top w:val="single" w:sz="6" w:space="0" w:color="BFBFBF" w:themeColor="background2"/>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Borders>
                    <w:top w:val="single" w:sz="6" w:space="0" w:color="BFBFBF" w:themeColor="background2"/>
                  </w:tcBorders>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Borders>
                    <w:top w:val="single" w:sz="6" w:space="0" w:color="BFBFBF" w:themeColor="background2"/>
                  </w:tcBorders>
                </w:tcPr>
                <w:p w:rsidR="00275746" w:rsidRPr="00C3201E" w:rsidRDefault="00924C44" w:rsidP="00924C44">
                  <w:pPr>
                    <w:keepNext/>
                    <w:keepLines/>
                    <w:tabs>
                      <w:tab w:val="right" w:pos="8789"/>
                    </w:tabs>
                    <w:spacing w:before="120" w:after="40" w:line="220" w:lineRule="atLeast"/>
                    <w:ind w:left="6" w:right="113" w:hanging="737"/>
                    <w:jc w:val="right"/>
                    <w:rPr>
                      <w:rFonts w:ascii="Arial" w:hAnsi="Arial"/>
                      <w:sz w:val="20"/>
                      <w:szCs w:val="20"/>
                    </w:rPr>
                  </w:pPr>
                  <w:r>
                    <w:rPr>
                      <w:rFonts w:ascii="Arial" w:hAnsi="Arial"/>
                      <w:sz w:val="20"/>
                      <w:szCs w:val="20"/>
                    </w:rPr>
                    <w:t>4</w:t>
                  </w:r>
                </w:p>
              </w:tc>
            </w:tr>
            <w:tr w:rsidR="00275746" w:rsidRPr="00777640" w:rsidTr="00275746">
              <w:tc>
                <w:tcPr>
                  <w:tcW w:w="1190" w:type="pct"/>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4</w:t>
                  </w:r>
                </w:p>
              </w:tc>
              <w:tc>
                <w:tcPr>
                  <w:tcW w:w="64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58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726"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64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r>
            <w:tr w:rsidR="00275746" w:rsidRPr="00777640" w:rsidTr="00275746">
              <w:tc>
                <w:tcPr>
                  <w:tcW w:w="1190" w:type="pct"/>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3</w:t>
                  </w:r>
                </w:p>
              </w:tc>
              <w:tc>
                <w:tcPr>
                  <w:tcW w:w="64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58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726"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64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r>
            <w:tr w:rsidR="00275746" w:rsidRPr="00777640" w:rsidTr="00275746">
              <w:tc>
                <w:tcPr>
                  <w:tcW w:w="1190" w:type="pct"/>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2</w:t>
                  </w:r>
                </w:p>
              </w:tc>
              <w:tc>
                <w:tcPr>
                  <w:tcW w:w="64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58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726"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w:t>
                  </w:r>
                </w:p>
              </w:tc>
              <w:tc>
                <w:tcPr>
                  <w:tcW w:w="64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6</w:t>
                  </w:r>
                </w:p>
              </w:tc>
            </w:tr>
            <w:tr w:rsidR="00275746" w:rsidRPr="00777640" w:rsidTr="00275746">
              <w:tc>
                <w:tcPr>
                  <w:tcW w:w="1190" w:type="pct"/>
                </w:tcPr>
                <w:p w:rsidR="00275746" w:rsidRPr="00C3201E" w:rsidRDefault="00275746" w:rsidP="00275746">
                  <w:pPr>
                    <w:keepNext/>
                    <w:keepLines/>
                    <w:tabs>
                      <w:tab w:val="right" w:pos="8789"/>
                    </w:tabs>
                    <w:spacing w:before="40" w:after="40" w:line="220" w:lineRule="atLeast"/>
                    <w:ind w:left="142" w:right="113"/>
                    <w:rPr>
                      <w:rFonts w:ascii="Arial" w:hAnsi="Arial"/>
                      <w:sz w:val="20"/>
                      <w:szCs w:val="20"/>
                      <w:lang w:eastAsia="en-US"/>
                    </w:rPr>
                  </w:pPr>
                  <w:r w:rsidRPr="00C3201E">
                    <w:rPr>
                      <w:rFonts w:ascii="Arial" w:hAnsi="Arial"/>
                      <w:sz w:val="20"/>
                      <w:szCs w:val="20"/>
                    </w:rPr>
                    <w:t>Staff Level 1</w:t>
                  </w:r>
                </w:p>
              </w:tc>
              <w:tc>
                <w:tcPr>
                  <w:tcW w:w="64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58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726"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2</w:t>
                  </w:r>
                </w:p>
              </w:tc>
              <w:tc>
                <w:tcPr>
                  <w:tcW w:w="645"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1</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Pr>
                <w:p w:rsidR="00275746" w:rsidRPr="00C3201E" w:rsidRDefault="00275746" w:rsidP="00275746">
                  <w:pPr>
                    <w:keepNext/>
                    <w:keepLines/>
                    <w:tabs>
                      <w:tab w:val="right" w:pos="8789"/>
                    </w:tabs>
                    <w:spacing w:before="40" w:after="40" w:line="220" w:lineRule="atLeast"/>
                    <w:ind w:left="6" w:right="113" w:hanging="737"/>
                    <w:jc w:val="right"/>
                    <w:rPr>
                      <w:rFonts w:ascii="Arial" w:hAnsi="Arial"/>
                      <w:sz w:val="20"/>
                      <w:szCs w:val="20"/>
                    </w:rPr>
                  </w:pPr>
                  <w:r w:rsidRPr="00C3201E">
                    <w:rPr>
                      <w:rFonts w:ascii="Arial" w:hAnsi="Arial"/>
                      <w:sz w:val="20"/>
                      <w:szCs w:val="20"/>
                    </w:rPr>
                    <w:t>3</w:t>
                  </w:r>
                </w:p>
              </w:tc>
            </w:tr>
            <w:tr w:rsidR="00275746" w:rsidRPr="00777640" w:rsidTr="00275746">
              <w:tc>
                <w:tcPr>
                  <w:tcW w:w="1190" w:type="pct"/>
                </w:tcPr>
                <w:p w:rsidR="00275746" w:rsidRPr="00C3201E" w:rsidRDefault="00275746" w:rsidP="00275746">
                  <w:pPr>
                    <w:keepNext/>
                    <w:keepLines/>
                    <w:tabs>
                      <w:tab w:val="right" w:pos="8789"/>
                    </w:tabs>
                    <w:spacing w:before="120" w:after="40" w:line="220" w:lineRule="atLeast"/>
                    <w:ind w:left="142" w:right="113" w:hanging="737"/>
                    <w:rPr>
                      <w:rFonts w:ascii="Arial" w:hAnsi="Arial"/>
                      <w:b/>
                      <w:sz w:val="20"/>
                      <w:szCs w:val="20"/>
                    </w:rPr>
                  </w:pPr>
                  <w:r w:rsidRPr="00C3201E">
                    <w:rPr>
                      <w:rFonts w:ascii="Arial" w:hAnsi="Arial"/>
                      <w:b/>
                      <w:sz w:val="20"/>
                      <w:szCs w:val="20"/>
                    </w:rPr>
                    <w:t>Total</w:t>
                  </w:r>
                </w:p>
              </w:tc>
              <w:tc>
                <w:tcPr>
                  <w:tcW w:w="645" w:type="pct"/>
                </w:tcPr>
                <w:p w:rsidR="00275746" w:rsidRPr="00C3201E" w:rsidRDefault="00924C44" w:rsidP="00924C44">
                  <w:pPr>
                    <w:keepNext/>
                    <w:keepLines/>
                    <w:tabs>
                      <w:tab w:val="right" w:pos="8789"/>
                    </w:tabs>
                    <w:spacing w:before="120" w:after="40" w:line="220" w:lineRule="atLeast"/>
                    <w:ind w:left="6" w:right="113" w:hanging="737"/>
                    <w:jc w:val="right"/>
                    <w:rPr>
                      <w:rFonts w:ascii="Arial" w:hAnsi="Arial"/>
                      <w:b/>
                      <w:sz w:val="20"/>
                      <w:szCs w:val="20"/>
                    </w:rPr>
                  </w:pPr>
                  <w:r>
                    <w:rPr>
                      <w:rFonts w:ascii="Arial" w:hAnsi="Arial"/>
                      <w:b/>
                      <w:sz w:val="20"/>
                      <w:szCs w:val="20"/>
                    </w:rPr>
                    <w:t>1</w:t>
                  </w:r>
                </w:p>
              </w:tc>
              <w:tc>
                <w:tcPr>
                  <w:tcW w:w="585" w:type="pct"/>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2</w:t>
                  </w:r>
                </w:p>
              </w:tc>
              <w:tc>
                <w:tcPr>
                  <w:tcW w:w="726" w:type="pct"/>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8</w:t>
                  </w:r>
                </w:p>
              </w:tc>
              <w:tc>
                <w:tcPr>
                  <w:tcW w:w="645" w:type="pct"/>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0</w:t>
                  </w:r>
                </w:p>
              </w:tc>
              <w:tc>
                <w:tcPr>
                  <w:tcW w:w="403" w:type="pct"/>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4</w:t>
                  </w:r>
                </w:p>
              </w:tc>
              <w:tc>
                <w:tcPr>
                  <w:tcW w:w="403" w:type="pct"/>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0</w:t>
                  </w:r>
                </w:p>
              </w:tc>
              <w:tc>
                <w:tcPr>
                  <w:tcW w:w="403" w:type="pct"/>
                </w:tcPr>
                <w:p w:rsidR="00275746" w:rsidRPr="00C3201E" w:rsidRDefault="00275746" w:rsidP="00924C44">
                  <w:pPr>
                    <w:keepNext/>
                    <w:keepLines/>
                    <w:tabs>
                      <w:tab w:val="right" w:pos="8789"/>
                    </w:tabs>
                    <w:spacing w:before="120" w:after="40" w:line="220" w:lineRule="atLeast"/>
                    <w:ind w:left="6" w:right="113" w:hanging="737"/>
                    <w:jc w:val="right"/>
                    <w:rPr>
                      <w:rFonts w:ascii="Arial" w:hAnsi="Arial"/>
                      <w:b/>
                      <w:sz w:val="20"/>
                      <w:szCs w:val="20"/>
                    </w:rPr>
                  </w:pPr>
                  <w:r w:rsidRPr="00C3201E">
                    <w:rPr>
                      <w:rFonts w:ascii="Arial" w:hAnsi="Arial"/>
                      <w:b/>
                      <w:sz w:val="20"/>
                      <w:szCs w:val="20"/>
                    </w:rPr>
                    <w:t>1</w:t>
                  </w:r>
                  <w:r w:rsidR="00924C44">
                    <w:rPr>
                      <w:rFonts w:ascii="Arial" w:hAnsi="Arial"/>
                      <w:b/>
                      <w:sz w:val="20"/>
                      <w:szCs w:val="20"/>
                    </w:rPr>
                    <w:t>5</w:t>
                  </w:r>
                </w:p>
              </w:tc>
            </w:tr>
            <w:tr w:rsidR="00275746" w:rsidRPr="00777640" w:rsidTr="00275746">
              <w:tc>
                <w:tcPr>
                  <w:tcW w:w="1190" w:type="pct"/>
                  <w:tcBorders>
                    <w:bottom w:val="single" w:sz="4" w:space="0" w:color="BFBFBF" w:themeColor="background2"/>
                  </w:tcBorders>
                </w:tcPr>
                <w:p w:rsidR="00275746" w:rsidRPr="00C3201E" w:rsidRDefault="00275746" w:rsidP="00275746">
                  <w:pPr>
                    <w:keepNext/>
                    <w:keepLines/>
                    <w:tabs>
                      <w:tab w:val="right" w:pos="8789"/>
                    </w:tabs>
                    <w:spacing w:before="120" w:after="40" w:line="220" w:lineRule="atLeast"/>
                    <w:ind w:left="6" w:right="113" w:hanging="6"/>
                    <w:rPr>
                      <w:rFonts w:ascii="Arial" w:hAnsi="Arial"/>
                      <w:sz w:val="20"/>
                      <w:szCs w:val="20"/>
                      <w:lang w:eastAsia="en-US"/>
                    </w:rPr>
                  </w:pPr>
                  <w:r w:rsidRPr="00C3201E">
                    <w:rPr>
                      <w:rFonts w:ascii="Arial" w:hAnsi="Arial"/>
                      <w:sz w:val="20"/>
                      <w:szCs w:val="20"/>
                    </w:rPr>
                    <w:t>Corresponding totals at 30 June 2014</w:t>
                  </w:r>
                </w:p>
              </w:tc>
              <w:tc>
                <w:tcPr>
                  <w:tcW w:w="645" w:type="pct"/>
                  <w:tcBorders>
                    <w:bottom w:val="single" w:sz="4" w:space="0" w:color="BFBFBF" w:themeColor="background2"/>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585" w:type="pct"/>
                  <w:tcBorders>
                    <w:bottom w:val="single" w:sz="4" w:space="0" w:color="BFBFBF" w:themeColor="background2"/>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726" w:type="pct"/>
                  <w:tcBorders>
                    <w:bottom w:val="single" w:sz="4" w:space="0" w:color="BFBFBF" w:themeColor="background2"/>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5</w:t>
                  </w:r>
                </w:p>
              </w:tc>
              <w:tc>
                <w:tcPr>
                  <w:tcW w:w="645" w:type="pct"/>
                  <w:tcBorders>
                    <w:bottom w:val="single" w:sz="4" w:space="0" w:color="BFBFBF" w:themeColor="background2"/>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Borders>
                    <w:bottom w:val="single" w:sz="4" w:space="0" w:color="BFBFBF" w:themeColor="background2"/>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29</w:t>
                  </w:r>
                </w:p>
              </w:tc>
              <w:tc>
                <w:tcPr>
                  <w:tcW w:w="403" w:type="pct"/>
                  <w:tcBorders>
                    <w:bottom w:val="single" w:sz="4" w:space="0" w:color="BFBFBF" w:themeColor="background2"/>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0</w:t>
                  </w:r>
                </w:p>
              </w:tc>
              <w:tc>
                <w:tcPr>
                  <w:tcW w:w="403" w:type="pct"/>
                  <w:tcBorders>
                    <w:bottom w:val="single" w:sz="4" w:space="0" w:color="BFBFBF" w:themeColor="background2"/>
                  </w:tcBorders>
                  <w:vAlign w:val="center"/>
                </w:tcPr>
                <w:p w:rsidR="00275746" w:rsidRPr="00C3201E" w:rsidRDefault="00275746" w:rsidP="00275746">
                  <w:pPr>
                    <w:keepNext/>
                    <w:keepLines/>
                    <w:tabs>
                      <w:tab w:val="right" w:pos="8789"/>
                    </w:tabs>
                    <w:spacing w:before="120" w:after="40" w:line="220" w:lineRule="atLeast"/>
                    <w:ind w:left="6" w:right="113" w:hanging="737"/>
                    <w:jc w:val="right"/>
                    <w:rPr>
                      <w:rFonts w:ascii="Arial" w:hAnsi="Arial"/>
                      <w:sz w:val="20"/>
                      <w:szCs w:val="20"/>
                    </w:rPr>
                  </w:pPr>
                  <w:r w:rsidRPr="00C3201E">
                    <w:rPr>
                      <w:rFonts w:ascii="Arial" w:hAnsi="Arial"/>
                      <w:sz w:val="20"/>
                      <w:szCs w:val="20"/>
                    </w:rPr>
                    <w:t>34</w:t>
                  </w:r>
                </w:p>
              </w:tc>
            </w:tr>
          </w:tbl>
          <w:p w:rsidR="00275746" w:rsidRDefault="00275746" w:rsidP="00275746">
            <w:pPr>
              <w:pStyle w:val="Box"/>
            </w:pPr>
          </w:p>
        </w:tc>
      </w:tr>
      <w:tr w:rsidR="00275746" w:rsidTr="00275746">
        <w:trPr>
          <w:cantSplit/>
        </w:trPr>
        <w:tc>
          <w:tcPr>
            <w:tcW w:w="8771" w:type="dxa"/>
            <w:tcBorders>
              <w:top w:val="nil"/>
              <w:left w:val="nil"/>
              <w:bottom w:val="nil"/>
              <w:right w:val="nil"/>
            </w:tcBorders>
            <w:shd w:val="clear" w:color="auto" w:fill="auto"/>
          </w:tcPr>
          <w:p w:rsidR="00275746" w:rsidRDefault="00275746" w:rsidP="00275746">
            <w:pPr>
              <w:pStyle w:val="Note"/>
              <w:rPr>
                <w:i/>
              </w:rPr>
            </w:pPr>
            <w:r w:rsidRPr="008E77FE">
              <w:rPr>
                <w:rStyle w:val="NoteLabel"/>
              </w:rPr>
              <w:t>a</w:t>
            </w:r>
            <w:r>
              <w:t xml:space="preserve"> </w:t>
            </w:r>
            <w:r w:rsidRPr="00D46722">
              <w:t>Redundancy Package</w:t>
            </w:r>
            <w:r>
              <w:t>.</w:t>
            </w:r>
          </w:p>
        </w:tc>
      </w:tr>
      <w:tr w:rsidR="00275746" w:rsidTr="00275746">
        <w:trPr>
          <w:cantSplit/>
        </w:trPr>
        <w:tc>
          <w:tcPr>
            <w:tcW w:w="8771" w:type="dxa"/>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275746">
        <w:tc>
          <w:tcPr>
            <w:tcW w:w="8771" w:type="dxa"/>
            <w:tcBorders>
              <w:top w:val="single" w:sz="6" w:space="0" w:color="78A22F"/>
              <w:left w:val="nil"/>
              <w:bottom w:val="nil"/>
              <w:right w:val="nil"/>
            </w:tcBorders>
          </w:tcPr>
          <w:p w:rsidR="00275746" w:rsidRPr="00626D32" w:rsidRDefault="00275746" w:rsidP="00275746">
            <w:pPr>
              <w:pStyle w:val="BoxSpaceBelow"/>
            </w:pPr>
          </w:p>
        </w:tc>
      </w:tr>
    </w:tbl>
    <w:p w:rsidR="00275746" w:rsidRPr="00EA4741" w:rsidRDefault="00275746" w:rsidP="00275746">
      <w:pPr>
        <w:pStyle w:val="Heading2"/>
        <w:spacing w:before="240" w:after="720"/>
        <w:rPr>
          <w:highlight w:val="yellow"/>
        </w:rPr>
      </w:pPr>
      <w:r w:rsidRPr="00A17F06">
        <w:lastRenderedPageBreak/>
        <w:t xml:space="preserve">Attachment </w:t>
      </w:r>
      <w:proofErr w:type="spellStart"/>
      <w:r w:rsidRPr="00A17F06">
        <w:t>A2</w:t>
      </w:r>
      <w:proofErr w:type="spellEnd"/>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275746" w:rsidRPr="004A4C78" w:rsidTr="00275746">
        <w:tc>
          <w:tcPr>
            <w:tcW w:w="8771" w:type="dxa"/>
            <w:tcBorders>
              <w:top w:val="single" w:sz="6" w:space="0" w:color="78A22F"/>
              <w:left w:val="nil"/>
              <w:bottom w:val="nil"/>
              <w:right w:val="nil"/>
            </w:tcBorders>
            <w:shd w:val="clear" w:color="auto" w:fill="auto"/>
          </w:tcPr>
          <w:p w:rsidR="00275746" w:rsidRPr="004A4C78" w:rsidRDefault="00275746" w:rsidP="00275746">
            <w:pPr>
              <w:pStyle w:val="TableTitle"/>
            </w:pPr>
            <w:r w:rsidRPr="004A4C78">
              <w:t xml:space="preserve">Agency Resource Statement — </w:t>
            </w:r>
            <w:r>
              <w:t>2014-15</w:t>
            </w:r>
          </w:p>
        </w:tc>
      </w:tr>
      <w:tr w:rsidR="00275746" w:rsidRPr="00E04FF0" w:rsidTr="00275746">
        <w:trPr>
          <w:cantSplit/>
          <w:trHeight w:val="4131"/>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45"/>
              <w:gridCol w:w="1416"/>
              <w:gridCol w:w="1414"/>
              <w:gridCol w:w="1412"/>
            </w:tblGrid>
            <w:tr w:rsidR="00275746" w:rsidRPr="009314FA" w:rsidTr="00275746">
              <w:tc>
                <w:tcPr>
                  <w:tcW w:w="2501" w:type="pct"/>
                  <w:tcBorders>
                    <w:top w:val="single" w:sz="6" w:space="0" w:color="BFBFBF"/>
                    <w:bottom w:val="single" w:sz="6" w:space="0" w:color="BFBFBF"/>
                  </w:tcBorders>
                  <w:shd w:val="clear" w:color="auto" w:fill="auto"/>
                  <w:tcMar>
                    <w:top w:w="28" w:type="dxa"/>
                  </w:tcMar>
                </w:tcPr>
                <w:p w:rsidR="00275746" w:rsidRPr="00E04FF0" w:rsidRDefault="00275746" w:rsidP="00275746">
                  <w:pPr>
                    <w:pStyle w:val="TableColumnHeading"/>
                  </w:pPr>
                </w:p>
              </w:tc>
              <w:tc>
                <w:tcPr>
                  <w:tcW w:w="834" w:type="pct"/>
                  <w:tcBorders>
                    <w:top w:val="single" w:sz="6" w:space="0" w:color="BFBFBF"/>
                    <w:bottom w:val="single" w:sz="6" w:space="0" w:color="BFBFBF"/>
                  </w:tcBorders>
                  <w:shd w:val="clear" w:color="auto" w:fill="auto"/>
                </w:tcPr>
                <w:p w:rsidR="00275746" w:rsidRPr="00E670C0" w:rsidRDefault="00275746" w:rsidP="00275746">
                  <w:pPr>
                    <w:pStyle w:val="TableColumnHeading"/>
                    <w:spacing w:before="40" w:after="0" w:line="240" w:lineRule="auto"/>
                  </w:pPr>
                  <w:r w:rsidRPr="009314FA">
                    <w:t xml:space="preserve">Actual Available Appropriation </w:t>
                  </w:r>
                  <w:r>
                    <w:t>2014-15</w:t>
                  </w:r>
                </w:p>
              </w:tc>
              <w:tc>
                <w:tcPr>
                  <w:tcW w:w="833" w:type="pct"/>
                  <w:tcBorders>
                    <w:top w:val="single" w:sz="6" w:space="0" w:color="BFBFBF"/>
                    <w:bottom w:val="single" w:sz="6" w:space="0" w:color="BFBFBF"/>
                  </w:tcBorders>
                  <w:shd w:val="clear" w:color="auto" w:fill="auto"/>
                  <w:tcMar>
                    <w:top w:w="28" w:type="dxa"/>
                  </w:tcMar>
                </w:tcPr>
                <w:p w:rsidR="00275746" w:rsidRPr="00E670C0" w:rsidRDefault="00275746" w:rsidP="00275746">
                  <w:pPr>
                    <w:pStyle w:val="TableColumnHeading"/>
                    <w:spacing w:before="40" w:after="0" w:line="240" w:lineRule="auto"/>
                  </w:pPr>
                  <w:r w:rsidRPr="00E670C0">
                    <w:t>Payments Made</w:t>
                  </w:r>
                  <w:r w:rsidRPr="00E670C0">
                    <w:br/>
                  </w:r>
                  <w:r>
                    <w:t>2014-15</w:t>
                  </w:r>
                </w:p>
              </w:tc>
              <w:tc>
                <w:tcPr>
                  <w:tcW w:w="832" w:type="pct"/>
                  <w:tcBorders>
                    <w:top w:val="single" w:sz="6" w:space="0" w:color="BFBFBF"/>
                    <w:bottom w:val="single" w:sz="6" w:space="0" w:color="BFBFBF"/>
                  </w:tcBorders>
                  <w:shd w:val="clear" w:color="auto" w:fill="auto"/>
                </w:tcPr>
                <w:p w:rsidR="00275746" w:rsidRPr="004A4C78" w:rsidRDefault="00275746" w:rsidP="00275746">
                  <w:pPr>
                    <w:pStyle w:val="TableColumnHeading"/>
                    <w:spacing w:before="40" w:after="0" w:line="240" w:lineRule="auto"/>
                  </w:pPr>
                  <w:r w:rsidRPr="004A4C78">
                    <w:t>Balance Remaining</w:t>
                  </w:r>
                </w:p>
              </w:tc>
            </w:tr>
            <w:tr w:rsidR="00275746" w:rsidRPr="009314FA" w:rsidTr="00275746">
              <w:tc>
                <w:tcPr>
                  <w:tcW w:w="2501" w:type="pct"/>
                  <w:tcBorders>
                    <w:top w:val="single" w:sz="6" w:space="0" w:color="BFBFBF"/>
                  </w:tcBorders>
                </w:tcPr>
                <w:p w:rsidR="00275746" w:rsidRPr="00E04FF0" w:rsidRDefault="00275746" w:rsidP="00275746">
                  <w:pPr>
                    <w:pStyle w:val="TableUnitsRow"/>
                  </w:pPr>
                </w:p>
              </w:tc>
              <w:tc>
                <w:tcPr>
                  <w:tcW w:w="834" w:type="pct"/>
                  <w:tcBorders>
                    <w:top w:val="single" w:sz="6" w:space="0" w:color="BFBFBF"/>
                  </w:tcBorders>
                  <w:shd w:val="clear" w:color="auto" w:fill="auto"/>
                </w:tcPr>
                <w:p w:rsidR="00275746" w:rsidRPr="00E04FF0" w:rsidRDefault="00275746" w:rsidP="00275746">
                  <w:pPr>
                    <w:pStyle w:val="TableUnitsRow"/>
                    <w:tabs>
                      <w:tab w:val="right" w:pos="8789"/>
                    </w:tabs>
                    <w:ind w:hanging="737"/>
                  </w:pPr>
                  <w:r w:rsidRPr="009314FA">
                    <w:t>$'000</w:t>
                  </w:r>
                </w:p>
              </w:tc>
              <w:tc>
                <w:tcPr>
                  <w:tcW w:w="833" w:type="pct"/>
                  <w:tcBorders>
                    <w:top w:val="single" w:sz="6" w:space="0" w:color="BFBFBF"/>
                  </w:tcBorders>
                  <w:shd w:val="clear" w:color="auto" w:fill="auto"/>
                </w:tcPr>
                <w:p w:rsidR="00275746" w:rsidRPr="00E04FF0" w:rsidRDefault="00275746" w:rsidP="00275746">
                  <w:pPr>
                    <w:pStyle w:val="TableUnitsRow"/>
                    <w:tabs>
                      <w:tab w:val="right" w:pos="8789"/>
                    </w:tabs>
                    <w:ind w:hanging="737"/>
                  </w:pPr>
                  <w:r w:rsidRPr="009314FA">
                    <w:t>$'000</w:t>
                  </w:r>
                </w:p>
              </w:tc>
              <w:tc>
                <w:tcPr>
                  <w:tcW w:w="832" w:type="pct"/>
                  <w:tcBorders>
                    <w:top w:val="single" w:sz="6" w:space="0" w:color="BFBFBF"/>
                  </w:tcBorders>
                  <w:shd w:val="clear" w:color="auto" w:fill="auto"/>
                </w:tcPr>
                <w:p w:rsidR="00275746" w:rsidRPr="00E04FF0" w:rsidRDefault="00275746" w:rsidP="00275746">
                  <w:pPr>
                    <w:pStyle w:val="TableUnitsRow"/>
                    <w:tabs>
                      <w:tab w:val="right" w:pos="8789"/>
                    </w:tabs>
                    <w:ind w:hanging="737"/>
                  </w:pPr>
                  <w:r w:rsidRPr="009314FA">
                    <w:t>$'000</w:t>
                  </w:r>
                </w:p>
              </w:tc>
            </w:tr>
            <w:tr w:rsidR="00275746" w:rsidRPr="009314FA" w:rsidTr="00275746">
              <w:tc>
                <w:tcPr>
                  <w:tcW w:w="2501" w:type="pct"/>
                </w:tcPr>
                <w:p w:rsidR="00275746" w:rsidRPr="00E04FF0" w:rsidRDefault="00275746" w:rsidP="00275746">
                  <w:pPr>
                    <w:pStyle w:val="TableUnitsRow"/>
                  </w:pPr>
                </w:p>
              </w:tc>
              <w:tc>
                <w:tcPr>
                  <w:tcW w:w="834" w:type="pct"/>
                  <w:shd w:val="clear" w:color="auto" w:fill="auto"/>
                </w:tcPr>
                <w:p w:rsidR="00275746" w:rsidRPr="00E04FF0" w:rsidRDefault="00275746" w:rsidP="00275746">
                  <w:pPr>
                    <w:pStyle w:val="TableUnitsRow"/>
                    <w:tabs>
                      <w:tab w:val="right" w:pos="8789"/>
                    </w:tabs>
                    <w:ind w:hanging="737"/>
                  </w:pPr>
                  <w:r w:rsidRPr="009314FA">
                    <w:t>(a)</w:t>
                  </w:r>
                </w:p>
              </w:tc>
              <w:tc>
                <w:tcPr>
                  <w:tcW w:w="833" w:type="pct"/>
                  <w:shd w:val="clear" w:color="auto" w:fill="auto"/>
                </w:tcPr>
                <w:p w:rsidR="00275746" w:rsidRPr="00E04FF0" w:rsidRDefault="00275746" w:rsidP="00275746">
                  <w:pPr>
                    <w:pStyle w:val="TableUnitsRow"/>
                    <w:tabs>
                      <w:tab w:val="right" w:pos="8789"/>
                    </w:tabs>
                    <w:ind w:hanging="737"/>
                  </w:pPr>
                  <w:r w:rsidRPr="009314FA">
                    <w:t>(b)</w:t>
                  </w:r>
                </w:p>
              </w:tc>
              <w:tc>
                <w:tcPr>
                  <w:tcW w:w="832" w:type="pct"/>
                  <w:shd w:val="clear" w:color="auto" w:fill="auto"/>
                </w:tcPr>
                <w:p w:rsidR="00275746" w:rsidRPr="00E04FF0" w:rsidRDefault="00275746" w:rsidP="00275746">
                  <w:pPr>
                    <w:pStyle w:val="TableUnitsRow"/>
                    <w:tabs>
                      <w:tab w:val="right" w:pos="8789"/>
                    </w:tabs>
                    <w:ind w:hanging="737"/>
                  </w:pPr>
                  <w:r w:rsidRPr="009314FA">
                    <w:t>(a-b)</w:t>
                  </w:r>
                </w:p>
              </w:tc>
            </w:tr>
            <w:tr w:rsidR="00275746" w:rsidRPr="009314FA" w:rsidTr="00275746">
              <w:tc>
                <w:tcPr>
                  <w:tcW w:w="2501" w:type="pct"/>
                  <w:shd w:val="clear" w:color="auto" w:fill="auto"/>
                  <w:vAlign w:val="bottom"/>
                </w:tcPr>
                <w:p w:rsidR="00275746" w:rsidRPr="0061066E" w:rsidRDefault="00275746" w:rsidP="00275746">
                  <w:pPr>
                    <w:pStyle w:val="TableBodyText"/>
                    <w:tabs>
                      <w:tab w:val="right" w:pos="8789"/>
                    </w:tabs>
                    <w:spacing w:before="40"/>
                    <w:ind w:left="0"/>
                    <w:jc w:val="left"/>
                  </w:pPr>
                  <w:r w:rsidRPr="009314FA">
                    <w:rPr>
                      <w:b/>
                    </w:rPr>
                    <w:t>Ordinary Annual Services</w:t>
                  </w:r>
                </w:p>
              </w:tc>
              <w:tc>
                <w:tcPr>
                  <w:tcW w:w="834" w:type="pct"/>
                  <w:shd w:val="clear" w:color="auto" w:fill="auto"/>
                </w:tcPr>
                <w:p w:rsidR="00275746" w:rsidRPr="0061066E" w:rsidRDefault="00275746" w:rsidP="00275746">
                  <w:pPr>
                    <w:pStyle w:val="TableBodyText"/>
                    <w:spacing w:before="40"/>
                  </w:pPr>
                </w:p>
              </w:tc>
              <w:tc>
                <w:tcPr>
                  <w:tcW w:w="833" w:type="pct"/>
                  <w:shd w:val="clear" w:color="auto" w:fill="auto"/>
                </w:tcPr>
                <w:p w:rsidR="00275746" w:rsidRPr="0061066E" w:rsidRDefault="00275746" w:rsidP="00275746">
                  <w:pPr>
                    <w:pStyle w:val="TableBodyText"/>
                    <w:spacing w:before="40"/>
                  </w:pPr>
                </w:p>
              </w:tc>
              <w:tc>
                <w:tcPr>
                  <w:tcW w:w="832" w:type="pct"/>
                  <w:shd w:val="clear" w:color="auto" w:fill="auto"/>
                </w:tcPr>
                <w:p w:rsidR="00275746" w:rsidRPr="009314FA" w:rsidRDefault="00275746" w:rsidP="00275746"/>
              </w:tc>
            </w:tr>
            <w:tr w:rsidR="00275746" w:rsidRPr="009314FA" w:rsidTr="00275746">
              <w:tc>
                <w:tcPr>
                  <w:tcW w:w="2501" w:type="pct"/>
                  <w:shd w:val="clear" w:color="auto" w:fill="auto"/>
                  <w:vAlign w:val="bottom"/>
                </w:tcPr>
                <w:p w:rsidR="00275746" w:rsidRPr="0061066E" w:rsidRDefault="00275746" w:rsidP="00275746">
                  <w:pPr>
                    <w:pStyle w:val="TableBodyText"/>
                    <w:tabs>
                      <w:tab w:val="right" w:pos="8789"/>
                    </w:tabs>
                    <w:spacing w:before="40"/>
                    <w:ind w:left="0"/>
                    <w:jc w:val="left"/>
                  </w:pPr>
                  <w:r w:rsidRPr="009314FA">
                    <w:rPr>
                      <w:b/>
                    </w:rPr>
                    <w:t>Departmental appropriation</w:t>
                  </w:r>
                  <w:r w:rsidRPr="009314FA">
                    <w:rPr>
                      <w:rStyle w:val="NoteLabel"/>
                    </w:rPr>
                    <w:t>1</w:t>
                  </w:r>
                </w:p>
              </w:tc>
              <w:tc>
                <w:tcPr>
                  <w:tcW w:w="834" w:type="pct"/>
                  <w:shd w:val="clear" w:color="auto" w:fill="auto"/>
                </w:tcPr>
                <w:p w:rsidR="00275746" w:rsidRPr="0061066E" w:rsidRDefault="00275746" w:rsidP="00275746">
                  <w:pPr>
                    <w:pStyle w:val="TableBodyText"/>
                    <w:spacing w:before="40"/>
                  </w:pPr>
                </w:p>
              </w:tc>
              <w:tc>
                <w:tcPr>
                  <w:tcW w:w="833" w:type="pct"/>
                  <w:shd w:val="clear" w:color="auto" w:fill="auto"/>
                </w:tcPr>
                <w:p w:rsidR="00275746" w:rsidRPr="0061066E" w:rsidRDefault="00275746" w:rsidP="00275746">
                  <w:pPr>
                    <w:pStyle w:val="TableBodyText"/>
                    <w:spacing w:before="40"/>
                  </w:pPr>
                </w:p>
              </w:tc>
              <w:tc>
                <w:tcPr>
                  <w:tcW w:w="832" w:type="pct"/>
                  <w:shd w:val="clear" w:color="auto" w:fill="auto"/>
                </w:tcPr>
                <w:p w:rsidR="00275746" w:rsidRPr="009314FA" w:rsidRDefault="00275746" w:rsidP="00275746"/>
              </w:tc>
            </w:tr>
            <w:tr w:rsidR="00275746" w:rsidRPr="009314FA" w:rsidTr="00275746">
              <w:tc>
                <w:tcPr>
                  <w:tcW w:w="2501" w:type="pct"/>
                  <w:shd w:val="clear" w:color="auto" w:fill="auto"/>
                  <w:vAlign w:val="bottom"/>
                </w:tcPr>
                <w:p w:rsidR="00275746" w:rsidRPr="0061066E" w:rsidRDefault="00275746" w:rsidP="00275746">
                  <w:pPr>
                    <w:pStyle w:val="TableBodyText"/>
                    <w:tabs>
                      <w:tab w:val="right" w:pos="8789"/>
                    </w:tabs>
                    <w:spacing w:before="40"/>
                    <w:ind w:left="737" w:hanging="617"/>
                    <w:jc w:val="left"/>
                  </w:pPr>
                  <w:r w:rsidRPr="009314FA">
                    <w:t>Prior year Departmental appropriation</w:t>
                  </w:r>
                </w:p>
              </w:tc>
              <w:tc>
                <w:tcPr>
                  <w:tcW w:w="834" w:type="pct"/>
                  <w:shd w:val="clear" w:color="auto" w:fill="auto"/>
                </w:tcPr>
                <w:p w:rsidR="00275746" w:rsidRPr="0061066E" w:rsidRDefault="00275746" w:rsidP="00275746">
                  <w:pPr>
                    <w:pStyle w:val="TableBodyText"/>
                    <w:tabs>
                      <w:tab w:val="right" w:pos="8789"/>
                    </w:tabs>
                    <w:spacing w:before="40"/>
                    <w:ind w:hanging="737"/>
                  </w:pPr>
                  <w:r>
                    <w:t>23 900</w:t>
                  </w:r>
                </w:p>
              </w:tc>
              <w:tc>
                <w:tcPr>
                  <w:tcW w:w="833" w:type="pct"/>
                  <w:shd w:val="clear" w:color="auto" w:fill="auto"/>
                </w:tcPr>
                <w:p w:rsidR="00275746" w:rsidRPr="0061066E" w:rsidRDefault="00275746" w:rsidP="00275746">
                  <w:pPr>
                    <w:pStyle w:val="TableBodyText"/>
                    <w:spacing w:before="40"/>
                  </w:pPr>
                </w:p>
              </w:tc>
              <w:tc>
                <w:tcPr>
                  <w:tcW w:w="832" w:type="pct"/>
                  <w:shd w:val="clear" w:color="auto" w:fill="auto"/>
                </w:tcPr>
                <w:p w:rsidR="00275746" w:rsidRPr="009314FA" w:rsidRDefault="00275746" w:rsidP="00275746"/>
              </w:tc>
            </w:tr>
            <w:tr w:rsidR="00275746" w:rsidRPr="009314FA" w:rsidTr="00275746">
              <w:tc>
                <w:tcPr>
                  <w:tcW w:w="2501" w:type="pct"/>
                  <w:shd w:val="clear" w:color="auto" w:fill="auto"/>
                  <w:vAlign w:val="bottom"/>
                </w:tcPr>
                <w:p w:rsidR="00275746" w:rsidRPr="0061066E" w:rsidRDefault="00275746" w:rsidP="00275746">
                  <w:pPr>
                    <w:pStyle w:val="TableBodyText"/>
                    <w:tabs>
                      <w:tab w:val="right" w:pos="8789"/>
                    </w:tabs>
                    <w:spacing w:before="40"/>
                    <w:ind w:left="737" w:hanging="617"/>
                    <w:jc w:val="left"/>
                  </w:pPr>
                  <w:r w:rsidRPr="009314FA">
                    <w:t>Departmental appropriation 201</w:t>
                  </w:r>
                  <w:r>
                    <w:t>4</w:t>
                  </w:r>
                  <w:r w:rsidRPr="009314FA">
                    <w:t>-1</w:t>
                  </w:r>
                  <w:r>
                    <w:t>5</w:t>
                  </w:r>
                </w:p>
              </w:tc>
              <w:tc>
                <w:tcPr>
                  <w:tcW w:w="834" w:type="pct"/>
                  <w:shd w:val="clear" w:color="auto" w:fill="auto"/>
                </w:tcPr>
                <w:p w:rsidR="00275746" w:rsidRPr="0061066E" w:rsidRDefault="00275746" w:rsidP="00275746">
                  <w:pPr>
                    <w:pStyle w:val="TableBodyText"/>
                    <w:tabs>
                      <w:tab w:val="right" w:pos="8789"/>
                    </w:tabs>
                    <w:spacing w:before="40"/>
                    <w:ind w:hanging="737"/>
                  </w:pPr>
                  <w:r>
                    <w:t>34 118</w:t>
                  </w:r>
                </w:p>
              </w:tc>
              <w:tc>
                <w:tcPr>
                  <w:tcW w:w="833" w:type="pct"/>
                  <w:shd w:val="clear" w:color="auto" w:fill="auto"/>
                </w:tcPr>
                <w:p w:rsidR="00275746" w:rsidRPr="0061066E" w:rsidRDefault="00275746" w:rsidP="00275746">
                  <w:pPr>
                    <w:pStyle w:val="TableBodyText"/>
                    <w:tabs>
                      <w:tab w:val="right" w:pos="8789"/>
                    </w:tabs>
                    <w:spacing w:before="40"/>
                    <w:ind w:hanging="737"/>
                  </w:pPr>
                  <w:r>
                    <w:t>30 755</w:t>
                  </w:r>
                </w:p>
              </w:tc>
              <w:tc>
                <w:tcPr>
                  <w:tcW w:w="832" w:type="pct"/>
                  <w:shd w:val="clear" w:color="auto" w:fill="auto"/>
                </w:tcPr>
                <w:p w:rsidR="00275746" w:rsidRPr="009314FA" w:rsidRDefault="00275746" w:rsidP="00275746"/>
              </w:tc>
            </w:tr>
            <w:tr w:rsidR="00275746" w:rsidRPr="009314FA" w:rsidTr="00275746">
              <w:tc>
                <w:tcPr>
                  <w:tcW w:w="2501" w:type="pct"/>
                  <w:shd w:val="clear" w:color="auto" w:fill="auto"/>
                  <w:vAlign w:val="bottom"/>
                </w:tcPr>
                <w:p w:rsidR="00275746" w:rsidRPr="0061066E" w:rsidRDefault="00275746" w:rsidP="00275746">
                  <w:pPr>
                    <w:pStyle w:val="TableBodyText"/>
                    <w:tabs>
                      <w:tab w:val="right" w:pos="8789"/>
                    </w:tabs>
                    <w:spacing w:before="40"/>
                    <w:ind w:left="737" w:hanging="737"/>
                    <w:jc w:val="left"/>
                  </w:pPr>
                  <w:proofErr w:type="spellStart"/>
                  <w:r w:rsidRPr="009314FA">
                    <w:rPr>
                      <w:b/>
                    </w:rPr>
                    <w:t>S.</w:t>
                  </w:r>
                  <w:r>
                    <w:rPr>
                      <w:b/>
                    </w:rPr>
                    <w:t>74</w:t>
                  </w:r>
                  <w:proofErr w:type="spellEnd"/>
                  <w:r w:rsidRPr="009314FA">
                    <w:rPr>
                      <w:b/>
                    </w:rPr>
                    <w:t xml:space="preserve"> Relevant agency receipts</w:t>
                  </w:r>
                  <w:r w:rsidRPr="00D46722">
                    <w:rPr>
                      <w:rStyle w:val="NoteLabel"/>
                    </w:rPr>
                    <w:t>2</w:t>
                  </w:r>
                </w:p>
              </w:tc>
              <w:tc>
                <w:tcPr>
                  <w:tcW w:w="834" w:type="pct"/>
                  <w:tcBorders>
                    <w:bottom w:val="single" w:sz="6" w:space="0" w:color="C8C8C8"/>
                  </w:tcBorders>
                  <w:shd w:val="clear" w:color="auto" w:fill="auto"/>
                </w:tcPr>
                <w:p w:rsidR="00275746" w:rsidRPr="0061066E" w:rsidRDefault="00275746" w:rsidP="00275746">
                  <w:pPr>
                    <w:pStyle w:val="TableBodyText"/>
                    <w:tabs>
                      <w:tab w:val="right" w:pos="8789"/>
                    </w:tabs>
                    <w:spacing w:before="40"/>
                    <w:ind w:hanging="737"/>
                  </w:pPr>
                  <w:r>
                    <w:t>1 410</w:t>
                  </w:r>
                </w:p>
              </w:tc>
              <w:tc>
                <w:tcPr>
                  <w:tcW w:w="833" w:type="pct"/>
                  <w:tcBorders>
                    <w:bottom w:val="single" w:sz="6" w:space="0" w:color="C8C8C8"/>
                  </w:tcBorders>
                  <w:shd w:val="clear" w:color="auto" w:fill="auto"/>
                </w:tcPr>
                <w:p w:rsidR="00275746" w:rsidRPr="0061066E" w:rsidRDefault="00275746" w:rsidP="00275746">
                  <w:pPr>
                    <w:pStyle w:val="TableBodyText"/>
                    <w:tabs>
                      <w:tab w:val="right" w:pos="8789"/>
                    </w:tabs>
                    <w:spacing w:before="40"/>
                    <w:ind w:hanging="737"/>
                  </w:pPr>
                  <w:r>
                    <w:t>1 410</w:t>
                  </w:r>
                </w:p>
              </w:tc>
              <w:tc>
                <w:tcPr>
                  <w:tcW w:w="832" w:type="pct"/>
                  <w:tcBorders>
                    <w:bottom w:val="single" w:sz="6" w:space="0" w:color="C8C8C8"/>
                  </w:tcBorders>
                  <w:shd w:val="clear" w:color="auto" w:fill="auto"/>
                </w:tcPr>
                <w:p w:rsidR="00275746" w:rsidRPr="009314FA" w:rsidRDefault="00275746" w:rsidP="00275746"/>
              </w:tc>
            </w:tr>
            <w:tr w:rsidR="00275746" w:rsidRPr="009314FA" w:rsidTr="00275746">
              <w:tc>
                <w:tcPr>
                  <w:tcW w:w="2501" w:type="pct"/>
                  <w:shd w:val="clear" w:color="auto" w:fill="auto"/>
                  <w:vAlign w:val="bottom"/>
                </w:tcPr>
                <w:p w:rsidR="00275746" w:rsidRPr="0061066E" w:rsidRDefault="00275746" w:rsidP="00275746">
                  <w:pPr>
                    <w:pStyle w:val="TableBodyText"/>
                    <w:tabs>
                      <w:tab w:val="right" w:pos="8789"/>
                    </w:tabs>
                    <w:spacing w:before="40"/>
                    <w:ind w:left="737" w:hanging="737"/>
                    <w:jc w:val="left"/>
                  </w:pPr>
                  <w:r w:rsidRPr="004A4C78">
                    <w:rPr>
                      <w:b/>
                    </w:rPr>
                    <w:t>Total ordinary annual services</w:t>
                  </w:r>
                </w:p>
              </w:tc>
              <w:tc>
                <w:tcPr>
                  <w:tcW w:w="834" w:type="pct"/>
                  <w:tcBorders>
                    <w:top w:val="single" w:sz="6" w:space="0" w:color="C8C8C8"/>
                    <w:bottom w:val="single" w:sz="6" w:space="0" w:color="C8C8C8"/>
                  </w:tcBorders>
                  <w:shd w:val="clear" w:color="auto" w:fill="auto"/>
                </w:tcPr>
                <w:p w:rsidR="00275746" w:rsidRPr="0061066E" w:rsidRDefault="00275746" w:rsidP="00275746">
                  <w:pPr>
                    <w:pStyle w:val="TableBodyText"/>
                    <w:tabs>
                      <w:tab w:val="right" w:pos="8789"/>
                    </w:tabs>
                    <w:spacing w:before="40"/>
                    <w:ind w:hanging="737"/>
                  </w:pPr>
                  <w:r>
                    <w:t>59 428</w:t>
                  </w:r>
                </w:p>
              </w:tc>
              <w:tc>
                <w:tcPr>
                  <w:tcW w:w="833" w:type="pct"/>
                  <w:tcBorders>
                    <w:top w:val="single" w:sz="6" w:space="0" w:color="C8C8C8"/>
                    <w:bottom w:val="single" w:sz="6" w:space="0" w:color="C8C8C8"/>
                  </w:tcBorders>
                  <w:shd w:val="clear" w:color="auto" w:fill="auto"/>
                </w:tcPr>
                <w:p w:rsidR="00275746" w:rsidRPr="0061066E" w:rsidRDefault="00275746" w:rsidP="00275746">
                  <w:pPr>
                    <w:pStyle w:val="TableBodyText"/>
                    <w:tabs>
                      <w:tab w:val="right" w:pos="8789"/>
                    </w:tabs>
                    <w:spacing w:before="40"/>
                    <w:ind w:hanging="737"/>
                  </w:pPr>
                  <w:r>
                    <w:t>32 165</w:t>
                  </w:r>
                </w:p>
              </w:tc>
              <w:tc>
                <w:tcPr>
                  <w:tcW w:w="832" w:type="pct"/>
                  <w:tcBorders>
                    <w:top w:val="single" w:sz="6" w:space="0" w:color="C8C8C8"/>
                    <w:bottom w:val="single" w:sz="6" w:space="0" w:color="C8C8C8"/>
                  </w:tcBorders>
                  <w:shd w:val="clear" w:color="auto" w:fill="auto"/>
                </w:tcPr>
                <w:p w:rsidR="00275746" w:rsidRPr="0061066E" w:rsidRDefault="00275746" w:rsidP="00275746">
                  <w:pPr>
                    <w:pStyle w:val="TableBodyText"/>
                    <w:tabs>
                      <w:tab w:val="right" w:pos="8789"/>
                    </w:tabs>
                    <w:spacing w:before="40"/>
                    <w:ind w:hanging="737"/>
                  </w:pPr>
                  <w:r>
                    <w:t>27 263</w:t>
                  </w:r>
                </w:p>
              </w:tc>
            </w:tr>
            <w:tr w:rsidR="00275746" w:rsidRPr="009314FA" w:rsidTr="00275746">
              <w:tc>
                <w:tcPr>
                  <w:tcW w:w="2501" w:type="pct"/>
                  <w:shd w:val="clear" w:color="auto" w:fill="auto"/>
                  <w:vAlign w:val="center"/>
                </w:tcPr>
                <w:p w:rsidR="00275746" w:rsidRPr="00E04FF0" w:rsidRDefault="00275746" w:rsidP="00275746">
                  <w:pPr>
                    <w:pStyle w:val="TableBodyText"/>
                    <w:ind w:left="454"/>
                    <w:jc w:val="left"/>
                  </w:pPr>
                </w:p>
              </w:tc>
              <w:tc>
                <w:tcPr>
                  <w:tcW w:w="834" w:type="pct"/>
                  <w:tcBorders>
                    <w:top w:val="single" w:sz="6" w:space="0" w:color="C8C8C8"/>
                    <w:bottom w:val="single" w:sz="6" w:space="0" w:color="C8C8C8"/>
                  </w:tcBorders>
                  <w:shd w:val="clear" w:color="auto" w:fill="auto"/>
                </w:tcPr>
                <w:p w:rsidR="00275746" w:rsidRPr="00E04FF0" w:rsidRDefault="00275746" w:rsidP="00275746">
                  <w:pPr>
                    <w:pStyle w:val="TableBodyText"/>
                  </w:pPr>
                </w:p>
              </w:tc>
              <w:tc>
                <w:tcPr>
                  <w:tcW w:w="833" w:type="pct"/>
                  <w:tcBorders>
                    <w:top w:val="single" w:sz="6" w:space="0" w:color="C8C8C8"/>
                    <w:bottom w:val="single" w:sz="6" w:space="0" w:color="C8C8C8"/>
                  </w:tcBorders>
                  <w:shd w:val="clear" w:color="auto" w:fill="auto"/>
                </w:tcPr>
                <w:p w:rsidR="00275746" w:rsidRPr="004144DD" w:rsidRDefault="00275746" w:rsidP="00275746">
                  <w:pPr>
                    <w:pStyle w:val="TableBodyText"/>
                  </w:pPr>
                </w:p>
              </w:tc>
              <w:tc>
                <w:tcPr>
                  <w:tcW w:w="832" w:type="pct"/>
                  <w:tcBorders>
                    <w:top w:val="single" w:sz="6" w:space="0" w:color="C8C8C8"/>
                    <w:bottom w:val="single" w:sz="6" w:space="0" w:color="C8C8C8"/>
                  </w:tcBorders>
                  <w:shd w:val="clear" w:color="auto" w:fill="auto"/>
                </w:tcPr>
                <w:p w:rsidR="00275746" w:rsidRPr="004144DD" w:rsidRDefault="00275746" w:rsidP="00275746">
                  <w:pPr>
                    <w:pStyle w:val="TableBodyText"/>
                  </w:pPr>
                </w:p>
              </w:tc>
            </w:tr>
            <w:tr w:rsidR="00275746" w:rsidRPr="009314FA" w:rsidTr="00275746">
              <w:tc>
                <w:tcPr>
                  <w:tcW w:w="2501" w:type="pct"/>
                  <w:shd w:val="clear" w:color="auto" w:fill="auto"/>
                  <w:vAlign w:val="center"/>
                </w:tcPr>
                <w:p w:rsidR="00275746" w:rsidRPr="0061066E" w:rsidRDefault="00275746" w:rsidP="00275746">
                  <w:pPr>
                    <w:pStyle w:val="TableBodyText"/>
                    <w:tabs>
                      <w:tab w:val="right" w:pos="8789"/>
                    </w:tabs>
                    <w:spacing w:before="40"/>
                    <w:ind w:left="454" w:hanging="454"/>
                    <w:jc w:val="left"/>
                    <w:rPr>
                      <w:b/>
                    </w:rPr>
                  </w:pPr>
                  <w:r w:rsidRPr="009314FA">
                    <w:rPr>
                      <w:b/>
                    </w:rPr>
                    <w:t>Total Resourcing and Payments</w:t>
                  </w:r>
                </w:p>
              </w:tc>
              <w:tc>
                <w:tcPr>
                  <w:tcW w:w="834" w:type="pct"/>
                  <w:tcBorders>
                    <w:top w:val="single" w:sz="6" w:space="0" w:color="C8C8C8"/>
                    <w:bottom w:val="double" w:sz="4" w:space="0" w:color="auto"/>
                  </w:tcBorders>
                  <w:shd w:val="clear" w:color="auto" w:fill="auto"/>
                </w:tcPr>
                <w:p w:rsidR="00275746" w:rsidRPr="0061066E" w:rsidRDefault="00275746" w:rsidP="00275746">
                  <w:pPr>
                    <w:pStyle w:val="TableBodyText"/>
                    <w:tabs>
                      <w:tab w:val="right" w:pos="8789"/>
                    </w:tabs>
                    <w:spacing w:before="40"/>
                    <w:ind w:hanging="737"/>
                    <w:rPr>
                      <w:b/>
                    </w:rPr>
                  </w:pPr>
                  <w:r>
                    <w:rPr>
                      <w:b/>
                    </w:rPr>
                    <w:t>59 428</w:t>
                  </w:r>
                </w:p>
              </w:tc>
              <w:tc>
                <w:tcPr>
                  <w:tcW w:w="833" w:type="pct"/>
                  <w:tcBorders>
                    <w:top w:val="single" w:sz="6" w:space="0" w:color="C8C8C8"/>
                    <w:bottom w:val="double" w:sz="4" w:space="0" w:color="auto"/>
                  </w:tcBorders>
                  <w:shd w:val="clear" w:color="auto" w:fill="auto"/>
                </w:tcPr>
                <w:p w:rsidR="00275746" w:rsidRPr="0061066E" w:rsidRDefault="00275746" w:rsidP="00275746">
                  <w:pPr>
                    <w:pStyle w:val="TableBodyText"/>
                    <w:tabs>
                      <w:tab w:val="right" w:pos="8789"/>
                    </w:tabs>
                    <w:spacing w:before="40"/>
                    <w:ind w:hanging="737"/>
                    <w:rPr>
                      <w:b/>
                    </w:rPr>
                  </w:pPr>
                  <w:r>
                    <w:rPr>
                      <w:b/>
                    </w:rPr>
                    <w:t>32 165</w:t>
                  </w:r>
                </w:p>
              </w:tc>
              <w:tc>
                <w:tcPr>
                  <w:tcW w:w="832" w:type="pct"/>
                  <w:tcBorders>
                    <w:top w:val="single" w:sz="6" w:space="0" w:color="C8C8C8"/>
                    <w:bottom w:val="double" w:sz="4" w:space="0" w:color="auto"/>
                  </w:tcBorders>
                  <w:shd w:val="clear" w:color="auto" w:fill="auto"/>
                </w:tcPr>
                <w:p w:rsidR="00275746" w:rsidRPr="0061066E" w:rsidRDefault="00275746" w:rsidP="00275746">
                  <w:pPr>
                    <w:pStyle w:val="TableBodyText"/>
                    <w:tabs>
                      <w:tab w:val="right" w:pos="8789"/>
                    </w:tabs>
                    <w:spacing w:before="40"/>
                    <w:ind w:hanging="737"/>
                    <w:rPr>
                      <w:b/>
                    </w:rPr>
                  </w:pPr>
                  <w:r>
                    <w:rPr>
                      <w:b/>
                    </w:rPr>
                    <w:t>27 263</w:t>
                  </w:r>
                </w:p>
              </w:tc>
            </w:tr>
            <w:tr w:rsidR="00275746" w:rsidRPr="009314FA" w:rsidTr="00275746">
              <w:trPr>
                <w:trHeight w:val="113"/>
              </w:trPr>
              <w:tc>
                <w:tcPr>
                  <w:tcW w:w="2501" w:type="pct"/>
                  <w:tcBorders>
                    <w:bottom w:val="single" w:sz="6" w:space="0" w:color="C8C8C8"/>
                  </w:tcBorders>
                  <w:shd w:val="clear" w:color="auto" w:fill="auto"/>
                  <w:vAlign w:val="center"/>
                </w:tcPr>
                <w:p w:rsidR="00275746" w:rsidRPr="00E04FF0" w:rsidRDefault="00275746" w:rsidP="00275746">
                  <w:pPr>
                    <w:pStyle w:val="TableBodyText"/>
                    <w:tabs>
                      <w:tab w:val="right" w:pos="8789"/>
                    </w:tabs>
                    <w:spacing w:before="40"/>
                    <w:ind w:left="454" w:hanging="454"/>
                    <w:jc w:val="left"/>
                    <w:rPr>
                      <w:b/>
                    </w:rPr>
                  </w:pPr>
                </w:p>
              </w:tc>
              <w:tc>
                <w:tcPr>
                  <w:tcW w:w="834" w:type="pct"/>
                  <w:tcBorders>
                    <w:top w:val="double" w:sz="4" w:space="0" w:color="auto"/>
                    <w:bottom w:val="single" w:sz="6" w:space="0" w:color="C8C8C8"/>
                  </w:tcBorders>
                  <w:shd w:val="clear" w:color="auto" w:fill="auto"/>
                </w:tcPr>
                <w:p w:rsidR="00275746" w:rsidRPr="00E04FF0" w:rsidRDefault="00275746" w:rsidP="00275746">
                  <w:pPr>
                    <w:pStyle w:val="TableBodyText"/>
                    <w:tabs>
                      <w:tab w:val="right" w:pos="8789"/>
                    </w:tabs>
                    <w:spacing w:before="40"/>
                    <w:ind w:hanging="737"/>
                    <w:rPr>
                      <w:b/>
                    </w:rPr>
                  </w:pPr>
                </w:p>
              </w:tc>
              <w:tc>
                <w:tcPr>
                  <w:tcW w:w="833" w:type="pct"/>
                  <w:tcBorders>
                    <w:top w:val="double" w:sz="4" w:space="0" w:color="auto"/>
                    <w:bottom w:val="single" w:sz="6" w:space="0" w:color="C8C8C8"/>
                  </w:tcBorders>
                  <w:shd w:val="clear" w:color="auto" w:fill="auto"/>
                </w:tcPr>
                <w:p w:rsidR="00275746" w:rsidRPr="004144DD" w:rsidRDefault="00275746" w:rsidP="00275746">
                  <w:pPr>
                    <w:pStyle w:val="TableBodyText"/>
                    <w:tabs>
                      <w:tab w:val="right" w:pos="8789"/>
                    </w:tabs>
                    <w:spacing w:before="40"/>
                    <w:ind w:hanging="737"/>
                    <w:rPr>
                      <w:b/>
                    </w:rPr>
                  </w:pPr>
                </w:p>
              </w:tc>
              <w:tc>
                <w:tcPr>
                  <w:tcW w:w="832" w:type="pct"/>
                  <w:tcBorders>
                    <w:top w:val="double" w:sz="4" w:space="0" w:color="auto"/>
                    <w:bottom w:val="single" w:sz="6" w:space="0" w:color="C8C8C8"/>
                  </w:tcBorders>
                  <w:shd w:val="clear" w:color="auto" w:fill="auto"/>
                </w:tcPr>
                <w:p w:rsidR="00275746" w:rsidRPr="004144DD" w:rsidRDefault="00275746" w:rsidP="00275746">
                  <w:pPr>
                    <w:pStyle w:val="TableBodyText"/>
                    <w:tabs>
                      <w:tab w:val="right" w:pos="8789"/>
                    </w:tabs>
                    <w:spacing w:before="40"/>
                    <w:ind w:hanging="737"/>
                    <w:rPr>
                      <w:b/>
                    </w:rPr>
                  </w:pPr>
                </w:p>
              </w:tc>
            </w:tr>
          </w:tbl>
          <w:p w:rsidR="00275746" w:rsidRPr="00E04FF0" w:rsidRDefault="00275746" w:rsidP="00275746">
            <w:pPr>
              <w:pStyle w:val="Box"/>
            </w:pPr>
          </w:p>
        </w:tc>
      </w:tr>
      <w:tr w:rsidR="00275746" w:rsidTr="00275746">
        <w:trPr>
          <w:cantSplit/>
        </w:trPr>
        <w:tc>
          <w:tcPr>
            <w:tcW w:w="8771" w:type="dxa"/>
            <w:tcBorders>
              <w:top w:val="nil"/>
              <w:left w:val="nil"/>
              <w:bottom w:val="nil"/>
              <w:right w:val="nil"/>
            </w:tcBorders>
            <w:shd w:val="clear" w:color="auto" w:fill="auto"/>
          </w:tcPr>
          <w:p w:rsidR="00275746" w:rsidRPr="0061066E" w:rsidRDefault="00275746" w:rsidP="00275746">
            <w:pPr>
              <w:pStyle w:val="Note"/>
              <w:tabs>
                <w:tab w:val="right" w:pos="8789"/>
              </w:tabs>
              <w:ind w:left="737" w:right="851" w:hanging="737"/>
            </w:pPr>
            <w:r w:rsidRPr="009314FA">
              <w:rPr>
                <w:rStyle w:val="NoteLabel"/>
              </w:rPr>
              <w:t xml:space="preserve">1 </w:t>
            </w:r>
            <w:r w:rsidRPr="009314FA">
              <w:t>Appropriation Bill (</w:t>
            </w:r>
            <w:proofErr w:type="spellStart"/>
            <w:r w:rsidRPr="009314FA">
              <w:t>No.1</w:t>
            </w:r>
            <w:proofErr w:type="spellEnd"/>
            <w:r w:rsidRPr="009314FA">
              <w:t xml:space="preserve">) </w:t>
            </w:r>
            <w:r>
              <w:t>2014-15</w:t>
            </w:r>
            <w:r w:rsidRPr="00E670C0">
              <w:t xml:space="preserve"> and Appropriation Bill (</w:t>
            </w:r>
            <w:proofErr w:type="spellStart"/>
            <w:r w:rsidRPr="00E670C0">
              <w:t>No.3</w:t>
            </w:r>
            <w:proofErr w:type="spellEnd"/>
            <w:r w:rsidRPr="00E670C0">
              <w:t xml:space="preserve">) </w:t>
            </w:r>
            <w:r>
              <w:t>2014-15</w:t>
            </w:r>
            <w:r w:rsidRPr="00E670C0">
              <w:t>.</w:t>
            </w:r>
          </w:p>
          <w:p w:rsidR="00275746" w:rsidRDefault="00275746" w:rsidP="00275746">
            <w:pPr>
              <w:pStyle w:val="Note"/>
              <w:rPr>
                <w:i/>
              </w:rPr>
            </w:pPr>
            <w:r w:rsidRPr="009314FA">
              <w:rPr>
                <w:rStyle w:val="NoteLabel"/>
              </w:rPr>
              <w:t xml:space="preserve">2 </w:t>
            </w:r>
            <w:r w:rsidRPr="009314FA">
              <w:t xml:space="preserve">Receipts received under section </w:t>
            </w:r>
            <w:r>
              <w:t>74</w:t>
            </w:r>
            <w:r w:rsidRPr="009314FA">
              <w:t xml:space="preserve"> of the </w:t>
            </w:r>
            <w:r w:rsidRPr="00827379">
              <w:rPr>
                <w:i/>
              </w:rPr>
              <w:t>Public Governance, Performance and Accountabilit</w:t>
            </w:r>
            <w:r>
              <w:rPr>
                <w:i/>
              </w:rPr>
              <w:t>y Act 2013</w:t>
            </w:r>
            <w:r w:rsidRPr="00E670C0">
              <w:rPr>
                <w:i/>
              </w:rPr>
              <w:t>.</w:t>
            </w:r>
          </w:p>
        </w:tc>
      </w:tr>
      <w:tr w:rsidR="00275746" w:rsidTr="00275746">
        <w:trPr>
          <w:cantSplit/>
        </w:trPr>
        <w:tc>
          <w:tcPr>
            <w:tcW w:w="8771" w:type="dxa"/>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626D32" w:rsidTr="00275746">
        <w:tc>
          <w:tcPr>
            <w:tcW w:w="8771" w:type="dxa"/>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Heading2"/>
        <w:spacing w:before="240"/>
      </w:pPr>
      <w:r w:rsidRPr="00776E25">
        <w:br w:type="page"/>
      </w:r>
      <w:r w:rsidRPr="00776E25">
        <w:lastRenderedPageBreak/>
        <w:t xml:space="preserve">Attachment </w:t>
      </w:r>
      <w:proofErr w:type="spellStart"/>
      <w:r>
        <w:t>A</w:t>
      </w:r>
      <w:r w:rsidRPr="00776E25">
        <w:t>3</w:t>
      </w:r>
      <w:proofErr w:type="spellEnd"/>
    </w:p>
    <w:p w:rsidR="00275746" w:rsidRPr="00776E25" w:rsidRDefault="0074746A" w:rsidP="00275746">
      <w:pPr>
        <w:pStyle w:val="BodyText"/>
      </w:pPr>
      <w:r>
        <w:rPr>
          <w:noProof/>
        </w:rPr>
        <w:drawing>
          <wp:inline distT="0" distB="0" distL="0" distR="0">
            <wp:extent cx="5582093" cy="7835225"/>
            <wp:effectExtent l="57150" t="57150" r="19050" b="13970"/>
            <wp:docPr id="13" name="Picture 13" descr="Annual Report 2014-15 - Fraud Control Certification. Australian Government Productivity Commission logo. Address Locked Bag 2, Collins Street East, Melbourne Vic 8003. Telephone 03 9653 2100, Facsimile 03 9653 2199. www.pc.gov.au . 27 August 2015 from the Chairman's office. In accordance with the Commonwealth Fraud Control Framework 2014, I hereby certify that I am satisfied that the Productivity Commission has: prepared fraud risk assessments and fraud control plans; in place appropriate fraud prevention, detection, investigation, reporting mechanisms that meet the specific needs of the Commission; and taken all reasonable measures to appropriately deal with fraud relating to the Commission. [signed] Peter Harris 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 A3 - Signed Fraud Control Certificate 2014-15 v3.jpg"/>
                    <pic:cNvPicPr/>
                  </pic:nvPicPr>
                  <pic:blipFill rotWithShape="1">
                    <a:blip r:embed="rId29" cstate="print">
                      <a:extLst>
                        <a:ext uri="{28A0092B-C50C-407E-A947-70E740481C1C}">
                          <a14:useLocalDpi xmlns:a14="http://schemas.microsoft.com/office/drawing/2010/main" val="0"/>
                        </a:ext>
                      </a:extLst>
                    </a:blip>
                    <a:srcRect t="807"/>
                    <a:stretch/>
                  </pic:blipFill>
                  <pic:spPr bwMode="auto">
                    <a:xfrm>
                      <a:off x="0" y="0"/>
                      <a:ext cx="5581015" cy="7833712"/>
                    </a:xfrm>
                    <a:prstGeom prst="rect">
                      <a:avLst/>
                    </a:prstGeom>
                    <a:ln>
                      <a:solidFill>
                        <a:schemeClr val="accent4">
                          <a:alpha val="85000"/>
                        </a:schemeClr>
                      </a:solidFill>
                    </a:ln>
                    <a:effectLst>
                      <a:outerShdw blurRad="50800" dist="38100" dir="2700000" sx="79000" sy="79000" algn="tl" rotWithShape="0">
                        <a:prstClr val="black">
                          <a:alpha val="25000"/>
                        </a:prstClr>
                      </a:outerShdw>
                    </a:effectLst>
                    <a:extLst>
                      <a:ext uri="{53640926-AAD7-44D8-BBD7-CCE9431645EC}">
                        <a14:shadowObscured xmlns:a14="http://schemas.microsoft.com/office/drawing/2010/main"/>
                      </a:ext>
                    </a:extLst>
                  </pic:spPr>
                </pic:pic>
              </a:graphicData>
            </a:graphic>
          </wp:inline>
        </w:drawing>
      </w:r>
    </w:p>
    <w:p w:rsidR="00275746" w:rsidRPr="0048116C" w:rsidRDefault="00275746" w:rsidP="00275746">
      <w:pPr>
        <w:pStyle w:val="Heading2"/>
        <w:spacing w:before="240"/>
      </w:pPr>
      <w:r w:rsidRPr="00776E25">
        <w:br w:type="page"/>
      </w:r>
      <w:r w:rsidRPr="0048116C">
        <w:lastRenderedPageBreak/>
        <w:t xml:space="preserve">Attachment </w:t>
      </w:r>
      <w:proofErr w:type="spellStart"/>
      <w:r w:rsidRPr="0048116C">
        <w:t>A4</w:t>
      </w:r>
      <w:proofErr w:type="spellEnd"/>
      <w:r w:rsidRPr="0048116C">
        <w:t xml:space="preserve"> </w:t>
      </w:r>
    </w:p>
    <w:p w:rsidR="00275746" w:rsidRPr="0048116C" w:rsidRDefault="00275746" w:rsidP="00275746">
      <w:pPr>
        <w:pStyle w:val="Heading3"/>
      </w:pPr>
      <w:r w:rsidRPr="0048116C">
        <w:t>Compliance index</w:t>
      </w:r>
    </w:p>
    <w:tbl>
      <w:tblPr>
        <w:tblW w:w="0" w:type="auto"/>
        <w:tblCellMar>
          <w:left w:w="0" w:type="dxa"/>
          <w:right w:w="0" w:type="dxa"/>
        </w:tblCellMar>
        <w:tblLook w:val="0000" w:firstRow="0" w:lastRow="0" w:firstColumn="0" w:lastColumn="0" w:noHBand="0" w:noVBand="0"/>
      </w:tblPr>
      <w:tblGrid>
        <w:gridCol w:w="6804"/>
        <w:gridCol w:w="1985"/>
      </w:tblGrid>
      <w:tr w:rsidR="00275746" w:rsidRPr="0048116C" w:rsidTr="00275746">
        <w:tc>
          <w:tcPr>
            <w:tcW w:w="0" w:type="auto"/>
            <w:gridSpan w:val="2"/>
          </w:tcPr>
          <w:p w:rsidR="00275746" w:rsidRPr="0048116C" w:rsidRDefault="00275746" w:rsidP="00275746">
            <w:pPr>
              <w:pStyle w:val="TableBodyText"/>
              <w:spacing w:before="120" w:after="0"/>
              <w:jc w:val="left"/>
              <w:rPr>
                <w:b/>
                <w:i/>
              </w:rPr>
            </w:pPr>
            <w:r w:rsidRPr="0048116C">
              <w:rPr>
                <w:b/>
                <w:i/>
              </w:rPr>
              <w:t>Compliance with the Joint Committee of Public Accounts and Audit requirements for annual reports</w:t>
            </w:r>
          </w:p>
        </w:tc>
      </w:tr>
      <w:tr w:rsidR="00275746" w:rsidRPr="0048116C" w:rsidTr="00837270">
        <w:tc>
          <w:tcPr>
            <w:tcW w:w="6804" w:type="dxa"/>
          </w:tcPr>
          <w:p w:rsidR="00275746" w:rsidRPr="0048116C" w:rsidRDefault="00275746" w:rsidP="00275746">
            <w:pPr>
              <w:pStyle w:val="TableBodyText"/>
              <w:tabs>
                <w:tab w:val="left" w:pos="426"/>
                <w:tab w:val="left" w:pos="815"/>
              </w:tabs>
              <w:spacing w:before="240"/>
              <w:jc w:val="left"/>
            </w:pPr>
          </w:p>
        </w:tc>
        <w:tc>
          <w:tcPr>
            <w:tcW w:w="1985" w:type="dxa"/>
          </w:tcPr>
          <w:p w:rsidR="00275746" w:rsidRPr="0048116C" w:rsidRDefault="00275746" w:rsidP="00275746">
            <w:pPr>
              <w:pStyle w:val="TableBodyText"/>
              <w:tabs>
                <w:tab w:val="right" w:pos="8789"/>
              </w:tabs>
              <w:spacing w:before="240"/>
              <w:ind w:hanging="737"/>
              <w:rPr>
                <w:i/>
              </w:rPr>
            </w:pPr>
            <w:r w:rsidRPr="0048116C">
              <w:rPr>
                <w:i/>
              </w:rPr>
              <w:t>page</w:t>
            </w:r>
          </w:p>
        </w:tc>
      </w:tr>
      <w:tr w:rsidR="00275746" w:rsidRPr="0048116C" w:rsidTr="00837270">
        <w:tc>
          <w:tcPr>
            <w:tcW w:w="6804" w:type="dxa"/>
          </w:tcPr>
          <w:p w:rsidR="00275746" w:rsidRPr="0048116C" w:rsidRDefault="00275746" w:rsidP="00275746">
            <w:pPr>
              <w:pStyle w:val="TableBodyText"/>
              <w:tabs>
                <w:tab w:val="left" w:pos="426"/>
                <w:tab w:val="left" w:pos="815"/>
              </w:tabs>
              <w:spacing w:before="120"/>
              <w:jc w:val="left"/>
            </w:pPr>
            <w:r w:rsidRPr="0048116C">
              <w:t>Letter of transmittal</w:t>
            </w:r>
          </w:p>
        </w:tc>
        <w:tc>
          <w:tcPr>
            <w:tcW w:w="1985" w:type="dxa"/>
            <w:shd w:val="clear" w:color="auto" w:fill="FFFFFF" w:themeFill="background1"/>
          </w:tcPr>
          <w:p w:rsidR="00275746" w:rsidRPr="0048116C" w:rsidRDefault="00733B08" w:rsidP="00733B08">
            <w:pPr>
              <w:pStyle w:val="TableBodyText"/>
              <w:tabs>
                <w:tab w:val="right" w:pos="8789"/>
              </w:tabs>
              <w:spacing w:before="120"/>
              <w:ind w:hanging="737"/>
            </w:pPr>
            <w:r>
              <w:t>iii</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120"/>
              <w:jc w:val="left"/>
            </w:pPr>
            <w:r w:rsidRPr="0048116C">
              <w:t>Table of contents</w:t>
            </w:r>
          </w:p>
        </w:tc>
        <w:tc>
          <w:tcPr>
            <w:tcW w:w="1985" w:type="dxa"/>
            <w:shd w:val="clear" w:color="auto" w:fill="FFFFFF" w:themeFill="background1"/>
          </w:tcPr>
          <w:p w:rsidR="00275746" w:rsidRPr="0048116C" w:rsidRDefault="00733B08" w:rsidP="00733B08">
            <w:pPr>
              <w:pStyle w:val="TableBodyText"/>
              <w:tabs>
                <w:tab w:val="right" w:pos="8789"/>
              </w:tabs>
              <w:spacing w:before="120"/>
              <w:ind w:hanging="737"/>
            </w:pPr>
            <w:r>
              <w:t>ix</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120"/>
              <w:jc w:val="left"/>
            </w:pPr>
            <w:r w:rsidRPr="0048116C">
              <w:t>Index</w:t>
            </w:r>
          </w:p>
        </w:tc>
        <w:tc>
          <w:tcPr>
            <w:tcW w:w="1985" w:type="dxa"/>
            <w:shd w:val="clear" w:color="auto" w:fill="FFFFFF" w:themeFill="background1"/>
          </w:tcPr>
          <w:p w:rsidR="00275746" w:rsidRPr="0048116C" w:rsidRDefault="00906790" w:rsidP="00275746">
            <w:pPr>
              <w:pStyle w:val="TableBodyText"/>
              <w:tabs>
                <w:tab w:val="right" w:pos="8789"/>
              </w:tabs>
              <w:spacing w:before="120"/>
              <w:ind w:hanging="737"/>
            </w:pPr>
            <w:r>
              <w:t>135</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120"/>
              <w:jc w:val="left"/>
            </w:pPr>
            <w:r w:rsidRPr="0048116C">
              <w:t>Glossary</w:t>
            </w:r>
          </w:p>
        </w:tc>
        <w:tc>
          <w:tcPr>
            <w:tcW w:w="1985" w:type="dxa"/>
            <w:shd w:val="clear" w:color="auto" w:fill="FFFFFF" w:themeFill="background1"/>
          </w:tcPr>
          <w:p w:rsidR="00275746" w:rsidRPr="0048116C" w:rsidRDefault="00733B08" w:rsidP="00733B08">
            <w:pPr>
              <w:pStyle w:val="TableBodyText"/>
              <w:tabs>
                <w:tab w:val="right" w:pos="8789"/>
              </w:tabs>
              <w:spacing w:before="120"/>
              <w:ind w:hanging="737"/>
            </w:pPr>
            <w:r>
              <w:t>x</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120"/>
              <w:jc w:val="left"/>
            </w:pPr>
            <w:r w:rsidRPr="0048116C">
              <w:t>Contact officer</w:t>
            </w:r>
          </w:p>
        </w:tc>
        <w:tc>
          <w:tcPr>
            <w:tcW w:w="1985" w:type="dxa"/>
            <w:shd w:val="clear" w:color="auto" w:fill="FFFFFF" w:themeFill="background1"/>
          </w:tcPr>
          <w:p w:rsidR="00275746" w:rsidRPr="0048116C" w:rsidRDefault="00906790" w:rsidP="00275746">
            <w:pPr>
              <w:pStyle w:val="TableBodyText"/>
              <w:tabs>
                <w:tab w:val="right" w:pos="8789"/>
              </w:tabs>
              <w:spacing w:before="120"/>
              <w:ind w:hanging="737"/>
            </w:pPr>
            <w:r>
              <w:t>33</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120"/>
              <w:jc w:val="left"/>
            </w:pPr>
            <w:r w:rsidRPr="0048116C">
              <w:t>Internet addresses</w:t>
            </w:r>
          </w:p>
        </w:tc>
        <w:tc>
          <w:tcPr>
            <w:tcW w:w="1985" w:type="dxa"/>
            <w:shd w:val="clear" w:color="auto" w:fill="FFFFFF" w:themeFill="background1"/>
          </w:tcPr>
          <w:p w:rsidR="00275746" w:rsidRPr="0048116C" w:rsidRDefault="00906790" w:rsidP="00275746">
            <w:pPr>
              <w:pStyle w:val="TableBodyText"/>
              <w:tabs>
                <w:tab w:val="right" w:pos="8789"/>
              </w:tabs>
              <w:spacing w:before="120"/>
              <w:ind w:hanging="737"/>
            </w:pPr>
            <w:r>
              <w:t>33</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120"/>
              <w:jc w:val="left"/>
            </w:pPr>
            <w:r w:rsidRPr="0048116C">
              <w:t>Review</w:t>
            </w:r>
          </w:p>
        </w:tc>
        <w:tc>
          <w:tcPr>
            <w:tcW w:w="1985" w:type="dxa"/>
            <w:shd w:val="clear" w:color="auto" w:fill="FFFFFF" w:themeFill="background1"/>
          </w:tcPr>
          <w:p w:rsidR="00275746" w:rsidRPr="0048116C" w:rsidRDefault="00275746" w:rsidP="00275746">
            <w:pPr>
              <w:pStyle w:val="TableBodyText"/>
              <w:spacing w:before="120"/>
            </w:pP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jc w:val="left"/>
            </w:pPr>
            <w:r w:rsidRPr="0048116C">
              <w:tab/>
              <w:t>Review by the Chair and Commissioners</w:t>
            </w:r>
          </w:p>
        </w:tc>
        <w:tc>
          <w:tcPr>
            <w:tcW w:w="1985" w:type="dxa"/>
            <w:shd w:val="clear" w:color="auto" w:fill="FFFFFF" w:themeFill="background1"/>
          </w:tcPr>
          <w:p w:rsidR="00275746" w:rsidRPr="0048116C" w:rsidRDefault="00043546" w:rsidP="00275746">
            <w:pPr>
              <w:pStyle w:val="TableBodyText"/>
              <w:tabs>
                <w:tab w:val="right" w:pos="8789"/>
              </w:tabs>
              <w:spacing w:before="40"/>
              <w:ind w:hanging="737"/>
            </w:pPr>
            <w:r>
              <w:t>1-18</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jc w:val="left"/>
            </w:pPr>
            <w:r w:rsidRPr="0048116C">
              <w:tab/>
              <w:t>Role and functions of the Commission</w:t>
            </w:r>
          </w:p>
        </w:tc>
        <w:tc>
          <w:tcPr>
            <w:tcW w:w="1985" w:type="dxa"/>
            <w:shd w:val="clear" w:color="auto" w:fill="FFFFFF" w:themeFill="background1"/>
          </w:tcPr>
          <w:p w:rsidR="00275746" w:rsidRPr="0048116C" w:rsidRDefault="00043546" w:rsidP="00275746">
            <w:pPr>
              <w:pStyle w:val="TableBodyText"/>
              <w:tabs>
                <w:tab w:val="right" w:pos="8789"/>
              </w:tabs>
              <w:spacing w:before="40"/>
              <w:ind w:hanging="737"/>
            </w:pPr>
            <w:r>
              <w:t>19</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jc w:val="left"/>
            </w:pPr>
            <w:r w:rsidRPr="0048116C">
              <w:tab/>
              <w:t>Organisational structure</w:t>
            </w:r>
          </w:p>
        </w:tc>
        <w:tc>
          <w:tcPr>
            <w:tcW w:w="1985" w:type="dxa"/>
            <w:shd w:val="clear" w:color="auto" w:fill="FFFFFF" w:themeFill="background1"/>
          </w:tcPr>
          <w:p w:rsidR="00275746" w:rsidRPr="0048116C" w:rsidRDefault="00043546" w:rsidP="00275746">
            <w:pPr>
              <w:pStyle w:val="TableBodyText"/>
              <w:tabs>
                <w:tab w:val="right" w:pos="8789"/>
              </w:tabs>
              <w:spacing w:before="40"/>
              <w:ind w:hanging="737"/>
            </w:pPr>
            <w:r>
              <w:t>20</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jc w:val="left"/>
            </w:pPr>
            <w:r w:rsidRPr="0048116C">
              <w:tab/>
              <w:t xml:space="preserve">Outcome and </w:t>
            </w:r>
            <w:proofErr w:type="spellStart"/>
            <w:r w:rsidRPr="0048116C">
              <w:t>programme</w:t>
            </w:r>
            <w:proofErr w:type="spellEnd"/>
            <w:r w:rsidRPr="0048116C">
              <w:t xml:space="preserve"> structure</w:t>
            </w:r>
          </w:p>
        </w:tc>
        <w:tc>
          <w:tcPr>
            <w:tcW w:w="1985" w:type="dxa"/>
            <w:shd w:val="clear" w:color="auto" w:fill="FFFFFF" w:themeFill="background1"/>
          </w:tcPr>
          <w:p w:rsidR="00275746" w:rsidRPr="0048116C" w:rsidRDefault="00043546" w:rsidP="00275746">
            <w:pPr>
              <w:pStyle w:val="TableBodyText"/>
              <w:tabs>
                <w:tab w:val="right" w:pos="8789"/>
              </w:tabs>
              <w:spacing w:before="40"/>
              <w:ind w:hanging="737"/>
            </w:pPr>
            <w:r>
              <w:t>3</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jc w:val="left"/>
            </w:pPr>
            <w:r w:rsidRPr="0048116C">
              <w:tab/>
              <w:t xml:space="preserve">Where outcome and </w:t>
            </w:r>
            <w:proofErr w:type="spellStart"/>
            <w:r w:rsidRPr="0048116C">
              <w:t>programme</w:t>
            </w:r>
            <w:proofErr w:type="spellEnd"/>
            <w:r w:rsidRPr="0048116C">
              <w:t xml:space="preserve"> structures differ from </w:t>
            </w:r>
            <w:proofErr w:type="spellStart"/>
            <w:r w:rsidRPr="0048116C">
              <w:t>PBS</w:t>
            </w:r>
            <w:proofErr w:type="spellEnd"/>
            <w:r w:rsidRPr="0048116C">
              <w:t xml:space="preserve"> format</w:t>
            </w:r>
          </w:p>
        </w:tc>
        <w:tc>
          <w:tcPr>
            <w:tcW w:w="1985" w:type="dxa"/>
            <w:shd w:val="clear" w:color="auto" w:fill="FFFFFF" w:themeFill="background1"/>
          </w:tcPr>
          <w:p w:rsidR="00275746" w:rsidRPr="0048116C" w:rsidRDefault="00B227AE" w:rsidP="00275746">
            <w:pPr>
              <w:pStyle w:val="TableBodyText"/>
              <w:tabs>
                <w:tab w:val="right" w:pos="8789"/>
              </w:tabs>
              <w:spacing w:before="40"/>
              <w:ind w:hanging="737"/>
            </w:pPr>
            <w:proofErr w:type="spellStart"/>
            <w:r>
              <w:t>n.a</w:t>
            </w:r>
            <w:proofErr w:type="spellEnd"/>
            <w:r>
              <w:t>.</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120"/>
              <w:ind w:hanging="6"/>
              <w:jc w:val="left"/>
            </w:pPr>
            <w:r w:rsidRPr="0048116C">
              <w:t>Report on performance</w:t>
            </w:r>
          </w:p>
        </w:tc>
        <w:tc>
          <w:tcPr>
            <w:tcW w:w="1985" w:type="dxa"/>
            <w:shd w:val="clear" w:color="auto" w:fill="FFFFFF" w:themeFill="background1"/>
          </w:tcPr>
          <w:p w:rsidR="00275746" w:rsidRPr="0048116C" w:rsidRDefault="00275746" w:rsidP="00275746">
            <w:pPr>
              <w:pStyle w:val="TableBodyText"/>
              <w:spacing w:before="120"/>
            </w:pP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hanging="6"/>
              <w:jc w:val="left"/>
            </w:pPr>
            <w:r w:rsidRPr="0048116C">
              <w:tab/>
              <w:t>Performance in relation to programmes and contribution to outcomes</w:t>
            </w:r>
          </w:p>
        </w:tc>
        <w:tc>
          <w:tcPr>
            <w:tcW w:w="1985" w:type="dxa"/>
            <w:shd w:val="clear" w:color="auto" w:fill="FFFFFF" w:themeFill="background1"/>
          </w:tcPr>
          <w:p w:rsidR="00275746" w:rsidRPr="0048116C" w:rsidRDefault="00B227AE" w:rsidP="00E36D04">
            <w:pPr>
              <w:pStyle w:val="TableBodyText"/>
              <w:tabs>
                <w:tab w:val="right" w:pos="8789"/>
              </w:tabs>
              <w:spacing w:before="40"/>
              <w:ind w:hanging="737"/>
            </w:pPr>
            <w:r>
              <w:t>1-18, Appendix</w:t>
            </w:r>
            <w:r w:rsidR="00E36D04">
              <w:t xml:space="preserve"> B</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left="426" w:right="0" w:hanging="6"/>
              <w:jc w:val="left"/>
            </w:pPr>
            <w:r w:rsidRPr="0048116C">
              <w:tab/>
              <w:t xml:space="preserve">Actual performance in relation to performance targets set out in </w:t>
            </w:r>
            <w:proofErr w:type="spellStart"/>
            <w:r w:rsidRPr="0048116C">
              <w:t>PBS</w:t>
            </w:r>
            <w:proofErr w:type="spellEnd"/>
            <w:r w:rsidRPr="0048116C">
              <w:t>/</w:t>
            </w:r>
            <w:proofErr w:type="spellStart"/>
            <w:r w:rsidRPr="0048116C">
              <w:t>PAES</w:t>
            </w:r>
            <w:proofErr w:type="spellEnd"/>
          </w:p>
        </w:tc>
        <w:tc>
          <w:tcPr>
            <w:tcW w:w="1985" w:type="dxa"/>
            <w:shd w:val="clear" w:color="auto" w:fill="FFFFFF" w:themeFill="background1"/>
          </w:tcPr>
          <w:p w:rsidR="00275746" w:rsidRPr="0048116C" w:rsidRDefault="00C8734B" w:rsidP="00C8734B">
            <w:pPr>
              <w:pStyle w:val="TableBodyText"/>
              <w:tabs>
                <w:tab w:val="right" w:pos="8789"/>
              </w:tabs>
              <w:spacing w:before="40"/>
              <w:ind w:hanging="737"/>
            </w:pPr>
            <w:r>
              <w:t>Chapter 1</w:t>
            </w:r>
          </w:p>
        </w:tc>
      </w:tr>
      <w:tr w:rsidR="00275746" w:rsidRPr="0048116C" w:rsidTr="00837270">
        <w:tc>
          <w:tcPr>
            <w:tcW w:w="6804" w:type="dxa"/>
          </w:tcPr>
          <w:p w:rsidR="00275746" w:rsidRPr="0048116C" w:rsidRDefault="00275746" w:rsidP="00C8734B">
            <w:pPr>
              <w:pStyle w:val="TableBodyText"/>
              <w:tabs>
                <w:tab w:val="left" w:pos="426"/>
                <w:tab w:val="left" w:pos="815"/>
                <w:tab w:val="right" w:pos="8789"/>
              </w:tabs>
              <w:spacing w:before="40"/>
              <w:ind w:left="426" w:right="0" w:hanging="6"/>
              <w:jc w:val="left"/>
            </w:pPr>
            <w:r w:rsidRPr="0048116C">
              <w:tab/>
              <w:t>Narrative discussion and analysis of performance</w:t>
            </w:r>
          </w:p>
        </w:tc>
        <w:tc>
          <w:tcPr>
            <w:tcW w:w="1985" w:type="dxa"/>
            <w:shd w:val="clear" w:color="auto" w:fill="FFFFFF" w:themeFill="background1"/>
          </w:tcPr>
          <w:p w:rsidR="00275746" w:rsidRPr="0048116C" w:rsidRDefault="00C8734B" w:rsidP="00C8734B">
            <w:pPr>
              <w:pStyle w:val="TableBodyText"/>
              <w:tabs>
                <w:tab w:val="right" w:pos="8789"/>
              </w:tabs>
              <w:spacing w:before="40"/>
              <w:ind w:hanging="737"/>
            </w:pPr>
            <w:r>
              <w:t>Chapter 1, Appendix B</w:t>
            </w:r>
          </w:p>
        </w:tc>
      </w:tr>
      <w:tr w:rsidR="00275746" w:rsidRPr="0048116C" w:rsidTr="00837270">
        <w:tc>
          <w:tcPr>
            <w:tcW w:w="6804" w:type="dxa"/>
          </w:tcPr>
          <w:p w:rsidR="00275746" w:rsidRPr="0048116C" w:rsidRDefault="00275746" w:rsidP="00C8734B">
            <w:pPr>
              <w:pStyle w:val="TableBodyText"/>
              <w:tabs>
                <w:tab w:val="left" w:pos="426"/>
                <w:tab w:val="left" w:pos="815"/>
                <w:tab w:val="right" w:pos="8789"/>
              </w:tabs>
              <w:spacing w:before="40"/>
              <w:ind w:left="426" w:right="0" w:hanging="6"/>
              <w:jc w:val="left"/>
            </w:pPr>
            <w:r w:rsidRPr="0048116C">
              <w:tab/>
              <w:t>Trend information</w:t>
            </w:r>
          </w:p>
        </w:tc>
        <w:tc>
          <w:tcPr>
            <w:tcW w:w="1985" w:type="dxa"/>
            <w:shd w:val="clear" w:color="auto" w:fill="FFFFFF" w:themeFill="background1"/>
          </w:tcPr>
          <w:p w:rsidR="00275746" w:rsidRPr="0048116C" w:rsidRDefault="00E55CF4" w:rsidP="00275746">
            <w:pPr>
              <w:pStyle w:val="TableBodyText"/>
              <w:tabs>
                <w:tab w:val="right" w:pos="8789"/>
              </w:tabs>
              <w:spacing w:before="40"/>
              <w:ind w:hanging="737"/>
            </w:pPr>
            <w:r>
              <w:t>Chapter 1, Appendix B</w:t>
            </w:r>
          </w:p>
        </w:tc>
      </w:tr>
      <w:tr w:rsidR="00275746" w:rsidRPr="0048116C" w:rsidTr="00837270">
        <w:tc>
          <w:tcPr>
            <w:tcW w:w="6804" w:type="dxa"/>
          </w:tcPr>
          <w:p w:rsidR="00275746" w:rsidRPr="0048116C" w:rsidRDefault="00275746" w:rsidP="00C8734B">
            <w:pPr>
              <w:pStyle w:val="TableBodyText"/>
              <w:tabs>
                <w:tab w:val="left" w:pos="426"/>
                <w:tab w:val="left" w:pos="815"/>
                <w:tab w:val="right" w:pos="8789"/>
              </w:tabs>
              <w:spacing w:before="40"/>
              <w:ind w:left="426" w:right="0" w:hanging="6"/>
              <w:jc w:val="left"/>
            </w:pPr>
            <w:r w:rsidRPr="0048116C">
              <w:tab/>
              <w:t>Performance against service charter customer service standards</w:t>
            </w:r>
          </w:p>
        </w:tc>
        <w:tc>
          <w:tcPr>
            <w:tcW w:w="1985" w:type="dxa"/>
            <w:shd w:val="clear" w:color="auto" w:fill="FFFFFF" w:themeFill="background1"/>
          </w:tcPr>
          <w:p w:rsidR="00275746" w:rsidRPr="0048116C" w:rsidRDefault="00E55CF4" w:rsidP="00275746">
            <w:pPr>
              <w:pStyle w:val="TableBodyText"/>
              <w:tabs>
                <w:tab w:val="right" w:pos="8789"/>
              </w:tabs>
              <w:spacing w:before="40"/>
              <w:ind w:hanging="737"/>
            </w:pPr>
            <w:r>
              <w:t>24</w:t>
            </w:r>
          </w:p>
        </w:tc>
      </w:tr>
      <w:tr w:rsidR="00275746" w:rsidRPr="0048116C" w:rsidTr="00837270">
        <w:tc>
          <w:tcPr>
            <w:tcW w:w="6804" w:type="dxa"/>
          </w:tcPr>
          <w:p w:rsidR="00275746" w:rsidRPr="0048116C" w:rsidRDefault="00275746" w:rsidP="00C8734B">
            <w:pPr>
              <w:pStyle w:val="TableBodyText"/>
              <w:tabs>
                <w:tab w:val="left" w:pos="426"/>
                <w:tab w:val="left" w:pos="815"/>
                <w:tab w:val="right" w:pos="8789"/>
              </w:tabs>
              <w:spacing w:before="40"/>
              <w:ind w:left="426" w:right="0" w:hanging="6"/>
              <w:jc w:val="left"/>
            </w:pPr>
            <w:r w:rsidRPr="0048116C">
              <w:tab/>
              <w:t>Discussion of financial performance</w:t>
            </w:r>
          </w:p>
        </w:tc>
        <w:tc>
          <w:tcPr>
            <w:tcW w:w="1985" w:type="dxa"/>
            <w:shd w:val="clear" w:color="auto" w:fill="FFFFFF" w:themeFill="background1"/>
          </w:tcPr>
          <w:p w:rsidR="00275746" w:rsidRPr="0048116C" w:rsidRDefault="00E55CF4" w:rsidP="00275746">
            <w:pPr>
              <w:pStyle w:val="TableBodyText"/>
              <w:tabs>
                <w:tab w:val="right" w:pos="8789"/>
              </w:tabs>
              <w:spacing w:before="40"/>
              <w:ind w:hanging="737"/>
            </w:pPr>
            <w:r>
              <w:t>29</w:t>
            </w:r>
          </w:p>
        </w:tc>
      </w:tr>
      <w:tr w:rsidR="00275746" w:rsidRPr="0048116C" w:rsidTr="00837270">
        <w:tc>
          <w:tcPr>
            <w:tcW w:w="6804" w:type="dxa"/>
          </w:tcPr>
          <w:p w:rsidR="00837270" w:rsidRDefault="00275746" w:rsidP="00C8734B">
            <w:pPr>
              <w:pStyle w:val="TableBodyText"/>
              <w:tabs>
                <w:tab w:val="left" w:pos="426"/>
                <w:tab w:val="left" w:pos="815"/>
                <w:tab w:val="right" w:pos="8789"/>
              </w:tabs>
              <w:spacing w:before="40"/>
              <w:ind w:left="426" w:right="0" w:hanging="6"/>
              <w:jc w:val="left"/>
            </w:pPr>
            <w:r w:rsidRPr="0048116C">
              <w:tab/>
              <w:t xml:space="preserve">Discussion of significant changes from the prior year, from budget </w:t>
            </w:r>
            <w:r w:rsidRPr="0048116C">
              <w:tab/>
              <w:t>or</w:t>
            </w:r>
          </w:p>
          <w:p w:rsidR="00275746" w:rsidRPr="0048116C" w:rsidRDefault="00275746" w:rsidP="00C8734B">
            <w:pPr>
              <w:pStyle w:val="TableBodyText"/>
              <w:tabs>
                <w:tab w:val="left" w:pos="426"/>
                <w:tab w:val="left" w:pos="815"/>
                <w:tab w:val="right" w:pos="8789"/>
              </w:tabs>
              <w:spacing w:before="40"/>
              <w:ind w:left="426" w:right="0" w:hanging="6"/>
              <w:jc w:val="left"/>
            </w:pPr>
            <w:r w:rsidRPr="0048116C">
              <w:t>anticipated to have a significant impact on future operations</w:t>
            </w:r>
          </w:p>
        </w:tc>
        <w:tc>
          <w:tcPr>
            <w:tcW w:w="1985" w:type="dxa"/>
            <w:shd w:val="clear" w:color="auto" w:fill="FFFFFF" w:themeFill="background1"/>
          </w:tcPr>
          <w:p w:rsidR="00275746" w:rsidRPr="0048116C" w:rsidRDefault="00837270" w:rsidP="00275746">
            <w:pPr>
              <w:pStyle w:val="TableBodyText"/>
              <w:tabs>
                <w:tab w:val="right" w:pos="8789"/>
              </w:tabs>
              <w:spacing w:before="40"/>
              <w:ind w:hanging="737"/>
            </w:pPr>
            <w:r>
              <w:t>21</w:t>
            </w:r>
          </w:p>
        </w:tc>
      </w:tr>
      <w:tr w:rsidR="00275746" w:rsidRPr="0048116C" w:rsidTr="00837270">
        <w:tc>
          <w:tcPr>
            <w:tcW w:w="6804" w:type="dxa"/>
          </w:tcPr>
          <w:p w:rsidR="00275746" w:rsidRPr="0048116C" w:rsidRDefault="00275746" w:rsidP="00C8734B">
            <w:pPr>
              <w:pStyle w:val="TableBodyText"/>
              <w:tabs>
                <w:tab w:val="left" w:pos="426"/>
                <w:tab w:val="left" w:pos="815"/>
                <w:tab w:val="right" w:pos="8789"/>
              </w:tabs>
              <w:spacing w:before="40"/>
              <w:ind w:left="426" w:right="0" w:hanging="6"/>
              <w:jc w:val="left"/>
            </w:pPr>
            <w:r w:rsidRPr="0048116C">
              <w:tab/>
              <w:t>Agency resource statement and summary resources table by outcomes</w:t>
            </w:r>
            <w:r w:rsidRPr="0048116C">
              <w:tab/>
            </w:r>
            <w:proofErr w:type="spellStart"/>
            <w:r w:rsidRPr="0048116C">
              <w:t>outcomes</w:t>
            </w:r>
            <w:proofErr w:type="spellEnd"/>
          </w:p>
        </w:tc>
        <w:tc>
          <w:tcPr>
            <w:tcW w:w="1985" w:type="dxa"/>
            <w:shd w:val="clear" w:color="auto" w:fill="FFFFFF" w:themeFill="background1"/>
          </w:tcPr>
          <w:p w:rsidR="00275746" w:rsidRPr="0048116C" w:rsidRDefault="00837270" w:rsidP="00275746">
            <w:pPr>
              <w:pStyle w:val="TableBodyText"/>
              <w:tabs>
                <w:tab w:val="right" w:pos="8789"/>
              </w:tabs>
              <w:spacing w:before="40"/>
              <w:ind w:hanging="737"/>
            </w:pPr>
            <w:r>
              <w:t>21</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120"/>
              <w:ind w:hanging="6"/>
              <w:jc w:val="left"/>
            </w:pPr>
            <w:r w:rsidRPr="0048116C">
              <w:t>Management accountability</w:t>
            </w:r>
          </w:p>
        </w:tc>
        <w:tc>
          <w:tcPr>
            <w:tcW w:w="1985" w:type="dxa"/>
            <w:shd w:val="clear" w:color="auto" w:fill="FFFFFF" w:themeFill="background1"/>
          </w:tcPr>
          <w:p w:rsidR="00275746" w:rsidRPr="0048116C" w:rsidRDefault="00275746" w:rsidP="00275746">
            <w:pPr>
              <w:pStyle w:val="TableBodyText"/>
              <w:spacing w:before="120"/>
            </w:pP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hanging="6"/>
              <w:jc w:val="left"/>
            </w:pPr>
            <w:r w:rsidRPr="0048116C">
              <w:tab/>
              <w:t>Corporate governance practices</w:t>
            </w:r>
          </w:p>
        </w:tc>
        <w:tc>
          <w:tcPr>
            <w:tcW w:w="1985" w:type="dxa"/>
            <w:shd w:val="clear" w:color="auto" w:fill="FFFFFF" w:themeFill="background1"/>
          </w:tcPr>
          <w:p w:rsidR="00275746" w:rsidRPr="0048116C" w:rsidRDefault="00837270" w:rsidP="00275746">
            <w:pPr>
              <w:pStyle w:val="TableBodyText"/>
              <w:tabs>
                <w:tab w:val="right" w:pos="8789"/>
              </w:tabs>
              <w:spacing w:before="40"/>
              <w:ind w:hanging="737"/>
            </w:pPr>
            <w:r>
              <w:t>22-24</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hanging="6"/>
              <w:jc w:val="left"/>
            </w:pPr>
            <w:r w:rsidRPr="0048116C">
              <w:tab/>
            </w:r>
            <w:r w:rsidRPr="0048116C">
              <w:tab/>
              <w:t>Senior management committees and their roles</w:t>
            </w:r>
          </w:p>
        </w:tc>
        <w:tc>
          <w:tcPr>
            <w:tcW w:w="1985" w:type="dxa"/>
            <w:shd w:val="clear" w:color="auto" w:fill="FFFFFF" w:themeFill="background1"/>
          </w:tcPr>
          <w:p w:rsidR="00275746" w:rsidRPr="0048116C" w:rsidRDefault="00837270" w:rsidP="00275746">
            <w:pPr>
              <w:pStyle w:val="TableBodyText"/>
              <w:tabs>
                <w:tab w:val="right" w:pos="8789"/>
              </w:tabs>
              <w:spacing w:before="40"/>
              <w:ind w:hanging="737"/>
            </w:pPr>
            <w:r>
              <w:t>23, 26</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hanging="6"/>
              <w:jc w:val="left"/>
            </w:pPr>
            <w:r w:rsidRPr="0048116C">
              <w:tab/>
            </w:r>
            <w:r w:rsidRPr="0048116C">
              <w:tab/>
              <w:t>Risk management and fraud control measures</w:t>
            </w:r>
          </w:p>
        </w:tc>
        <w:tc>
          <w:tcPr>
            <w:tcW w:w="1985" w:type="dxa"/>
            <w:shd w:val="clear" w:color="auto" w:fill="FFFFFF" w:themeFill="background1"/>
          </w:tcPr>
          <w:p w:rsidR="00275746" w:rsidRPr="0048116C" w:rsidRDefault="00837270" w:rsidP="00275746">
            <w:pPr>
              <w:pStyle w:val="TableBodyText"/>
              <w:tabs>
                <w:tab w:val="right" w:pos="8789"/>
              </w:tabs>
              <w:spacing w:before="40"/>
              <w:ind w:hanging="737"/>
            </w:pPr>
            <w:r>
              <w:t>23</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hanging="6"/>
              <w:jc w:val="left"/>
            </w:pPr>
            <w:r w:rsidRPr="0048116C">
              <w:tab/>
            </w:r>
            <w:r w:rsidRPr="0048116C">
              <w:tab/>
              <w:t>Fraud control certificate</w:t>
            </w:r>
          </w:p>
        </w:tc>
        <w:tc>
          <w:tcPr>
            <w:tcW w:w="1985" w:type="dxa"/>
            <w:shd w:val="clear" w:color="auto" w:fill="FFFFFF" w:themeFill="background1"/>
          </w:tcPr>
          <w:p w:rsidR="00275746" w:rsidRPr="0048116C" w:rsidRDefault="00837270" w:rsidP="00275746">
            <w:pPr>
              <w:pStyle w:val="TableBodyText"/>
              <w:tabs>
                <w:tab w:val="right" w:pos="8789"/>
              </w:tabs>
              <w:spacing w:before="40"/>
              <w:ind w:hanging="737"/>
            </w:pPr>
            <w:r>
              <w:t>38</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hanging="6"/>
              <w:jc w:val="left"/>
            </w:pPr>
            <w:r w:rsidRPr="0048116C">
              <w:tab/>
            </w:r>
            <w:r w:rsidRPr="0048116C">
              <w:tab/>
              <w:t>Ethical standards</w:t>
            </w:r>
          </w:p>
        </w:tc>
        <w:tc>
          <w:tcPr>
            <w:tcW w:w="1985" w:type="dxa"/>
            <w:shd w:val="clear" w:color="auto" w:fill="FFFFFF" w:themeFill="background1"/>
          </w:tcPr>
          <w:p w:rsidR="00275746" w:rsidRPr="0048116C" w:rsidRDefault="00837270" w:rsidP="00275746">
            <w:pPr>
              <w:pStyle w:val="TableBodyText"/>
              <w:tabs>
                <w:tab w:val="right" w:pos="8789"/>
              </w:tabs>
              <w:spacing w:before="40"/>
              <w:ind w:hanging="737"/>
            </w:pPr>
            <w:r>
              <w:t>24</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hanging="6"/>
              <w:jc w:val="left"/>
            </w:pPr>
            <w:r w:rsidRPr="0048116C">
              <w:tab/>
            </w:r>
            <w:r w:rsidRPr="0048116C">
              <w:tab/>
              <w:t>Determination of remuneration for SES employees</w:t>
            </w:r>
          </w:p>
        </w:tc>
        <w:tc>
          <w:tcPr>
            <w:tcW w:w="1985" w:type="dxa"/>
            <w:shd w:val="clear" w:color="auto" w:fill="FFFFFF" w:themeFill="background1"/>
          </w:tcPr>
          <w:p w:rsidR="00275746" w:rsidRPr="0048116C" w:rsidRDefault="00D45AA4" w:rsidP="00275746">
            <w:pPr>
              <w:pStyle w:val="TableBodyText"/>
              <w:tabs>
                <w:tab w:val="right" w:pos="8789"/>
              </w:tabs>
              <w:spacing w:before="40"/>
              <w:ind w:hanging="737"/>
            </w:pPr>
            <w:r>
              <w:t>26</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120"/>
              <w:ind w:hanging="737"/>
              <w:jc w:val="left"/>
            </w:pPr>
            <w:r w:rsidRPr="0048116C">
              <w:tab/>
              <w:t>External scrutiny</w:t>
            </w:r>
          </w:p>
        </w:tc>
        <w:tc>
          <w:tcPr>
            <w:tcW w:w="1985" w:type="dxa"/>
            <w:shd w:val="clear" w:color="auto" w:fill="FFFFFF" w:themeFill="background1"/>
          </w:tcPr>
          <w:p w:rsidR="00275746" w:rsidRPr="0048116C" w:rsidRDefault="00275746" w:rsidP="00275746">
            <w:pPr>
              <w:pStyle w:val="TableBodyText"/>
              <w:spacing w:before="120"/>
            </w:pP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hanging="737"/>
              <w:jc w:val="left"/>
            </w:pPr>
            <w:r w:rsidRPr="0048116C">
              <w:tab/>
            </w:r>
            <w:r w:rsidRPr="0048116C">
              <w:tab/>
              <w:t>Significant developments</w:t>
            </w:r>
          </w:p>
        </w:tc>
        <w:tc>
          <w:tcPr>
            <w:tcW w:w="1985" w:type="dxa"/>
            <w:shd w:val="clear" w:color="auto" w:fill="FFFFFF" w:themeFill="background1"/>
          </w:tcPr>
          <w:p w:rsidR="00275746" w:rsidRPr="0048116C" w:rsidRDefault="00D45AA4" w:rsidP="00275746">
            <w:pPr>
              <w:pStyle w:val="TableBodyText"/>
              <w:tabs>
                <w:tab w:val="right" w:pos="8789"/>
              </w:tabs>
              <w:spacing w:before="40"/>
              <w:ind w:hanging="737"/>
            </w:pPr>
            <w:r>
              <w:t>24-25</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hanging="737"/>
              <w:jc w:val="left"/>
            </w:pPr>
            <w:r w:rsidRPr="0048116C">
              <w:tab/>
            </w:r>
            <w:r w:rsidRPr="0048116C">
              <w:tab/>
              <w:t>Judicial decisions and decisions of administrative tribunals</w:t>
            </w:r>
          </w:p>
        </w:tc>
        <w:tc>
          <w:tcPr>
            <w:tcW w:w="1985" w:type="dxa"/>
            <w:shd w:val="clear" w:color="auto" w:fill="FFFFFF" w:themeFill="background1"/>
          </w:tcPr>
          <w:p w:rsidR="00275746" w:rsidRPr="0048116C" w:rsidRDefault="003C5F2A" w:rsidP="00275746">
            <w:pPr>
              <w:pStyle w:val="TableBodyText"/>
              <w:tabs>
                <w:tab w:val="right" w:pos="8789"/>
              </w:tabs>
              <w:spacing w:before="40"/>
              <w:ind w:hanging="737"/>
            </w:pPr>
            <w:proofErr w:type="spellStart"/>
            <w:r>
              <w:t>n.a</w:t>
            </w:r>
            <w:proofErr w:type="spellEnd"/>
            <w:r>
              <w:t>.</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40"/>
              <w:ind w:left="815" w:hanging="809"/>
              <w:jc w:val="left"/>
            </w:pPr>
            <w:r w:rsidRPr="0048116C">
              <w:tab/>
            </w:r>
            <w:r w:rsidRPr="0048116C">
              <w:tab/>
              <w:t xml:space="preserve">Reports by Auditor-General, a parliamentary committee or the Commonwealth Ombudsman </w:t>
            </w:r>
          </w:p>
        </w:tc>
        <w:tc>
          <w:tcPr>
            <w:tcW w:w="1985" w:type="dxa"/>
            <w:shd w:val="clear" w:color="auto" w:fill="FFFFFF" w:themeFill="background1"/>
          </w:tcPr>
          <w:p w:rsidR="00275746" w:rsidRPr="0048116C" w:rsidRDefault="003C5F2A" w:rsidP="00275746">
            <w:pPr>
              <w:pStyle w:val="TableBodyText"/>
              <w:tabs>
                <w:tab w:val="right" w:pos="8789"/>
              </w:tabs>
              <w:spacing w:before="40"/>
              <w:ind w:hanging="737"/>
            </w:pPr>
            <w:r>
              <w:t>24-25</w:t>
            </w:r>
          </w:p>
        </w:tc>
      </w:tr>
      <w:tr w:rsidR="00275746" w:rsidRPr="0048116C" w:rsidTr="00837270">
        <w:tc>
          <w:tcPr>
            <w:tcW w:w="6804" w:type="dxa"/>
          </w:tcPr>
          <w:p w:rsidR="00275746" w:rsidRPr="0048116C" w:rsidRDefault="00275746" w:rsidP="00275746">
            <w:pPr>
              <w:pStyle w:val="TableBodyText"/>
              <w:tabs>
                <w:tab w:val="left" w:pos="426"/>
                <w:tab w:val="left" w:pos="815"/>
                <w:tab w:val="right" w:pos="8789"/>
              </w:tabs>
              <w:spacing w:before="100"/>
              <w:ind w:hanging="737"/>
              <w:jc w:val="left"/>
            </w:pPr>
            <w:r w:rsidRPr="0048116C">
              <w:tab/>
            </w:r>
            <w:r w:rsidRPr="0048116C">
              <w:tab/>
              <w:t>Appearances at Senate Estimates hearings</w:t>
            </w:r>
          </w:p>
        </w:tc>
        <w:tc>
          <w:tcPr>
            <w:tcW w:w="1985" w:type="dxa"/>
            <w:shd w:val="clear" w:color="auto" w:fill="FFFFFF" w:themeFill="background1"/>
          </w:tcPr>
          <w:p w:rsidR="00275746" w:rsidRPr="0048116C" w:rsidRDefault="00D3401C" w:rsidP="00275746">
            <w:pPr>
              <w:pStyle w:val="TableBodyText"/>
              <w:tabs>
                <w:tab w:val="right" w:pos="8789"/>
              </w:tabs>
              <w:spacing w:before="100"/>
              <w:ind w:hanging="737"/>
            </w:pPr>
            <w:r>
              <w:t>15</w:t>
            </w:r>
          </w:p>
        </w:tc>
      </w:tr>
    </w:tbl>
    <w:p w:rsidR="00275746" w:rsidRPr="0048116C" w:rsidRDefault="00275746"/>
    <w:tbl>
      <w:tblPr>
        <w:tblW w:w="0" w:type="auto"/>
        <w:tblCellMar>
          <w:left w:w="0" w:type="dxa"/>
          <w:right w:w="0" w:type="dxa"/>
        </w:tblCellMar>
        <w:tblLook w:val="0000" w:firstRow="0" w:lastRow="0" w:firstColumn="0" w:lastColumn="0" w:noHBand="0" w:noVBand="0"/>
      </w:tblPr>
      <w:tblGrid>
        <w:gridCol w:w="6550"/>
        <w:gridCol w:w="2239"/>
      </w:tblGrid>
      <w:tr w:rsidR="00275746" w:rsidRPr="0048116C" w:rsidTr="00785ABC">
        <w:tc>
          <w:tcPr>
            <w:tcW w:w="6550" w:type="dxa"/>
          </w:tcPr>
          <w:p w:rsidR="00275746" w:rsidRPr="0048116C" w:rsidRDefault="00275746" w:rsidP="00275746">
            <w:pPr>
              <w:pStyle w:val="TableBodyText"/>
              <w:tabs>
                <w:tab w:val="left" w:pos="426"/>
                <w:tab w:val="left" w:pos="815"/>
              </w:tabs>
              <w:spacing w:before="120"/>
              <w:jc w:val="left"/>
            </w:pPr>
            <w:r w:rsidRPr="0048116C">
              <w:lastRenderedPageBreak/>
              <w:t>Management of human resources</w:t>
            </w:r>
          </w:p>
        </w:tc>
        <w:tc>
          <w:tcPr>
            <w:tcW w:w="2239" w:type="dxa"/>
            <w:shd w:val="clear" w:color="auto" w:fill="auto"/>
          </w:tcPr>
          <w:p w:rsidR="00275746" w:rsidRPr="0048116C" w:rsidRDefault="00275746" w:rsidP="00275746">
            <w:pPr>
              <w:pStyle w:val="TableBodyText"/>
              <w:spacing w:before="120"/>
            </w:pPr>
          </w:p>
        </w:tc>
      </w:tr>
      <w:tr w:rsidR="00275746" w:rsidRPr="0048116C" w:rsidTr="00785ABC">
        <w:tc>
          <w:tcPr>
            <w:tcW w:w="6550" w:type="dxa"/>
          </w:tcPr>
          <w:p w:rsidR="00275746" w:rsidRPr="0048116C" w:rsidRDefault="00D3401C" w:rsidP="00275746">
            <w:pPr>
              <w:pStyle w:val="TableBodyText"/>
              <w:tabs>
                <w:tab w:val="left" w:pos="426"/>
                <w:tab w:val="left" w:pos="815"/>
              </w:tabs>
              <w:spacing w:before="40"/>
              <w:jc w:val="left"/>
            </w:pPr>
            <w:r>
              <w:tab/>
            </w:r>
            <w:r w:rsidR="00275746" w:rsidRPr="0048116C">
              <w:t xml:space="preserve">Effectiveness in managing and developing human resources </w:t>
            </w:r>
          </w:p>
        </w:tc>
        <w:tc>
          <w:tcPr>
            <w:tcW w:w="2239" w:type="dxa"/>
            <w:shd w:val="clear" w:color="auto" w:fill="auto"/>
          </w:tcPr>
          <w:p w:rsidR="00275746" w:rsidRPr="0048116C" w:rsidRDefault="0027489B" w:rsidP="00275746">
            <w:pPr>
              <w:pStyle w:val="TableBodyText"/>
              <w:tabs>
                <w:tab w:val="right" w:pos="8789"/>
              </w:tabs>
              <w:spacing w:before="40"/>
              <w:ind w:hanging="737"/>
            </w:pPr>
            <w:r>
              <w:t>25-29</w:t>
            </w:r>
          </w:p>
        </w:tc>
      </w:tr>
      <w:tr w:rsidR="00275746" w:rsidRPr="0048116C" w:rsidTr="00785ABC">
        <w:trPr>
          <w:trHeight w:val="273"/>
        </w:trPr>
        <w:tc>
          <w:tcPr>
            <w:tcW w:w="6550" w:type="dxa"/>
          </w:tcPr>
          <w:p w:rsidR="00275746" w:rsidRPr="0048116C" w:rsidRDefault="00D3401C" w:rsidP="00D3401C">
            <w:pPr>
              <w:pStyle w:val="TableBodyText"/>
              <w:tabs>
                <w:tab w:val="left" w:pos="426"/>
                <w:tab w:val="left" w:pos="815"/>
              </w:tabs>
              <w:spacing w:before="40"/>
              <w:jc w:val="left"/>
            </w:pPr>
            <w:r>
              <w:tab/>
            </w:r>
            <w:r w:rsidR="00275746" w:rsidRPr="0048116C">
              <w:t>Workforce planning, staff turnover and retention</w:t>
            </w:r>
          </w:p>
        </w:tc>
        <w:tc>
          <w:tcPr>
            <w:tcW w:w="2239" w:type="dxa"/>
            <w:shd w:val="clear" w:color="auto" w:fill="auto"/>
          </w:tcPr>
          <w:p w:rsidR="00275746" w:rsidRPr="0048116C" w:rsidRDefault="0027489B" w:rsidP="00275746">
            <w:pPr>
              <w:pStyle w:val="TableBodyText"/>
              <w:tabs>
                <w:tab w:val="right" w:pos="8789"/>
              </w:tabs>
              <w:spacing w:before="40"/>
              <w:ind w:hanging="737"/>
            </w:pPr>
            <w:r>
              <w:t>26</w:t>
            </w:r>
          </w:p>
        </w:tc>
      </w:tr>
      <w:tr w:rsidR="00275746" w:rsidRPr="0048116C" w:rsidTr="00785ABC">
        <w:tc>
          <w:tcPr>
            <w:tcW w:w="6550" w:type="dxa"/>
          </w:tcPr>
          <w:p w:rsidR="00275746" w:rsidRPr="0048116C" w:rsidRDefault="00D3401C" w:rsidP="00D3401C">
            <w:pPr>
              <w:pStyle w:val="TableBodyText"/>
              <w:tabs>
                <w:tab w:val="left" w:pos="426"/>
                <w:tab w:val="left" w:pos="815"/>
              </w:tabs>
              <w:spacing w:before="40"/>
              <w:jc w:val="left"/>
            </w:pPr>
            <w:r>
              <w:tab/>
            </w:r>
            <w:r w:rsidR="00275746" w:rsidRPr="0048116C">
              <w:t xml:space="preserve">Learning and development </w:t>
            </w:r>
          </w:p>
        </w:tc>
        <w:tc>
          <w:tcPr>
            <w:tcW w:w="2239" w:type="dxa"/>
            <w:shd w:val="clear" w:color="auto" w:fill="auto"/>
          </w:tcPr>
          <w:p w:rsidR="00275746" w:rsidRPr="0048116C" w:rsidRDefault="0027489B" w:rsidP="00275746">
            <w:pPr>
              <w:pStyle w:val="TableBodyText"/>
              <w:tabs>
                <w:tab w:val="right" w:pos="8789"/>
              </w:tabs>
              <w:spacing w:before="40"/>
              <w:ind w:hanging="737"/>
            </w:pPr>
            <w:r>
              <w:t>27-28</w:t>
            </w:r>
          </w:p>
        </w:tc>
      </w:tr>
      <w:tr w:rsidR="00275746" w:rsidRPr="0048116C" w:rsidTr="00785ABC">
        <w:tc>
          <w:tcPr>
            <w:tcW w:w="6550" w:type="dxa"/>
          </w:tcPr>
          <w:p w:rsidR="00275746" w:rsidRPr="00D3401C" w:rsidRDefault="00D3401C" w:rsidP="00D3401C">
            <w:pPr>
              <w:pStyle w:val="TableBodyText"/>
              <w:tabs>
                <w:tab w:val="left" w:pos="426"/>
                <w:tab w:val="left" w:pos="815"/>
              </w:tabs>
              <w:spacing w:before="40"/>
              <w:jc w:val="left"/>
            </w:pPr>
            <w:r>
              <w:tab/>
            </w:r>
            <w:r w:rsidR="00275746" w:rsidRPr="0048116C">
              <w:t>Enterprise agreements</w:t>
            </w:r>
          </w:p>
        </w:tc>
        <w:tc>
          <w:tcPr>
            <w:tcW w:w="2239" w:type="dxa"/>
            <w:shd w:val="clear" w:color="auto" w:fill="auto"/>
          </w:tcPr>
          <w:p w:rsidR="00275746" w:rsidRPr="0048116C" w:rsidRDefault="0027489B" w:rsidP="00275746">
            <w:pPr>
              <w:pStyle w:val="TableBodyText"/>
              <w:tabs>
                <w:tab w:val="right" w:pos="8789"/>
              </w:tabs>
              <w:spacing w:before="40"/>
              <w:ind w:hanging="737"/>
            </w:pPr>
            <w:r>
              <w:t>26</w:t>
            </w:r>
          </w:p>
        </w:tc>
      </w:tr>
      <w:tr w:rsidR="00275746" w:rsidRPr="0048116C" w:rsidTr="00785ABC">
        <w:tc>
          <w:tcPr>
            <w:tcW w:w="6550" w:type="dxa"/>
          </w:tcPr>
          <w:p w:rsidR="00275746" w:rsidRPr="0048116C" w:rsidRDefault="00D3401C" w:rsidP="00D3401C">
            <w:pPr>
              <w:pStyle w:val="TableBodyText"/>
              <w:tabs>
                <w:tab w:val="left" w:pos="426"/>
                <w:tab w:val="left" w:pos="815"/>
              </w:tabs>
              <w:spacing w:before="40"/>
              <w:jc w:val="left"/>
            </w:pPr>
            <w:r>
              <w:tab/>
            </w:r>
            <w:r w:rsidR="00275746" w:rsidRPr="0048116C">
              <w:t>Statistics on staffing</w:t>
            </w:r>
          </w:p>
        </w:tc>
        <w:tc>
          <w:tcPr>
            <w:tcW w:w="2239" w:type="dxa"/>
            <w:shd w:val="clear" w:color="auto" w:fill="auto"/>
          </w:tcPr>
          <w:p w:rsidR="00275746" w:rsidRPr="0048116C" w:rsidRDefault="0027489B" w:rsidP="00275746">
            <w:pPr>
              <w:pStyle w:val="TableBodyText"/>
              <w:tabs>
                <w:tab w:val="right" w:pos="8789"/>
              </w:tabs>
              <w:spacing w:before="40"/>
              <w:ind w:hanging="737"/>
            </w:pPr>
            <w:r>
              <w:t>34-36</w:t>
            </w:r>
          </w:p>
        </w:tc>
      </w:tr>
      <w:tr w:rsidR="00275746" w:rsidRPr="0048116C" w:rsidTr="00785ABC">
        <w:tc>
          <w:tcPr>
            <w:tcW w:w="6550" w:type="dxa"/>
          </w:tcPr>
          <w:p w:rsidR="00275746" w:rsidRPr="0048116C" w:rsidRDefault="00275746" w:rsidP="00D3401C">
            <w:pPr>
              <w:pStyle w:val="TableBodyText"/>
              <w:tabs>
                <w:tab w:val="left" w:pos="426"/>
                <w:tab w:val="left" w:pos="815"/>
              </w:tabs>
              <w:spacing w:before="40"/>
              <w:jc w:val="left"/>
            </w:pPr>
            <w:r w:rsidRPr="0048116C">
              <w:tab/>
              <w:t>Statistics on employees who identify as Indigenous</w:t>
            </w:r>
          </w:p>
        </w:tc>
        <w:tc>
          <w:tcPr>
            <w:tcW w:w="2239" w:type="dxa"/>
            <w:shd w:val="clear" w:color="auto" w:fill="auto"/>
          </w:tcPr>
          <w:p w:rsidR="00275746" w:rsidRPr="0048116C" w:rsidRDefault="00695B25" w:rsidP="00275746">
            <w:pPr>
              <w:pStyle w:val="TableBodyText"/>
              <w:tabs>
                <w:tab w:val="right" w:pos="8789"/>
              </w:tabs>
              <w:spacing w:before="40"/>
              <w:ind w:hanging="737"/>
            </w:pPr>
            <w:r>
              <w:t>29</w:t>
            </w:r>
          </w:p>
        </w:tc>
      </w:tr>
      <w:tr w:rsidR="00275746" w:rsidRPr="0048116C" w:rsidTr="00785ABC">
        <w:tc>
          <w:tcPr>
            <w:tcW w:w="6550" w:type="dxa"/>
          </w:tcPr>
          <w:p w:rsidR="00275746" w:rsidRPr="0048116C" w:rsidRDefault="00D3401C" w:rsidP="00D3401C">
            <w:pPr>
              <w:pStyle w:val="TableBodyText"/>
              <w:tabs>
                <w:tab w:val="left" w:pos="426"/>
                <w:tab w:val="left" w:pos="815"/>
              </w:tabs>
              <w:spacing w:before="40"/>
              <w:jc w:val="left"/>
            </w:pPr>
            <w:r>
              <w:tab/>
            </w:r>
            <w:r w:rsidR="00275746" w:rsidRPr="0048116C">
              <w:t>Performance pay</w:t>
            </w:r>
          </w:p>
        </w:tc>
        <w:tc>
          <w:tcPr>
            <w:tcW w:w="2239" w:type="dxa"/>
            <w:shd w:val="clear" w:color="auto" w:fill="auto"/>
          </w:tcPr>
          <w:p w:rsidR="00275746" w:rsidRPr="0048116C" w:rsidRDefault="00695B25" w:rsidP="00275746">
            <w:pPr>
              <w:pStyle w:val="TableBodyText"/>
              <w:tabs>
                <w:tab w:val="right" w:pos="8789"/>
              </w:tabs>
              <w:spacing w:before="40"/>
              <w:ind w:hanging="737"/>
            </w:pPr>
            <w:r>
              <w:t>27</w:t>
            </w:r>
          </w:p>
        </w:tc>
      </w:tr>
      <w:tr w:rsidR="00275746" w:rsidRPr="0048116C" w:rsidTr="00785ABC">
        <w:tc>
          <w:tcPr>
            <w:tcW w:w="6550" w:type="dxa"/>
          </w:tcPr>
          <w:p w:rsidR="00275746" w:rsidRPr="0048116C" w:rsidRDefault="00D3401C" w:rsidP="00D3401C">
            <w:pPr>
              <w:pStyle w:val="TableBodyText"/>
              <w:tabs>
                <w:tab w:val="left" w:pos="426"/>
                <w:tab w:val="left" w:pos="815"/>
              </w:tabs>
              <w:spacing w:before="40"/>
              <w:jc w:val="left"/>
            </w:pPr>
            <w:r>
              <w:tab/>
            </w:r>
            <w:r w:rsidR="00275746" w:rsidRPr="0048116C">
              <w:t xml:space="preserve">Assets management </w:t>
            </w:r>
          </w:p>
        </w:tc>
        <w:tc>
          <w:tcPr>
            <w:tcW w:w="2239" w:type="dxa"/>
            <w:shd w:val="clear" w:color="auto" w:fill="auto"/>
          </w:tcPr>
          <w:p w:rsidR="00275746" w:rsidRPr="0048116C" w:rsidRDefault="00E6748B" w:rsidP="00275746">
            <w:pPr>
              <w:pStyle w:val="TableBodyText"/>
              <w:tabs>
                <w:tab w:val="right" w:pos="8789"/>
              </w:tabs>
              <w:spacing w:before="40"/>
              <w:ind w:hanging="737"/>
            </w:pPr>
            <w:r>
              <w:t>Appendix E</w:t>
            </w:r>
          </w:p>
        </w:tc>
      </w:tr>
      <w:tr w:rsidR="00275746" w:rsidRPr="0048116C" w:rsidTr="00785ABC">
        <w:tc>
          <w:tcPr>
            <w:tcW w:w="6550" w:type="dxa"/>
          </w:tcPr>
          <w:p w:rsidR="00275746" w:rsidRPr="0048116C" w:rsidRDefault="00D3401C" w:rsidP="00D3401C">
            <w:pPr>
              <w:pStyle w:val="TableBodyText"/>
              <w:tabs>
                <w:tab w:val="left" w:pos="426"/>
                <w:tab w:val="left" w:pos="815"/>
              </w:tabs>
              <w:spacing w:before="40"/>
              <w:jc w:val="left"/>
            </w:pPr>
            <w:r>
              <w:tab/>
            </w:r>
            <w:r w:rsidR="00275746" w:rsidRPr="0048116C">
              <w:t>Purchasing</w:t>
            </w:r>
          </w:p>
        </w:tc>
        <w:tc>
          <w:tcPr>
            <w:tcW w:w="2239" w:type="dxa"/>
            <w:shd w:val="clear" w:color="auto" w:fill="auto"/>
          </w:tcPr>
          <w:p w:rsidR="00275746" w:rsidRPr="0048116C" w:rsidRDefault="00E6748B" w:rsidP="00275746">
            <w:pPr>
              <w:pStyle w:val="TableBodyText"/>
              <w:tabs>
                <w:tab w:val="right" w:pos="8789"/>
              </w:tabs>
              <w:spacing w:before="40"/>
              <w:ind w:hanging="737"/>
            </w:pPr>
            <w:r>
              <w:t>30</w:t>
            </w:r>
          </w:p>
        </w:tc>
      </w:tr>
      <w:tr w:rsidR="00275746" w:rsidRPr="0048116C" w:rsidTr="00785ABC">
        <w:tc>
          <w:tcPr>
            <w:tcW w:w="6550" w:type="dxa"/>
          </w:tcPr>
          <w:p w:rsidR="00275746" w:rsidRPr="0048116C" w:rsidRDefault="00D3401C" w:rsidP="00D3401C">
            <w:pPr>
              <w:pStyle w:val="TableBodyText"/>
              <w:tabs>
                <w:tab w:val="left" w:pos="426"/>
                <w:tab w:val="left" w:pos="815"/>
              </w:tabs>
              <w:spacing w:before="40"/>
              <w:jc w:val="left"/>
            </w:pPr>
            <w:r>
              <w:tab/>
            </w:r>
            <w:r w:rsidR="00275746" w:rsidRPr="0048116C">
              <w:t xml:space="preserve">Consultants </w:t>
            </w:r>
          </w:p>
        </w:tc>
        <w:tc>
          <w:tcPr>
            <w:tcW w:w="2239" w:type="dxa"/>
            <w:shd w:val="clear" w:color="auto" w:fill="auto"/>
          </w:tcPr>
          <w:p w:rsidR="00275746" w:rsidRPr="0048116C" w:rsidRDefault="00D939E0" w:rsidP="00275746">
            <w:pPr>
              <w:pStyle w:val="TableBodyText"/>
              <w:tabs>
                <w:tab w:val="right" w:pos="8789"/>
              </w:tabs>
              <w:spacing w:before="40"/>
              <w:ind w:hanging="737"/>
            </w:pPr>
            <w:r>
              <w:t>30</w:t>
            </w:r>
          </w:p>
        </w:tc>
      </w:tr>
      <w:tr w:rsidR="00275746" w:rsidRPr="0048116C" w:rsidTr="00785ABC">
        <w:tc>
          <w:tcPr>
            <w:tcW w:w="6550" w:type="dxa"/>
          </w:tcPr>
          <w:p w:rsidR="00275746" w:rsidRPr="0048116C" w:rsidRDefault="00D3401C" w:rsidP="00D3401C">
            <w:pPr>
              <w:pStyle w:val="TableBodyText"/>
              <w:tabs>
                <w:tab w:val="left" w:pos="426"/>
                <w:tab w:val="left" w:pos="815"/>
              </w:tabs>
              <w:spacing w:before="40"/>
              <w:jc w:val="left"/>
            </w:pPr>
            <w:r>
              <w:tab/>
            </w:r>
            <w:r w:rsidR="00275746" w:rsidRPr="0048116C">
              <w:t>Legal services</w:t>
            </w:r>
          </w:p>
        </w:tc>
        <w:tc>
          <w:tcPr>
            <w:tcW w:w="2239" w:type="dxa"/>
            <w:shd w:val="clear" w:color="auto" w:fill="auto"/>
          </w:tcPr>
          <w:p w:rsidR="00275746" w:rsidRPr="0048116C" w:rsidRDefault="00D939E0" w:rsidP="00275746">
            <w:pPr>
              <w:pStyle w:val="TableBodyText"/>
              <w:tabs>
                <w:tab w:val="right" w:pos="8789"/>
              </w:tabs>
              <w:spacing w:before="40"/>
              <w:ind w:hanging="737"/>
            </w:pPr>
            <w:r>
              <w:t>31</w:t>
            </w:r>
          </w:p>
        </w:tc>
      </w:tr>
      <w:tr w:rsidR="00275746" w:rsidRPr="0048116C" w:rsidTr="00785ABC">
        <w:tc>
          <w:tcPr>
            <w:tcW w:w="6550" w:type="dxa"/>
          </w:tcPr>
          <w:p w:rsidR="00275746" w:rsidRPr="0048116C" w:rsidRDefault="00275746" w:rsidP="00D939E0">
            <w:pPr>
              <w:pStyle w:val="TableBodyText"/>
              <w:tabs>
                <w:tab w:val="left" w:pos="426"/>
                <w:tab w:val="left" w:pos="815"/>
              </w:tabs>
              <w:spacing w:before="40"/>
              <w:jc w:val="left"/>
            </w:pPr>
            <w:r w:rsidRPr="0048116C">
              <w:t>Absence of provisions in contracts allowing access by the Auditor-General</w:t>
            </w:r>
          </w:p>
        </w:tc>
        <w:tc>
          <w:tcPr>
            <w:tcW w:w="2239" w:type="dxa"/>
            <w:shd w:val="clear" w:color="auto" w:fill="auto"/>
          </w:tcPr>
          <w:p w:rsidR="00275746" w:rsidRPr="0048116C" w:rsidRDefault="00D939E0" w:rsidP="00275746">
            <w:pPr>
              <w:pStyle w:val="TableBodyText"/>
              <w:tabs>
                <w:tab w:val="right" w:pos="8789"/>
              </w:tabs>
              <w:spacing w:before="40"/>
              <w:ind w:hanging="737"/>
            </w:pPr>
            <w:proofErr w:type="spellStart"/>
            <w:r>
              <w:t>n.a</w:t>
            </w:r>
            <w:proofErr w:type="spellEnd"/>
            <w:r>
              <w:t>.</w:t>
            </w:r>
          </w:p>
        </w:tc>
      </w:tr>
      <w:tr w:rsidR="00275746" w:rsidRPr="0048116C" w:rsidTr="00785ABC">
        <w:tc>
          <w:tcPr>
            <w:tcW w:w="6550" w:type="dxa"/>
          </w:tcPr>
          <w:p w:rsidR="00275746" w:rsidRPr="0048116C" w:rsidRDefault="00D3401C" w:rsidP="00D3401C">
            <w:pPr>
              <w:pStyle w:val="TableBodyText"/>
              <w:tabs>
                <w:tab w:val="left" w:pos="426"/>
                <w:tab w:val="left" w:pos="815"/>
              </w:tabs>
              <w:spacing w:before="40"/>
              <w:jc w:val="left"/>
            </w:pPr>
            <w:r>
              <w:tab/>
            </w:r>
            <w:r w:rsidR="00275746" w:rsidRPr="0048116C">
              <w:t xml:space="preserve">Contracts exempt from the </w:t>
            </w:r>
            <w:proofErr w:type="spellStart"/>
            <w:r w:rsidR="00275746" w:rsidRPr="0048116C">
              <w:t>AusTender</w:t>
            </w:r>
            <w:proofErr w:type="spellEnd"/>
          </w:p>
        </w:tc>
        <w:tc>
          <w:tcPr>
            <w:tcW w:w="2239" w:type="dxa"/>
            <w:shd w:val="clear" w:color="auto" w:fill="auto"/>
          </w:tcPr>
          <w:p w:rsidR="00275746" w:rsidRPr="0048116C" w:rsidRDefault="00D939E0" w:rsidP="00275746">
            <w:pPr>
              <w:pStyle w:val="TableBodyText"/>
              <w:tabs>
                <w:tab w:val="right" w:pos="8789"/>
              </w:tabs>
              <w:spacing w:before="40"/>
              <w:ind w:hanging="737"/>
            </w:pPr>
            <w:proofErr w:type="spellStart"/>
            <w:r>
              <w:t>n.a</w:t>
            </w:r>
            <w:proofErr w:type="spellEnd"/>
            <w:r>
              <w:t>.</w:t>
            </w:r>
          </w:p>
        </w:tc>
      </w:tr>
      <w:tr w:rsidR="00275746" w:rsidRPr="0048116C" w:rsidTr="00785ABC">
        <w:tc>
          <w:tcPr>
            <w:tcW w:w="6550" w:type="dxa"/>
          </w:tcPr>
          <w:p w:rsidR="00275746" w:rsidRPr="0048116C" w:rsidRDefault="00275746" w:rsidP="00D3401C">
            <w:pPr>
              <w:pStyle w:val="TableBodyText"/>
              <w:tabs>
                <w:tab w:val="left" w:pos="426"/>
                <w:tab w:val="left" w:pos="815"/>
              </w:tabs>
              <w:spacing w:before="40"/>
              <w:jc w:val="left"/>
            </w:pPr>
            <w:r w:rsidRPr="0048116C">
              <w:tab/>
              <w:t>Procurement initiatives to support small business</w:t>
            </w:r>
          </w:p>
        </w:tc>
        <w:tc>
          <w:tcPr>
            <w:tcW w:w="2239" w:type="dxa"/>
            <w:shd w:val="clear" w:color="auto" w:fill="auto"/>
          </w:tcPr>
          <w:p w:rsidR="00275746" w:rsidRPr="0048116C" w:rsidRDefault="00D939E0" w:rsidP="00275746">
            <w:pPr>
              <w:pStyle w:val="TableBodyText"/>
              <w:tabs>
                <w:tab w:val="right" w:pos="8789"/>
              </w:tabs>
              <w:spacing w:before="40"/>
              <w:ind w:hanging="737"/>
            </w:pPr>
            <w:proofErr w:type="spellStart"/>
            <w:r>
              <w:t>n.a</w:t>
            </w:r>
            <w:proofErr w:type="spellEnd"/>
            <w:r>
              <w:t>.</w:t>
            </w:r>
          </w:p>
        </w:tc>
      </w:tr>
      <w:tr w:rsidR="00275746" w:rsidRPr="0048116C" w:rsidTr="00785ABC">
        <w:tc>
          <w:tcPr>
            <w:tcW w:w="6550" w:type="dxa"/>
          </w:tcPr>
          <w:p w:rsidR="00275746" w:rsidRPr="0048116C" w:rsidRDefault="00275746" w:rsidP="00D3401C">
            <w:pPr>
              <w:pStyle w:val="TableBodyText"/>
              <w:tabs>
                <w:tab w:val="left" w:pos="426"/>
                <w:tab w:val="left" w:pos="815"/>
              </w:tabs>
              <w:spacing w:before="40"/>
              <w:jc w:val="left"/>
            </w:pPr>
            <w:r w:rsidRPr="0048116C">
              <w:tab/>
              <w:t>Performance in implementing the Commonwealth Disability Strategy</w:t>
            </w:r>
          </w:p>
        </w:tc>
        <w:tc>
          <w:tcPr>
            <w:tcW w:w="2239" w:type="dxa"/>
            <w:shd w:val="clear" w:color="auto" w:fill="auto"/>
          </w:tcPr>
          <w:p w:rsidR="00275746" w:rsidRPr="0048116C" w:rsidRDefault="00D939E0" w:rsidP="00275746">
            <w:pPr>
              <w:pStyle w:val="TableBodyText"/>
              <w:tabs>
                <w:tab w:val="right" w:pos="8789"/>
              </w:tabs>
              <w:spacing w:before="40"/>
              <w:ind w:hanging="737"/>
            </w:pPr>
            <w:r>
              <w:t>29</w:t>
            </w:r>
          </w:p>
        </w:tc>
      </w:tr>
      <w:tr w:rsidR="00275746" w:rsidRPr="0048116C" w:rsidTr="00785ABC">
        <w:trPr>
          <w:trHeight w:val="190"/>
        </w:trPr>
        <w:tc>
          <w:tcPr>
            <w:tcW w:w="6550" w:type="dxa"/>
          </w:tcPr>
          <w:p w:rsidR="00275746" w:rsidRPr="0048116C" w:rsidRDefault="00275746" w:rsidP="00275746">
            <w:pPr>
              <w:pStyle w:val="TableBodyText"/>
              <w:tabs>
                <w:tab w:val="left" w:pos="426"/>
                <w:tab w:val="left" w:pos="815"/>
                <w:tab w:val="right" w:pos="8789"/>
              </w:tabs>
              <w:spacing w:before="100"/>
              <w:ind w:hanging="6"/>
              <w:jc w:val="left"/>
            </w:pPr>
            <w:r w:rsidRPr="0048116C">
              <w:t>Financial statements</w:t>
            </w:r>
          </w:p>
        </w:tc>
        <w:tc>
          <w:tcPr>
            <w:tcW w:w="2239" w:type="dxa"/>
            <w:shd w:val="clear" w:color="auto" w:fill="auto"/>
          </w:tcPr>
          <w:p w:rsidR="00275746" w:rsidRPr="0048116C" w:rsidRDefault="00601168" w:rsidP="00275746">
            <w:pPr>
              <w:pStyle w:val="TableBodyText"/>
              <w:tabs>
                <w:tab w:val="right" w:pos="8789"/>
              </w:tabs>
              <w:spacing w:before="100"/>
              <w:ind w:hanging="737"/>
            </w:pPr>
            <w:r>
              <w:t>Appendix E</w:t>
            </w:r>
          </w:p>
        </w:tc>
      </w:tr>
      <w:tr w:rsidR="00275746" w:rsidRPr="0048116C" w:rsidTr="00785ABC">
        <w:tc>
          <w:tcPr>
            <w:tcW w:w="6550" w:type="dxa"/>
          </w:tcPr>
          <w:p w:rsidR="00275746" w:rsidRPr="0048116C" w:rsidRDefault="00275746" w:rsidP="00275746">
            <w:pPr>
              <w:pStyle w:val="TableBodyText"/>
              <w:tabs>
                <w:tab w:val="left" w:pos="426"/>
                <w:tab w:val="left" w:pos="815"/>
                <w:tab w:val="right" w:pos="8789"/>
              </w:tabs>
              <w:spacing w:before="100"/>
              <w:ind w:hanging="6"/>
              <w:jc w:val="left"/>
            </w:pPr>
            <w:r w:rsidRPr="0048116C">
              <w:t>Other information</w:t>
            </w:r>
          </w:p>
        </w:tc>
        <w:tc>
          <w:tcPr>
            <w:tcW w:w="2239" w:type="dxa"/>
            <w:shd w:val="clear" w:color="auto" w:fill="auto"/>
          </w:tcPr>
          <w:p w:rsidR="00275746" w:rsidRPr="0048116C" w:rsidRDefault="00275746" w:rsidP="00275746">
            <w:pPr>
              <w:pStyle w:val="TableBodyText"/>
              <w:spacing w:before="100"/>
            </w:pPr>
          </w:p>
        </w:tc>
      </w:tr>
      <w:tr w:rsidR="00275746" w:rsidRPr="0048116C" w:rsidTr="00785ABC">
        <w:tc>
          <w:tcPr>
            <w:tcW w:w="6550" w:type="dxa"/>
          </w:tcPr>
          <w:p w:rsidR="00275746" w:rsidRPr="0048116C" w:rsidRDefault="00275746" w:rsidP="00EE778A">
            <w:pPr>
              <w:pStyle w:val="TableBodyText"/>
              <w:tabs>
                <w:tab w:val="left" w:pos="426"/>
                <w:tab w:val="left" w:pos="815"/>
              </w:tabs>
              <w:spacing w:before="40"/>
              <w:jc w:val="left"/>
            </w:pPr>
            <w:r w:rsidRPr="0048116C">
              <w:tab/>
              <w:t xml:space="preserve">Workplace health and safety </w:t>
            </w:r>
          </w:p>
        </w:tc>
        <w:tc>
          <w:tcPr>
            <w:tcW w:w="2239" w:type="dxa"/>
            <w:shd w:val="clear" w:color="auto" w:fill="auto"/>
          </w:tcPr>
          <w:p w:rsidR="00275746" w:rsidRPr="0048116C" w:rsidRDefault="000A0B05" w:rsidP="00275746">
            <w:pPr>
              <w:pStyle w:val="TableBodyText"/>
              <w:tabs>
                <w:tab w:val="right" w:pos="8789"/>
              </w:tabs>
              <w:spacing w:before="40"/>
              <w:ind w:hanging="737"/>
            </w:pPr>
            <w:r>
              <w:t>28</w:t>
            </w:r>
          </w:p>
        </w:tc>
      </w:tr>
      <w:tr w:rsidR="00275746" w:rsidRPr="0048116C" w:rsidTr="00785ABC">
        <w:tc>
          <w:tcPr>
            <w:tcW w:w="6550" w:type="dxa"/>
          </w:tcPr>
          <w:p w:rsidR="00275746" w:rsidRPr="0048116C" w:rsidRDefault="00275746" w:rsidP="00EE778A">
            <w:pPr>
              <w:pStyle w:val="TableBodyText"/>
              <w:tabs>
                <w:tab w:val="left" w:pos="426"/>
                <w:tab w:val="left" w:pos="815"/>
              </w:tabs>
              <w:spacing w:before="40"/>
              <w:jc w:val="left"/>
            </w:pPr>
            <w:r w:rsidRPr="0048116C">
              <w:tab/>
              <w:t>Information Publication Scheme statement</w:t>
            </w:r>
          </w:p>
        </w:tc>
        <w:tc>
          <w:tcPr>
            <w:tcW w:w="2239" w:type="dxa"/>
            <w:shd w:val="clear" w:color="auto" w:fill="auto"/>
          </w:tcPr>
          <w:p w:rsidR="00275746" w:rsidRPr="0048116C" w:rsidRDefault="000A0B05" w:rsidP="00275746">
            <w:pPr>
              <w:pStyle w:val="TableBodyText"/>
              <w:tabs>
                <w:tab w:val="right" w:pos="8789"/>
              </w:tabs>
              <w:spacing w:before="40"/>
              <w:ind w:hanging="737"/>
            </w:pPr>
            <w:r>
              <w:t>32</w:t>
            </w:r>
          </w:p>
        </w:tc>
      </w:tr>
      <w:tr w:rsidR="00275746" w:rsidRPr="0048116C" w:rsidTr="00785ABC">
        <w:tc>
          <w:tcPr>
            <w:tcW w:w="6550" w:type="dxa"/>
          </w:tcPr>
          <w:p w:rsidR="00275746" w:rsidRPr="0048116C" w:rsidRDefault="00275746" w:rsidP="00EE778A">
            <w:pPr>
              <w:pStyle w:val="TableBodyText"/>
              <w:tabs>
                <w:tab w:val="left" w:pos="426"/>
                <w:tab w:val="left" w:pos="815"/>
              </w:tabs>
              <w:spacing w:before="40"/>
              <w:jc w:val="left"/>
            </w:pPr>
            <w:r w:rsidRPr="0048116C">
              <w:tab/>
              <w:t>Advertising and market research</w:t>
            </w:r>
          </w:p>
        </w:tc>
        <w:tc>
          <w:tcPr>
            <w:tcW w:w="2239" w:type="dxa"/>
            <w:shd w:val="clear" w:color="auto" w:fill="auto"/>
          </w:tcPr>
          <w:p w:rsidR="00275746" w:rsidRPr="0048116C" w:rsidRDefault="000A0B05" w:rsidP="00275746">
            <w:pPr>
              <w:pStyle w:val="TableBodyText"/>
              <w:tabs>
                <w:tab w:val="right" w:pos="8789"/>
              </w:tabs>
              <w:spacing w:before="40"/>
              <w:ind w:hanging="737"/>
            </w:pPr>
            <w:r>
              <w:t>33</w:t>
            </w:r>
          </w:p>
        </w:tc>
      </w:tr>
      <w:tr w:rsidR="00275746" w:rsidRPr="0048116C" w:rsidTr="00785ABC">
        <w:tc>
          <w:tcPr>
            <w:tcW w:w="6550" w:type="dxa"/>
          </w:tcPr>
          <w:p w:rsidR="00275746" w:rsidRPr="0048116C" w:rsidRDefault="00275746" w:rsidP="00EE778A">
            <w:pPr>
              <w:pStyle w:val="TableBodyText"/>
              <w:tabs>
                <w:tab w:val="left" w:pos="426"/>
                <w:tab w:val="left" w:pos="815"/>
              </w:tabs>
              <w:spacing w:before="40"/>
              <w:jc w:val="left"/>
            </w:pPr>
            <w:r w:rsidRPr="0048116C">
              <w:tab/>
            </w:r>
            <w:proofErr w:type="spellStart"/>
            <w:r w:rsidRPr="0048116C">
              <w:t>ESD</w:t>
            </w:r>
            <w:proofErr w:type="spellEnd"/>
            <w:r w:rsidRPr="0048116C">
              <w:t xml:space="preserve"> and environmental performance</w:t>
            </w:r>
          </w:p>
        </w:tc>
        <w:tc>
          <w:tcPr>
            <w:tcW w:w="2239" w:type="dxa"/>
            <w:shd w:val="clear" w:color="auto" w:fill="auto"/>
          </w:tcPr>
          <w:p w:rsidR="00275746" w:rsidRPr="0048116C" w:rsidRDefault="000A0B05" w:rsidP="00275746">
            <w:pPr>
              <w:pStyle w:val="TableBodyText"/>
              <w:tabs>
                <w:tab w:val="right" w:pos="8789"/>
              </w:tabs>
              <w:spacing w:before="40"/>
              <w:ind w:hanging="737"/>
            </w:pPr>
            <w:r>
              <w:t>31</w:t>
            </w:r>
          </w:p>
        </w:tc>
      </w:tr>
      <w:tr w:rsidR="00275746" w:rsidRPr="0048116C" w:rsidTr="00785ABC">
        <w:tc>
          <w:tcPr>
            <w:tcW w:w="6550" w:type="dxa"/>
          </w:tcPr>
          <w:p w:rsidR="00275746" w:rsidRPr="00EE778A" w:rsidRDefault="00275746" w:rsidP="00EE778A">
            <w:pPr>
              <w:pStyle w:val="TableBodyText"/>
              <w:tabs>
                <w:tab w:val="left" w:pos="426"/>
                <w:tab w:val="left" w:pos="815"/>
              </w:tabs>
              <w:spacing w:before="40"/>
              <w:jc w:val="left"/>
            </w:pPr>
            <w:r w:rsidRPr="000A0B05">
              <w:rPr>
                <w:i/>
              </w:rPr>
              <w:t>Carer Recognition Act 2010</w:t>
            </w:r>
            <w:r w:rsidRPr="00EE778A">
              <w:t xml:space="preserve"> – </w:t>
            </w:r>
            <w:r w:rsidRPr="0048116C">
              <w:t>care agency reporting</w:t>
            </w:r>
          </w:p>
        </w:tc>
        <w:tc>
          <w:tcPr>
            <w:tcW w:w="2239" w:type="dxa"/>
            <w:shd w:val="clear" w:color="auto" w:fill="auto"/>
          </w:tcPr>
          <w:p w:rsidR="00275746" w:rsidRPr="0048116C" w:rsidDel="00DD1F51" w:rsidRDefault="000A0B05" w:rsidP="00275746">
            <w:pPr>
              <w:pStyle w:val="TableBodyText"/>
              <w:tabs>
                <w:tab w:val="right" w:pos="8789"/>
              </w:tabs>
              <w:spacing w:before="40"/>
              <w:ind w:hanging="737"/>
            </w:pPr>
            <w:proofErr w:type="spellStart"/>
            <w:r>
              <w:t>n.a</w:t>
            </w:r>
            <w:proofErr w:type="spellEnd"/>
            <w:r>
              <w:t>.</w:t>
            </w:r>
          </w:p>
        </w:tc>
      </w:tr>
      <w:tr w:rsidR="00275746" w:rsidRPr="0048116C" w:rsidTr="00785ABC">
        <w:tc>
          <w:tcPr>
            <w:tcW w:w="6550" w:type="dxa"/>
          </w:tcPr>
          <w:p w:rsidR="00275746" w:rsidRPr="0048116C" w:rsidRDefault="00275746" w:rsidP="00EE778A">
            <w:pPr>
              <w:pStyle w:val="TableBodyText"/>
              <w:tabs>
                <w:tab w:val="left" w:pos="426"/>
                <w:tab w:val="left" w:pos="815"/>
              </w:tabs>
              <w:spacing w:before="40"/>
              <w:jc w:val="left"/>
            </w:pPr>
            <w:r w:rsidRPr="0048116C">
              <w:tab/>
              <w:t>Discretionary grants</w:t>
            </w:r>
          </w:p>
        </w:tc>
        <w:tc>
          <w:tcPr>
            <w:tcW w:w="2239" w:type="dxa"/>
            <w:shd w:val="clear" w:color="auto" w:fill="auto"/>
          </w:tcPr>
          <w:p w:rsidR="00275746" w:rsidRPr="0048116C" w:rsidRDefault="000A0B05" w:rsidP="00275746">
            <w:pPr>
              <w:pStyle w:val="TableBodyText"/>
              <w:tabs>
                <w:tab w:val="right" w:pos="8789"/>
              </w:tabs>
              <w:spacing w:before="40"/>
              <w:ind w:hanging="737"/>
            </w:pPr>
            <w:proofErr w:type="spellStart"/>
            <w:r>
              <w:t>n.a</w:t>
            </w:r>
            <w:proofErr w:type="spellEnd"/>
            <w:r>
              <w:t>.</w:t>
            </w:r>
          </w:p>
        </w:tc>
      </w:tr>
      <w:tr w:rsidR="00275746" w:rsidRPr="0048116C" w:rsidTr="00785ABC">
        <w:tc>
          <w:tcPr>
            <w:tcW w:w="6550" w:type="dxa"/>
          </w:tcPr>
          <w:p w:rsidR="00275746" w:rsidRPr="0048116C" w:rsidRDefault="00275746" w:rsidP="00EE778A">
            <w:pPr>
              <w:pStyle w:val="TableBodyText"/>
              <w:tabs>
                <w:tab w:val="left" w:pos="426"/>
                <w:tab w:val="left" w:pos="815"/>
              </w:tabs>
              <w:spacing w:before="40"/>
              <w:jc w:val="left"/>
            </w:pPr>
            <w:r w:rsidRPr="0048116C">
              <w:t>Disability reporting</w:t>
            </w:r>
          </w:p>
        </w:tc>
        <w:tc>
          <w:tcPr>
            <w:tcW w:w="2239" w:type="dxa"/>
            <w:shd w:val="clear" w:color="auto" w:fill="auto"/>
          </w:tcPr>
          <w:p w:rsidR="00275746" w:rsidRPr="0048116C" w:rsidDel="00DD1F51" w:rsidRDefault="000A0B05" w:rsidP="00275746">
            <w:pPr>
              <w:pStyle w:val="TableBodyText"/>
              <w:tabs>
                <w:tab w:val="right" w:pos="8789"/>
              </w:tabs>
              <w:spacing w:before="40"/>
              <w:ind w:hanging="737"/>
            </w:pPr>
            <w:r>
              <w:t>29</w:t>
            </w:r>
          </w:p>
        </w:tc>
      </w:tr>
      <w:tr w:rsidR="00275746" w:rsidRPr="0048116C" w:rsidTr="00785ABC">
        <w:tc>
          <w:tcPr>
            <w:tcW w:w="6550" w:type="dxa"/>
          </w:tcPr>
          <w:p w:rsidR="00275746" w:rsidRPr="0048116C" w:rsidRDefault="00275746" w:rsidP="00275746">
            <w:pPr>
              <w:pStyle w:val="TableBodyText"/>
              <w:tabs>
                <w:tab w:val="left" w:pos="426"/>
                <w:tab w:val="left" w:pos="815"/>
                <w:tab w:val="right" w:pos="8789"/>
              </w:tabs>
              <w:spacing w:before="120" w:after="0"/>
              <w:ind w:hanging="6"/>
              <w:jc w:val="left"/>
            </w:pPr>
            <w:r w:rsidRPr="0048116C">
              <w:rPr>
                <w:b/>
                <w:i/>
              </w:rPr>
              <w:t>Compliance with the Productivity Commission Act</w:t>
            </w:r>
          </w:p>
        </w:tc>
        <w:tc>
          <w:tcPr>
            <w:tcW w:w="2239" w:type="dxa"/>
            <w:shd w:val="clear" w:color="auto" w:fill="auto"/>
          </w:tcPr>
          <w:p w:rsidR="00275746" w:rsidRPr="0048116C" w:rsidRDefault="00275746" w:rsidP="00275746">
            <w:pPr>
              <w:rPr>
                <w:sz w:val="20"/>
                <w:szCs w:val="20"/>
              </w:rPr>
            </w:pPr>
          </w:p>
        </w:tc>
      </w:tr>
      <w:tr w:rsidR="00275746" w:rsidRPr="0048116C" w:rsidTr="00785ABC">
        <w:tc>
          <w:tcPr>
            <w:tcW w:w="6550" w:type="dxa"/>
          </w:tcPr>
          <w:p w:rsidR="00275746" w:rsidRPr="0048116C" w:rsidRDefault="00275746" w:rsidP="00275746">
            <w:pPr>
              <w:pStyle w:val="TableBodyText"/>
              <w:tabs>
                <w:tab w:val="left" w:pos="426"/>
                <w:tab w:val="left" w:pos="815"/>
                <w:tab w:val="right" w:pos="8789"/>
              </w:tabs>
              <w:spacing w:before="40"/>
              <w:ind w:hanging="6"/>
              <w:jc w:val="left"/>
            </w:pPr>
            <w:r w:rsidRPr="0048116C">
              <w:t xml:space="preserve">The annual report is also prepared in accordance with the general provisions of </w:t>
            </w:r>
            <w:proofErr w:type="spellStart"/>
            <w:r w:rsidRPr="0048116C">
              <w:t>s.10</w:t>
            </w:r>
            <w:proofErr w:type="spellEnd"/>
            <w:r w:rsidRPr="0048116C">
              <w:t xml:space="preserve"> of the Productivity Commission Act, as well as the following specific requirements:</w:t>
            </w:r>
          </w:p>
        </w:tc>
        <w:tc>
          <w:tcPr>
            <w:tcW w:w="2239" w:type="dxa"/>
            <w:shd w:val="clear" w:color="auto" w:fill="auto"/>
          </w:tcPr>
          <w:p w:rsidR="00275746" w:rsidRPr="0048116C" w:rsidRDefault="00275746" w:rsidP="00275746">
            <w:pPr>
              <w:pStyle w:val="TableBodyText"/>
              <w:spacing w:before="40"/>
            </w:pPr>
          </w:p>
        </w:tc>
      </w:tr>
      <w:tr w:rsidR="00275746" w:rsidRPr="0048116C" w:rsidTr="00785ABC">
        <w:tc>
          <w:tcPr>
            <w:tcW w:w="6550" w:type="dxa"/>
          </w:tcPr>
          <w:p w:rsidR="00275746" w:rsidRPr="0048116C" w:rsidRDefault="00275746" w:rsidP="00275746">
            <w:pPr>
              <w:pStyle w:val="TableBodyText"/>
              <w:tabs>
                <w:tab w:val="left" w:pos="426"/>
                <w:tab w:val="left" w:pos="815"/>
                <w:tab w:val="right" w:pos="8789"/>
              </w:tabs>
              <w:spacing w:before="40"/>
              <w:ind w:hanging="6"/>
              <w:jc w:val="left"/>
            </w:pPr>
            <w:proofErr w:type="spellStart"/>
            <w:r w:rsidRPr="0048116C">
              <w:t>s.10</w:t>
            </w:r>
            <w:proofErr w:type="spellEnd"/>
            <w:r w:rsidRPr="0048116C">
              <w:t>(1)</w:t>
            </w:r>
            <w:r w:rsidRPr="0048116C">
              <w:tab/>
              <w:t>Commission operations</w:t>
            </w:r>
          </w:p>
        </w:tc>
        <w:tc>
          <w:tcPr>
            <w:tcW w:w="2239" w:type="dxa"/>
            <w:shd w:val="clear" w:color="auto" w:fill="auto"/>
          </w:tcPr>
          <w:p w:rsidR="00275746" w:rsidRPr="0048116C" w:rsidRDefault="000A0B05" w:rsidP="000A0B05">
            <w:pPr>
              <w:pStyle w:val="TableBodyText"/>
              <w:tabs>
                <w:tab w:val="right" w:pos="8789"/>
              </w:tabs>
              <w:spacing w:before="40"/>
              <w:ind w:hanging="737"/>
            </w:pPr>
            <w:r>
              <w:t>Chapter 1 and Appendix B</w:t>
            </w:r>
          </w:p>
        </w:tc>
      </w:tr>
      <w:tr w:rsidR="00275746" w:rsidRPr="0048116C" w:rsidTr="00785ABC">
        <w:tc>
          <w:tcPr>
            <w:tcW w:w="6550" w:type="dxa"/>
          </w:tcPr>
          <w:p w:rsidR="00275746" w:rsidRPr="0048116C" w:rsidRDefault="00275746" w:rsidP="00275746">
            <w:pPr>
              <w:pStyle w:val="TableBodyText"/>
              <w:tabs>
                <w:tab w:val="left" w:pos="426"/>
                <w:tab w:val="left" w:pos="815"/>
                <w:tab w:val="right" w:pos="8789"/>
              </w:tabs>
              <w:spacing w:before="40"/>
              <w:ind w:hanging="6"/>
              <w:jc w:val="left"/>
            </w:pPr>
            <w:proofErr w:type="spellStart"/>
            <w:r w:rsidRPr="0048116C">
              <w:t>s.10</w:t>
            </w:r>
            <w:proofErr w:type="spellEnd"/>
            <w:r w:rsidRPr="0048116C">
              <w:t>(2)</w:t>
            </w:r>
            <w:r w:rsidRPr="0048116C">
              <w:tab/>
              <w:t xml:space="preserve">matters referred to the Commission </w:t>
            </w:r>
          </w:p>
        </w:tc>
        <w:tc>
          <w:tcPr>
            <w:tcW w:w="2239" w:type="dxa"/>
            <w:shd w:val="clear" w:color="auto" w:fill="auto"/>
          </w:tcPr>
          <w:p w:rsidR="00275746" w:rsidRPr="0048116C" w:rsidRDefault="000A0B05" w:rsidP="00275746">
            <w:pPr>
              <w:pStyle w:val="TableBodyText"/>
              <w:tabs>
                <w:tab w:val="right" w:pos="8789"/>
              </w:tabs>
              <w:spacing w:before="40"/>
              <w:ind w:hanging="737"/>
            </w:pPr>
            <w:r>
              <w:t>Appendix B</w:t>
            </w:r>
          </w:p>
        </w:tc>
      </w:tr>
      <w:tr w:rsidR="00275746" w:rsidRPr="00EA4741" w:rsidTr="00785ABC">
        <w:tc>
          <w:tcPr>
            <w:tcW w:w="6550" w:type="dxa"/>
          </w:tcPr>
          <w:p w:rsidR="00275746" w:rsidRPr="0048116C" w:rsidRDefault="00275746" w:rsidP="00275746">
            <w:pPr>
              <w:pStyle w:val="TableBodyText"/>
              <w:tabs>
                <w:tab w:val="left" w:pos="426"/>
                <w:tab w:val="left" w:pos="815"/>
                <w:tab w:val="right" w:pos="8789"/>
              </w:tabs>
              <w:spacing w:before="40"/>
              <w:ind w:hanging="6"/>
              <w:jc w:val="left"/>
            </w:pPr>
            <w:proofErr w:type="spellStart"/>
            <w:r w:rsidRPr="0048116C">
              <w:t>s.10</w:t>
            </w:r>
            <w:proofErr w:type="spellEnd"/>
            <w:r w:rsidRPr="0048116C">
              <w:t>(4)</w:t>
            </w:r>
            <w:r w:rsidRPr="0048116C">
              <w:tab/>
              <w:t>competitive neutrality complaints</w:t>
            </w:r>
          </w:p>
        </w:tc>
        <w:tc>
          <w:tcPr>
            <w:tcW w:w="2239" w:type="dxa"/>
            <w:shd w:val="clear" w:color="auto" w:fill="auto"/>
          </w:tcPr>
          <w:p w:rsidR="00275746" w:rsidRPr="0048116C" w:rsidRDefault="000B3D3C" w:rsidP="00275746">
            <w:pPr>
              <w:pStyle w:val="TableBodyText"/>
              <w:tabs>
                <w:tab w:val="right" w:pos="8789"/>
              </w:tabs>
              <w:spacing w:before="40"/>
              <w:ind w:hanging="737"/>
            </w:pPr>
            <w:r>
              <w:t>8</w:t>
            </w:r>
          </w:p>
        </w:tc>
      </w:tr>
    </w:tbl>
    <w:p w:rsidR="00275746" w:rsidRPr="00F57A6E" w:rsidRDefault="00275746" w:rsidP="00275746">
      <w:pPr>
        <w:pStyle w:val="BodyText"/>
        <w:spacing w:before="0"/>
      </w:pPr>
    </w:p>
    <w:p w:rsidR="00275746" w:rsidRDefault="00275746" w:rsidP="00275746">
      <w:pPr>
        <w:sectPr w:rsidR="00275746" w:rsidSect="00275746">
          <w:headerReference w:type="even" r:id="rId30"/>
          <w:headerReference w:type="default" r:id="rId31"/>
          <w:footerReference w:type="even" r:id="rId32"/>
          <w:footerReference w:type="default" r:id="rId33"/>
          <w:type w:val="oddPage"/>
          <w:pgSz w:w="11907" w:h="16840" w:code="9"/>
          <w:pgMar w:top="1985" w:right="1304" w:bottom="1247" w:left="1814" w:header="1701" w:footer="397" w:gutter="0"/>
          <w:pgNumType w:chapSep="period"/>
          <w:cols w:space="720"/>
          <w:docGrid w:linePitch="326"/>
        </w:sectPr>
      </w:pPr>
    </w:p>
    <w:p w:rsidR="00275746" w:rsidRPr="006E220A" w:rsidRDefault="00275746" w:rsidP="00275746">
      <w:pPr>
        <w:pStyle w:val="Heading1"/>
      </w:pPr>
      <w:r>
        <w:lastRenderedPageBreak/>
        <w:t>B</w:t>
      </w:r>
      <w:r>
        <w:tab/>
        <w:t>Government commissioned projects</w:t>
      </w:r>
    </w:p>
    <w:p w:rsidR="00275746" w:rsidRPr="0075457F" w:rsidRDefault="00275746" w:rsidP="00275746">
      <w:pPr>
        <w:pStyle w:val="ChapterSummary"/>
        <w:ind w:left="851"/>
      </w:pPr>
      <w:r w:rsidRPr="0075457F">
        <w:t xml:space="preserve">A broad indicator of the quality and impact of the Commission’s work is provided by the nature and breadth of the public inquiries and research studies which it is requested by governments to undertake. The acceptance rate of the Commission’s findings and recommendations provides a further broad indicator of quality and impact. </w:t>
      </w:r>
    </w:p>
    <w:p w:rsidR="00275746" w:rsidRPr="0075457F" w:rsidRDefault="00275746" w:rsidP="00275746">
      <w:pPr>
        <w:pStyle w:val="ChapterSummary"/>
        <w:ind w:left="851"/>
      </w:pPr>
      <w:r w:rsidRPr="0075457F">
        <w:t>This appendix updates information provided in previous annual reports on public inquiries and other projects specifically commissioned by the Government. It includes summaries of terms of reference for new inquiries and projects, and the principal findings and recommendations from reports which have been released, together with government responses to those reports.</w:t>
      </w:r>
    </w:p>
    <w:p w:rsidR="00275746" w:rsidRPr="0075457F" w:rsidRDefault="00275746" w:rsidP="00275746">
      <w:pPr>
        <w:pStyle w:val="BodyText"/>
      </w:pPr>
      <w:r w:rsidRPr="0075457F">
        <w:t>The Productivity Commission is required to report annually on the matters referred to it. This appendix provides a summary of projects which the Government commissioned during the year and government responses to reports completed in 2014-15 and previous years. It also reports on commissioned projects received since 30 June 2015.</w:t>
      </w:r>
    </w:p>
    <w:p w:rsidR="00275746" w:rsidRPr="0075457F" w:rsidRDefault="00275746" w:rsidP="00275746">
      <w:pPr>
        <w:pStyle w:val="BodyText"/>
      </w:pPr>
      <w:r w:rsidRPr="0075457F">
        <w:t>This appendix is structured as follows:</w:t>
      </w:r>
    </w:p>
    <w:p w:rsidR="00275746" w:rsidRPr="0075457F" w:rsidRDefault="00275746" w:rsidP="00275746">
      <w:pPr>
        <w:pStyle w:val="ListBullet"/>
      </w:pPr>
      <w:r w:rsidRPr="0075457F">
        <w:t>terms of reference for new government-commissioned inquiries and studies</w:t>
      </w:r>
    </w:p>
    <w:p w:rsidR="00275746" w:rsidRPr="0075457F" w:rsidRDefault="00275746" w:rsidP="00275746">
      <w:pPr>
        <w:pStyle w:val="ListBullet"/>
      </w:pPr>
      <w:r w:rsidRPr="0075457F">
        <w:t>reports released and, where available, government responses to them</w:t>
      </w:r>
    </w:p>
    <w:p w:rsidR="00275746" w:rsidRPr="0075457F" w:rsidRDefault="00275746" w:rsidP="00275746">
      <w:pPr>
        <w:pStyle w:val="ListBullet"/>
      </w:pPr>
      <w:r w:rsidRPr="0075457F">
        <w:t>government responses to reports from previous years.</w:t>
      </w:r>
    </w:p>
    <w:p w:rsidR="00275746" w:rsidRPr="0075457F" w:rsidRDefault="00275746" w:rsidP="00275746">
      <w:pPr>
        <w:pStyle w:val="BodyText"/>
      </w:pPr>
      <w:r w:rsidRPr="0075457F">
        <w:t xml:space="preserve">Table </w:t>
      </w:r>
      <w:proofErr w:type="spellStart"/>
      <w:r w:rsidRPr="0075457F">
        <w:t>B.1</w:t>
      </w:r>
      <w:proofErr w:type="spellEnd"/>
      <w:r w:rsidRPr="0075457F">
        <w:t xml:space="preserve"> summarises activity since the Commission’s 2013-14 annual report and indicates where relevant information can be found. </w:t>
      </w:r>
    </w:p>
    <w:p w:rsidR="00275746" w:rsidRDefault="00275746" w:rsidP="00275746">
      <w:pPr>
        <w:pStyle w:val="BodyText"/>
      </w:pPr>
    </w:p>
    <w:p w:rsidR="00275746" w:rsidRDefault="00275746" w:rsidP="00275746">
      <w:pPr>
        <w:pStyle w:val="BodyText"/>
        <w:sectPr w:rsidR="00275746" w:rsidSect="00275746">
          <w:headerReference w:type="even" r:id="rId34"/>
          <w:headerReference w:type="default" r:id="rId35"/>
          <w:footerReference w:type="even" r:id="rId36"/>
          <w:footerReference w:type="default" r:id="rId37"/>
          <w:type w:val="oddPage"/>
          <w:pgSz w:w="11907" w:h="16840" w:code="9"/>
          <w:pgMar w:top="1985" w:right="1304" w:bottom="1247" w:left="1814" w:header="1701" w:footer="397" w:gutter="0"/>
          <w:pgNumType w:chapSep="period"/>
          <w:cols w:space="720"/>
          <w:docGrid w:linePitch="326"/>
        </w:sectPr>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92"/>
      </w:tblGrid>
      <w:tr w:rsidR="00275746" w:rsidTr="00275746">
        <w:tc>
          <w:tcPr>
            <w:tcW w:w="5000" w:type="pct"/>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proofErr w:type="spellStart"/>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proofErr w:type="spellEnd"/>
            <w:r>
              <w:rPr>
                <w:b w:val="0"/>
              </w:rPr>
              <w:fldChar w:fldCharType="end"/>
            </w:r>
            <w:r>
              <w:tab/>
            </w:r>
            <w:r w:rsidRPr="006E220A">
              <w:t>Stage of completion of commissioned projects and government responses to Commission reports</w:t>
            </w:r>
          </w:p>
        </w:tc>
      </w:tr>
      <w:tr w:rsidR="00275746" w:rsidTr="00275746">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133"/>
              <w:gridCol w:w="4254"/>
              <w:gridCol w:w="1472"/>
              <w:gridCol w:w="3488"/>
              <w:gridCol w:w="1732"/>
              <w:gridCol w:w="1529"/>
            </w:tblGrid>
            <w:tr w:rsidR="00275746" w:rsidTr="00275746">
              <w:tc>
                <w:tcPr>
                  <w:tcW w:w="1133" w:type="dxa"/>
                  <w:tcBorders>
                    <w:top w:val="single" w:sz="6" w:space="0" w:color="BFBFBF" w:themeColor="background2"/>
                    <w:bottom w:val="single" w:sz="6" w:space="0" w:color="BFBFBF" w:themeColor="background2"/>
                  </w:tcBorders>
                  <w:shd w:val="clear" w:color="auto" w:fill="auto"/>
                  <w:tcMar>
                    <w:top w:w="28" w:type="dxa"/>
                  </w:tcMar>
                </w:tcPr>
                <w:p w:rsidR="00275746" w:rsidRPr="006E220A" w:rsidRDefault="00275746" w:rsidP="00275746">
                  <w:pPr>
                    <w:pStyle w:val="TableColumnHeading"/>
                    <w:spacing w:before="120" w:after="120"/>
                    <w:jc w:val="left"/>
                  </w:pPr>
                  <w:r w:rsidRPr="006E220A">
                    <w:t>Date received</w:t>
                  </w:r>
                </w:p>
              </w:tc>
              <w:tc>
                <w:tcPr>
                  <w:tcW w:w="4254" w:type="dxa"/>
                  <w:tcBorders>
                    <w:top w:val="single" w:sz="6" w:space="0" w:color="BFBFBF" w:themeColor="background2"/>
                    <w:bottom w:val="single" w:sz="6" w:space="0" w:color="BFBFBF" w:themeColor="background2"/>
                  </w:tcBorders>
                </w:tcPr>
                <w:p w:rsidR="00275746" w:rsidRPr="006E220A" w:rsidRDefault="00275746" w:rsidP="00275746">
                  <w:pPr>
                    <w:pStyle w:val="TableColumnHeading"/>
                    <w:spacing w:before="120" w:after="120"/>
                    <w:jc w:val="left"/>
                  </w:pPr>
                  <w:r>
                    <w:br/>
                  </w:r>
                  <w:r w:rsidRPr="006E220A">
                    <w:t>Title</w:t>
                  </w:r>
                </w:p>
              </w:tc>
              <w:tc>
                <w:tcPr>
                  <w:tcW w:w="1472" w:type="dxa"/>
                  <w:tcBorders>
                    <w:top w:val="single" w:sz="6" w:space="0" w:color="BFBFBF" w:themeColor="background2"/>
                    <w:bottom w:val="single" w:sz="6" w:space="0" w:color="BFBFBF" w:themeColor="background2"/>
                  </w:tcBorders>
                </w:tcPr>
                <w:p w:rsidR="00275746" w:rsidRPr="006E220A" w:rsidRDefault="00275746" w:rsidP="00275746">
                  <w:pPr>
                    <w:pStyle w:val="TableColumnHeading"/>
                    <w:spacing w:before="120" w:after="120"/>
                    <w:jc w:val="left"/>
                  </w:pPr>
                  <w:r w:rsidRPr="006E220A">
                    <w:t>For terms of reference see</w:t>
                  </w:r>
                </w:p>
              </w:tc>
              <w:tc>
                <w:tcPr>
                  <w:tcW w:w="3488" w:type="dxa"/>
                  <w:tcBorders>
                    <w:top w:val="single" w:sz="6" w:space="0" w:color="BFBFBF" w:themeColor="background2"/>
                    <w:bottom w:val="single" w:sz="6" w:space="0" w:color="BFBFBF" w:themeColor="background2"/>
                  </w:tcBorders>
                </w:tcPr>
                <w:p w:rsidR="00275746" w:rsidRPr="006E220A" w:rsidRDefault="00275746" w:rsidP="00275746">
                  <w:pPr>
                    <w:pStyle w:val="TableColumnHeading"/>
                    <w:spacing w:before="120" w:after="120"/>
                    <w:jc w:val="left"/>
                  </w:pPr>
                  <w:r>
                    <w:br/>
                  </w:r>
                  <w:r w:rsidRPr="006E220A">
                    <w:t>Stage of completion</w:t>
                  </w:r>
                  <w:r w:rsidR="00835177">
                    <w:t xml:space="preserve"> in reporting period</w:t>
                  </w:r>
                </w:p>
              </w:tc>
              <w:tc>
                <w:tcPr>
                  <w:tcW w:w="1732" w:type="dxa"/>
                  <w:tcBorders>
                    <w:top w:val="single" w:sz="6" w:space="0" w:color="BFBFBF" w:themeColor="background2"/>
                    <w:bottom w:val="single" w:sz="6" w:space="0" w:color="BFBFBF" w:themeColor="background2"/>
                  </w:tcBorders>
                  <w:shd w:val="clear" w:color="auto" w:fill="auto"/>
                  <w:tcMar>
                    <w:top w:w="28" w:type="dxa"/>
                  </w:tcMar>
                </w:tcPr>
                <w:p w:rsidR="00275746" w:rsidRPr="006E220A" w:rsidRDefault="00275746" w:rsidP="00275746">
                  <w:pPr>
                    <w:pStyle w:val="TableColumnHeading"/>
                    <w:spacing w:before="120" w:after="120"/>
                    <w:jc w:val="left"/>
                  </w:pPr>
                  <w:r w:rsidRPr="006E220A">
                    <w:t>Major findings/ recommendations</w:t>
                  </w:r>
                </w:p>
              </w:tc>
              <w:tc>
                <w:tcPr>
                  <w:tcW w:w="1529" w:type="dxa"/>
                  <w:tcBorders>
                    <w:top w:val="single" w:sz="6" w:space="0" w:color="BFBFBF" w:themeColor="background2"/>
                    <w:bottom w:val="single" w:sz="6" w:space="0" w:color="BFBFBF" w:themeColor="background2"/>
                  </w:tcBorders>
                  <w:shd w:val="clear" w:color="auto" w:fill="auto"/>
                  <w:tcMar>
                    <w:top w:w="28" w:type="dxa"/>
                  </w:tcMar>
                </w:tcPr>
                <w:p w:rsidR="00275746" w:rsidRPr="006E220A" w:rsidRDefault="00275746" w:rsidP="00275746">
                  <w:pPr>
                    <w:pStyle w:val="TableColumnHeading"/>
                    <w:spacing w:before="120" w:after="120"/>
                    <w:jc w:val="left"/>
                  </w:pPr>
                  <w:r w:rsidRPr="006E220A">
                    <w:t>Government response</w:t>
                  </w:r>
                </w:p>
              </w:tc>
            </w:tr>
            <w:tr w:rsidR="00275746" w:rsidTr="00275746">
              <w:tc>
                <w:tcPr>
                  <w:tcW w:w="1133" w:type="dxa"/>
                </w:tcPr>
                <w:p w:rsidR="00275746" w:rsidRPr="006E220A" w:rsidRDefault="00275746" w:rsidP="00275746">
                  <w:pPr>
                    <w:pStyle w:val="TableBodyText"/>
                    <w:spacing w:before="80" w:after="60"/>
                    <w:jc w:val="left"/>
                  </w:pPr>
                  <w:r w:rsidRPr="006E220A">
                    <w:rPr>
                      <w:b/>
                    </w:rPr>
                    <w:t>Inquiries</w:t>
                  </w:r>
                </w:p>
              </w:tc>
              <w:tc>
                <w:tcPr>
                  <w:tcW w:w="4254" w:type="dxa"/>
                </w:tcPr>
                <w:p w:rsidR="00275746" w:rsidRPr="006E220A" w:rsidRDefault="00275746" w:rsidP="00275746">
                  <w:pPr>
                    <w:pStyle w:val="TableBodyText"/>
                    <w:spacing w:before="80" w:after="60"/>
                    <w:jc w:val="left"/>
                  </w:pPr>
                </w:p>
              </w:tc>
              <w:tc>
                <w:tcPr>
                  <w:tcW w:w="1472" w:type="dxa"/>
                </w:tcPr>
                <w:p w:rsidR="00275746" w:rsidRPr="006E220A" w:rsidRDefault="00275746" w:rsidP="00275746">
                  <w:pPr>
                    <w:pStyle w:val="TableBodyText"/>
                    <w:spacing w:before="80" w:after="60"/>
                    <w:jc w:val="left"/>
                  </w:pPr>
                </w:p>
              </w:tc>
              <w:tc>
                <w:tcPr>
                  <w:tcW w:w="3488" w:type="dxa"/>
                </w:tcPr>
                <w:p w:rsidR="00275746" w:rsidRPr="006E220A" w:rsidRDefault="00275746" w:rsidP="00275746">
                  <w:pPr>
                    <w:pStyle w:val="TableBodyText"/>
                    <w:spacing w:before="80" w:after="60"/>
                    <w:jc w:val="left"/>
                  </w:pPr>
                </w:p>
              </w:tc>
              <w:tc>
                <w:tcPr>
                  <w:tcW w:w="1732" w:type="dxa"/>
                </w:tcPr>
                <w:p w:rsidR="00275746" w:rsidRPr="006E220A" w:rsidRDefault="00275746" w:rsidP="00275746">
                  <w:pPr>
                    <w:pStyle w:val="TableBodyText"/>
                    <w:spacing w:before="80" w:after="60"/>
                    <w:jc w:val="left"/>
                  </w:pPr>
                </w:p>
              </w:tc>
              <w:tc>
                <w:tcPr>
                  <w:tcW w:w="1529" w:type="dxa"/>
                </w:tcPr>
                <w:p w:rsidR="00275746" w:rsidRPr="006E220A" w:rsidRDefault="00275746" w:rsidP="00275746">
                  <w:pPr>
                    <w:pStyle w:val="TableBodyText"/>
                    <w:spacing w:before="80" w:after="60"/>
                    <w:jc w:val="left"/>
                  </w:pPr>
                </w:p>
              </w:tc>
            </w:tr>
            <w:tr w:rsidR="00275746" w:rsidTr="00275746">
              <w:tc>
                <w:tcPr>
                  <w:tcW w:w="1133" w:type="dxa"/>
                  <w:shd w:val="clear" w:color="auto" w:fill="auto"/>
                </w:tcPr>
                <w:p w:rsidR="00275746" w:rsidRPr="006E220A" w:rsidRDefault="00275746" w:rsidP="00275746">
                  <w:pPr>
                    <w:pStyle w:val="TableBodyText"/>
                    <w:spacing w:before="40"/>
                    <w:jc w:val="left"/>
                  </w:pPr>
                  <w:r w:rsidRPr="006E220A">
                    <w:t>13-11-13</w:t>
                  </w:r>
                </w:p>
              </w:tc>
              <w:tc>
                <w:tcPr>
                  <w:tcW w:w="4254" w:type="dxa"/>
                </w:tcPr>
                <w:p w:rsidR="00275746" w:rsidRPr="006E220A" w:rsidRDefault="00275746" w:rsidP="00275746">
                  <w:pPr>
                    <w:pStyle w:val="TableBodyText"/>
                    <w:spacing w:before="40"/>
                    <w:jc w:val="left"/>
                  </w:pPr>
                  <w:r w:rsidRPr="006E220A">
                    <w:t>Public Infrastructure</w:t>
                  </w:r>
                </w:p>
              </w:tc>
              <w:tc>
                <w:tcPr>
                  <w:tcW w:w="1472" w:type="dxa"/>
                </w:tcPr>
                <w:p w:rsidR="00275746" w:rsidRPr="006E220A" w:rsidRDefault="00275746" w:rsidP="00275746">
                  <w:pPr>
                    <w:pStyle w:val="TableBodyText"/>
                    <w:spacing w:before="40"/>
                    <w:jc w:val="left"/>
                  </w:pPr>
                  <w:r>
                    <w:t>AR 13-14</w:t>
                  </w:r>
                </w:p>
              </w:tc>
              <w:tc>
                <w:tcPr>
                  <w:tcW w:w="3488" w:type="dxa"/>
                </w:tcPr>
                <w:p w:rsidR="00275746" w:rsidRPr="006E220A" w:rsidRDefault="00275746" w:rsidP="00275746">
                  <w:pPr>
                    <w:pStyle w:val="TableBodyText"/>
                    <w:spacing w:before="40"/>
                    <w:jc w:val="left"/>
                  </w:pPr>
                  <w:r w:rsidRPr="006E220A">
                    <w:t>Report completed 27 May 2014</w:t>
                  </w:r>
                </w:p>
              </w:tc>
              <w:tc>
                <w:tcPr>
                  <w:tcW w:w="1732" w:type="dxa"/>
                  <w:shd w:val="clear" w:color="auto" w:fill="auto"/>
                </w:tcPr>
                <w:p w:rsidR="00275746" w:rsidRPr="006E220A" w:rsidRDefault="00275746" w:rsidP="00275746">
                  <w:pPr>
                    <w:pStyle w:val="TableBodyText"/>
                    <w:spacing w:before="40"/>
                    <w:jc w:val="left"/>
                  </w:pPr>
                  <w:r>
                    <w:t>AR 13-14</w:t>
                  </w:r>
                </w:p>
              </w:tc>
              <w:tc>
                <w:tcPr>
                  <w:tcW w:w="1529" w:type="dxa"/>
                  <w:shd w:val="clear" w:color="auto" w:fill="auto"/>
                </w:tcPr>
                <w:p w:rsidR="00275746" w:rsidRPr="006E220A" w:rsidRDefault="00275746" w:rsidP="005C7219">
                  <w:pPr>
                    <w:pStyle w:val="TableBodyText"/>
                    <w:spacing w:before="40"/>
                    <w:jc w:val="left"/>
                  </w:pPr>
                  <w:r>
                    <w:t xml:space="preserve">page </w:t>
                  </w:r>
                  <w:r w:rsidR="005C7219">
                    <w:t>55</w:t>
                  </w:r>
                </w:p>
              </w:tc>
            </w:tr>
            <w:tr w:rsidR="00275746" w:rsidTr="00275746">
              <w:tc>
                <w:tcPr>
                  <w:tcW w:w="1133" w:type="dxa"/>
                  <w:shd w:val="clear" w:color="auto" w:fill="auto"/>
                </w:tcPr>
                <w:p w:rsidR="00275746" w:rsidRPr="006E220A" w:rsidRDefault="00275746" w:rsidP="00275746">
                  <w:pPr>
                    <w:pStyle w:val="TableBodyText"/>
                    <w:spacing w:before="40"/>
                    <w:jc w:val="left"/>
                  </w:pPr>
                  <w:r w:rsidRPr="006E220A">
                    <w:t>21-</w:t>
                  </w:r>
                  <w:r>
                    <w:t>0</w:t>
                  </w:r>
                  <w:r w:rsidRPr="006E220A">
                    <w:t>6-13</w:t>
                  </w:r>
                </w:p>
              </w:tc>
              <w:tc>
                <w:tcPr>
                  <w:tcW w:w="4254" w:type="dxa"/>
                </w:tcPr>
                <w:p w:rsidR="00275746" w:rsidRPr="006E220A" w:rsidRDefault="00275746" w:rsidP="00275746">
                  <w:pPr>
                    <w:pStyle w:val="TableBodyText"/>
                    <w:spacing w:before="40"/>
                    <w:jc w:val="left"/>
                  </w:pPr>
                  <w:r w:rsidRPr="006E220A">
                    <w:t>Access to Civil Justice</w:t>
                  </w:r>
                </w:p>
              </w:tc>
              <w:tc>
                <w:tcPr>
                  <w:tcW w:w="1472" w:type="dxa"/>
                </w:tcPr>
                <w:p w:rsidR="00275746" w:rsidRPr="006E220A" w:rsidRDefault="00275746" w:rsidP="00275746">
                  <w:pPr>
                    <w:pStyle w:val="TableBodyText"/>
                    <w:spacing w:before="40"/>
                    <w:jc w:val="left"/>
                  </w:pPr>
                  <w:r w:rsidRPr="006E220A">
                    <w:t>AR 12-13</w:t>
                  </w:r>
                </w:p>
              </w:tc>
              <w:tc>
                <w:tcPr>
                  <w:tcW w:w="3488" w:type="dxa"/>
                </w:tcPr>
                <w:p w:rsidR="00275746" w:rsidRPr="006E220A" w:rsidRDefault="00275746" w:rsidP="00275746">
                  <w:pPr>
                    <w:pStyle w:val="TableBodyText"/>
                    <w:spacing w:before="40"/>
                    <w:jc w:val="left"/>
                  </w:pPr>
                  <w:r>
                    <w:t>Report completed 5 September 2014</w:t>
                  </w:r>
                  <w:r w:rsidRPr="006E220A">
                    <w:t xml:space="preserve"> </w:t>
                  </w:r>
                </w:p>
              </w:tc>
              <w:tc>
                <w:tcPr>
                  <w:tcW w:w="1732" w:type="dxa"/>
                  <w:shd w:val="clear" w:color="auto" w:fill="auto"/>
                </w:tcPr>
                <w:p w:rsidR="00275746" w:rsidRPr="006E220A" w:rsidRDefault="00275746" w:rsidP="005C7219">
                  <w:pPr>
                    <w:pStyle w:val="TableBodyText"/>
                    <w:spacing w:before="40"/>
                    <w:jc w:val="left"/>
                  </w:pPr>
                  <w:r>
                    <w:t xml:space="preserve">page </w:t>
                  </w:r>
                  <w:r w:rsidR="005C7219">
                    <w:t>47</w:t>
                  </w:r>
                </w:p>
              </w:tc>
              <w:tc>
                <w:tcPr>
                  <w:tcW w:w="1529" w:type="dxa"/>
                  <w:shd w:val="clear" w:color="auto" w:fill="auto"/>
                </w:tcPr>
                <w:p w:rsidR="00275746" w:rsidRPr="006E220A" w:rsidRDefault="00275746" w:rsidP="00275746">
                  <w:pPr>
                    <w:pStyle w:val="TableBodyText"/>
                    <w:spacing w:before="40"/>
                    <w:jc w:val="left"/>
                  </w:pPr>
                  <w:proofErr w:type="spellStart"/>
                  <w:r>
                    <w:t>n</w:t>
                  </w:r>
                  <w:r w:rsidRPr="006E220A">
                    <w:t>a</w:t>
                  </w:r>
                  <w:proofErr w:type="spellEnd"/>
                </w:p>
              </w:tc>
            </w:tr>
            <w:tr w:rsidR="00275746" w:rsidTr="00275746">
              <w:tc>
                <w:tcPr>
                  <w:tcW w:w="1133" w:type="dxa"/>
                  <w:shd w:val="clear" w:color="auto" w:fill="auto"/>
                </w:tcPr>
                <w:p w:rsidR="00275746" w:rsidRPr="006E220A" w:rsidRDefault="00275746" w:rsidP="00275746">
                  <w:pPr>
                    <w:pStyle w:val="TableBodyText"/>
                    <w:spacing w:before="40"/>
                    <w:jc w:val="left"/>
                  </w:pPr>
                  <w:r w:rsidRPr="006E220A">
                    <w:t>22-11-13</w:t>
                  </w:r>
                </w:p>
              </w:tc>
              <w:tc>
                <w:tcPr>
                  <w:tcW w:w="4254" w:type="dxa"/>
                </w:tcPr>
                <w:p w:rsidR="00275746" w:rsidRPr="006E220A" w:rsidRDefault="00275746" w:rsidP="00275746">
                  <w:pPr>
                    <w:pStyle w:val="TableBodyText"/>
                    <w:spacing w:before="40"/>
                    <w:jc w:val="left"/>
                  </w:pPr>
                  <w:r w:rsidRPr="006E220A">
                    <w:t>Childcare and Early Childhood Learning</w:t>
                  </w:r>
                </w:p>
              </w:tc>
              <w:tc>
                <w:tcPr>
                  <w:tcW w:w="1472" w:type="dxa"/>
                </w:tcPr>
                <w:p w:rsidR="00275746" w:rsidRPr="006E220A" w:rsidRDefault="00275746" w:rsidP="00275746">
                  <w:pPr>
                    <w:pStyle w:val="TableBodyText"/>
                    <w:spacing w:before="40"/>
                    <w:jc w:val="left"/>
                  </w:pPr>
                  <w:r>
                    <w:t>AR 13-14</w:t>
                  </w:r>
                </w:p>
              </w:tc>
              <w:tc>
                <w:tcPr>
                  <w:tcW w:w="3488" w:type="dxa"/>
                </w:tcPr>
                <w:p w:rsidR="00275746" w:rsidRPr="006E220A" w:rsidRDefault="00275746" w:rsidP="005C7219">
                  <w:pPr>
                    <w:pStyle w:val="TableBodyText"/>
                    <w:spacing w:before="40"/>
                    <w:jc w:val="left"/>
                  </w:pPr>
                  <w:r>
                    <w:t xml:space="preserve">Report completed </w:t>
                  </w:r>
                  <w:r w:rsidR="005C7219">
                    <w:t>31 October 2014</w:t>
                  </w:r>
                </w:p>
              </w:tc>
              <w:tc>
                <w:tcPr>
                  <w:tcW w:w="1732" w:type="dxa"/>
                  <w:shd w:val="clear" w:color="auto" w:fill="auto"/>
                </w:tcPr>
                <w:p w:rsidR="00275746" w:rsidRPr="006E220A" w:rsidRDefault="00275746" w:rsidP="001F6636">
                  <w:pPr>
                    <w:pStyle w:val="TableBodyText"/>
                    <w:spacing w:before="40"/>
                    <w:jc w:val="left"/>
                  </w:pPr>
                  <w:r>
                    <w:t xml:space="preserve">page </w:t>
                  </w:r>
                  <w:r w:rsidR="001F6636">
                    <w:t>49</w:t>
                  </w:r>
                </w:p>
              </w:tc>
              <w:tc>
                <w:tcPr>
                  <w:tcW w:w="1529" w:type="dxa"/>
                  <w:shd w:val="clear" w:color="auto" w:fill="auto"/>
                </w:tcPr>
                <w:p w:rsidR="00275746" w:rsidRPr="006E220A" w:rsidRDefault="00275746" w:rsidP="00275746">
                  <w:pPr>
                    <w:pStyle w:val="TableBodyText"/>
                    <w:spacing w:before="40"/>
                    <w:jc w:val="left"/>
                  </w:pPr>
                  <w:proofErr w:type="spellStart"/>
                  <w:r>
                    <w:t>n</w:t>
                  </w:r>
                  <w:r w:rsidRPr="006E220A">
                    <w:t>a</w:t>
                  </w:r>
                  <w:proofErr w:type="spellEnd"/>
                </w:p>
              </w:tc>
            </w:tr>
            <w:tr w:rsidR="00275746" w:rsidTr="00275746">
              <w:tc>
                <w:tcPr>
                  <w:tcW w:w="1133" w:type="dxa"/>
                  <w:shd w:val="clear" w:color="auto" w:fill="auto"/>
                </w:tcPr>
                <w:p w:rsidR="00275746" w:rsidRPr="006E220A" w:rsidRDefault="00275746" w:rsidP="00275746">
                  <w:pPr>
                    <w:pStyle w:val="TableBodyText"/>
                    <w:spacing w:before="40"/>
                    <w:jc w:val="left"/>
                  </w:pPr>
                  <w:r w:rsidRPr="006E220A">
                    <w:t>29-11-13</w:t>
                  </w:r>
                </w:p>
              </w:tc>
              <w:tc>
                <w:tcPr>
                  <w:tcW w:w="4254" w:type="dxa"/>
                </w:tcPr>
                <w:p w:rsidR="00275746" w:rsidRPr="006E220A" w:rsidRDefault="00275746" w:rsidP="00275746">
                  <w:pPr>
                    <w:pStyle w:val="TableBodyText"/>
                    <w:spacing w:before="40"/>
                    <w:jc w:val="left"/>
                  </w:pPr>
                  <w:r w:rsidRPr="006E220A">
                    <w:t>Tasmanian Shipping and Freight</w:t>
                  </w:r>
                </w:p>
              </w:tc>
              <w:tc>
                <w:tcPr>
                  <w:tcW w:w="1472" w:type="dxa"/>
                </w:tcPr>
                <w:p w:rsidR="00275746" w:rsidRPr="006E220A" w:rsidRDefault="00275746" w:rsidP="00275746">
                  <w:pPr>
                    <w:pStyle w:val="TableBodyText"/>
                    <w:spacing w:before="40"/>
                    <w:jc w:val="left"/>
                  </w:pPr>
                  <w:r>
                    <w:t>AR 13-14</w:t>
                  </w:r>
                </w:p>
              </w:tc>
              <w:tc>
                <w:tcPr>
                  <w:tcW w:w="3488" w:type="dxa"/>
                </w:tcPr>
                <w:p w:rsidR="00275746" w:rsidRPr="006E220A" w:rsidRDefault="00275746" w:rsidP="00275746">
                  <w:pPr>
                    <w:pStyle w:val="TableBodyText"/>
                    <w:spacing w:before="40"/>
                    <w:jc w:val="left"/>
                  </w:pPr>
                  <w:r w:rsidRPr="006E220A">
                    <w:t>Report completed 24 June 2014</w:t>
                  </w:r>
                </w:p>
              </w:tc>
              <w:tc>
                <w:tcPr>
                  <w:tcW w:w="1732" w:type="dxa"/>
                  <w:shd w:val="clear" w:color="auto" w:fill="auto"/>
                </w:tcPr>
                <w:p w:rsidR="00275746" w:rsidRPr="006E220A" w:rsidRDefault="00275746" w:rsidP="00275746">
                  <w:pPr>
                    <w:pStyle w:val="TableBodyText"/>
                    <w:spacing w:before="40"/>
                    <w:jc w:val="left"/>
                  </w:pPr>
                  <w:r>
                    <w:t>AR 13-14</w:t>
                  </w:r>
                </w:p>
              </w:tc>
              <w:tc>
                <w:tcPr>
                  <w:tcW w:w="1529" w:type="dxa"/>
                  <w:shd w:val="clear" w:color="auto" w:fill="auto"/>
                </w:tcPr>
                <w:p w:rsidR="00275746" w:rsidRPr="006E220A" w:rsidRDefault="00275746" w:rsidP="001F67E6">
                  <w:pPr>
                    <w:pStyle w:val="TableBodyText"/>
                    <w:spacing w:before="40"/>
                    <w:jc w:val="left"/>
                  </w:pPr>
                  <w:r>
                    <w:t xml:space="preserve">page </w:t>
                  </w:r>
                  <w:r w:rsidR="001F67E6">
                    <w:t>54</w:t>
                  </w:r>
                </w:p>
              </w:tc>
            </w:tr>
            <w:tr w:rsidR="00275746" w:rsidTr="00275746">
              <w:tc>
                <w:tcPr>
                  <w:tcW w:w="1133" w:type="dxa"/>
                  <w:shd w:val="clear" w:color="auto" w:fill="auto"/>
                </w:tcPr>
                <w:p w:rsidR="00275746" w:rsidRPr="006E220A" w:rsidRDefault="00275746" w:rsidP="00275746">
                  <w:pPr>
                    <w:pStyle w:val="TableBodyText"/>
                    <w:spacing w:before="40"/>
                    <w:jc w:val="left"/>
                  </w:pPr>
                  <w:r w:rsidRPr="006E220A">
                    <w:t>28-</w:t>
                  </w:r>
                  <w:r>
                    <w:t>0</w:t>
                  </w:r>
                  <w:r w:rsidRPr="006E220A">
                    <w:t>4-14</w:t>
                  </w:r>
                </w:p>
              </w:tc>
              <w:tc>
                <w:tcPr>
                  <w:tcW w:w="4254" w:type="dxa"/>
                </w:tcPr>
                <w:p w:rsidR="00275746" w:rsidRPr="006E220A" w:rsidRDefault="00275746" w:rsidP="00275746">
                  <w:pPr>
                    <w:pStyle w:val="TableBodyText"/>
                    <w:spacing w:before="40"/>
                    <w:jc w:val="left"/>
                  </w:pPr>
                  <w:r w:rsidRPr="006E220A">
                    <w:t>Natural Disaster Funding</w:t>
                  </w:r>
                </w:p>
              </w:tc>
              <w:tc>
                <w:tcPr>
                  <w:tcW w:w="1472" w:type="dxa"/>
                </w:tcPr>
                <w:p w:rsidR="00275746" w:rsidRPr="006E220A" w:rsidRDefault="00275746" w:rsidP="00275746">
                  <w:pPr>
                    <w:pStyle w:val="TableBodyText"/>
                    <w:spacing w:before="40"/>
                    <w:jc w:val="left"/>
                  </w:pPr>
                  <w:r>
                    <w:t>AR 13-14</w:t>
                  </w:r>
                </w:p>
              </w:tc>
              <w:tc>
                <w:tcPr>
                  <w:tcW w:w="3488" w:type="dxa"/>
                </w:tcPr>
                <w:p w:rsidR="00275746" w:rsidRPr="006E220A" w:rsidRDefault="00275746" w:rsidP="001F67E6">
                  <w:pPr>
                    <w:pStyle w:val="TableBodyText"/>
                    <w:spacing w:before="40"/>
                    <w:jc w:val="left"/>
                  </w:pPr>
                  <w:r>
                    <w:t xml:space="preserve">Report completed </w:t>
                  </w:r>
                  <w:r w:rsidR="001F67E6">
                    <w:t>17 December 2014</w:t>
                  </w:r>
                </w:p>
              </w:tc>
              <w:tc>
                <w:tcPr>
                  <w:tcW w:w="1732" w:type="dxa"/>
                  <w:shd w:val="clear" w:color="auto" w:fill="auto"/>
                </w:tcPr>
                <w:p w:rsidR="00275746" w:rsidRPr="006E220A" w:rsidRDefault="00275746" w:rsidP="001F67E6">
                  <w:pPr>
                    <w:pStyle w:val="TableBodyText"/>
                    <w:spacing w:before="40"/>
                    <w:jc w:val="left"/>
                  </w:pPr>
                  <w:r>
                    <w:t xml:space="preserve">page </w:t>
                  </w:r>
                  <w:r w:rsidR="001F67E6">
                    <w:t>50</w:t>
                  </w:r>
                </w:p>
              </w:tc>
              <w:tc>
                <w:tcPr>
                  <w:tcW w:w="1529" w:type="dxa"/>
                  <w:shd w:val="clear" w:color="auto" w:fill="auto"/>
                </w:tcPr>
                <w:p w:rsidR="00275746" w:rsidRPr="006E220A" w:rsidRDefault="001F67E6" w:rsidP="001F67E6">
                  <w:pPr>
                    <w:pStyle w:val="TableBodyText"/>
                    <w:spacing w:before="40"/>
                    <w:jc w:val="left"/>
                  </w:pPr>
                  <w:r>
                    <w:t>page 52</w:t>
                  </w:r>
                </w:p>
              </w:tc>
            </w:tr>
            <w:tr w:rsidR="00275746" w:rsidTr="00275746">
              <w:tc>
                <w:tcPr>
                  <w:tcW w:w="1133" w:type="dxa"/>
                  <w:shd w:val="clear" w:color="auto" w:fill="auto"/>
                </w:tcPr>
                <w:p w:rsidR="00275746" w:rsidRPr="006E220A" w:rsidRDefault="00275746" w:rsidP="00275746">
                  <w:pPr>
                    <w:pStyle w:val="TableBodyText"/>
                    <w:spacing w:before="40"/>
                    <w:jc w:val="left"/>
                  </w:pPr>
                  <w:r>
                    <w:t>20-11-14</w:t>
                  </w:r>
                </w:p>
              </w:tc>
              <w:tc>
                <w:tcPr>
                  <w:tcW w:w="4254" w:type="dxa"/>
                </w:tcPr>
                <w:p w:rsidR="00275746" w:rsidRPr="006E220A" w:rsidRDefault="00275746" w:rsidP="00275746">
                  <w:pPr>
                    <w:pStyle w:val="TableBodyText"/>
                    <w:spacing w:before="40"/>
                    <w:jc w:val="left"/>
                  </w:pPr>
                  <w:r>
                    <w:t>Business Set-up, Transfer and Closure</w:t>
                  </w:r>
                </w:p>
              </w:tc>
              <w:tc>
                <w:tcPr>
                  <w:tcW w:w="1472" w:type="dxa"/>
                </w:tcPr>
                <w:p w:rsidR="00275746" w:rsidRPr="006E220A" w:rsidRDefault="00275746" w:rsidP="001F67E6">
                  <w:pPr>
                    <w:pStyle w:val="TableBodyText"/>
                    <w:spacing w:before="40"/>
                    <w:jc w:val="left"/>
                  </w:pPr>
                  <w:r>
                    <w:t xml:space="preserve">Page </w:t>
                  </w:r>
                  <w:r w:rsidR="001F67E6">
                    <w:t>43</w:t>
                  </w:r>
                </w:p>
              </w:tc>
              <w:tc>
                <w:tcPr>
                  <w:tcW w:w="3488" w:type="dxa"/>
                </w:tcPr>
                <w:p w:rsidR="00275746" w:rsidRPr="006E220A" w:rsidRDefault="00275746" w:rsidP="00275746">
                  <w:pPr>
                    <w:pStyle w:val="TableBodyText"/>
                    <w:spacing w:before="40"/>
                    <w:jc w:val="left"/>
                  </w:pPr>
                  <w:r>
                    <w:t>In progress</w:t>
                  </w:r>
                </w:p>
              </w:tc>
              <w:tc>
                <w:tcPr>
                  <w:tcW w:w="1732" w:type="dxa"/>
                  <w:shd w:val="clear" w:color="auto" w:fill="auto"/>
                </w:tcPr>
                <w:p w:rsidR="00275746" w:rsidRPr="006E220A" w:rsidRDefault="00275746" w:rsidP="00275746">
                  <w:pPr>
                    <w:pStyle w:val="TableBodyText"/>
                    <w:spacing w:before="40"/>
                    <w:jc w:val="left"/>
                  </w:pPr>
                  <w:proofErr w:type="spellStart"/>
                  <w:r>
                    <w:t>na</w:t>
                  </w:r>
                  <w:proofErr w:type="spellEnd"/>
                </w:p>
              </w:tc>
              <w:tc>
                <w:tcPr>
                  <w:tcW w:w="1529" w:type="dxa"/>
                  <w:shd w:val="clear" w:color="auto" w:fill="auto"/>
                </w:tcPr>
                <w:p w:rsidR="00275746" w:rsidRPr="006E220A" w:rsidRDefault="00275746" w:rsidP="00275746">
                  <w:pPr>
                    <w:pStyle w:val="TableBodyText"/>
                    <w:spacing w:before="40"/>
                    <w:jc w:val="left"/>
                  </w:pPr>
                  <w:proofErr w:type="spellStart"/>
                  <w:r>
                    <w:t>na</w:t>
                  </w:r>
                  <w:proofErr w:type="spellEnd"/>
                </w:p>
              </w:tc>
            </w:tr>
            <w:tr w:rsidR="00275746" w:rsidTr="00275746">
              <w:tc>
                <w:tcPr>
                  <w:tcW w:w="1133" w:type="dxa"/>
                  <w:shd w:val="clear" w:color="auto" w:fill="auto"/>
                </w:tcPr>
                <w:p w:rsidR="00275746" w:rsidRPr="006E220A" w:rsidRDefault="00275746" w:rsidP="00275746">
                  <w:pPr>
                    <w:pStyle w:val="TableBodyText"/>
                    <w:spacing w:before="40"/>
                    <w:jc w:val="left"/>
                  </w:pPr>
                  <w:r>
                    <w:t>19-12-14</w:t>
                  </w:r>
                </w:p>
              </w:tc>
              <w:tc>
                <w:tcPr>
                  <w:tcW w:w="4254" w:type="dxa"/>
                </w:tcPr>
                <w:p w:rsidR="00275746" w:rsidRPr="006E220A" w:rsidRDefault="00275746" w:rsidP="00275746">
                  <w:pPr>
                    <w:pStyle w:val="TableBodyText"/>
                    <w:spacing w:before="40"/>
                    <w:jc w:val="left"/>
                  </w:pPr>
                  <w:r>
                    <w:t>Workplace Relations Framework</w:t>
                  </w:r>
                </w:p>
              </w:tc>
              <w:tc>
                <w:tcPr>
                  <w:tcW w:w="1472" w:type="dxa"/>
                </w:tcPr>
                <w:p w:rsidR="00275746" w:rsidRPr="006E220A" w:rsidRDefault="00275746" w:rsidP="001F67E6">
                  <w:pPr>
                    <w:pStyle w:val="TableBodyText"/>
                    <w:spacing w:before="40"/>
                    <w:jc w:val="left"/>
                  </w:pPr>
                  <w:r>
                    <w:t xml:space="preserve">Page </w:t>
                  </w:r>
                  <w:r w:rsidR="001F67E6">
                    <w:t>44</w:t>
                  </w:r>
                </w:p>
              </w:tc>
              <w:tc>
                <w:tcPr>
                  <w:tcW w:w="3488" w:type="dxa"/>
                </w:tcPr>
                <w:p w:rsidR="00275746" w:rsidRPr="006E220A" w:rsidRDefault="00275746" w:rsidP="00275746">
                  <w:pPr>
                    <w:pStyle w:val="TableBodyText"/>
                    <w:spacing w:before="40"/>
                    <w:jc w:val="left"/>
                  </w:pPr>
                  <w:r>
                    <w:t>In progress</w:t>
                  </w:r>
                </w:p>
              </w:tc>
              <w:tc>
                <w:tcPr>
                  <w:tcW w:w="1732" w:type="dxa"/>
                  <w:shd w:val="clear" w:color="auto" w:fill="auto"/>
                </w:tcPr>
                <w:p w:rsidR="00275746" w:rsidRPr="006E220A" w:rsidRDefault="00275746" w:rsidP="00275746">
                  <w:pPr>
                    <w:pStyle w:val="TableBodyText"/>
                    <w:spacing w:before="40"/>
                    <w:jc w:val="left"/>
                  </w:pPr>
                  <w:proofErr w:type="spellStart"/>
                  <w:r>
                    <w:t>na</w:t>
                  </w:r>
                  <w:proofErr w:type="spellEnd"/>
                </w:p>
              </w:tc>
              <w:tc>
                <w:tcPr>
                  <w:tcW w:w="1529" w:type="dxa"/>
                  <w:shd w:val="clear" w:color="auto" w:fill="auto"/>
                </w:tcPr>
                <w:p w:rsidR="00275746" w:rsidRPr="006E220A" w:rsidRDefault="00275746" w:rsidP="00275746">
                  <w:pPr>
                    <w:pStyle w:val="TableBodyText"/>
                    <w:spacing w:before="40"/>
                    <w:jc w:val="left"/>
                  </w:pPr>
                  <w:proofErr w:type="spellStart"/>
                  <w:r>
                    <w:t>na</w:t>
                  </w:r>
                  <w:proofErr w:type="spellEnd"/>
                </w:p>
              </w:tc>
            </w:tr>
            <w:tr w:rsidR="00275746" w:rsidTr="00275746">
              <w:tc>
                <w:tcPr>
                  <w:tcW w:w="1133" w:type="dxa"/>
                  <w:shd w:val="clear" w:color="auto" w:fill="auto"/>
                </w:tcPr>
                <w:p w:rsidR="00275746" w:rsidRPr="006E220A" w:rsidRDefault="00275746" w:rsidP="00275746">
                  <w:pPr>
                    <w:pStyle w:val="TableBodyText"/>
                    <w:spacing w:before="40"/>
                    <w:jc w:val="left"/>
                  </w:pPr>
                  <w:r>
                    <w:t>20-3-15</w:t>
                  </w:r>
                </w:p>
              </w:tc>
              <w:tc>
                <w:tcPr>
                  <w:tcW w:w="4254" w:type="dxa"/>
                </w:tcPr>
                <w:p w:rsidR="00275746" w:rsidRPr="006E220A" w:rsidRDefault="00275746" w:rsidP="00275746">
                  <w:pPr>
                    <w:pStyle w:val="TableBodyText"/>
                    <w:spacing w:before="40"/>
                    <w:jc w:val="left"/>
                  </w:pPr>
                  <w:r>
                    <w:t>Migrant Intake into Australia</w:t>
                  </w:r>
                </w:p>
              </w:tc>
              <w:tc>
                <w:tcPr>
                  <w:tcW w:w="1472" w:type="dxa"/>
                </w:tcPr>
                <w:p w:rsidR="00275746" w:rsidRPr="006E220A" w:rsidRDefault="00275746" w:rsidP="001F67E6">
                  <w:pPr>
                    <w:pStyle w:val="TableBodyText"/>
                    <w:spacing w:before="40"/>
                    <w:jc w:val="left"/>
                  </w:pPr>
                  <w:r>
                    <w:t xml:space="preserve">Page </w:t>
                  </w:r>
                  <w:r w:rsidR="001F67E6">
                    <w:t>45</w:t>
                  </w:r>
                </w:p>
              </w:tc>
              <w:tc>
                <w:tcPr>
                  <w:tcW w:w="3488" w:type="dxa"/>
                </w:tcPr>
                <w:p w:rsidR="00275746" w:rsidRPr="006E220A" w:rsidRDefault="00275746" w:rsidP="00275746">
                  <w:pPr>
                    <w:pStyle w:val="TableBodyText"/>
                    <w:spacing w:before="40"/>
                    <w:jc w:val="left"/>
                  </w:pPr>
                  <w:r>
                    <w:t>In progress</w:t>
                  </w:r>
                </w:p>
              </w:tc>
              <w:tc>
                <w:tcPr>
                  <w:tcW w:w="1732" w:type="dxa"/>
                  <w:shd w:val="clear" w:color="auto" w:fill="auto"/>
                </w:tcPr>
                <w:p w:rsidR="00275746" w:rsidRPr="006E220A" w:rsidRDefault="00275746" w:rsidP="00275746">
                  <w:pPr>
                    <w:pStyle w:val="TableBodyText"/>
                    <w:spacing w:before="40"/>
                    <w:jc w:val="left"/>
                  </w:pPr>
                  <w:proofErr w:type="spellStart"/>
                  <w:r>
                    <w:t>na</w:t>
                  </w:r>
                  <w:proofErr w:type="spellEnd"/>
                </w:p>
              </w:tc>
              <w:tc>
                <w:tcPr>
                  <w:tcW w:w="1529" w:type="dxa"/>
                  <w:shd w:val="clear" w:color="auto" w:fill="auto"/>
                </w:tcPr>
                <w:p w:rsidR="00275746" w:rsidRPr="006E220A" w:rsidRDefault="00275746" w:rsidP="00275746">
                  <w:pPr>
                    <w:pStyle w:val="TableBodyText"/>
                    <w:spacing w:before="40"/>
                    <w:jc w:val="left"/>
                  </w:pPr>
                  <w:proofErr w:type="spellStart"/>
                  <w:r>
                    <w:t>na</w:t>
                  </w:r>
                  <w:proofErr w:type="spellEnd"/>
                </w:p>
              </w:tc>
            </w:tr>
            <w:tr w:rsidR="00275746" w:rsidTr="00275746">
              <w:tc>
                <w:tcPr>
                  <w:tcW w:w="1133" w:type="dxa"/>
                  <w:shd w:val="clear" w:color="auto" w:fill="auto"/>
                </w:tcPr>
                <w:p w:rsidR="00275746" w:rsidRDefault="00275746" w:rsidP="00275746">
                  <w:pPr>
                    <w:pStyle w:val="TableBodyText"/>
                    <w:spacing w:before="40"/>
                    <w:jc w:val="left"/>
                  </w:pPr>
                  <w:r>
                    <w:t>18-8-15</w:t>
                  </w:r>
                </w:p>
              </w:tc>
              <w:tc>
                <w:tcPr>
                  <w:tcW w:w="4254" w:type="dxa"/>
                </w:tcPr>
                <w:p w:rsidR="00275746" w:rsidRDefault="00275746" w:rsidP="00275746">
                  <w:pPr>
                    <w:pStyle w:val="TableBodyText"/>
                    <w:spacing w:before="40"/>
                    <w:jc w:val="left"/>
                  </w:pPr>
                  <w:r>
                    <w:t>Intellectual Property Arrangements</w:t>
                  </w:r>
                </w:p>
              </w:tc>
              <w:tc>
                <w:tcPr>
                  <w:tcW w:w="1472" w:type="dxa"/>
                </w:tcPr>
                <w:p w:rsidR="00275746" w:rsidRDefault="00275746" w:rsidP="001F67E6">
                  <w:pPr>
                    <w:pStyle w:val="TableBodyText"/>
                    <w:spacing w:before="40"/>
                    <w:jc w:val="left"/>
                  </w:pPr>
                  <w:r>
                    <w:t xml:space="preserve">Page </w:t>
                  </w:r>
                  <w:r w:rsidR="001F67E6">
                    <w:t>47</w:t>
                  </w:r>
                </w:p>
              </w:tc>
              <w:tc>
                <w:tcPr>
                  <w:tcW w:w="3488" w:type="dxa"/>
                </w:tcPr>
                <w:p w:rsidR="00275746" w:rsidRDefault="00275746" w:rsidP="00275746">
                  <w:pPr>
                    <w:pStyle w:val="TableBodyText"/>
                    <w:spacing w:before="40"/>
                    <w:jc w:val="left"/>
                  </w:pPr>
                  <w:r>
                    <w:t>In progress</w:t>
                  </w:r>
                </w:p>
              </w:tc>
              <w:tc>
                <w:tcPr>
                  <w:tcW w:w="1732" w:type="dxa"/>
                  <w:shd w:val="clear" w:color="auto" w:fill="auto"/>
                </w:tcPr>
                <w:p w:rsidR="00275746" w:rsidRDefault="00275746" w:rsidP="00275746">
                  <w:pPr>
                    <w:pStyle w:val="TableBodyText"/>
                    <w:spacing w:before="40"/>
                    <w:jc w:val="left"/>
                  </w:pPr>
                  <w:proofErr w:type="spellStart"/>
                  <w:r>
                    <w:t>na</w:t>
                  </w:r>
                  <w:proofErr w:type="spellEnd"/>
                </w:p>
              </w:tc>
              <w:tc>
                <w:tcPr>
                  <w:tcW w:w="1529" w:type="dxa"/>
                  <w:shd w:val="clear" w:color="auto" w:fill="auto"/>
                </w:tcPr>
                <w:p w:rsidR="00275746" w:rsidRDefault="00275746" w:rsidP="00275746">
                  <w:pPr>
                    <w:pStyle w:val="TableBodyText"/>
                    <w:spacing w:before="40"/>
                    <w:jc w:val="left"/>
                  </w:pPr>
                  <w:proofErr w:type="spellStart"/>
                  <w:r>
                    <w:t>na</w:t>
                  </w:r>
                  <w:proofErr w:type="spellEnd"/>
                </w:p>
              </w:tc>
            </w:tr>
            <w:tr w:rsidR="00275746" w:rsidTr="00275746">
              <w:tc>
                <w:tcPr>
                  <w:tcW w:w="6859" w:type="dxa"/>
                  <w:gridSpan w:val="3"/>
                  <w:shd w:val="clear" w:color="auto" w:fill="auto"/>
                </w:tcPr>
                <w:p w:rsidR="00275746" w:rsidRPr="006E220A" w:rsidRDefault="00275746" w:rsidP="00275746">
                  <w:pPr>
                    <w:pStyle w:val="TableBodyText"/>
                    <w:spacing w:before="80" w:after="60"/>
                    <w:jc w:val="left"/>
                  </w:pPr>
                  <w:r w:rsidRPr="006E220A">
                    <w:rPr>
                      <w:b/>
                    </w:rPr>
                    <w:t>Other commissioned projects</w:t>
                  </w:r>
                </w:p>
              </w:tc>
              <w:tc>
                <w:tcPr>
                  <w:tcW w:w="3488" w:type="dxa"/>
                </w:tcPr>
                <w:p w:rsidR="00275746" w:rsidRPr="006E220A" w:rsidRDefault="00275746" w:rsidP="00275746">
                  <w:pPr>
                    <w:pStyle w:val="TableBodyText"/>
                    <w:spacing w:before="80" w:after="60"/>
                    <w:jc w:val="left"/>
                  </w:pPr>
                </w:p>
              </w:tc>
              <w:tc>
                <w:tcPr>
                  <w:tcW w:w="1732" w:type="dxa"/>
                  <w:shd w:val="clear" w:color="auto" w:fill="auto"/>
                </w:tcPr>
                <w:p w:rsidR="00275746" w:rsidRPr="006E220A" w:rsidRDefault="00275746" w:rsidP="00275746">
                  <w:pPr>
                    <w:pStyle w:val="TableBodyText"/>
                    <w:spacing w:before="80" w:after="60"/>
                    <w:jc w:val="left"/>
                  </w:pPr>
                </w:p>
              </w:tc>
              <w:tc>
                <w:tcPr>
                  <w:tcW w:w="1529" w:type="dxa"/>
                  <w:shd w:val="clear" w:color="auto" w:fill="auto"/>
                </w:tcPr>
                <w:p w:rsidR="00275746" w:rsidRPr="006E220A" w:rsidRDefault="00275746" w:rsidP="00275746">
                  <w:pPr>
                    <w:pStyle w:val="TableBodyText"/>
                    <w:spacing w:before="60"/>
                    <w:jc w:val="left"/>
                  </w:pPr>
                </w:p>
              </w:tc>
            </w:tr>
            <w:tr w:rsidR="00F47079" w:rsidTr="00275746">
              <w:tc>
                <w:tcPr>
                  <w:tcW w:w="1133" w:type="dxa"/>
                  <w:shd w:val="clear" w:color="auto" w:fill="auto"/>
                </w:tcPr>
                <w:p w:rsidR="00F47079" w:rsidRPr="006E220A" w:rsidRDefault="00F47079" w:rsidP="005C7219">
                  <w:pPr>
                    <w:pStyle w:val="TableBodyText"/>
                    <w:spacing w:before="40"/>
                    <w:jc w:val="left"/>
                  </w:pPr>
                  <w:r w:rsidRPr="006E220A">
                    <w:t>7-</w:t>
                  </w:r>
                  <w:r>
                    <w:t>0</w:t>
                  </w:r>
                  <w:r w:rsidRPr="006E220A">
                    <w:t>4-14</w:t>
                  </w:r>
                </w:p>
              </w:tc>
              <w:tc>
                <w:tcPr>
                  <w:tcW w:w="4254" w:type="dxa"/>
                </w:tcPr>
                <w:p w:rsidR="00F47079" w:rsidRPr="006E220A" w:rsidRDefault="00F47079" w:rsidP="005C7219">
                  <w:pPr>
                    <w:pStyle w:val="TableBodyText"/>
                    <w:spacing w:before="40"/>
                    <w:jc w:val="left"/>
                  </w:pPr>
                  <w:r w:rsidRPr="006E220A">
                    <w:t>Costs of Doing Business</w:t>
                  </w:r>
                  <w:r>
                    <w:t>: Dairy</w:t>
                  </w:r>
                  <w:r w:rsidR="00083B65">
                    <w:t xml:space="preserve"> Manufacturing</w:t>
                  </w:r>
                </w:p>
              </w:tc>
              <w:tc>
                <w:tcPr>
                  <w:tcW w:w="1472" w:type="dxa"/>
                </w:tcPr>
                <w:p w:rsidR="00F47079" w:rsidRPr="006E220A" w:rsidRDefault="00F47079" w:rsidP="005C7219">
                  <w:pPr>
                    <w:pStyle w:val="TableBodyText"/>
                    <w:spacing w:before="40"/>
                    <w:jc w:val="left"/>
                  </w:pPr>
                  <w:r>
                    <w:t>AR 13-14</w:t>
                  </w:r>
                </w:p>
              </w:tc>
              <w:tc>
                <w:tcPr>
                  <w:tcW w:w="3488" w:type="dxa"/>
                </w:tcPr>
                <w:p w:rsidR="00F47079" w:rsidRPr="006E220A" w:rsidRDefault="00F47079" w:rsidP="00083B65">
                  <w:pPr>
                    <w:pStyle w:val="TableBodyText"/>
                    <w:spacing w:before="40"/>
                    <w:jc w:val="left"/>
                  </w:pPr>
                  <w:r>
                    <w:t xml:space="preserve">Report completed </w:t>
                  </w:r>
                  <w:r w:rsidR="00083B65">
                    <w:t>26 September 2014</w:t>
                  </w:r>
                </w:p>
              </w:tc>
              <w:tc>
                <w:tcPr>
                  <w:tcW w:w="1732" w:type="dxa"/>
                  <w:shd w:val="clear" w:color="auto" w:fill="auto"/>
                </w:tcPr>
                <w:p w:rsidR="00F47079" w:rsidRPr="006E220A" w:rsidRDefault="00F47079" w:rsidP="00083B65">
                  <w:pPr>
                    <w:pStyle w:val="TableBodyText"/>
                    <w:spacing w:before="40"/>
                    <w:jc w:val="left"/>
                  </w:pPr>
                  <w:r>
                    <w:t xml:space="preserve">page </w:t>
                  </w:r>
                  <w:r w:rsidR="00083B65">
                    <w:t>53</w:t>
                  </w:r>
                </w:p>
              </w:tc>
              <w:tc>
                <w:tcPr>
                  <w:tcW w:w="1529" w:type="dxa"/>
                  <w:shd w:val="clear" w:color="auto" w:fill="auto"/>
                </w:tcPr>
                <w:p w:rsidR="00F47079" w:rsidRPr="006E220A" w:rsidRDefault="00F47079" w:rsidP="005C7219">
                  <w:pPr>
                    <w:pStyle w:val="TableBodyText"/>
                    <w:spacing w:before="40"/>
                    <w:jc w:val="left"/>
                  </w:pPr>
                  <w:proofErr w:type="spellStart"/>
                  <w:r w:rsidRPr="006E220A">
                    <w:t>na</w:t>
                  </w:r>
                  <w:proofErr w:type="spellEnd"/>
                </w:p>
              </w:tc>
            </w:tr>
            <w:tr w:rsidR="00F47079" w:rsidTr="00275746">
              <w:tc>
                <w:tcPr>
                  <w:tcW w:w="1133" w:type="dxa"/>
                  <w:shd w:val="clear" w:color="auto" w:fill="auto"/>
                </w:tcPr>
                <w:p w:rsidR="00F47079" w:rsidRPr="006E220A" w:rsidRDefault="00F47079" w:rsidP="005C7219">
                  <w:pPr>
                    <w:pStyle w:val="TableBodyText"/>
                    <w:spacing w:before="40"/>
                    <w:jc w:val="left"/>
                  </w:pPr>
                  <w:r w:rsidRPr="006E220A">
                    <w:t>7-</w:t>
                  </w:r>
                  <w:r>
                    <w:t>0</w:t>
                  </w:r>
                  <w:r w:rsidRPr="006E220A">
                    <w:t>4-14</w:t>
                  </w:r>
                </w:p>
              </w:tc>
              <w:tc>
                <w:tcPr>
                  <w:tcW w:w="4254" w:type="dxa"/>
                </w:tcPr>
                <w:p w:rsidR="00F47079" w:rsidRPr="006E220A" w:rsidRDefault="00F47079" w:rsidP="005C7219">
                  <w:pPr>
                    <w:pStyle w:val="TableBodyText"/>
                    <w:spacing w:before="40"/>
                    <w:jc w:val="left"/>
                  </w:pPr>
                  <w:r w:rsidRPr="006E220A">
                    <w:t>Costs of Doing Business</w:t>
                  </w:r>
                  <w:r>
                    <w:t>: Retail</w:t>
                  </w:r>
                  <w:r w:rsidR="00083B65">
                    <w:t xml:space="preserve"> Trade</w:t>
                  </w:r>
                </w:p>
              </w:tc>
              <w:tc>
                <w:tcPr>
                  <w:tcW w:w="1472" w:type="dxa"/>
                </w:tcPr>
                <w:p w:rsidR="00F47079" w:rsidRPr="006E220A" w:rsidRDefault="00F47079" w:rsidP="005C7219">
                  <w:pPr>
                    <w:pStyle w:val="TableBodyText"/>
                    <w:spacing w:before="40"/>
                    <w:jc w:val="left"/>
                  </w:pPr>
                  <w:r>
                    <w:t>AR 13-14</w:t>
                  </w:r>
                </w:p>
              </w:tc>
              <w:tc>
                <w:tcPr>
                  <w:tcW w:w="3488" w:type="dxa"/>
                </w:tcPr>
                <w:p w:rsidR="00F47079" w:rsidRPr="006E220A" w:rsidRDefault="00F47079" w:rsidP="00083B65">
                  <w:pPr>
                    <w:pStyle w:val="TableBodyText"/>
                    <w:spacing w:before="40"/>
                    <w:jc w:val="left"/>
                  </w:pPr>
                  <w:r>
                    <w:t xml:space="preserve">Report completed </w:t>
                  </w:r>
                  <w:r w:rsidR="00083B65">
                    <w:t>26 September 2014</w:t>
                  </w:r>
                </w:p>
              </w:tc>
              <w:tc>
                <w:tcPr>
                  <w:tcW w:w="1732" w:type="dxa"/>
                  <w:shd w:val="clear" w:color="auto" w:fill="auto"/>
                </w:tcPr>
                <w:p w:rsidR="00F47079" w:rsidRPr="006E220A" w:rsidRDefault="00F47079" w:rsidP="00083B65">
                  <w:pPr>
                    <w:pStyle w:val="TableBodyText"/>
                    <w:spacing w:before="40"/>
                    <w:jc w:val="left"/>
                  </w:pPr>
                  <w:r>
                    <w:t xml:space="preserve">page </w:t>
                  </w:r>
                  <w:r w:rsidR="00083B65">
                    <w:t>52</w:t>
                  </w:r>
                </w:p>
              </w:tc>
              <w:tc>
                <w:tcPr>
                  <w:tcW w:w="1529" w:type="dxa"/>
                  <w:shd w:val="clear" w:color="auto" w:fill="auto"/>
                </w:tcPr>
                <w:p w:rsidR="00F47079" w:rsidRPr="006E220A" w:rsidRDefault="00F47079" w:rsidP="005C7219">
                  <w:pPr>
                    <w:pStyle w:val="TableBodyText"/>
                    <w:spacing w:before="40"/>
                    <w:jc w:val="left"/>
                  </w:pPr>
                  <w:proofErr w:type="spellStart"/>
                  <w:r w:rsidRPr="006E220A">
                    <w:t>na</w:t>
                  </w:r>
                  <w:proofErr w:type="spellEnd"/>
                </w:p>
              </w:tc>
            </w:tr>
            <w:tr w:rsidR="00E618B0" w:rsidTr="00275746">
              <w:tc>
                <w:tcPr>
                  <w:tcW w:w="1133" w:type="dxa"/>
                  <w:shd w:val="clear" w:color="auto" w:fill="auto"/>
                </w:tcPr>
                <w:p w:rsidR="00E618B0" w:rsidRPr="006E220A" w:rsidRDefault="00E618B0" w:rsidP="003554C1">
                  <w:pPr>
                    <w:pStyle w:val="TableBodyText"/>
                    <w:spacing w:before="40"/>
                    <w:jc w:val="left"/>
                  </w:pPr>
                  <w:r>
                    <w:t>11-12-14</w:t>
                  </w:r>
                </w:p>
              </w:tc>
              <w:tc>
                <w:tcPr>
                  <w:tcW w:w="4254" w:type="dxa"/>
                </w:tcPr>
                <w:p w:rsidR="00E618B0" w:rsidRPr="006E220A" w:rsidRDefault="00E618B0" w:rsidP="003554C1">
                  <w:pPr>
                    <w:pStyle w:val="TableBodyText"/>
                    <w:spacing w:before="40"/>
                    <w:jc w:val="left"/>
                  </w:pPr>
                  <w:r>
                    <w:t>Mutual Recognition Schemes</w:t>
                  </w:r>
                </w:p>
              </w:tc>
              <w:tc>
                <w:tcPr>
                  <w:tcW w:w="1472" w:type="dxa"/>
                </w:tcPr>
                <w:p w:rsidR="00E618B0" w:rsidRPr="006E220A" w:rsidRDefault="00E618B0" w:rsidP="003554C1">
                  <w:pPr>
                    <w:pStyle w:val="TableBodyText"/>
                    <w:spacing w:before="40"/>
                    <w:jc w:val="left"/>
                  </w:pPr>
                  <w:r>
                    <w:t>Page 43</w:t>
                  </w:r>
                </w:p>
              </w:tc>
              <w:tc>
                <w:tcPr>
                  <w:tcW w:w="3488" w:type="dxa"/>
                </w:tcPr>
                <w:p w:rsidR="00E618B0" w:rsidRPr="006E220A" w:rsidRDefault="00E618B0" w:rsidP="003554C1">
                  <w:pPr>
                    <w:pStyle w:val="TableBodyText"/>
                    <w:spacing w:before="40"/>
                    <w:jc w:val="left"/>
                  </w:pPr>
                  <w:r>
                    <w:t>In progress</w:t>
                  </w:r>
                </w:p>
              </w:tc>
              <w:tc>
                <w:tcPr>
                  <w:tcW w:w="1732" w:type="dxa"/>
                  <w:shd w:val="clear" w:color="auto" w:fill="auto"/>
                </w:tcPr>
                <w:p w:rsidR="00E618B0" w:rsidRPr="006E220A" w:rsidRDefault="00E618B0" w:rsidP="003554C1">
                  <w:pPr>
                    <w:pStyle w:val="TableBodyText"/>
                    <w:spacing w:before="40"/>
                    <w:jc w:val="left"/>
                  </w:pPr>
                  <w:proofErr w:type="spellStart"/>
                  <w:r>
                    <w:t>na</w:t>
                  </w:r>
                  <w:proofErr w:type="spellEnd"/>
                </w:p>
              </w:tc>
              <w:tc>
                <w:tcPr>
                  <w:tcW w:w="1529" w:type="dxa"/>
                  <w:shd w:val="clear" w:color="auto" w:fill="auto"/>
                </w:tcPr>
                <w:p w:rsidR="00E618B0" w:rsidRPr="006E220A" w:rsidRDefault="00E618B0" w:rsidP="003554C1">
                  <w:pPr>
                    <w:pStyle w:val="TableBodyText"/>
                    <w:spacing w:before="40"/>
                    <w:jc w:val="left"/>
                  </w:pPr>
                  <w:proofErr w:type="spellStart"/>
                  <w:r>
                    <w:t>na</w:t>
                  </w:r>
                  <w:proofErr w:type="spellEnd"/>
                </w:p>
              </w:tc>
            </w:tr>
            <w:tr w:rsidR="00F47079" w:rsidTr="00275746">
              <w:tc>
                <w:tcPr>
                  <w:tcW w:w="1133" w:type="dxa"/>
                  <w:shd w:val="clear" w:color="auto" w:fill="auto"/>
                </w:tcPr>
                <w:p w:rsidR="00F47079" w:rsidRPr="006E220A" w:rsidRDefault="00F47079" w:rsidP="005C7219">
                  <w:pPr>
                    <w:pStyle w:val="TableBodyText"/>
                    <w:spacing w:before="40"/>
                    <w:jc w:val="left"/>
                  </w:pPr>
                  <w:r>
                    <w:t>4-3-15</w:t>
                  </w:r>
                </w:p>
              </w:tc>
              <w:tc>
                <w:tcPr>
                  <w:tcW w:w="4254" w:type="dxa"/>
                </w:tcPr>
                <w:p w:rsidR="00F47079" w:rsidRPr="006E220A" w:rsidRDefault="00F47079" w:rsidP="005C7219">
                  <w:pPr>
                    <w:pStyle w:val="TableBodyText"/>
                    <w:spacing w:before="40"/>
                    <w:jc w:val="left"/>
                  </w:pPr>
                  <w:r>
                    <w:t>Services Exports</w:t>
                  </w:r>
                </w:p>
              </w:tc>
              <w:tc>
                <w:tcPr>
                  <w:tcW w:w="1472" w:type="dxa"/>
                </w:tcPr>
                <w:p w:rsidR="00F47079" w:rsidRPr="006E220A" w:rsidRDefault="00F47079" w:rsidP="00431D4F">
                  <w:pPr>
                    <w:pStyle w:val="TableBodyText"/>
                    <w:spacing w:before="40"/>
                    <w:jc w:val="left"/>
                  </w:pPr>
                  <w:r>
                    <w:t xml:space="preserve">Page </w:t>
                  </w:r>
                  <w:r w:rsidR="00431D4F">
                    <w:t>45</w:t>
                  </w:r>
                </w:p>
              </w:tc>
              <w:tc>
                <w:tcPr>
                  <w:tcW w:w="3488" w:type="dxa"/>
                </w:tcPr>
                <w:p w:rsidR="00F47079" w:rsidRPr="006E220A" w:rsidRDefault="00F47079" w:rsidP="005C7219">
                  <w:pPr>
                    <w:pStyle w:val="TableBodyText"/>
                    <w:spacing w:before="40"/>
                    <w:jc w:val="left"/>
                  </w:pPr>
                  <w:r>
                    <w:t>In progress</w:t>
                  </w:r>
                </w:p>
              </w:tc>
              <w:tc>
                <w:tcPr>
                  <w:tcW w:w="1732" w:type="dxa"/>
                  <w:shd w:val="clear" w:color="auto" w:fill="auto"/>
                </w:tcPr>
                <w:p w:rsidR="00F47079" w:rsidRPr="006E220A" w:rsidRDefault="00F47079" w:rsidP="005C7219">
                  <w:pPr>
                    <w:pStyle w:val="TableBodyText"/>
                    <w:spacing w:before="40"/>
                    <w:jc w:val="left"/>
                  </w:pPr>
                  <w:proofErr w:type="spellStart"/>
                  <w:r>
                    <w:t>na</w:t>
                  </w:r>
                  <w:proofErr w:type="spellEnd"/>
                </w:p>
              </w:tc>
              <w:tc>
                <w:tcPr>
                  <w:tcW w:w="1529" w:type="dxa"/>
                  <w:shd w:val="clear" w:color="auto" w:fill="auto"/>
                </w:tcPr>
                <w:p w:rsidR="00F47079" w:rsidRPr="006E220A" w:rsidRDefault="00F47079" w:rsidP="005C7219">
                  <w:pPr>
                    <w:pStyle w:val="TableBodyText"/>
                    <w:spacing w:before="40"/>
                    <w:jc w:val="left"/>
                  </w:pPr>
                  <w:proofErr w:type="spellStart"/>
                  <w:r>
                    <w:t>na</w:t>
                  </w:r>
                  <w:proofErr w:type="spellEnd"/>
                </w:p>
              </w:tc>
            </w:tr>
            <w:tr w:rsidR="00275746" w:rsidTr="00275746">
              <w:tc>
                <w:tcPr>
                  <w:tcW w:w="1133" w:type="dxa"/>
                  <w:shd w:val="clear" w:color="auto" w:fill="auto"/>
                </w:tcPr>
                <w:p w:rsidR="00275746" w:rsidRPr="006E220A" w:rsidRDefault="00275746" w:rsidP="00275746">
                  <w:pPr>
                    <w:pStyle w:val="TableBodyText"/>
                    <w:spacing w:before="40"/>
                    <w:jc w:val="left"/>
                  </w:pPr>
                  <w:r>
                    <w:t>25-3-15</w:t>
                  </w:r>
                </w:p>
              </w:tc>
              <w:tc>
                <w:tcPr>
                  <w:tcW w:w="4254" w:type="dxa"/>
                </w:tcPr>
                <w:p w:rsidR="00275746" w:rsidRPr="006E220A" w:rsidRDefault="00275746" w:rsidP="00275746">
                  <w:pPr>
                    <w:pStyle w:val="TableBodyText"/>
                    <w:spacing w:before="40"/>
                    <w:jc w:val="left"/>
                  </w:pPr>
                  <w:r>
                    <w:t>Public Safety Mobile Broadband</w:t>
                  </w:r>
                </w:p>
              </w:tc>
              <w:tc>
                <w:tcPr>
                  <w:tcW w:w="1472" w:type="dxa"/>
                </w:tcPr>
                <w:p w:rsidR="00275746" w:rsidRPr="006E220A" w:rsidRDefault="00275746" w:rsidP="00431D4F">
                  <w:pPr>
                    <w:pStyle w:val="TableBodyText"/>
                    <w:spacing w:before="40"/>
                    <w:jc w:val="left"/>
                  </w:pPr>
                  <w:r>
                    <w:t xml:space="preserve">Page </w:t>
                  </w:r>
                  <w:r w:rsidR="00431D4F">
                    <w:t>46</w:t>
                  </w:r>
                </w:p>
              </w:tc>
              <w:tc>
                <w:tcPr>
                  <w:tcW w:w="3488" w:type="dxa"/>
                </w:tcPr>
                <w:p w:rsidR="00275746" w:rsidRPr="006E220A" w:rsidRDefault="00275746" w:rsidP="00275746">
                  <w:pPr>
                    <w:pStyle w:val="TableBodyText"/>
                    <w:spacing w:before="40"/>
                    <w:jc w:val="left"/>
                  </w:pPr>
                  <w:r>
                    <w:t>In progress</w:t>
                  </w:r>
                </w:p>
              </w:tc>
              <w:tc>
                <w:tcPr>
                  <w:tcW w:w="1732" w:type="dxa"/>
                  <w:shd w:val="clear" w:color="auto" w:fill="auto"/>
                </w:tcPr>
                <w:p w:rsidR="00275746" w:rsidRPr="006E220A" w:rsidRDefault="00275746" w:rsidP="00275746">
                  <w:pPr>
                    <w:pStyle w:val="TableBodyText"/>
                    <w:spacing w:before="40"/>
                    <w:jc w:val="left"/>
                  </w:pPr>
                  <w:proofErr w:type="spellStart"/>
                  <w:r>
                    <w:t>na</w:t>
                  </w:r>
                  <w:proofErr w:type="spellEnd"/>
                </w:p>
              </w:tc>
              <w:tc>
                <w:tcPr>
                  <w:tcW w:w="1529" w:type="dxa"/>
                  <w:shd w:val="clear" w:color="auto" w:fill="auto"/>
                </w:tcPr>
                <w:p w:rsidR="00275746" w:rsidRPr="006E220A" w:rsidRDefault="00275746" w:rsidP="00275746">
                  <w:pPr>
                    <w:pStyle w:val="TableBodyText"/>
                    <w:spacing w:before="40"/>
                    <w:jc w:val="left"/>
                  </w:pPr>
                  <w:proofErr w:type="spellStart"/>
                  <w:r>
                    <w:t>na</w:t>
                  </w:r>
                  <w:proofErr w:type="spellEnd"/>
                </w:p>
              </w:tc>
            </w:tr>
          </w:tbl>
          <w:p w:rsidR="00275746" w:rsidRDefault="00275746" w:rsidP="00275746">
            <w:pPr>
              <w:pStyle w:val="Box"/>
            </w:pPr>
          </w:p>
        </w:tc>
      </w:tr>
      <w:tr w:rsidR="00275746" w:rsidTr="00275746">
        <w:trPr>
          <w:cantSplit/>
        </w:trPr>
        <w:tc>
          <w:tcPr>
            <w:tcW w:w="5000" w:type="pct"/>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275746">
        <w:tc>
          <w:tcPr>
            <w:tcW w:w="5000" w:type="pct"/>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Heading2"/>
        <w:spacing w:before="120"/>
        <w:sectPr w:rsidR="00275746" w:rsidSect="00275746">
          <w:headerReference w:type="even" r:id="rId38"/>
          <w:headerReference w:type="default" r:id="rId39"/>
          <w:footerReference w:type="even" r:id="rId40"/>
          <w:footerReference w:type="default" r:id="rId41"/>
          <w:type w:val="evenPage"/>
          <w:pgSz w:w="16840" w:h="11907" w:orient="landscape" w:code="9"/>
          <w:pgMar w:top="1814" w:right="1985" w:bottom="1304" w:left="1247" w:header="1701" w:footer="397" w:gutter="0"/>
          <w:pgNumType w:chapSep="period"/>
          <w:cols w:space="720"/>
          <w:docGrid w:linePitch="326"/>
        </w:sectPr>
      </w:pPr>
    </w:p>
    <w:p w:rsidR="00275746" w:rsidRPr="006E220A" w:rsidRDefault="00275746" w:rsidP="00275746">
      <w:pPr>
        <w:pStyle w:val="Heading2"/>
        <w:spacing w:before="120"/>
      </w:pPr>
      <w:r w:rsidRPr="006E220A">
        <w:lastRenderedPageBreak/>
        <w:t>Terms of reference for new projects</w:t>
      </w:r>
    </w:p>
    <w:p w:rsidR="00275746" w:rsidRDefault="00275746" w:rsidP="00275746">
      <w:pPr>
        <w:pStyle w:val="BodyText"/>
      </w:pPr>
      <w:r w:rsidRPr="006E220A">
        <w:t>This section outlines the terms of reference for commissioned projects received since the Commission’s annual report for 201</w:t>
      </w:r>
      <w:r>
        <w:t>4</w:t>
      </w:r>
      <w:r w:rsidRPr="006E220A">
        <w:t>-1</w:t>
      </w:r>
      <w:r>
        <w:t>5</w:t>
      </w:r>
      <w:r w:rsidRPr="006E220A">
        <w:t>, which are in progress or for which the report has not yet been released. Full terms of reference are available on the Commission’s website and in the relevant reports.</w:t>
      </w:r>
    </w:p>
    <w:p w:rsidR="00275746" w:rsidRDefault="00275746" w:rsidP="00275746">
      <w:pPr>
        <w:pStyle w:val="Heading3"/>
      </w:pPr>
      <w:r>
        <w:t>Business Set-up, Transfer and Closure</w:t>
      </w:r>
    </w:p>
    <w:p w:rsidR="00275746" w:rsidRDefault="00275746" w:rsidP="00275746">
      <w:pPr>
        <w:pStyle w:val="BodyText"/>
      </w:pPr>
      <w:r w:rsidRPr="003B1C09">
        <w:t xml:space="preserve">On 20 November 2014, the Commission was asked by the Australian Government to conduct an inquiry into business set-ups, transfers and closures. </w:t>
      </w:r>
    </w:p>
    <w:p w:rsidR="00275746" w:rsidRDefault="00275746" w:rsidP="00275746">
      <w:pPr>
        <w:pStyle w:val="BodyText"/>
      </w:pPr>
      <w:r w:rsidRPr="003B1C09">
        <w:t xml:space="preserve">The inquiry </w:t>
      </w:r>
      <w:r w:rsidR="00835177">
        <w:t>wa</w:t>
      </w:r>
      <w:r w:rsidRPr="003B1C09">
        <w:t>s to specifically investigate, analyse and propose recommendations on the nature and the scale</w:t>
      </w:r>
      <w:r>
        <w:t xml:space="preserve"> and </w:t>
      </w:r>
      <w:r w:rsidRPr="003B1C09">
        <w:t xml:space="preserve">extent of barriers to entry and exit that currently exist for businesses and their impact on economic performance. The Commission </w:t>
      </w:r>
      <w:r w:rsidR="00835177">
        <w:t>w</w:t>
      </w:r>
      <w:r w:rsidRPr="003B1C09">
        <w:t xml:space="preserve">as also asked to identify appropriate options for reducing these entry and exit barriers. </w:t>
      </w:r>
    </w:p>
    <w:p w:rsidR="00275746" w:rsidRDefault="00275746" w:rsidP="00275746">
      <w:pPr>
        <w:pStyle w:val="BodyText"/>
      </w:pPr>
      <w:r>
        <w:t xml:space="preserve">As part of this request, the Commission was asked to conduct a broad ranging investigation into barriers to business entries and exits and how or where it might be efficiency-enhancing to reduce such barriers. The Commission </w:t>
      </w:r>
      <w:r w:rsidR="00835177">
        <w:t>wa</w:t>
      </w:r>
      <w:r>
        <w:t>s to investigate, analyse and propose recommendations on the following:</w:t>
      </w:r>
    </w:p>
    <w:p w:rsidR="00275746" w:rsidRDefault="00275746" w:rsidP="00275746">
      <w:pPr>
        <w:pStyle w:val="ListBullet"/>
      </w:pPr>
      <w:r>
        <w:t>The nature and scale/extent of barriers to entry and exit that currently exist for firms and their impact on economic performance. Consideration could also be given to the variance in entry and exit rates, for example, between industries, locations, or firm size.</w:t>
      </w:r>
    </w:p>
    <w:p w:rsidR="00275746" w:rsidRDefault="00275746" w:rsidP="00275746">
      <w:pPr>
        <w:pStyle w:val="ListBullet"/>
      </w:pPr>
      <w:r>
        <w:t xml:space="preserve">Identify appropriate options for reducing these entry and exit barriers, including, but not limited to, advice on the potential impacts of: </w:t>
      </w:r>
    </w:p>
    <w:p w:rsidR="00275746" w:rsidRDefault="00275746" w:rsidP="00275746">
      <w:pPr>
        <w:pStyle w:val="ListBullet2"/>
      </w:pPr>
      <w:r>
        <w:t>the regulation of product and service markets</w:t>
      </w:r>
    </w:p>
    <w:p w:rsidR="00275746" w:rsidRDefault="00275746" w:rsidP="00275746">
      <w:pPr>
        <w:pStyle w:val="ListBullet2"/>
      </w:pPr>
      <w:r>
        <w:t>transfers and subsidies to businesses, including import barriers</w:t>
      </w:r>
    </w:p>
    <w:p w:rsidR="00275746" w:rsidRDefault="00275746" w:rsidP="00275746">
      <w:pPr>
        <w:pStyle w:val="ListBullet2"/>
      </w:pPr>
      <w:r>
        <w:t>regulations affecting the ease of starting, operationalising or closing a business</w:t>
      </w:r>
    </w:p>
    <w:p w:rsidR="00275746" w:rsidRDefault="00275746" w:rsidP="00275746">
      <w:pPr>
        <w:pStyle w:val="ListBullet2"/>
      </w:pPr>
      <w:r>
        <w:t>time spent on and cost of complying or dealing with government regulation, licensing and bureaucracy</w:t>
      </w:r>
    </w:p>
    <w:p w:rsidR="00275746" w:rsidRDefault="00275746" w:rsidP="00275746">
      <w:pPr>
        <w:pStyle w:val="ListBullet2"/>
      </w:pPr>
      <w:r>
        <w:t>the personal/corporate insolvency regimes on business exits.</w:t>
      </w:r>
    </w:p>
    <w:p w:rsidR="00275746" w:rsidRDefault="00275746" w:rsidP="00275746">
      <w:pPr>
        <w:pStyle w:val="BodyText"/>
      </w:pPr>
      <w:r w:rsidRPr="003B1C09">
        <w:t xml:space="preserve">A final report </w:t>
      </w:r>
      <w:r w:rsidR="00A55942">
        <w:t>was</w:t>
      </w:r>
      <w:r w:rsidRPr="003B1C09">
        <w:t xml:space="preserve"> provided </w:t>
      </w:r>
      <w:r w:rsidR="00A55942">
        <w:t xml:space="preserve">on 30 </w:t>
      </w:r>
      <w:r>
        <w:t>September</w:t>
      </w:r>
      <w:r w:rsidRPr="003B1C09">
        <w:t xml:space="preserve"> 2015.</w:t>
      </w:r>
    </w:p>
    <w:p w:rsidR="00275746" w:rsidRDefault="00275746" w:rsidP="00275746">
      <w:pPr>
        <w:pStyle w:val="Heading3"/>
      </w:pPr>
      <w:r>
        <w:t>Mutual Recognition Schemes</w:t>
      </w:r>
    </w:p>
    <w:p w:rsidR="00275746" w:rsidRDefault="00275746" w:rsidP="00275746">
      <w:pPr>
        <w:pStyle w:val="BodyText"/>
      </w:pPr>
      <w:r w:rsidRPr="003B1C09">
        <w:t xml:space="preserve">The Australian Government asked the Commission to conduct a nine month </w:t>
      </w:r>
      <w:r w:rsidR="006A23CC">
        <w:t>study</w:t>
      </w:r>
      <w:r>
        <w:t xml:space="preserve"> into </w:t>
      </w:r>
      <w:r w:rsidRPr="003B1C09">
        <w:t xml:space="preserve">mutual recognition arrangements on 11 December 2014. </w:t>
      </w:r>
    </w:p>
    <w:p w:rsidR="00275746" w:rsidRPr="00630AD7" w:rsidRDefault="00275746" w:rsidP="00275746">
      <w:pPr>
        <w:pStyle w:val="BodyText"/>
        <w:rPr>
          <w:spacing w:val="-2"/>
        </w:rPr>
      </w:pPr>
      <w:r w:rsidRPr="00630AD7">
        <w:rPr>
          <w:spacing w:val="-2"/>
        </w:rPr>
        <w:lastRenderedPageBreak/>
        <w:t xml:space="preserve">In undertaking the </w:t>
      </w:r>
      <w:r w:rsidR="006A23CC">
        <w:rPr>
          <w:spacing w:val="-2"/>
        </w:rPr>
        <w:t>study</w:t>
      </w:r>
      <w:r w:rsidRPr="00630AD7">
        <w:rPr>
          <w:spacing w:val="-2"/>
        </w:rPr>
        <w:t xml:space="preserve">, the Commission </w:t>
      </w:r>
      <w:r w:rsidR="001F5FEC">
        <w:rPr>
          <w:spacing w:val="-2"/>
        </w:rPr>
        <w:t>was</w:t>
      </w:r>
      <w:r w:rsidRPr="00630AD7">
        <w:rPr>
          <w:spacing w:val="-2"/>
        </w:rPr>
        <w:t xml:space="preserve"> asked to include consideration of the coverage, efficiency and effectiveness of the Mutual Recognition Agreement and Trans-Tasman Mutual Recognition Agreement; to recommend ways to further improve inter-jurisdictional movement of goods and skilled workers, and reduce red tape; and to consider how to address any use-of-goods requirements that are restricting the sale of goods under the </w:t>
      </w:r>
      <w:proofErr w:type="spellStart"/>
      <w:r w:rsidRPr="00630AD7">
        <w:rPr>
          <w:spacing w:val="-2"/>
        </w:rPr>
        <w:t>MRA</w:t>
      </w:r>
      <w:proofErr w:type="spellEnd"/>
      <w:r w:rsidRPr="00630AD7">
        <w:rPr>
          <w:spacing w:val="-2"/>
        </w:rPr>
        <w:t xml:space="preserve"> and </w:t>
      </w:r>
      <w:proofErr w:type="spellStart"/>
      <w:r w:rsidRPr="00630AD7">
        <w:rPr>
          <w:spacing w:val="-2"/>
        </w:rPr>
        <w:t>TTMRA</w:t>
      </w:r>
      <w:proofErr w:type="spellEnd"/>
      <w:r w:rsidRPr="00630AD7">
        <w:rPr>
          <w:spacing w:val="-2"/>
        </w:rPr>
        <w:t xml:space="preserve">. The Commission </w:t>
      </w:r>
      <w:r w:rsidR="001F5FEC">
        <w:rPr>
          <w:spacing w:val="-2"/>
        </w:rPr>
        <w:t>was</w:t>
      </w:r>
      <w:r w:rsidRPr="00630AD7">
        <w:rPr>
          <w:spacing w:val="-2"/>
        </w:rPr>
        <w:t xml:space="preserve"> also asked to examine the extent to which Commonwealth regulatory agencies are aware of their mutual recognition obligations and have implemented associated processes. The research report </w:t>
      </w:r>
      <w:r w:rsidR="001F5FEC">
        <w:rPr>
          <w:spacing w:val="-2"/>
        </w:rPr>
        <w:t xml:space="preserve">was released on 25 </w:t>
      </w:r>
      <w:r w:rsidRPr="00630AD7">
        <w:rPr>
          <w:spacing w:val="-2"/>
        </w:rPr>
        <w:t xml:space="preserve">September 2015. </w:t>
      </w:r>
    </w:p>
    <w:p w:rsidR="00275746" w:rsidRDefault="00275746" w:rsidP="00275746">
      <w:pPr>
        <w:pStyle w:val="Heading3"/>
        <w:spacing w:before="480"/>
      </w:pPr>
      <w:r>
        <w:t>Workplace Relations Framework</w:t>
      </w:r>
    </w:p>
    <w:p w:rsidR="00275746" w:rsidRDefault="00275746" w:rsidP="00275746">
      <w:pPr>
        <w:pStyle w:val="BodyText"/>
      </w:pPr>
      <w:r w:rsidRPr="00370B4D">
        <w:t xml:space="preserve">On 19 December 2014 the Australian Government asked the Commission to undertake a public inquiry to examine the performance of the workplace relations framework and identify improvements to it. </w:t>
      </w:r>
    </w:p>
    <w:p w:rsidR="00275746" w:rsidRDefault="00275746" w:rsidP="00275746">
      <w:pPr>
        <w:pStyle w:val="BodyText"/>
      </w:pPr>
      <w:r>
        <w:t>The terms of reference ask the Commission to consider the impact of the framework on a range of matters including:</w:t>
      </w:r>
    </w:p>
    <w:p w:rsidR="00275746" w:rsidRDefault="00275746" w:rsidP="00275746">
      <w:pPr>
        <w:pStyle w:val="ListBullet"/>
      </w:pPr>
      <w:r>
        <w:t>unemployment, underemployment and job creation</w:t>
      </w:r>
    </w:p>
    <w:p w:rsidR="00275746" w:rsidRDefault="00275746" w:rsidP="00275746">
      <w:pPr>
        <w:pStyle w:val="ListBullet"/>
      </w:pPr>
      <w:r>
        <w:t>fair and equitable pay and conditions for employees, including the maintenance of a relevant safety net</w:t>
      </w:r>
    </w:p>
    <w:p w:rsidR="00275746" w:rsidRDefault="00275746" w:rsidP="00275746">
      <w:pPr>
        <w:pStyle w:val="ListBullet"/>
      </w:pPr>
      <w:r>
        <w:t>small businesses</w:t>
      </w:r>
    </w:p>
    <w:p w:rsidR="00275746" w:rsidRDefault="00275746" w:rsidP="00275746">
      <w:pPr>
        <w:pStyle w:val="ListBullet"/>
      </w:pPr>
      <w:r>
        <w:t>productivity, competitiveness and business investment</w:t>
      </w:r>
    </w:p>
    <w:p w:rsidR="00275746" w:rsidRDefault="00275746" w:rsidP="00275746">
      <w:pPr>
        <w:pStyle w:val="ListBullet"/>
      </w:pPr>
      <w:r>
        <w:t>the ability of business and the labour market to respond appropriately to changing economic conditions</w:t>
      </w:r>
    </w:p>
    <w:p w:rsidR="00275746" w:rsidRDefault="00275746" w:rsidP="00275746">
      <w:pPr>
        <w:pStyle w:val="ListBullet"/>
      </w:pPr>
      <w:r>
        <w:t>patterns of engagement in the labour market</w:t>
      </w:r>
    </w:p>
    <w:p w:rsidR="00275746" w:rsidRDefault="00275746" w:rsidP="00275746">
      <w:pPr>
        <w:pStyle w:val="ListBullet"/>
      </w:pPr>
      <w:r>
        <w:t>the ability for employers to flexibly manage and engage with their employees</w:t>
      </w:r>
    </w:p>
    <w:p w:rsidR="00275746" w:rsidRDefault="00275746" w:rsidP="00275746">
      <w:pPr>
        <w:pStyle w:val="ListBullet"/>
      </w:pPr>
      <w:r>
        <w:t>barriers to bargaining</w:t>
      </w:r>
    </w:p>
    <w:p w:rsidR="00275746" w:rsidRDefault="00275746" w:rsidP="00275746">
      <w:pPr>
        <w:pStyle w:val="ListBullet"/>
      </w:pPr>
      <w:r>
        <w:t>red tape and the compliance burden for employers</w:t>
      </w:r>
    </w:p>
    <w:p w:rsidR="00275746" w:rsidRDefault="00275746" w:rsidP="00275746">
      <w:pPr>
        <w:pStyle w:val="ListBullet"/>
      </w:pPr>
      <w:r>
        <w:t>industrial conflict and days lost due to industrial action</w:t>
      </w:r>
    </w:p>
    <w:p w:rsidR="00275746" w:rsidRDefault="00275746" w:rsidP="00275746">
      <w:pPr>
        <w:pStyle w:val="ListBullet"/>
      </w:pPr>
      <w:r>
        <w:t>the scope for independent contracting.</w:t>
      </w:r>
    </w:p>
    <w:p w:rsidR="00275746" w:rsidRDefault="00275746" w:rsidP="00275746">
      <w:pPr>
        <w:pStyle w:val="BodyText"/>
      </w:pPr>
      <w:r>
        <w:t xml:space="preserve">While the terms of reference cover an assessment of the performance of the framework’s main regulatory instrument, the </w:t>
      </w:r>
      <w:r w:rsidRPr="00F440BA">
        <w:rPr>
          <w:i/>
        </w:rPr>
        <w:t>Fair Work Act 2009</w:t>
      </w:r>
      <w:r>
        <w:t xml:space="preserve"> (</w:t>
      </w:r>
      <w:proofErr w:type="spellStart"/>
      <w:r>
        <w:t>Cth</w:t>
      </w:r>
      <w:proofErr w:type="spellEnd"/>
      <w:r>
        <w:t xml:space="preserve">), the Government has requested that the Productivity Commission go beyond evaluating the current system to consider the type of system that might best suit the Australian community over the longer term. </w:t>
      </w:r>
    </w:p>
    <w:p w:rsidR="00275746" w:rsidRDefault="00275746" w:rsidP="00275746">
      <w:pPr>
        <w:pStyle w:val="BodyText"/>
      </w:pPr>
      <w:r>
        <w:t>The Productivity Commission has also been asked to recommend improvements to maximise outcomes for employers, employees and the economy and to identify and quantify the costs and benefits of its recommendations.</w:t>
      </w:r>
    </w:p>
    <w:p w:rsidR="00275746" w:rsidRDefault="00275746" w:rsidP="00275746">
      <w:pPr>
        <w:pStyle w:val="BodyText"/>
      </w:pPr>
      <w:r w:rsidRPr="00370B4D">
        <w:lastRenderedPageBreak/>
        <w:t xml:space="preserve">A final report is to be provided to Government by November 2015. </w:t>
      </w:r>
    </w:p>
    <w:p w:rsidR="00275746" w:rsidRDefault="00275746" w:rsidP="00275746">
      <w:pPr>
        <w:pStyle w:val="Heading3"/>
      </w:pPr>
      <w:r>
        <w:t>Services Exports</w:t>
      </w:r>
    </w:p>
    <w:p w:rsidR="00275746" w:rsidRDefault="00275746" w:rsidP="00275746">
      <w:pPr>
        <w:pStyle w:val="BodyText"/>
      </w:pPr>
      <w:r w:rsidRPr="00370B4D">
        <w:t>The Commission was asked by the Australian Government on 4 March 2015 to undertake a nine month research study into barriers to growth in Australian services exports. In undertaking the study, the Commission was asked</w:t>
      </w:r>
      <w:r>
        <w:t xml:space="preserve"> in particular to:</w:t>
      </w:r>
    </w:p>
    <w:p w:rsidR="00275746" w:rsidRPr="008235DB" w:rsidRDefault="00275746" w:rsidP="00275746">
      <w:pPr>
        <w:pStyle w:val="ListBullet"/>
      </w:pPr>
      <w:r w:rsidRPr="008235DB">
        <w:t>consider recent trends in services exports by Australian suppliers</w:t>
      </w:r>
    </w:p>
    <w:p w:rsidR="00275746" w:rsidRDefault="00275746" w:rsidP="00275746">
      <w:pPr>
        <w:pStyle w:val="ListBullet"/>
      </w:pPr>
      <w:r w:rsidRPr="008235DB">
        <w:t xml:space="preserve">examine the </w:t>
      </w:r>
      <w:r>
        <w:t>domestic</w:t>
      </w:r>
      <w:r w:rsidRPr="008235DB">
        <w:t xml:space="preserve"> barriers to growth in Australian services exports, including </w:t>
      </w:r>
      <w:r>
        <w:t>any investment barriers,</w:t>
      </w:r>
      <w:r w:rsidRPr="008235DB">
        <w:t xml:space="preserve"> and </w:t>
      </w:r>
      <w:r>
        <w:t>consider appropriate policy responses</w:t>
      </w:r>
    </w:p>
    <w:p w:rsidR="00275746" w:rsidRPr="008235DB" w:rsidRDefault="00275746" w:rsidP="00275746">
      <w:pPr>
        <w:pStyle w:val="ListBullet"/>
      </w:pPr>
      <w:r>
        <w:t>examine</w:t>
      </w:r>
      <w:r w:rsidRPr="008235DB">
        <w:t xml:space="preserve"> barriers </w:t>
      </w:r>
      <w:r>
        <w:t>to growth in services exports</w:t>
      </w:r>
      <w:r w:rsidRPr="008235DB">
        <w:t xml:space="preserve"> in key trading partners with which Australia does not have a free trade agreement</w:t>
      </w:r>
      <w:r>
        <w:t xml:space="preserve"> and </w:t>
      </w:r>
      <w:r w:rsidRPr="008235DB">
        <w:t>assess the economic benefits of reducing or removing barriers</w:t>
      </w:r>
      <w:r>
        <w:t xml:space="preserve"> to services exports in these markets</w:t>
      </w:r>
    </w:p>
    <w:p w:rsidR="00275746" w:rsidRPr="00630AD7" w:rsidRDefault="00275746" w:rsidP="00275746">
      <w:pPr>
        <w:pStyle w:val="ListBullet"/>
        <w:rPr>
          <w:spacing w:val="-2"/>
        </w:rPr>
      </w:pPr>
      <w:r w:rsidRPr="00630AD7">
        <w:rPr>
          <w:spacing w:val="-2"/>
        </w:rPr>
        <w:t>examine the experience of other economies in developing policy approaches in this area.</w:t>
      </w:r>
    </w:p>
    <w:p w:rsidR="00275746" w:rsidRPr="008235DB" w:rsidRDefault="00275746" w:rsidP="00275746">
      <w:pPr>
        <w:pStyle w:val="BodyText"/>
      </w:pPr>
      <w:r w:rsidRPr="008235DB">
        <w:t xml:space="preserve">The </w:t>
      </w:r>
      <w:r>
        <w:t>Commission has been asked to</w:t>
      </w:r>
      <w:r w:rsidRPr="008235DB">
        <w:t xml:space="preserve"> focus on the education, financial services, health services, information technology, professional services and tourism sectors</w:t>
      </w:r>
      <w:r>
        <w:t>.</w:t>
      </w:r>
    </w:p>
    <w:p w:rsidR="00275746" w:rsidRDefault="00275746" w:rsidP="00275746">
      <w:pPr>
        <w:pStyle w:val="Heading3"/>
      </w:pPr>
      <w:r>
        <w:t>Migrant Intake into Australia</w:t>
      </w:r>
    </w:p>
    <w:p w:rsidR="00275746" w:rsidRDefault="00275746" w:rsidP="00275746">
      <w:pPr>
        <w:pStyle w:val="BodyText"/>
      </w:pPr>
      <w:r w:rsidRPr="00370B4D">
        <w:t xml:space="preserve">On 20 March 2015 the Commission was asked to conduct a twelve month inquiry </w:t>
      </w:r>
      <w:r>
        <w:t>into the greater use of charges (relative to quotas and qualitative criteria) to determine the intake of temporary and permanent immigrants into Australia.</w:t>
      </w:r>
    </w:p>
    <w:p w:rsidR="00275746" w:rsidRDefault="00275746" w:rsidP="00275746">
      <w:pPr>
        <w:pStyle w:val="BodyText"/>
      </w:pPr>
      <w:r>
        <w:t>The Commission is to report by March 2016 on the benefits and costs of temporary and permanent immigration with regard to:</w:t>
      </w:r>
    </w:p>
    <w:p w:rsidR="00275746" w:rsidRDefault="00275746" w:rsidP="00275746">
      <w:pPr>
        <w:pStyle w:val="ListBullet"/>
      </w:pPr>
      <w:r>
        <w:t>the budgets and balance sheets of Australian governments, including from:</w:t>
      </w:r>
    </w:p>
    <w:p w:rsidR="00275746" w:rsidRDefault="00275746" w:rsidP="00275746">
      <w:pPr>
        <w:pStyle w:val="ListBullet2"/>
      </w:pPr>
      <w:r>
        <w:t>entry charges</w:t>
      </w:r>
    </w:p>
    <w:p w:rsidR="00275746" w:rsidRDefault="00275746" w:rsidP="00275746">
      <w:pPr>
        <w:pStyle w:val="ListBullet2"/>
      </w:pPr>
      <w:r>
        <w:t>government services used now and in the future</w:t>
      </w:r>
    </w:p>
    <w:p w:rsidR="00275746" w:rsidRDefault="00275746" w:rsidP="00275746">
      <w:pPr>
        <w:pStyle w:val="ListBullet2"/>
      </w:pPr>
      <w:r>
        <w:t>taxes paid now and in the future</w:t>
      </w:r>
    </w:p>
    <w:p w:rsidR="00275746" w:rsidRDefault="00275746" w:rsidP="00275746">
      <w:pPr>
        <w:pStyle w:val="ListBullet2"/>
      </w:pPr>
      <w:r>
        <w:t>the dilution of existing, government-held assets and liabilities across a larger population</w:t>
      </w:r>
    </w:p>
    <w:p w:rsidR="00275746" w:rsidRDefault="00275746" w:rsidP="00275746">
      <w:pPr>
        <w:pStyle w:val="ListBullet"/>
      </w:pPr>
      <w:r w:rsidRPr="003172A2">
        <w:rPr>
          <w:spacing w:val="-4"/>
        </w:rPr>
        <w:t>the income, wealth and living standards of Australian citizens, including with respect to</w:t>
      </w:r>
      <w:r>
        <w:t>:</w:t>
      </w:r>
    </w:p>
    <w:p w:rsidR="00275746" w:rsidRDefault="00275746" w:rsidP="00275746">
      <w:pPr>
        <w:pStyle w:val="ListBullet2"/>
      </w:pPr>
      <w:r>
        <w:t>impacts on the salaries and employment of Australian citizens, knowledge and skill transfer, productivity, foreign investment, and linkages to global value chains</w:t>
      </w:r>
    </w:p>
    <w:p w:rsidR="00275746" w:rsidRDefault="00275746" w:rsidP="00275746">
      <w:pPr>
        <w:pStyle w:val="ListBullet2"/>
      </w:pPr>
      <w:r>
        <w:t>cultural, social and demographic impacts</w:t>
      </w:r>
    </w:p>
    <w:p w:rsidR="00275746" w:rsidRPr="00BF0E1A" w:rsidRDefault="00275746" w:rsidP="00275746">
      <w:pPr>
        <w:pStyle w:val="ListBullet2"/>
      </w:pPr>
      <w:r>
        <w:t>agglomeration, environmental, amenity and congestion effects.</w:t>
      </w:r>
    </w:p>
    <w:p w:rsidR="00275746" w:rsidRDefault="00275746" w:rsidP="00275746">
      <w:pPr>
        <w:pStyle w:val="BodyText"/>
      </w:pPr>
      <w:r>
        <w:lastRenderedPageBreak/>
        <w:t>Specifically, the terms of reference request the Commission to conduct an examination of the scope to use alternative methods for determining immigrant intakes — including through charges — and the effects these would have. The terms of reference direct the Commission to examine at least one specific scenario in which entry charges for immigrants are the primary basis for entering Australia, such that:</w:t>
      </w:r>
    </w:p>
    <w:p w:rsidR="00275746" w:rsidRDefault="00275746" w:rsidP="00275746">
      <w:pPr>
        <w:pStyle w:val="ListBullet"/>
      </w:pPr>
      <w:r>
        <w:t>there would be no requirements relating to skills and family connections</w:t>
      </w:r>
    </w:p>
    <w:p w:rsidR="00275746" w:rsidRDefault="00275746" w:rsidP="00275746">
      <w:pPr>
        <w:pStyle w:val="ListBullet"/>
      </w:pPr>
      <w:r>
        <w:t>qualitative requirements relating to health, character and security would remain</w:t>
      </w:r>
    </w:p>
    <w:p w:rsidR="00275746" w:rsidRDefault="00275746" w:rsidP="00275746">
      <w:pPr>
        <w:pStyle w:val="ListBullet"/>
      </w:pPr>
      <w:r>
        <w:t>all entrants would have the right to work</w:t>
      </w:r>
    </w:p>
    <w:p w:rsidR="00275746" w:rsidRDefault="00275746" w:rsidP="00275746">
      <w:pPr>
        <w:pStyle w:val="ListBullet"/>
      </w:pPr>
      <w:r>
        <w:t>entrants would have limited access to social security or subsidised education, housing or healthcare</w:t>
      </w:r>
    </w:p>
    <w:p w:rsidR="00275746" w:rsidRDefault="00275746" w:rsidP="00275746">
      <w:pPr>
        <w:pStyle w:val="ListBullet"/>
      </w:pPr>
      <w:r>
        <w:t>the charge could be waived for genuine confirmed refugees, whose entry would remain subject to current constraints.</w:t>
      </w:r>
    </w:p>
    <w:p w:rsidR="00275746" w:rsidRDefault="00275746" w:rsidP="00275746">
      <w:pPr>
        <w:pStyle w:val="BodyText"/>
      </w:pPr>
      <w:r w:rsidRPr="003172A2">
        <w:rPr>
          <w:spacing w:val="-4"/>
        </w:rPr>
        <w:t>The Commission is also requested to consider the interaction between temporary and permanent immigration, noting that temporary migration is an established pathway to permanent immigration.</w:t>
      </w:r>
    </w:p>
    <w:p w:rsidR="00275746" w:rsidRDefault="00275746" w:rsidP="00275746">
      <w:pPr>
        <w:pStyle w:val="BodyText"/>
      </w:pPr>
      <w:r w:rsidRPr="00370B4D">
        <w:t>In undertaking the inquiry, the Commission was asked to use evidence from Australia and overseas to report on the benefits and costs of permanent migration; the scope to use alternative methods for determining the intake of permanent migrants and the effects these would have; benefits and costs of temporary migration with an examination of the use of charges as the primary basis for regulating the level and composition of this migration; and mechanisms for achieving an optimal interaction between temporary and permanent migration.</w:t>
      </w:r>
    </w:p>
    <w:p w:rsidR="00275746" w:rsidRDefault="00275746" w:rsidP="00275746">
      <w:pPr>
        <w:pStyle w:val="Heading3"/>
      </w:pPr>
      <w:r>
        <w:t>Public Safety Mobile Broadband</w:t>
      </w:r>
    </w:p>
    <w:p w:rsidR="00275746" w:rsidRDefault="00275746" w:rsidP="00275746">
      <w:pPr>
        <w:pStyle w:val="BodyText"/>
      </w:pPr>
      <w:r w:rsidRPr="00370B4D">
        <w:t xml:space="preserve">A study into public safety mobile broadband commenced on 25 March 2015, with the Commission asked to provide a final report within nine months of receipt of the reference. </w:t>
      </w:r>
    </w:p>
    <w:p w:rsidR="00275746" w:rsidRDefault="00275746" w:rsidP="00275746">
      <w:pPr>
        <w:pStyle w:val="BodyText"/>
      </w:pPr>
      <w:r>
        <w:t>The study is to consider the best way to deliver a mobile broadband capability to meet the long term needs of public safety agencies (</w:t>
      </w:r>
      <w:proofErr w:type="spellStart"/>
      <w:r>
        <w:t>PSAs</w:t>
      </w:r>
      <w:proofErr w:type="spellEnd"/>
      <w:r>
        <w:t xml:space="preserve">) </w:t>
      </w:r>
      <w:r>
        <w:sym w:font="Symbol" w:char="F0BE"/>
      </w:r>
      <w:r>
        <w:t xml:space="preserve"> the police, fire, ambulance and other emergency services. Specifically, the Commission has been asked to undertake a ‘first principles’ analysis of the most efficient, effective and economical way of delivering a public safety mobile broadband (PSMB) capability to </w:t>
      </w:r>
      <w:proofErr w:type="spellStart"/>
      <w:r>
        <w:t>PSAs</w:t>
      </w:r>
      <w:proofErr w:type="spellEnd"/>
      <w:r>
        <w:t xml:space="preserve"> by 2020, giving consideration to:</w:t>
      </w:r>
    </w:p>
    <w:p w:rsidR="00275746" w:rsidRDefault="00275746" w:rsidP="00275746">
      <w:pPr>
        <w:pStyle w:val="ListBullet"/>
      </w:pPr>
      <w:r>
        <w:t>the relative costs, benefits and risks of different options</w:t>
      </w:r>
    </w:p>
    <w:p w:rsidR="00275746" w:rsidRPr="00C726AC" w:rsidRDefault="00275746" w:rsidP="00275746">
      <w:pPr>
        <w:pStyle w:val="ListBullet"/>
      </w:pPr>
      <w:r w:rsidRPr="00C726AC">
        <w:t xml:space="preserve">particular characteristics of the capability provided to </w:t>
      </w:r>
      <w:proofErr w:type="spellStart"/>
      <w:r w:rsidRPr="00C726AC">
        <w:t>PSAs</w:t>
      </w:r>
      <w:proofErr w:type="spellEnd"/>
      <w:r w:rsidRPr="00C726AC">
        <w:t xml:space="preserve"> (such as operation in metropolitan and regional Australia; integrity and security; </w:t>
      </w:r>
      <w:r w:rsidRPr="005C7219">
        <w:rPr>
          <w:rStyle w:val="DraftingNote"/>
          <w:b w:val="0"/>
          <w:color w:val="auto"/>
        </w:rPr>
        <w:t>resilience; and ensuring accessibility, priority and sufficient capacity during peak demand periods</w:t>
      </w:r>
      <w:r w:rsidRPr="005C7219">
        <w:rPr>
          <w:b/>
        </w:rPr>
        <w:t>)</w:t>
      </w:r>
      <w:r w:rsidRPr="005C7219">
        <w:t xml:space="preserve"> </w:t>
      </w:r>
      <w:r w:rsidRPr="00C726AC">
        <w:t xml:space="preserve">that are important given the mission critical circumstances they operate in </w:t>
      </w:r>
    </w:p>
    <w:p w:rsidR="00275746" w:rsidRDefault="00275746" w:rsidP="00275746">
      <w:pPr>
        <w:pStyle w:val="ListBullet"/>
      </w:pPr>
      <w:r>
        <w:lastRenderedPageBreak/>
        <w:t>other characteristics (such as interoperability across agencies and jurisdictions, compatibility with a variety of end</w:t>
      </w:r>
      <w:r>
        <w:noBreakHyphen/>
        <w:t>user devices, sustainability and cost</w:t>
      </w:r>
      <w:r>
        <w:noBreakHyphen/>
        <w:t>effectiveness)</w:t>
      </w:r>
    </w:p>
    <w:p w:rsidR="00275746" w:rsidRDefault="00275746" w:rsidP="00275746">
      <w:pPr>
        <w:pStyle w:val="ListBullet"/>
      </w:pPr>
      <w:r>
        <w:t xml:space="preserve">relevant domestic and international reports and experiences. </w:t>
      </w:r>
    </w:p>
    <w:p w:rsidR="00275746" w:rsidRDefault="00275746" w:rsidP="00275746">
      <w:pPr>
        <w:pStyle w:val="Heading3"/>
      </w:pPr>
      <w:r>
        <w:t>Intellectual Property Arrangements</w:t>
      </w:r>
    </w:p>
    <w:p w:rsidR="00275746" w:rsidRDefault="00275746" w:rsidP="00275746">
      <w:pPr>
        <w:pStyle w:val="BodyText"/>
      </w:pPr>
      <w:r>
        <w:t>On 18 August 2015 t</w:t>
      </w:r>
      <w:r w:rsidRPr="001F6191">
        <w:t>he Australian Government asked the Productivity Commission to undertake a 12 month public inquiry into Australia's intellectual property system.</w:t>
      </w:r>
    </w:p>
    <w:p w:rsidR="00275746" w:rsidRPr="001F6191" w:rsidRDefault="00275746" w:rsidP="00275746">
      <w:pPr>
        <w:pStyle w:val="BodyText"/>
        <w:rPr>
          <w:lang w:val="en"/>
        </w:rPr>
      </w:pPr>
      <w:r w:rsidRPr="001F6191">
        <w:rPr>
          <w:lang w:val="en"/>
        </w:rPr>
        <w:t>In undertaking th</w:t>
      </w:r>
      <w:r>
        <w:rPr>
          <w:lang w:val="en"/>
        </w:rPr>
        <w:t>e</w:t>
      </w:r>
      <w:r w:rsidRPr="001F6191">
        <w:rPr>
          <w:lang w:val="en"/>
        </w:rPr>
        <w:t xml:space="preserve"> inquiry, the Commission has been asked to consider whether current arrangements provide an appropriate balance between access to ideas and products, and encouraging innovation, investment and the production of creative works.</w:t>
      </w:r>
    </w:p>
    <w:p w:rsidR="00275746" w:rsidRPr="001F6191" w:rsidRDefault="00275746" w:rsidP="00275746">
      <w:pPr>
        <w:pStyle w:val="BodyText"/>
        <w:rPr>
          <w:lang w:val="en"/>
        </w:rPr>
      </w:pPr>
      <w:r w:rsidRPr="001F6191">
        <w:rPr>
          <w:lang w:val="en"/>
        </w:rPr>
        <w:t>In recommending changes to the current system to improve the overall wellbeing of Australian society the Commission is to have regard to:</w:t>
      </w:r>
    </w:p>
    <w:p w:rsidR="00275746" w:rsidRPr="001F6191" w:rsidRDefault="00275746" w:rsidP="00275746">
      <w:pPr>
        <w:pStyle w:val="ListBullet"/>
        <w:rPr>
          <w:lang w:val="en"/>
        </w:rPr>
      </w:pPr>
      <w:r w:rsidRPr="001F6191">
        <w:rPr>
          <w:lang w:val="en"/>
        </w:rPr>
        <w:t>incentives for innovation and investment, including freedom to build on existing innovation</w:t>
      </w:r>
    </w:p>
    <w:p w:rsidR="00275746" w:rsidRPr="001F6191" w:rsidRDefault="00275746" w:rsidP="00275746">
      <w:pPr>
        <w:pStyle w:val="ListBullet"/>
        <w:rPr>
          <w:lang w:val="en"/>
        </w:rPr>
      </w:pPr>
      <w:r w:rsidRPr="001F6191">
        <w:rPr>
          <w:lang w:val="en"/>
        </w:rPr>
        <w:t>Australia's international trade obligations</w:t>
      </w:r>
    </w:p>
    <w:p w:rsidR="00275746" w:rsidRPr="001F6191" w:rsidRDefault="00275746" w:rsidP="00275746">
      <w:pPr>
        <w:pStyle w:val="ListBullet"/>
        <w:rPr>
          <w:lang w:val="en"/>
        </w:rPr>
      </w:pPr>
      <w:r w:rsidRPr="001F6191">
        <w:rPr>
          <w:lang w:val="en"/>
        </w:rPr>
        <w:t>the relative contribution of intellectual property to the Australian economy</w:t>
      </w:r>
    </w:p>
    <w:p w:rsidR="00275746" w:rsidRPr="001F6191" w:rsidRDefault="00275746" w:rsidP="00275746">
      <w:pPr>
        <w:pStyle w:val="ListBullet"/>
        <w:rPr>
          <w:lang w:val="en"/>
        </w:rPr>
      </w:pPr>
      <w:r w:rsidRPr="001F6191">
        <w:rPr>
          <w:lang w:val="en"/>
        </w:rPr>
        <w:t>the economy-wide and distributional consequences of recommendations, including their impacts on trade and competition</w:t>
      </w:r>
    </w:p>
    <w:p w:rsidR="00275746" w:rsidRPr="001F6191" w:rsidRDefault="00275746" w:rsidP="00275746">
      <w:pPr>
        <w:pStyle w:val="ListBullet"/>
        <w:rPr>
          <w:lang w:val="en"/>
        </w:rPr>
      </w:pPr>
      <w:r w:rsidRPr="001F6191">
        <w:rPr>
          <w:lang w:val="en"/>
        </w:rPr>
        <w:t>ensuring the intellectual property system will be efficient and robust through time, in light of economic changes</w:t>
      </w:r>
    </w:p>
    <w:p w:rsidR="00275746" w:rsidRPr="001F6191" w:rsidRDefault="00275746" w:rsidP="00275746">
      <w:pPr>
        <w:pStyle w:val="ListBullet"/>
        <w:rPr>
          <w:lang w:val="en"/>
        </w:rPr>
      </w:pPr>
      <w:r w:rsidRPr="001F6191">
        <w:rPr>
          <w:lang w:val="en"/>
        </w:rPr>
        <w:t>how proposed changes fit with, or may require changes to, other existing regulation or forms of assistance</w:t>
      </w:r>
    </w:p>
    <w:p w:rsidR="00275746" w:rsidRPr="001F6191" w:rsidRDefault="00275746" w:rsidP="00275746">
      <w:pPr>
        <w:pStyle w:val="ListBullet"/>
      </w:pPr>
      <w:r w:rsidRPr="001F6191">
        <w:rPr>
          <w:lang w:val="en"/>
        </w:rPr>
        <w:t>the relevant findings and recommendations of recently completed reviews.</w:t>
      </w:r>
    </w:p>
    <w:p w:rsidR="00275746" w:rsidRPr="006E220A" w:rsidRDefault="00275746" w:rsidP="00275746">
      <w:pPr>
        <w:pStyle w:val="Heading2"/>
      </w:pPr>
      <w:r w:rsidRPr="006E220A">
        <w:t>Reports released by the Government</w:t>
      </w:r>
    </w:p>
    <w:p w:rsidR="00275746" w:rsidRPr="006E220A" w:rsidRDefault="00275746" w:rsidP="00275746">
      <w:pPr>
        <w:pStyle w:val="BodyText"/>
      </w:pPr>
      <w:r w:rsidRPr="006E220A">
        <w:t xml:space="preserve">This section summarises the main findings and recommendations of inquiry and research reports which have been released in the period to </w:t>
      </w:r>
      <w:r>
        <w:t>8</w:t>
      </w:r>
      <w:r w:rsidRPr="006E220A">
        <w:t xml:space="preserve"> October 201</w:t>
      </w:r>
      <w:r>
        <w:t>5</w:t>
      </w:r>
      <w:r w:rsidRPr="006E220A">
        <w:t>. It</w:t>
      </w:r>
      <w:r w:rsidR="00BB7F2E">
        <w:t xml:space="preserve"> </w:t>
      </w:r>
      <w:r w:rsidRPr="006E220A">
        <w:t>includes terms of reference for those projects commenced and completed in that period and, where available, government responses.</w:t>
      </w:r>
    </w:p>
    <w:p w:rsidR="00275746" w:rsidRDefault="00275746" w:rsidP="00275746">
      <w:pPr>
        <w:pStyle w:val="Heading3"/>
      </w:pPr>
      <w:r>
        <w:t>Access to Civil Justice</w:t>
      </w:r>
    </w:p>
    <w:p w:rsidR="00275746" w:rsidRDefault="00275746" w:rsidP="00275746">
      <w:pPr>
        <w:pStyle w:val="BodyText"/>
      </w:pPr>
      <w:r>
        <w:t>Inquiry Report No. 72, signed 5 September 2014, report released 3 December 2014.</w:t>
      </w:r>
    </w:p>
    <w:p w:rsidR="00275746" w:rsidRDefault="00275746" w:rsidP="00275746">
      <w:pPr>
        <w:pStyle w:val="BodyText"/>
      </w:pPr>
      <w:r>
        <w:t>The key points from the report were as follows:</w:t>
      </w:r>
    </w:p>
    <w:p w:rsidR="00275746" w:rsidRDefault="00275746" w:rsidP="00275746">
      <w:pPr>
        <w:pStyle w:val="ListBullet"/>
      </w:pPr>
      <w:r>
        <w:lastRenderedPageBreak/>
        <w:t>There are widespread concerns that Australia’s civil justice system is too slow, too expensive and too adversarial. But the notion of a civil justice ‘system’ is misleading. Parties can resolve their disputes in many ways, including through courts, tribunals and ombudsmen. Each differs in its formality, cost and timeliness. Such a complex system resists both a single diagnosis and remedy.</w:t>
      </w:r>
    </w:p>
    <w:p w:rsidR="00275746" w:rsidRDefault="00275746" w:rsidP="00275746">
      <w:pPr>
        <w:pStyle w:val="ListBullet"/>
      </w:pPr>
      <w:r>
        <w:t xml:space="preserve">While much focus is on the courts, the central pillar of the justice system, much is done in their shadow, with parties resolving their disputes privately. Community legal education, legal information (including self-help kits) and minor advice help ensure that parties are better equipped to do so. Better coordination and greater quality control in the development and delivery of these services would improve their value and reach. </w:t>
      </w:r>
    </w:p>
    <w:p w:rsidR="00275746" w:rsidRDefault="00275746" w:rsidP="00275746">
      <w:pPr>
        <w:pStyle w:val="ListBullet"/>
      </w:pPr>
      <w:r>
        <w:t xml:space="preserve">Where disputes become intractable, parties often have recourse to a range of low cost and informal dispute resolution mechanisms. But many people are unnecessarily deterred by fears about costs and/or have difficulty in identifying whether and where to seek assistance. A well-recognised entry point or gateway for legal assistance and referral would make it easier to navigate the legal system. </w:t>
      </w:r>
    </w:p>
    <w:p w:rsidR="00275746" w:rsidRDefault="00275746" w:rsidP="00275746">
      <w:pPr>
        <w:pStyle w:val="ListBullet"/>
      </w:pPr>
      <w:r>
        <w:t>Most parties require professional legal assistance in more complex matters. But the interests of lawyers and their clients do not always align. Reforms to professional regulation are required to ensure clients are better informed and have more options for selecting the tasks they want assistance with, and how they will be billed. Clients should also have independent and effective options for redress when professional standards fall short.</w:t>
      </w:r>
    </w:p>
    <w:p w:rsidR="00275746" w:rsidRDefault="00275746" w:rsidP="00275746">
      <w:pPr>
        <w:pStyle w:val="ListBullet"/>
      </w:pPr>
      <w:r>
        <w:t xml:space="preserve">Some disputes, by their nature, are more appropriately handled through the courts. While these disputes may be small in number, many individuals are poorly placed to meet the associated costs. Court processes in all jurisdictions have undergone reforms to reduce the cost and length of litigation. But progress has been uneven and more needs to be done to avoid unnecessary expense. </w:t>
      </w:r>
    </w:p>
    <w:p w:rsidR="00275746" w:rsidRDefault="00275746" w:rsidP="00275746">
      <w:pPr>
        <w:pStyle w:val="ListBullet"/>
      </w:pPr>
      <w:r>
        <w:t>The ways in which parties interact with each other and with courts and tribunals also needs to change. The adversarial behaviour of parties and their lawyers can hinder the resolution of disputes or even exacerbate them. Changes to rules governing the conduct of parties and lawyers, and the way in which costs are awarded, would improve incentives to cooperate.</w:t>
      </w:r>
    </w:p>
    <w:p w:rsidR="00275746" w:rsidRDefault="00275746" w:rsidP="00275746">
      <w:pPr>
        <w:pStyle w:val="ListBullet"/>
      </w:pPr>
      <w:r>
        <w:t>Court fees vary widely across courts and jurisdictions and are not set with reference to a common framework. A more systematic approach is required for determining fees. Parties can derive significant private benefits from using the court system; these benefits need to be reflected in court charges, which in many cases should be increased.</w:t>
      </w:r>
    </w:p>
    <w:p w:rsidR="00275746" w:rsidRDefault="00275746" w:rsidP="00275746">
      <w:pPr>
        <w:pStyle w:val="ListBullet"/>
      </w:pPr>
      <w:r>
        <w:t>Disadvantaged Australians are more susceptible to, and less equipped to deal with, legal disputes. Governments have a role in assisting these individuals. Numerous studies show that efficient government funded legal assistance services generate net benefits to the community.</w:t>
      </w:r>
    </w:p>
    <w:p w:rsidR="00275746" w:rsidRDefault="00275746" w:rsidP="00275746">
      <w:pPr>
        <w:pStyle w:val="ListBullet"/>
      </w:pPr>
      <w:r>
        <w:lastRenderedPageBreak/>
        <w:t xml:space="preserve">The nature and predictability of funding arrangements constrain the capacity of legal assistance providers to direct assistance to the areas of greatest benefit. This needs to change and, in some cases, funding should be redirected. </w:t>
      </w:r>
    </w:p>
    <w:p w:rsidR="00275746" w:rsidRDefault="00275746" w:rsidP="00275746">
      <w:pPr>
        <w:pStyle w:val="ListBullet"/>
      </w:pPr>
      <w:r>
        <w:t>While there is some scope to improve the practices of legal assistance providers, this alone will not address the gap in services. More resources are required to better meet the legal needs of disadvantaged Australians.</w:t>
      </w:r>
    </w:p>
    <w:p w:rsidR="00275746" w:rsidRDefault="00275746" w:rsidP="00275746">
      <w:pPr>
        <w:pStyle w:val="Heading3"/>
      </w:pPr>
      <w:r w:rsidRPr="006E220A">
        <w:t>Childcare and Early Childhood Learning</w:t>
      </w:r>
    </w:p>
    <w:p w:rsidR="00275746" w:rsidRPr="00614B08" w:rsidRDefault="00275746" w:rsidP="00275746">
      <w:pPr>
        <w:pStyle w:val="BodyText"/>
      </w:pPr>
      <w:r>
        <w:t>Inquiry Report No. 73, signed 31 October 2014, report released 20 February 2015.</w:t>
      </w:r>
    </w:p>
    <w:p w:rsidR="00275746" w:rsidRDefault="00275746" w:rsidP="00275746">
      <w:pPr>
        <w:pStyle w:val="BodyText"/>
      </w:pPr>
      <w:r>
        <w:t>The key points from the report were as follows:</w:t>
      </w:r>
    </w:p>
    <w:p w:rsidR="00275746" w:rsidRDefault="00275746" w:rsidP="00275746">
      <w:pPr>
        <w:pStyle w:val="ListBullet"/>
      </w:pPr>
      <w:r>
        <w:t>Formal and informal Early Childhood Education and Care (</w:t>
      </w:r>
      <w:proofErr w:type="spellStart"/>
      <w:r>
        <w:t>ECEC</w:t>
      </w:r>
      <w:proofErr w:type="spellEnd"/>
      <w:r>
        <w:t xml:space="preserve">) services play a vital role in the development of Australian children and their preparation for school, and in enabling parents to work. Many families use a mix of formal </w:t>
      </w:r>
      <w:proofErr w:type="spellStart"/>
      <w:r>
        <w:t>ECEC</w:t>
      </w:r>
      <w:proofErr w:type="spellEnd"/>
      <w:r>
        <w:t xml:space="preserve"> and informal, non-parental care.</w:t>
      </w:r>
    </w:p>
    <w:p w:rsidR="00275746" w:rsidRDefault="00275746" w:rsidP="00275746">
      <w:pPr>
        <w:pStyle w:val="ListBullet"/>
      </w:pPr>
      <w:r>
        <w:t xml:space="preserve">The number of formal </w:t>
      </w:r>
      <w:proofErr w:type="spellStart"/>
      <w:r>
        <w:t>ECEC</w:t>
      </w:r>
      <w:proofErr w:type="spellEnd"/>
      <w:r>
        <w:t xml:space="preserve"> services has expanded substantially over the past decade. Over the same period, Australian Government funding has almost tripled to around $7 billion per year, and now covers two thirds of total </w:t>
      </w:r>
      <w:proofErr w:type="spellStart"/>
      <w:r>
        <w:t>ECEC</w:t>
      </w:r>
      <w:proofErr w:type="spellEnd"/>
      <w:r>
        <w:t xml:space="preserve"> costs. Despite this, many parents report difficulties in finding </w:t>
      </w:r>
      <w:proofErr w:type="spellStart"/>
      <w:r>
        <w:t>ECEC</w:t>
      </w:r>
      <w:proofErr w:type="spellEnd"/>
      <w:r>
        <w:t xml:space="preserve"> at a location, price, quality and hours that they want. </w:t>
      </w:r>
    </w:p>
    <w:p w:rsidR="00275746" w:rsidRDefault="00275746" w:rsidP="00275746">
      <w:pPr>
        <w:pStyle w:val="ListBullet"/>
      </w:pPr>
      <w:r>
        <w:t xml:space="preserve">Current </w:t>
      </w:r>
      <w:proofErr w:type="spellStart"/>
      <w:r>
        <w:t>ECEC</w:t>
      </w:r>
      <w:proofErr w:type="spellEnd"/>
      <w:r>
        <w:t xml:space="preserve"> arrangements are complex and costly to administer and difficult for parents and providers to navigate. There are over 20 Australian Government assistance programs, some poorly targeted. Assessing service quality is cumbersome and time consuming. </w:t>
      </w:r>
    </w:p>
    <w:p w:rsidR="00275746" w:rsidRDefault="00275746" w:rsidP="00275746">
      <w:pPr>
        <w:pStyle w:val="ListBullet"/>
      </w:pPr>
      <w:r>
        <w:t>The benefits from participation in preschool for children’s development and transition to school are largely undisputed. There also appear to be benefits from early identification of, and intervention for, children with development vulnerabilities.</w:t>
      </w:r>
    </w:p>
    <w:p w:rsidR="00275746" w:rsidRDefault="00275746" w:rsidP="00275746">
      <w:pPr>
        <w:pStyle w:val="ListBullet"/>
      </w:pPr>
      <w:r>
        <w:t xml:space="preserve">The National Quality Framework must be retained, modified and extended to all Government funded </w:t>
      </w:r>
      <w:proofErr w:type="spellStart"/>
      <w:r>
        <w:t>ECEC</w:t>
      </w:r>
      <w:proofErr w:type="spellEnd"/>
      <w:r>
        <w:t xml:space="preserve"> services. To better meet the needs and budgets of families, the range of services approved for assistance should include approved nannies and the cap on occasional care places should be removed. All primary schools should take responsibility for outside school hours care for their students, where demand exists for a viable service.</w:t>
      </w:r>
    </w:p>
    <w:p w:rsidR="00275746" w:rsidRDefault="00275746" w:rsidP="00275746">
      <w:pPr>
        <w:pStyle w:val="ListBullet"/>
      </w:pPr>
      <w:r>
        <w:t xml:space="preserve">The Commission’s recommended reforms will achieve, at minimal additional cost, an </w:t>
      </w:r>
      <w:proofErr w:type="spellStart"/>
      <w:r>
        <w:t>ECEC</w:t>
      </w:r>
      <w:proofErr w:type="spellEnd"/>
      <w:r>
        <w:t xml:space="preserve"> system that is simpler, more accessible and flexible, with greater early learning opportunities for children with additional needs. The reforms would also alleviate future fiscal pressures, establish a system that is easier to adapt to future changes in </w:t>
      </w:r>
      <w:proofErr w:type="spellStart"/>
      <w:r>
        <w:t>ECEC</w:t>
      </w:r>
      <w:proofErr w:type="spellEnd"/>
      <w:r>
        <w:t>, and tax and welfare arrangements. Assistance should focus on three priority areas:</w:t>
      </w:r>
    </w:p>
    <w:p w:rsidR="00275746" w:rsidRDefault="00275746" w:rsidP="00275746">
      <w:pPr>
        <w:pStyle w:val="ListBullet2"/>
      </w:pPr>
      <w:r>
        <w:lastRenderedPageBreak/>
        <w:t xml:space="preserve">mainstream support through a single child-based subsidy that is: means- and activity- tested, paid directly to the family’s choice of approved services, for up to 100 hours per fortnight, and based on a benchmark price for quality </w:t>
      </w:r>
      <w:proofErr w:type="spellStart"/>
      <w:r>
        <w:t>ECEC</w:t>
      </w:r>
      <w:proofErr w:type="spellEnd"/>
      <w:r>
        <w:t>. In regional, rural and remote areas with fluctuating child populations, viability assistance should be provided on a limited time basis.</w:t>
      </w:r>
    </w:p>
    <w:p w:rsidR="00275746" w:rsidRDefault="00275746" w:rsidP="00275746">
      <w:pPr>
        <w:pStyle w:val="ListBullet2"/>
      </w:pPr>
      <w:r>
        <w:t xml:space="preserve">support the inclusion of children with additional needs in mainstream services, delivery of services for children in highly disadvantaged communities and the integration of </w:t>
      </w:r>
      <w:proofErr w:type="spellStart"/>
      <w:r>
        <w:t>ECEC</w:t>
      </w:r>
      <w:proofErr w:type="spellEnd"/>
      <w:r>
        <w:t xml:space="preserve"> with schools and other child and family services. </w:t>
      </w:r>
    </w:p>
    <w:p w:rsidR="00275746" w:rsidRPr="00630AD7" w:rsidRDefault="00275746" w:rsidP="00275746">
      <w:pPr>
        <w:pStyle w:val="ListBullet2"/>
        <w:rPr>
          <w:spacing w:val="-2"/>
        </w:rPr>
      </w:pPr>
      <w:r w:rsidRPr="00630AD7">
        <w:rPr>
          <w:spacing w:val="-2"/>
        </w:rPr>
        <w:t xml:space="preserve">approved preschool programs funded on a per child basis, for all children, regardless of whether they are dedicated preschools or part of a long day care centre. </w:t>
      </w:r>
    </w:p>
    <w:p w:rsidR="00275746" w:rsidRDefault="00275746" w:rsidP="00275746">
      <w:pPr>
        <w:pStyle w:val="ListBullet"/>
      </w:pPr>
      <w:r>
        <w:t xml:space="preserve">Additional workforce participation will occur, but it will be small. </w:t>
      </w:r>
      <w:proofErr w:type="spellStart"/>
      <w:r>
        <w:t>ECEC</w:t>
      </w:r>
      <w:proofErr w:type="spellEnd"/>
      <w:r>
        <w:t xml:space="preserve"> issues are just some of a broad range of work, family and financial factors which influence parent work decisions. The interaction of tax and welfare policies provide powerful disincentives for many second income earners to work more than part time. Shifting to the recommended approach is nevertheless estimated to increase the number of mothers working (primarily of low and middle income families) by 1.2 per cent (an additional 16 400 mothers). </w:t>
      </w:r>
    </w:p>
    <w:p w:rsidR="00275746" w:rsidRDefault="00275746" w:rsidP="00275746">
      <w:pPr>
        <w:pStyle w:val="ListBullet"/>
      </w:pPr>
      <w:r>
        <w:t xml:space="preserve">Overall, more assistance will go to low and middle income families and their use of childcare is expected to rise. However, high income families who increase their work hours may also be better off. Enabling the lowest income families (those on Parenting Payments) some access to subsidised childcare without meeting an activity test may boost </w:t>
      </w:r>
      <w:proofErr w:type="spellStart"/>
      <w:r>
        <w:t>ECEC</w:t>
      </w:r>
      <w:proofErr w:type="spellEnd"/>
      <w:r>
        <w:t xml:space="preserve"> participation and improve child development outcomes for this group, but this comes at the cost of potentially higher workforce participation.</w:t>
      </w:r>
    </w:p>
    <w:p w:rsidR="00275746" w:rsidRDefault="00275746" w:rsidP="00275746">
      <w:pPr>
        <w:pStyle w:val="Heading3"/>
      </w:pPr>
      <w:r w:rsidRPr="006E220A">
        <w:t>Natural Disaster Funding</w:t>
      </w:r>
    </w:p>
    <w:p w:rsidR="00275746" w:rsidRDefault="00275746" w:rsidP="00275746">
      <w:pPr>
        <w:pStyle w:val="BodyText"/>
      </w:pPr>
      <w:r>
        <w:t>Inquiry Report No. 74, signed 17 December 2014, report released 1 May 2015.</w:t>
      </w:r>
    </w:p>
    <w:p w:rsidR="00275746" w:rsidRDefault="00275746" w:rsidP="00275746">
      <w:pPr>
        <w:pStyle w:val="BodyText"/>
      </w:pPr>
      <w:r>
        <w:t>The key points from the report were:</w:t>
      </w:r>
    </w:p>
    <w:p w:rsidR="00275746" w:rsidRDefault="00275746" w:rsidP="00275746">
      <w:pPr>
        <w:pStyle w:val="ListBullet"/>
      </w:pPr>
      <w:r>
        <w:t xml:space="preserve">Australia is exposed to natural disasters on a recurring basis. Effective planning and mitigation of risks is an essential task for governments, businesses and households. </w:t>
      </w:r>
    </w:p>
    <w:p w:rsidR="00275746" w:rsidRDefault="00275746" w:rsidP="00275746">
      <w:pPr>
        <w:pStyle w:val="ListBullet"/>
      </w:pPr>
      <w:r>
        <w:t>Current government natural disaster funding arrangements are not efficient, equitable or sustainable. They are prone to cost shifting, ad hoc responses and short term political opportunism. Groundhog Day anecdotes abound.</w:t>
      </w:r>
    </w:p>
    <w:p w:rsidR="00275746" w:rsidRDefault="00275746" w:rsidP="00275746">
      <w:pPr>
        <w:pStyle w:val="ListBullet"/>
      </w:pPr>
      <w:r>
        <w:t xml:space="preserve">Governments overinvest in post disaster reconstruction and underinvest in mitigation that would limit the impact of natural disasters in the first place. As such, natural disaster costs have become a growing, unfunded liability for governments. </w:t>
      </w:r>
    </w:p>
    <w:p w:rsidR="00275746" w:rsidRDefault="00275746" w:rsidP="00275746">
      <w:pPr>
        <w:pStyle w:val="ListBullet"/>
      </w:pPr>
      <w:r>
        <w:t>The funding arrangements matter because they impact the incentives to manage risks, including by using potent but politically challenging levers like land use planning. The reform imperative is greatest for states most exposed to natural disaster risk, like Queensland.</w:t>
      </w:r>
    </w:p>
    <w:p w:rsidR="00275746" w:rsidRDefault="00275746" w:rsidP="00275746">
      <w:pPr>
        <w:pStyle w:val="ListBullet"/>
      </w:pPr>
      <w:r>
        <w:lastRenderedPageBreak/>
        <w:t>The recommended reforms comprise a coherent policy package across recovery and mitigation funding, budget treatment of recovery costs, and accountability requirements for all governments. ‘Cherry picking’ component parts would see the much needed balance between mitigation and recovery, as well as greater state autonomy, remain elusive.</w:t>
      </w:r>
    </w:p>
    <w:p w:rsidR="00275746" w:rsidRDefault="00275746" w:rsidP="00275746">
      <w:pPr>
        <w:pStyle w:val="ListBullet"/>
      </w:pPr>
      <w:r>
        <w:t>Australian Government post disaster support to state and territory governments (states) should be reduced, and support for mitigation increased. Greater budget transparency and some provisioning is also needed.</w:t>
      </w:r>
    </w:p>
    <w:p w:rsidR="00275746" w:rsidRDefault="00275746" w:rsidP="00275746">
      <w:pPr>
        <w:pStyle w:val="ListBullet2"/>
      </w:pPr>
      <w:r>
        <w:t>States need to shoulder a greater share of natural disaster recovery costs to sharpen incentives to manage, mitigate and insure against these risks. The Australian Government should provide a base level of support to states commensurate with relative fiscal capacity and the original ‘safety net’ objective of disaster recovery funding, with the option for states to purchase ‘top up’ fiscal support.</w:t>
      </w:r>
    </w:p>
    <w:p w:rsidR="00275746" w:rsidRDefault="00275746" w:rsidP="00275746">
      <w:pPr>
        <w:pStyle w:val="ListBullet2"/>
      </w:pPr>
      <w:r>
        <w:t>Australian Government mitigation funding to states should increase to $200 million a year and be matched by the states.</w:t>
      </w:r>
    </w:p>
    <w:p w:rsidR="00275746" w:rsidRDefault="00275746" w:rsidP="00275746">
      <w:pPr>
        <w:pStyle w:val="ListBullet2"/>
      </w:pPr>
      <w:r>
        <w:t xml:space="preserve">These reforms would give state and local governments autonomy in how they pursue disaster recovery and mitigation. The reforms should be supported by performance and process based accountability mechanisms that embed good risk management. </w:t>
      </w:r>
    </w:p>
    <w:p w:rsidR="00275746" w:rsidRDefault="00275746" w:rsidP="00275746">
      <w:pPr>
        <w:pStyle w:val="ListBullet"/>
      </w:pPr>
      <w:r>
        <w:t>Governments have a role in providing emergency relief payments to individuals seriously affected by natural disasters, to defray immediate economic and social hardship. Such relief should be provided in a consistent, equitable and efficient way.</w:t>
      </w:r>
    </w:p>
    <w:p w:rsidR="00275746" w:rsidRDefault="00275746" w:rsidP="00275746">
      <w:pPr>
        <w:pStyle w:val="ListBullet"/>
      </w:pPr>
      <w:r>
        <w:t>Governments can do better in terms of policies that enable people to understand natural disaster risks and also to give them the incentive to manage the risks effectively.</w:t>
      </w:r>
    </w:p>
    <w:p w:rsidR="00275746" w:rsidRDefault="00275746" w:rsidP="00275746">
      <w:pPr>
        <w:pStyle w:val="ListBullet2"/>
      </w:pPr>
      <w:r>
        <w:t>Information on hazards and risk exposure has improved significantly in recent years, but there are opportunities to improve information consistency, sharing and communication.</w:t>
      </w:r>
    </w:p>
    <w:p w:rsidR="00275746" w:rsidRDefault="00275746" w:rsidP="00275746">
      <w:pPr>
        <w:pStyle w:val="ListBullet2"/>
      </w:pPr>
      <w:r>
        <w:t>Regulations affecting the built environment have a significant influence on the exposure and vulnerability of communities to natural hazards. While building regulations have generally been effective, there is a need to transparently incorporate natural disaster risk management into land use planning.</w:t>
      </w:r>
    </w:p>
    <w:p w:rsidR="00275746" w:rsidRDefault="00275746" w:rsidP="00275746">
      <w:pPr>
        <w:pStyle w:val="ListBullet"/>
      </w:pPr>
      <w:r>
        <w:t>Insurance is an important risk management option. Insurance markets in Australia for natural disaster risk are generally working well, and pricing is increasingly risk reflective. Insurers can and should do more to inform households on their insurance policies, the natural hazards they face and the indicative costs of rebuilding after a natural disaster.</w:t>
      </w:r>
    </w:p>
    <w:p w:rsidR="00275746" w:rsidRDefault="00275746" w:rsidP="00275746">
      <w:pPr>
        <w:pStyle w:val="Heading4"/>
      </w:pPr>
      <w:r>
        <w:lastRenderedPageBreak/>
        <w:t>Government response</w:t>
      </w:r>
    </w:p>
    <w:p w:rsidR="00275746" w:rsidRDefault="00275746" w:rsidP="00275746">
      <w:pPr>
        <w:pStyle w:val="BodyText"/>
      </w:pPr>
      <w:r>
        <w:t>On 1 May 2015 the Australian Government released an interim response to the Commission’s report (Keenan 2015). The response stated:</w:t>
      </w:r>
    </w:p>
    <w:p w:rsidR="00275746" w:rsidRDefault="00275746" w:rsidP="00275746">
      <w:pPr>
        <w:pStyle w:val="Quote"/>
      </w:pPr>
      <w:r>
        <w:t>Importantly, the Productivity Commission report also raises a number of issues – including the need for better land use planning, and improved risk data and information sharing – which should be carefully considered by state and local governments.</w:t>
      </w:r>
    </w:p>
    <w:p w:rsidR="00275746" w:rsidRPr="00B005DE" w:rsidRDefault="00275746" w:rsidP="00275746">
      <w:pPr>
        <w:pStyle w:val="BodyText"/>
      </w:pPr>
      <w:r>
        <w:t>The Government indicated that it would therefore provide a full response to the Commission’s final report following these consultations.</w:t>
      </w:r>
    </w:p>
    <w:p w:rsidR="00275746" w:rsidRDefault="00275746" w:rsidP="00275746">
      <w:pPr>
        <w:pStyle w:val="Heading3"/>
      </w:pPr>
      <w:r w:rsidRPr="006E220A">
        <w:t>Costs of Doing Business</w:t>
      </w:r>
      <w:r w:rsidR="00083B65">
        <w:t>: Retail Trade and Dairy Manufacturing</w:t>
      </w:r>
    </w:p>
    <w:p w:rsidR="00083B65" w:rsidRPr="00083B65" w:rsidRDefault="00083B65" w:rsidP="00083B65">
      <w:pPr>
        <w:pStyle w:val="BodyText"/>
      </w:pPr>
      <w:r>
        <w:t>Reports completed 26 September 2014.</w:t>
      </w:r>
    </w:p>
    <w:p w:rsidR="00275746" w:rsidRDefault="00275746" w:rsidP="00275746">
      <w:pPr>
        <w:pStyle w:val="BodyText"/>
      </w:pPr>
      <w:r>
        <w:t>For the report on the retail sector, the key points from the reports were as follows:</w:t>
      </w:r>
    </w:p>
    <w:p w:rsidR="00275746" w:rsidRDefault="00275746" w:rsidP="00275746">
      <w:pPr>
        <w:pStyle w:val="ListBullet"/>
      </w:pPr>
      <w:r>
        <w:t>The Australian retail sector comprises more than 133 000 businesses contributing around 5 per cent of GDP and 9 per cent of total hours worked.</w:t>
      </w:r>
    </w:p>
    <w:p w:rsidR="00275746" w:rsidRDefault="00275746" w:rsidP="00275746">
      <w:pPr>
        <w:pStyle w:val="ListBullet"/>
      </w:pPr>
      <w:r>
        <w:t xml:space="preserve">The industry is diverse in terms of firm size, product range, business models and formats, and cost structures. Around 95 per cent of all retail businesses are small businesses. The retail sector is operating in an increasingly dynamic and globalised environment, competing on different platforms and across borders. This has delivered better outcomes for consumers and, combined with shifts in consumer spending, has created a challenging trading environment for many retailers. </w:t>
      </w:r>
    </w:p>
    <w:p w:rsidR="00275746" w:rsidRDefault="00275746" w:rsidP="00275746">
      <w:pPr>
        <w:pStyle w:val="ListBullet"/>
      </w:pPr>
      <w:r>
        <w:t xml:space="preserve">The cost of doing retail business is largely driven by geography, markets and commercial decisions. As such, many of the cost pressures facing retailers are market driven and require commercial responses. </w:t>
      </w:r>
    </w:p>
    <w:p w:rsidR="00275746" w:rsidRDefault="00275746" w:rsidP="00275746">
      <w:pPr>
        <w:pStyle w:val="ListBullet2"/>
      </w:pPr>
      <w:r>
        <w:t xml:space="preserve">That said, there are some costs that are heavily influenced by government regulations such as those affecting trading hours, the supply of retail space, workplace relations, transportation and delivery of goods, utility charges and liquor licensing. These cost pressures are accentuated in an environment where retailing is more competitive. </w:t>
      </w:r>
    </w:p>
    <w:p w:rsidR="00275746" w:rsidRDefault="00275746" w:rsidP="00275746">
      <w:pPr>
        <w:pStyle w:val="ListBullet"/>
      </w:pPr>
      <w:r>
        <w:t xml:space="preserve">As was the case in 2011 when the Commission undertook an extensive inquiry into the economic structure and performance of the Australian retail industry, retailers continue to operate under several regulatory regimes that unnecessarily inflate their costs and restrict their ability to innovate. With the exception of Victoria, reforms since then have been piecemeal, and incomplete across most jurisdictions. Major restrictions that still need to be addressed are: </w:t>
      </w:r>
    </w:p>
    <w:p w:rsidR="00275746" w:rsidRDefault="00275746" w:rsidP="00275746">
      <w:pPr>
        <w:pStyle w:val="ListBullet2"/>
      </w:pPr>
      <w:r>
        <w:t>trading hours regulations that restrict the industry’s ability to adapt and compete with online competitors, and provide the convenience that consumers expect</w:t>
      </w:r>
    </w:p>
    <w:p w:rsidR="00275746" w:rsidRDefault="00275746" w:rsidP="00275746">
      <w:pPr>
        <w:pStyle w:val="ListBullet2"/>
      </w:pPr>
      <w:r>
        <w:lastRenderedPageBreak/>
        <w:t>planning and zoning regulations that are complex, excessively prescriptive, and often anticompetitive.</w:t>
      </w:r>
    </w:p>
    <w:p w:rsidR="00275746" w:rsidRDefault="00275746" w:rsidP="00275746">
      <w:pPr>
        <w:pStyle w:val="ListBullet"/>
      </w:pPr>
      <w:r>
        <w:t xml:space="preserve">Several input prices have increased to add further cost pressures, with prices for major inputs such as labour and occupancy rising faster than final retail prices. </w:t>
      </w:r>
    </w:p>
    <w:p w:rsidR="00275746" w:rsidRPr="00630AD7" w:rsidRDefault="00275746" w:rsidP="00275746">
      <w:pPr>
        <w:pStyle w:val="ListBullet2"/>
        <w:rPr>
          <w:spacing w:val="-2"/>
        </w:rPr>
      </w:pPr>
      <w:r w:rsidRPr="00630AD7">
        <w:rPr>
          <w:spacing w:val="-2"/>
        </w:rPr>
        <w:t>Notwithstanding the increase in these input costs, cost structures and retail profits have remained relatively stable at a broad industry level. To some extent, overall profitability has been protected by the lower cost of some goods, reflecting both sourcing strategies by retailers and the appreciation of the Australian dollar. The rise in input costs has also been partly offset by productivity gains in the retail sector.</w:t>
      </w:r>
    </w:p>
    <w:p w:rsidR="00275746" w:rsidRDefault="00275746" w:rsidP="00275746">
      <w:pPr>
        <w:pStyle w:val="ListBullet"/>
      </w:pPr>
      <w:r>
        <w:t>While some of the larger retailers monitor costs domestically and compare those to their competitors here and overseas, this information is very tightly held given its commercial sensitivity. There are limited publicly available data to support an international comparison of costs across the wide spectrum of businesses operating in what is a very diverse sector.</w:t>
      </w:r>
    </w:p>
    <w:p w:rsidR="00275746" w:rsidRDefault="00275746" w:rsidP="00275746">
      <w:pPr>
        <w:pStyle w:val="ListBullet"/>
      </w:pPr>
      <w:r>
        <w:t>At an industry level, labour costs and rent as a share of revenue appear higher in Australia relative to the United Kingdom and the United States. For some retail categories, such as supermarkets, there are no discernible differences in cost structures between Australian retailers and those operating in broadly comparable markets overseas. For other retail categories, such as clothing and footwear, differences are more apparent.</w:t>
      </w:r>
    </w:p>
    <w:p w:rsidR="00275746" w:rsidRPr="006E220A" w:rsidRDefault="00275746" w:rsidP="00275746">
      <w:pPr>
        <w:pStyle w:val="ListBullet"/>
      </w:pPr>
      <w:r>
        <w:t>While Australian consumers are enthusiastic online shoppers, Australian retailers do not appear to be using online retailing to its full potential.</w:t>
      </w:r>
    </w:p>
    <w:p w:rsidR="00275746" w:rsidRDefault="00275746" w:rsidP="00275746">
      <w:pPr>
        <w:pStyle w:val="BodyText"/>
      </w:pPr>
      <w:r>
        <w:t>For the report on the dairy sector, the key points from the reports were as follows:</w:t>
      </w:r>
    </w:p>
    <w:p w:rsidR="00275746" w:rsidRDefault="00275746" w:rsidP="00275746">
      <w:pPr>
        <w:pStyle w:val="ListBullet"/>
      </w:pPr>
      <w:r>
        <w:t xml:space="preserve">Australian dairy product manufacturers face some cost pressures (such as energy and labour) relative to their competitors, but also some advantages, including highly competitive raw milk costs (the largest single input cost). </w:t>
      </w:r>
    </w:p>
    <w:p w:rsidR="00275746" w:rsidRDefault="00275746" w:rsidP="00275746">
      <w:pPr>
        <w:pStyle w:val="ListBullet"/>
      </w:pPr>
      <w:r>
        <w:t xml:space="preserve">Some cost pressures may warrant government corrective action, but most costs are largely driven by market factors and the commercial decisions of businesses. Manufacturers and farmers will need to continue innovating and improving the efficiency of their operations in the face of a potential expansion in global supply (for example, once EU milk production quotas are removed in 2015). </w:t>
      </w:r>
    </w:p>
    <w:p w:rsidR="00275746" w:rsidRDefault="00275746" w:rsidP="00275746">
      <w:pPr>
        <w:pStyle w:val="ListBullet"/>
      </w:pPr>
      <w:r>
        <w:t xml:space="preserve">Suggestions that Australian dairy manufacturing should emulate the so called New Zealand model, with a ‘national champion’, are often based on an overly simplistic comparison of the export performance of the two countries’ dairy industries; tend to gloss over the regulatory arrangements that underpin the New Zealand dairy industry (for example, domestic price regulation); and overemphasise the role of plant scale. </w:t>
      </w:r>
    </w:p>
    <w:p w:rsidR="00275746" w:rsidRDefault="00275746" w:rsidP="00275746">
      <w:pPr>
        <w:pStyle w:val="ListBullet"/>
      </w:pPr>
      <w:r>
        <w:t>On farm investment is crucial to increasing Australia’s raw milk supply (and dairy product manufacturing output). Manufacturers may need to share more of the investment risks in order to increase raw milk production.</w:t>
      </w:r>
    </w:p>
    <w:p w:rsidR="00275746" w:rsidRDefault="00275746" w:rsidP="00275746">
      <w:pPr>
        <w:pStyle w:val="ListBullet2"/>
      </w:pPr>
      <w:proofErr w:type="spellStart"/>
      <w:r>
        <w:lastRenderedPageBreak/>
        <w:t>Farmgate</w:t>
      </w:r>
      <w:proofErr w:type="spellEnd"/>
      <w:r>
        <w:t xml:space="preserve"> price incentives to encourage ‘new’ milk, or reduce the seasonal variability of milk supply, are already in play where it is commercially desirable.</w:t>
      </w:r>
    </w:p>
    <w:p w:rsidR="00275746" w:rsidRDefault="00275746" w:rsidP="00275746">
      <w:pPr>
        <w:pStyle w:val="ListBullet"/>
      </w:pPr>
      <w:r>
        <w:t xml:space="preserve">In 2012 13, Australian dairy product manufacturing generated a total industry value added of more than $2.4 billion (roughly 0.15 per cent of GDP) and employed over 17 500 people. </w:t>
      </w:r>
    </w:p>
    <w:p w:rsidR="00275746" w:rsidRDefault="00275746" w:rsidP="00275746">
      <w:pPr>
        <w:pStyle w:val="ListBullet"/>
      </w:pPr>
      <w:r>
        <w:t>About 40 per cent of Australia’s dairy output (in milk equivalent terms) is exported (predominantly as cheese and milk powder), with China and Japan the largest markets.</w:t>
      </w:r>
    </w:p>
    <w:p w:rsidR="00275746" w:rsidRDefault="00275746" w:rsidP="00275746">
      <w:pPr>
        <w:pStyle w:val="ListBullet2"/>
      </w:pPr>
      <w:r>
        <w:t xml:space="preserve">This level of integration of Australian dairy manufacturers into world markets means that domestic dairy product prices (and </w:t>
      </w:r>
      <w:proofErr w:type="spellStart"/>
      <w:r>
        <w:t>farmgate</w:t>
      </w:r>
      <w:proofErr w:type="spellEnd"/>
      <w:r>
        <w:t xml:space="preserve"> milk prices) are strongly influenced by international markets and prices.</w:t>
      </w:r>
    </w:p>
    <w:p w:rsidR="00275746" w:rsidRDefault="00275746" w:rsidP="00275746">
      <w:pPr>
        <w:pStyle w:val="ListBullet"/>
      </w:pPr>
      <w:r>
        <w:t>Hourly labour costs in the Australian food, beverage and tobacco manufacturing sector in 2012 exceeded those in New Zealand, the United Kingdom and the United States of America (in common currency terms). In addition, Australia’s measured productivity performance in the food, beverage and tobacco manufacturing sector between 2000 and 2011 has been relatively poor.</w:t>
      </w:r>
    </w:p>
    <w:p w:rsidR="00275746" w:rsidRDefault="00275746" w:rsidP="00275746">
      <w:pPr>
        <w:pStyle w:val="ListBullet"/>
      </w:pPr>
      <w:r>
        <w:t>Wholesale prices of electricity and natural gas in Australia have risen sharply since 2006. For manufacturers of energy intensive dairy products such as milk powder, this would have had a relatively substantial bearing on cost competitiveness.</w:t>
      </w:r>
    </w:p>
    <w:p w:rsidR="00275746" w:rsidRDefault="00275746" w:rsidP="00275746">
      <w:pPr>
        <w:pStyle w:val="ListBullet2"/>
      </w:pPr>
      <w:r>
        <w:t>Energy cost increases in recent years are mainly due to spiralling network costs — partly driven by flaws in the regulatory frameworks governing electricity markets — and to a lesser extent, policies designed to reduce carbon emissions and promote renewable energy. While some reforms have occurred, further alterations to incentives in electricity network investment programs would be of value to the dairy and other industries.</w:t>
      </w:r>
    </w:p>
    <w:p w:rsidR="00275746" w:rsidRDefault="00275746" w:rsidP="00275746">
      <w:pPr>
        <w:pStyle w:val="ListBullet"/>
      </w:pPr>
      <w:r>
        <w:t>Distortionary forms of drought assistance, biofuel subsidies and genetically modified crop regulations in some states and territories reduce adjustment and innovation, affecting the efficiency of the dairy industry and the rest of the economy.</w:t>
      </w:r>
    </w:p>
    <w:p w:rsidR="00275746" w:rsidRDefault="00275746" w:rsidP="00275746">
      <w:pPr>
        <w:pStyle w:val="Heading2"/>
      </w:pPr>
      <w:r w:rsidRPr="006E220A">
        <w:t>Government responses to reports from previous years</w:t>
      </w:r>
    </w:p>
    <w:p w:rsidR="00275746" w:rsidRPr="006E220A" w:rsidRDefault="00275746" w:rsidP="00275746">
      <w:pPr>
        <w:pStyle w:val="Heading3"/>
      </w:pPr>
      <w:r w:rsidRPr="006E220A">
        <w:t>Tasmanian Shipping and Freight</w:t>
      </w:r>
    </w:p>
    <w:p w:rsidR="00275746" w:rsidRDefault="00275746" w:rsidP="00275746">
      <w:pPr>
        <w:pStyle w:val="BodyText"/>
      </w:pPr>
      <w:r w:rsidRPr="006E220A">
        <w:t>Inquiry Report No. 69, signed 7 March 2014, report released 24 June 2014.</w:t>
      </w:r>
    </w:p>
    <w:p w:rsidR="00275746" w:rsidRDefault="00275746" w:rsidP="00275746">
      <w:pPr>
        <w:pStyle w:val="BodyText"/>
      </w:pPr>
      <w:r w:rsidRPr="00841743">
        <w:t xml:space="preserve">On 13 March 2015 the Australian Government released its response to the </w:t>
      </w:r>
      <w:r>
        <w:t>r</w:t>
      </w:r>
      <w:r w:rsidRPr="00841743">
        <w:t>eport</w:t>
      </w:r>
      <w:r>
        <w:t xml:space="preserve"> (Australian Government 2015)</w:t>
      </w:r>
      <w:r w:rsidRPr="00841743">
        <w:t>.</w:t>
      </w:r>
      <w:r>
        <w:t xml:space="preserve"> The report considered the operation of the Tasmanian Freight Equalisation Scheme and the Bass Strait Passenger Vehicle Equalisation Scheme. The response stated that:</w:t>
      </w:r>
    </w:p>
    <w:p w:rsidR="00275746" w:rsidRDefault="00275746" w:rsidP="00275746">
      <w:pPr>
        <w:pStyle w:val="Quote"/>
      </w:pPr>
      <w:r>
        <w:t xml:space="preserve">Noting the intention of the Australian Government to retain the schemes, the Productivity Commission has put forward recommendations to improve their operation. </w:t>
      </w:r>
    </w:p>
    <w:p w:rsidR="00275746" w:rsidRDefault="00275746" w:rsidP="00275746">
      <w:pPr>
        <w:pStyle w:val="BodyText"/>
      </w:pPr>
      <w:r>
        <w:lastRenderedPageBreak/>
        <w:t xml:space="preserve">The Government supported 9 of the report’s 20 recommendations, and provided partial support for a further 4 recommendations. </w:t>
      </w:r>
    </w:p>
    <w:p w:rsidR="00275746" w:rsidRDefault="00275746" w:rsidP="00275746">
      <w:pPr>
        <w:pStyle w:val="Heading3"/>
      </w:pPr>
      <w:r>
        <w:t>Public Infrastructure</w:t>
      </w:r>
    </w:p>
    <w:p w:rsidR="00275746" w:rsidRPr="006E220A" w:rsidRDefault="00275746" w:rsidP="00275746">
      <w:pPr>
        <w:pStyle w:val="BodyText"/>
      </w:pPr>
      <w:r w:rsidRPr="006E220A">
        <w:t>Inquiry Report No. 71, signed 27 May 2013</w:t>
      </w:r>
      <w:r>
        <w:t>, report released 14 July 2014</w:t>
      </w:r>
      <w:r w:rsidRPr="006E220A">
        <w:t>.</w:t>
      </w:r>
    </w:p>
    <w:p w:rsidR="00275746" w:rsidRPr="003A0AFA" w:rsidRDefault="00275746" w:rsidP="00275746">
      <w:pPr>
        <w:pStyle w:val="BodyText"/>
      </w:pPr>
      <w:r>
        <w:t>The Australian Government released a response to the Commission’s report on 1 December 2014 (Australian Government 2014). The Government agreed to recommendations covering improved institutional and governance arrangements; project selection and design; procurement models; and reforms to labour and construction markets. The Assistant Minister for Infrastructure consulted with all States and Territories and industry as part of developing the Government response, and indicated that some States and Territories may release a separate response.</w:t>
      </w:r>
    </w:p>
    <w:p w:rsidR="00275746" w:rsidRDefault="00275746" w:rsidP="00275746">
      <w:pPr>
        <w:sectPr w:rsidR="00275746" w:rsidSect="00275746">
          <w:headerReference w:type="even" r:id="rId42"/>
          <w:headerReference w:type="default" r:id="rId43"/>
          <w:footerReference w:type="even" r:id="rId44"/>
          <w:footerReference w:type="default" r:id="rId45"/>
          <w:type w:val="oddPage"/>
          <w:pgSz w:w="11907" w:h="16840" w:code="9"/>
          <w:pgMar w:top="1985" w:right="1304" w:bottom="1247" w:left="1814" w:header="1701" w:footer="397" w:gutter="0"/>
          <w:pgNumType w:chapSep="period"/>
          <w:cols w:space="720"/>
          <w:docGrid w:linePitch="326"/>
        </w:sectPr>
      </w:pPr>
    </w:p>
    <w:p w:rsidR="00275746" w:rsidRDefault="00275746" w:rsidP="00275746">
      <w:pPr>
        <w:pStyle w:val="Heading1"/>
      </w:pPr>
      <w:r>
        <w:lastRenderedPageBreak/>
        <w:t>C</w:t>
      </w:r>
      <w:r>
        <w:tab/>
      </w:r>
      <w:r w:rsidR="009A6941">
        <w:t>R</w:t>
      </w:r>
      <w:r>
        <w:t>esearch and related activities</w:t>
      </w:r>
    </w:p>
    <w:p w:rsidR="00275746" w:rsidRPr="008146F5" w:rsidRDefault="00275746" w:rsidP="00275746">
      <w:pPr>
        <w:pStyle w:val="BodyText"/>
        <w:spacing w:before="200"/>
      </w:pPr>
      <w:r w:rsidRPr="008146F5">
        <w:t>The Commission’s research program encompasses a range of activities. This appendix provides brief summaries of Commission Research Papers, Staff Working Papers and Staff Research Notes released in the year. It also lists the presentations given by the Chair, Commissioners and staff to parliamentary committees, conferences and industry and community groups in 2014-15, as well as briefings to international visitors.</w:t>
      </w:r>
    </w:p>
    <w:p w:rsidR="00275746" w:rsidRDefault="00275746" w:rsidP="00275746">
      <w:pPr>
        <w:pStyle w:val="Heading2"/>
      </w:pPr>
      <w:r>
        <w:t>Commission Research Papers</w:t>
      </w:r>
    </w:p>
    <w:p w:rsidR="00275746" w:rsidRDefault="00275746" w:rsidP="00275746">
      <w:pPr>
        <w:pStyle w:val="Heading3"/>
        <w:rPr>
          <w:lang w:val="en"/>
        </w:rPr>
      </w:pPr>
      <w:r>
        <w:rPr>
          <w:lang w:val="en"/>
        </w:rPr>
        <w:t>Australia’s International Tourism Industry</w:t>
      </w:r>
    </w:p>
    <w:p w:rsidR="00275746" w:rsidRPr="00503EDF" w:rsidRDefault="00275746" w:rsidP="00275746">
      <w:pPr>
        <w:pStyle w:val="BodyText"/>
        <w:rPr>
          <w:lang w:val="en"/>
        </w:rPr>
      </w:pPr>
      <w:r w:rsidRPr="00503EDF">
        <w:rPr>
          <w:lang w:val="en"/>
        </w:rPr>
        <w:t>This paper was released on 26 February 2015 and examine</w:t>
      </w:r>
      <w:r>
        <w:rPr>
          <w:lang w:val="en"/>
        </w:rPr>
        <w:t>d</w:t>
      </w:r>
      <w:r w:rsidRPr="00503EDF">
        <w:rPr>
          <w:lang w:val="en"/>
        </w:rPr>
        <w:t xml:space="preserve"> the trends and drivers of growth in Australian international tourism with a view to understanding their implications for government policy.</w:t>
      </w:r>
    </w:p>
    <w:p w:rsidR="00275746" w:rsidRPr="00503EDF" w:rsidRDefault="00275746" w:rsidP="00275746">
      <w:pPr>
        <w:pStyle w:val="BodyText"/>
        <w:rPr>
          <w:lang w:val="en"/>
        </w:rPr>
      </w:pPr>
      <w:r w:rsidRPr="00503EDF">
        <w:rPr>
          <w:lang w:val="en"/>
        </w:rPr>
        <w:t>The Commission also assessed the role for government in the tourism industry, and considered whether there are significant barriers to future growth in international tourism in Australia that are amenable to policy reform.</w:t>
      </w:r>
    </w:p>
    <w:p w:rsidR="00275746" w:rsidRDefault="00275746" w:rsidP="00275746">
      <w:pPr>
        <w:pStyle w:val="BodyText"/>
        <w:rPr>
          <w:lang w:val="en"/>
        </w:rPr>
      </w:pPr>
      <w:r>
        <w:rPr>
          <w:lang w:val="en"/>
        </w:rPr>
        <w:t>The key points from the paper were:</w:t>
      </w:r>
    </w:p>
    <w:p w:rsidR="00275746" w:rsidRDefault="00275746" w:rsidP="00275746">
      <w:pPr>
        <w:pStyle w:val="ListBullet"/>
      </w:pPr>
      <w:r>
        <w:t>Australia’s international tourism industry has grown strongly over the past two decades — the number of international visitors to Australia has more than doubled, rising from 2.5 million in 1992 to almost 6.7 million in 2014. The composition of the industry has also changed.</w:t>
      </w:r>
    </w:p>
    <w:p w:rsidR="00275746" w:rsidRDefault="00275746" w:rsidP="00275746">
      <w:pPr>
        <w:pStyle w:val="ListBullet2"/>
      </w:pPr>
      <w:r>
        <w:t>Markets in Asia, particularly China and India, have grown in importance as a source of international visitors to Australia, with China now the second largest source of visitors after New Zealand. Alongside this, there has been a slow down (and, in some cases, a decline) in growth in the number of visitors to Australia from some historically important source countries, such as the United States, the United Kingdom and Japan.</w:t>
      </w:r>
    </w:p>
    <w:p w:rsidR="00275746" w:rsidRDefault="00275746" w:rsidP="00275746">
      <w:pPr>
        <w:pStyle w:val="ListBullet2"/>
      </w:pPr>
      <w:r>
        <w:t>Growth in the industry overall means regional visitation has increased, but the change in the composition of source countries has contributed to a decline in the proportion of expenditure and the proportion of international visitors travelling to regional areas of Australia (of about 5 percentage points between 2006 and 2014).</w:t>
      </w:r>
    </w:p>
    <w:p w:rsidR="00275746" w:rsidRDefault="00275746" w:rsidP="00275746">
      <w:pPr>
        <w:pStyle w:val="ListBullet2"/>
      </w:pPr>
      <w:r>
        <w:lastRenderedPageBreak/>
        <w:t xml:space="preserve">There has been an overall decline in international tourism activity in some regions — in Tropical North Queensland there was a 20 per cent decline in the number of international visitors travelling to the region, particularly from Japan, and a 40 per cent decline in real expenditure between 2006 and 2014. </w:t>
      </w:r>
    </w:p>
    <w:p w:rsidR="00275746" w:rsidRDefault="00275746" w:rsidP="00275746">
      <w:pPr>
        <w:pStyle w:val="ListBullet"/>
      </w:pPr>
      <w:r>
        <w:t xml:space="preserve">The way businesses in the international tourism industry innovate and adapt to changing trends will largely determine how successful Australia is in continuing to attract international visitors. Governments also have a role, and a number of reforms would benefit the tourism industry and the economy more broadly. </w:t>
      </w:r>
    </w:p>
    <w:p w:rsidR="00275746" w:rsidRDefault="00275746" w:rsidP="00275746">
      <w:pPr>
        <w:pStyle w:val="ListBullet2"/>
      </w:pPr>
      <w:r>
        <w:t>Many national parks are hampered by tired infrastructure and persistent funding shortfalls. Greater user charging and more private investment would provide an additional source of funding and facilitate innovation in the provision of tourism</w:t>
      </w:r>
      <w:r>
        <w:noBreakHyphen/>
        <w:t>related infrastructure.</w:t>
      </w:r>
    </w:p>
    <w:p w:rsidR="00275746" w:rsidRDefault="00275746" w:rsidP="00275746">
      <w:pPr>
        <w:pStyle w:val="ListBullet2"/>
      </w:pPr>
      <w:r>
        <w:t>Poor approval processes for tourism</w:t>
      </w:r>
      <w:r>
        <w:noBreakHyphen/>
        <w:t>related infrastructure investments are not only costly to developers, but to businesses and communities. There is a need for governments to continually review and reform these processes so that they are flexible and risk based, and keep pace with innovations in the tourism industry.</w:t>
      </w:r>
    </w:p>
    <w:p w:rsidR="00275746" w:rsidRDefault="00275746" w:rsidP="00275746">
      <w:pPr>
        <w:pStyle w:val="ListBullet2"/>
      </w:pPr>
      <w:r>
        <w:t>There can be a case for governments to be involved in attracting international visitors to Australia through the provision of international destination marketing and support for major events. However, assessments often overstate the net economic benefits of these activities — and consequently the basis for government support — highlighting a need for rigorous and transparent economic analysis to determine whether government expenditure is warranted.</w:t>
      </w:r>
    </w:p>
    <w:p w:rsidR="00275746" w:rsidRDefault="00275746" w:rsidP="00275746">
      <w:pPr>
        <w:pStyle w:val="ListBullet"/>
      </w:pPr>
      <w:r>
        <w:t xml:space="preserve">Although Australia’s international aviation policy settings have served Australia well, it is expected that further liberalising access to Australia’s major gateway cities — Brisbane, Melbourne, Perth and Sydney — would provide net benefits to the international tourism industry and the Australian community. </w:t>
      </w:r>
    </w:p>
    <w:p w:rsidR="00275746" w:rsidRDefault="00275746" w:rsidP="00275746">
      <w:pPr>
        <w:pStyle w:val="ListBullet"/>
        <w:rPr>
          <w:lang w:val="en"/>
        </w:rPr>
      </w:pPr>
      <w:r>
        <w:t>It is difficult to see how restricting access to secondary airports serving the major gateways, such as Avalon and the proposed airport at Badgerys Creek, creates benefits for the Australian community. If any restrictions are to remain, the case for all restrictions, except those at Sydney Kingsford Smith Airport, is quite weak, and open access could be extended accordingly.</w:t>
      </w:r>
    </w:p>
    <w:p w:rsidR="00275746" w:rsidRDefault="00275746" w:rsidP="00275746">
      <w:pPr>
        <w:pStyle w:val="Heading3"/>
        <w:rPr>
          <w:lang w:val="en"/>
        </w:rPr>
      </w:pPr>
      <w:r>
        <w:rPr>
          <w:lang w:val="en"/>
        </w:rPr>
        <w:t>Examining Barriers to More Efficient Gas Markets</w:t>
      </w:r>
    </w:p>
    <w:p w:rsidR="00275746" w:rsidRPr="003503D2" w:rsidRDefault="00275746" w:rsidP="00275746">
      <w:pPr>
        <w:pStyle w:val="BodyText"/>
        <w:rPr>
          <w:lang w:val="en"/>
        </w:rPr>
      </w:pPr>
      <w:r w:rsidRPr="003503D2">
        <w:rPr>
          <w:lang w:val="en"/>
        </w:rPr>
        <w:t>This paper was released on 31 March 2015 and it examine</w:t>
      </w:r>
      <w:r>
        <w:rPr>
          <w:lang w:val="en"/>
        </w:rPr>
        <w:t>d</w:t>
      </w:r>
      <w:r w:rsidRPr="003503D2">
        <w:rPr>
          <w:lang w:val="en"/>
        </w:rPr>
        <w:t xml:space="preserve"> issues relating to different stages of the gas supply chain in the eastern Australian gas market, against the backdrop of integration with the Asia-Pacific market.</w:t>
      </w:r>
    </w:p>
    <w:p w:rsidR="00275746" w:rsidRDefault="00275746" w:rsidP="00275746">
      <w:pPr>
        <w:pStyle w:val="BodyText"/>
        <w:rPr>
          <w:lang w:val="en"/>
        </w:rPr>
      </w:pPr>
      <w:r w:rsidRPr="003503D2">
        <w:rPr>
          <w:lang w:val="en"/>
        </w:rPr>
        <w:t>The stages of the supply chain considered include exploration, production, processing and transmission. The Commission's analysis also considered the role of government in the market, and examined whether there are barriers to efficiency that would be amenable to policy reform.</w:t>
      </w:r>
    </w:p>
    <w:p w:rsidR="00275746" w:rsidRPr="003503D2" w:rsidRDefault="00275746" w:rsidP="00275746">
      <w:pPr>
        <w:pStyle w:val="BodyText"/>
        <w:rPr>
          <w:lang w:val="en"/>
        </w:rPr>
      </w:pPr>
      <w:r>
        <w:rPr>
          <w:lang w:val="en"/>
        </w:rPr>
        <w:lastRenderedPageBreak/>
        <w:t>The key points from the paper were:</w:t>
      </w:r>
    </w:p>
    <w:p w:rsidR="00275746" w:rsidRDefault="00275746" w:rsidP="00275746">
      <w:pPr>
        <w:pStyle w:val="ListBullet"/>
      </w:pPr>
      <w:r>
        <w:t xml:space="preserve">The integration of the eastern Australian gas market with the Asia–Pacific market represents an </w:t>
      </w:r>
      <w:r>
        <w:rPr>
          <w:spacing w:val="-2"/>
        </w:rPr>
        <w:t>opportunity</w:t>
      </w:r>
      <w:r>
        <w:t xml:space="preserve"> for the Australian community to earn a higher return from its substantial non</w:t>
      </w:r>
      <w:r>
        <w:noBreakHyphen/>
        <w:t>renewable resources. This will result in a net benefit to the community.</w:t>
      </w:r>
    </w:p>
    <w:p w:rsidR="00275746" w:rsidRDefault="00275746" w:rsidP="00275746">
      <w:pPr>
        <w:pStyle w:val="ListBullet"/>
        <w:rPr>
          <w:spacing w:val="-2"/>
        </w:rPr>
      </w:pPr>
      <w:r>
        <w:rPr>
          <w:spacing w:val="-2"/>
        </w:rPr>
        <w:t>The opening of the export market is creating significant disruption for market participants and will lead to material costs for some gas users, including through higher prices. There are concerns about short</w:t>
      </w:r>
      <w:r>
        <w:rPr>
          <w:spacing w:val="-2"/>
        </w:rPr>
        <w:noBreakHyphen/>
        <w:t xml:space="preserve">term gas shortages and some gas users have indicated that they are unable to secure supply contracts. </w:t>
      </w:r>
    </w:p>
    <w:p w:rsidR="00275746" w:rsidRDefault="00275746" w:rsidP="00275746">
      <w:pPr>
        <w:pStyle w:val="ListBullet2"/>
      </w:pPr>
      <w:r>
        <w:t>Policies that seek to counteract the pressures from structural adjustment arising from the opening of the export market, such as domestic gas reservation, could distort important signals for adjustment and are unlikely to be efficient or effective in the long run.</w:t>
      </w:r>
    </w:p>
    <w:p w:rsidR="00275746" w:rsidRDefault="00275746" w:rsidP="00275746">
      <w:pPr>
        <w:pStyle w:val="ListBullet2"/>
        <w:rPr>
          <w:spacing w:val="-4"/>
        </w:rPr>
      </w:pPr>
      <w:r>
        <w:rPr>
          <w:spacing w:val="-4"/>
        </w:rPr>
        <w:t xml:space="preserve">Governments should be mindful that policies that interfere with market signals could undermine investment incentives, including incentives to bring on new sources of gas supply. </w:t>
      </w:r>
    </w:p>
    <w:p w:rsidR="00275746" w:rsidRDefault="00275746" w:rsidP="00275746">
      <w:pPr>
        <w:pStyle w:val="ListBullet"/>
      </w:pPr>
      <w:r>
        <w:t xml:space="preserve">The </w:t>
      </w:r>
      <w:r>
        <w:rPr>
          <w:spacing w:val="-2"/>
        </w:rPr>
        <w:t>mechanisms</w:t>
      </w:r>
      <w:r>
        <w:t xml:space="preserve"> for allocating gas exploration and production rights should seek the optimal level and timing of such activities by companies that can perform them most efficiently. </w:t>
      </w:r>
    </w:p>
    <w:p w:rsidR="00275746" w:rsidRDefault="00275746" w:rsidP="00275746">
      <w:pPr>
        <w:pStyle w:val="ListBullet2"/>
      </w:pPr>
      <w:r>
        <w:t>Policies designed to accelerate production, such as use it or lose it mechanisms, risk bringing forward gas production in a way that reduces the benefits received by the community from the gas resource.</w:t>
      </w:r>
    </w:p>
    <w:p w:rsidR="00275746" w:rsidRDefault="00275746" w:rsidP="00275746">
      <w:pPr>
        <w:pStyle w:val="ListBullet"/>
      </w:pPr>
      <w:r>
        <w:t>The gas industry faces strong resistance from sections of the community, partly due to the poor early record of some companies in dealing with landholders and local communities. Some gas companies have increased their engagement efforts recently.</w:t>
      </w:r>
    </w:p>
    <w:p w:rsidR="00275746" w:rsidRDefault="00275746" w:rsidP="00275746">
      <w:pPr>
        <w:pStyle w:val="ListBullet2"/>
      </w:pPr>
      <w:r>
        <w:t>There is scope for improvements to legislated compensation provisions to better reflect the costs to landholders from negotiating land access agreements and from the decline in the value of their properties. There is also scope for measures to reduce the costs of negotiating land access agreements.</w:t>
      </w:r>
    </w:p>
    <w:p w:rsidR="00275746" w:rsidRDefault="00275746" w:rsidP="00275746">
      <w:pPr>
        <w:pStyle w:val="ListBullet2"/>
      </w:pPr>
      <w:r>
        <w:t>A well</w:t>
      </w:r>
      <w:r>
        <w:noBreakHyphen/>
        <w:t xml:space="preserve">designed voluntary </w:t>
      </w:r>
      <w:proofErr w:type="spellStart"/>
      <w:r>
        <w:t>industry</w:t>
      </w:r>
      <w:r>
        <w:noBreakHyphen/>
        <w:t>wide</w:t>
      </w:r>
      <w:proofErr w:type="spellEnd"/>
      <w:r>
        <w:t xml:space="preserve"> code of practice for community and landholder engagement may improve outcomes.</w:t>
      </w:r>
    </w:p>
    <w:p w:rsidR="00275746" w:rsidRDefault="00275746" w:rsidP="00275746">
      <w:pPr>
        <w:pStyle w:val="ListBullet"/>
      </w:pPr>
      <w:r>
        <w:t>Community concerns about the environmental and public health risks of coal seam gas (</w:t>
      </w:r>
      <w:proofErr w:type="spellStart"/>
      <w:r>
        <w:t>CSG</w:t>
      </w:r>
      <w:proofErr w:type="spellEnd"/>
      <w:r>
        <w:t xml:space="preserve">) </w:t>
      </w:r>
      <w:r>
        <w:rPr>
          <w:spacing w:val="-2"/>
        </w:rPr>
        <w:t>activities</w:t>
      </w:r>
      <w:r>
        <w:t xml:space="preserve"> have led to </w:t>
      </w:r>
      <w:proofErr w:type="spellStart"/>
      <w:r>
        <w:t>CSG</w:t>
      </w:r>
      <w:proofErr w:type="spellEnd"/>
      <w:r>
        <w:t xml:space="preserve"> moratoria in Victoria and New South Wales.</w:t>
      </w:r>
    </w:p>
    <w:p w:rsidR="00275746" w:rsidRDefault="00275746" w:rsidP="00275746">
      <w:pPr>
        <w:pStyle w:val="ListBullet2"/>
      </w:pPr>
      <w:r>
        <w:t xml:space="preserve">The expected benefits of the moratoria must be weighed against their expected costs — higher gas prices for users and reduced royalty and taxation revenue for governments. </w:t>
      </w:r>
    </w:p>
    <w:p w:rsidR="00275746" w:rsidRDefault="00275746" w:rsidP="00275746">
      <w:pPr>
        <w:pStyle w:val="ListBullet2"/>
        <w:rPr>
          <w:spacing w:val="-2"/>
        </w:rPr>
      </w:pPr>
      <w:r>
        <w:rPr>
          <w:spacing w:val="-2"/>
        </w:rPr>
        <w:t>Sound risk management does not equate to eliminating all risk. The scientific evidence suggests that the technical challenges and risks can be managed through a well</w:t>
      </w:r>
      <w:r>
        <w:rPr>
          <w:spacing w:val="-2"/>
        </w:rPr>
        <w:noBreakHyphen/>
        <w:t>designed regulatory regime, underpinned by effective monitoring and enforcement of compliance.</w:t>
      </w:r>
    </w:p>
    <w:p w:rsidR="00275746" w:rsidRDefault="00275746" w:rsidP="00275746">
      <w:pPr>
        <w:pStyle w:val="ListBullet"/>
      </w:pPr>
      <w:r>
        <w:lastRenderedPageBreak/>
        <w:t>Stakeholders have proposed changes to the way transmission capacity is allocated for</w:t>
      </w:r>
      <w:r>
        <w:rPr>
          <w:szCs w:val="24"/>
        </w:rPr>
        <w:t xml:space="preserve"> some pipelines, including</w:t>
      </w:r>
      <w:r>
        <w:t xml:space="preserve"> </w:t>
      </w:r>
      <w:r>
        <w:rPr>
          <w:szCs w:val="24"/>
        </w:rPr>
        <w:t>introducing</w:t>
      </w:r>
      <w:r>
        <w:t xml:space="preserve"> open access principles and mandatory capacity trading provisions. Any benefits from these measures must be weighed against their costs, including the risk of undermining incentives for future investment in pipeline capacity. </w:t>
      </w:r>
    </w:p>
    <w:p w:rsidR="00275746" w:rsidRDefault="00275746" w:rsidP="00275746">
      <w:pPr>
        <w:pStyle w:val="ListBullet"/>
        <w:rPr>
          <w:lang w:val="en"/>
        </w:rPr>
      </w:pPr>
      <w:r>
        <w:t xml:space="preserve">Some stakeholders have argued that gas producers and pipeline owners are exercising market </w:t>
      </w:r>
      <w:r>
        <w:rPr>
          <w:spacing w:val="-2"/>
        </w:rPr>
        <w:t>power</w:t>
      </w:r>
      <w:r>
        <w:t xml:space="preserve"> and distorting outcomes in the eastern Australian gas market. While the Commission has not presented any conclusions on this issue, the evidence used to support the claims of the existence and exercise of market power, such as higher prices or difficulties securing gas supply contracts, may reflect the risks and uncertainties in a market that is undergoing considerable structural adjustment.</w:t>
      </w:r>
    </w:p>
    <w:p w:rsidR="00275746" w:rsidRDefault="00275746" w:rsidP="00275746">
      <w:pPr>
        <w:pStyle w:val="Heading3"/>
        <w:rPr>
          <w:lang w:val="en"/>
        </w:rPr>
      </w:pPr>
      <w:r w:rsidRPr="00E9522D">
        <w:rPr>
          <w:lang w:val="en"/>
        </w:rPr>
        <w:t>Housing Assistance and Employment in Australia</w:t>
      </w:r>
    </w:p>
    <w:p w:rsidR="00275746" w:rsidRPr="0090202D" w:rsidRDefault="00275746" w:rsidP="00275746">
      <w:pPr>
        <w:pStyle w:val="BodyText"/>
      </w:pPr>
      <w:r w:rsidRPr="0090202D">
        <w:t>This paper was released on 9 April 2015 and examined the links between housing assistance - social housing and Commonwealth Rent Assistance - and employment.</w:t>
      </w:r>
    </w:p>
    <w:p w:rsidR="00275746" w:rsidRPr="0090202D" w:rsidRDefault="00275746" w:rsidP="00275746">
      <w:pPr>
        <w:pStyle w:val="BodyText"/>
      </w:pPr>
      <w:r w:rsidRPr="0090202D">
        <w:t>A recommendation to move public housing tenants to market rents, while allowing them to receive Commonwealth Rent Assistance (</w:t>
      </w:r>
      <w:proofErr w:type="spellStart"/>
      <w:r w:rsidRPr="0090202D">
        <w:t>CRA</w:t>
      </w:r>
      <w:proofErr w:type="spellEnd"/>
      <w:r w:rsidRPr="0090202D">
        <w:t>), has been made repeatedly over the past two decades. In its report, the Commission found that this policy change would be unlikely to improve employment rates among public housing tenants.</w:t>
      </w:r>
    </w:p>
    <w:p w:rsidR="00275746" w:rsidRPr="0090202D" w:rsidRDefault="00275746" w:rsidP="00275746">
      <w:pPr>
        <w:pStyle w:val="BodyText"/>
        <w:rPr>
          <w:lang w:val="en"/>
        </w:rPr>
      </w:pPr>
      <w:r>
        <w:rPr>
          <w:lang w:val="en"/>
        </w:rPr>
        <w:t>T</w:t>
      </w:r>
      <w:r w:rsidRPr="0090202D">
        <w:rPr>
          <w:lang w:val="en"/>
        </w:rPr>
        <w:t>he Commission used large administrative datasets at both Commonwealth and State level to examine the links between housing assistance and participation in employment. Rent setting arrangements in public housing have long been thought to discourage participation in employment - prompting calls for policy change.</w:t>
      </w:r>
    </w:p>
    <w:p w:rsidR="00275746" w:rsidRPr="0090202D" w:rsidRDefault="00275746" w:rsidP="00275746">
      <w:pPr>
        <w:pStyle w:val="BodyText"/>
        <w:rPr>
          <w:lang w:val="en"/>
        </w:rPr>
      </w:pPr>
      <w:r w:rsidRPr="0090202D">
        <w:rPr>
          <w:lang w:val="en"/>
        </w:rPr>
        <w:t xml:space="preserve">The Commission's research found that employment rates among income support recipients in public housing are likely to remain very low - at about ten per cent of the working age population - even if tenants are moved to market rents and </w:t>
      </w:r>
      <w:proofErr w:type="spellStart"/>
      <w:r w:rsidRPr="0090202D">
        <w:rPr>
          <w:lang w:val="en"/>
        </w:rPr>
        <w:t>CRA</w:t>
      </w:r>
      <w:proofErr w:type="spellEnd"/>
      <w:r w:rsidRPr="0090202D">
        <w:rPr>
          <w:lang w:val="en"/>
        </w:rPr>
        <w:t>, if no other efforts are made to address directly the disadvantages of tenants.</w:t>
      </w:r>
    </w:p>
    <w:p w:rsidR="00275746" w:rsidRPr="0090202D" w:rsidRDefault="00275746" w:rsidP="00275746">
      <w:pPr>
        <w:pStyle w:val="BodyText"/>
        <w:rPr>
          <w:lang w:val="en"/>
        </w:rPr>
      </w:pPr>
      <w:r w:rsidRPr="0090202D">
        <w:rPr>
          <w:lang w:val="en"/>
        </w:rPr>
        <w:t>The Commission's research also found no evidence that the potential problem of applicants avoiding employment while waiting for public housing in order to remain eligible represents a major concern in South Australia and Western Australia.</w:t>
      </w:r>
    </w:p>
    <w:p w:rsidR="00275746" w:rsidRPr="0090202D" w:rsidRDefault="00275746" w:rsidP="00275746">
      <w:pPr>
        <w:pStyle w:val="BodyText"/>
      </w:pPr>
      <w:r w:rsidRPr="0090202D">
        <w:rPr>
          <w:lang w:val="en"/>
        </w:rPr>
        <w:t>Th</w:t>
      </w:r>
      <w:r>
        <w:rPr>
          <w:lang w:val="en"/>
        </w:rPr>
        <w:t xml:space="preserve">e </w:t>
      </w:r>
      <w:r w:rsidRPr="0090202D">
        <w:rPr>
          <w:lang w:val="en"/>
        </w:rPr>
        <w:t>project demonstrate</w:t>
      </w:r>
      <w:r>
        <w:rPr>
          <w:lang w:val="en"/>
        </w:rPr>
        <w:t>d</w:t>
      </w:r>
      <w:r w:rsidRPr="0090202D">
        <w:rPr>
          <w:lang w:val="en"/>
        </w:rPr>
        <w:t xml:space="preserve"> the value of improving poorly-developed major administrative datasets in Australia. It drew on large administrative datasets - from the Commonwealth Departments of Human Services and Employment and the state housing authorities of South Australia and Western Australia. Administrative datasets represent a rich source of information, but are not generally available for research and evaluation in Australia, unlike in several other developed nations. Improved private and public researcher access to data of this type is likely to shed light on many other policy questions.</w:t>
      </w:r>
    </w:p>
    <w:p w:rsidR="00275746" w:rsidRPr="00B3646E" w:rsidRDefault="00275746" w:rsidP="00275746">
      <w:pPr>
        <w:pStyle w:val="Heading3"/>
        <w:rPr>
          <w:lang w:val="en"/>
        </w:rPr>
      </w:pPr>
      <w:r w:rsidRPr="00B3646E">
        <w:rPr>
          <w:lang w:val="en"/>
        </w:rPr>
        <w:lastRenderedPageBreak/>
        <w:t>Efficiency in Health</w:t>
      </w:r>
    </w:p>
    <w:p w:rsidR="00275746" w:rsidRDefault="00275746" w:rsidP="00275746">
      <w:pPr>
        <w:pStyle w:val="BodyText"/>
      </w:pPr>
      <w:r w:rsidRPr="00CC3F8A">
        <w:t xml:space="preserve">This paper was released on 23 April 2015 and in it the Commission identified and assessed opportunities to improve the operation of Australia's health care system. This </w:t>
      </w:r>
      <w:r>
        <w:t>wa</w:t>
      </w:r>
      <w:r w:rsidRPr="00CC3F8A">
        <w:t>s based on a roundtable the Commission held with health policy experts in November 2014, as well as follow-up research.</w:t>
      </w:r>
    </w:p>
    <w:p w:rsidR="00275746" w:rsidRPr="008D25AD" w:rsidRDefault="00275746" w:rsidP="00275746">
      <w:pPr>
        <w:pStyle w:val="BodyText"/>
      </w:pPr>
      <w:r w:rsidRPr="008D25AD">
        <w:t>The research paper found that there are significant opportunities to improve the efficiency of Australia's health care system through reforms that can be delivered without changing existing institutional and funding structures, and without delay.</w:t>
      </w:r>
      <w:r>
        <w:t xml:space="preserve"> </w:t>
      </w:r>
      <w:r w:rsidRPr="008D25AD">
        <w:t>Benefits to patients are clear; and cost savings are equally self-evident.</w:t>
      </w:r>
    </w:p>
    <w:p w:rsidR="00275746" w:rsidRPr="00CC3F8A" w:rsidRDefault="00275746" w:rsidP="00275746">
      <w:pPr>
        <w:pStyle w:val="BodyText"/>
      </w:pPr>
      <w:r w:rsidRPr="008D25AD">
        <w:t>In the paper, the Commission observes that shared and overlapping responsibilities for health care funding and service delivery often mean that many participants in the health system share responsibility, with the consequence that no one participant has the incentive to pursue reforms. Therefore, in outlining prospective areas for efficiency gains, and acknowledging the rough justice of it, the Commission proposed a responsible party and provided a roadmap, including timelines.</w:t>
      </w:r>
    </w:p>
    <w:p w:rsidR="00275746" w:rsidRPr="00B3646E" w:rsidRDefault="00275746" w:rsidP="00275746">
      <w:pPr>
        <w:pStyle w:val="Heading3"/>
        <w:rPr>
          <w:lang w:val="en"/>
        </w:rPr>
      </w:pPr>
      <w:r w:rsidRPr="00B3646E">
        <w:rPr>
          <w:lang w:val="en"/>
        </w:rPr>
        <w:t>International Education Services</w:t>
      </w:r>
    </w:p>
    <w:p w:rsidR="00275746" w:rsidRPr="00AB327C" w:rsidRDefault="00275746" w:rsidP="00275746">
      <w:pPr>
        <w:pStyle w:val="BodyText"/>
        <w:rPr>
          <w:lang w:val="en"/>
        </w:rPr>
      </w:pPr>
      <w:r w:rsidRPr="00AB327C">
        <w:rPr>
          <w:lang w:val="en"/>
        </w:rPr>
        <w:t>This paper was released on 30 April 2015 and focuse</w:t>
      </w:r>
      <w:r>
        <w:rPr>
          <w:lang w:val="en"/>
        </w:rPr>
        <w:t>d</w:t>
      </w:r>
      <w:r w:rsidRPr="00AB327C">
        <w:rPr>
          <w:lang w:val="en"/>
        </w:rPr>
        <w:t xml:space="preserve"> on the two key policy levers the Government has at its disposal to influence International Education Services (</w:t>
      </w:r>
      <w:proofErr w:type="spellStart"/>
      <w:r w:rsidRPr="00AB327C">
        <w:rPr>
          <w:lang w:val="en"/>
        </w:rPr>
        <w:t>IES</w:t>
      </w:r>
      <w:proofErr w:type="spellEnd"/>
      <w:r w:rsidRPr="00AB327C">
        <w:rPr>
          <w:lang w:val="en"/>
        </w:rPr>
        <w:t>):</w:t>
      </w:r>
    </w:p>
    <w:p w:rsidR="00275746" w:rsidRPr="00AB327C" w:rsidRDefault="00275746" w:rsidP="00275746">
      <w:pPr>
        <w:pStyle w:val="ListBullet"/>
        <w:rPr>
          <w:lang w:val="en"/>
        </w:rPr>
      </w:pPr>
      <w:r w:rsidRPr="00AB327C">
        <w:rPr>
          <w:lang w:val="en"/>
        </w:rPr>
        <w:t>the visa system</w:t>
      </w:r>
    </w:p>
    <w:p w:rsidR="00275746" w:rsidRPr="00AB327C" w:rsidRDefault="00275746" w:rsidP="00275746">
      <w:pPr>
        <w:pStyle w:val="ListBullet"/>
        <w:rPr>
          <w:lang w:val="en"/>
        </w:rPr>
      </w:pPr>
      <w:r w:rsidRPr="00AB327C">
        <w:rPr>
          <w:lang w:val="en"/>
        </w:rPr>
        <w:t>regulation aimed at providing quality assurance in the delivery of education to international students.</w:t>
      </w:r>
    </w:p>
    <w:p w:rsidR="00275746" w:rsidRDefault="00275746" w:rsidP="00275746">
      <w:pPr>
        <w:pStyle w:val="BodyText"/>
        <w:rPr>
          <w:lang w:val="en"/>
        </w:rPr>
      </w:pPr>
      <w:r>
        <w:rPr>
          <w:lang w:val="en"/>
        </w:rPr>
        <w:t>Key points from the report were:</w:t>
      </w:r>
    </w:p>
    <w:p w:rsidR="00275746" w:rsidRDefault="00275746" w:rsidP="00275746">
      <w:pPr>
        <w:pStyle w:val="ListBullet"/>
      </w:pPr>
      <w:r>
        <w:t xml:space="preserve">International students make a major economic and social contribution to Australia. In 2014, there were over 450 000 international students onshore, representing around 20 per cent of higher education students and 5 per cent of students enrolled in vocational education and training. </w:t>
      </w:r>
    </w:p>
    <w:p w:rsidR="00275746" w:rsidRDefault="00275746" w:rsidP="00275746">
      <w:pPr>
        <w:pStyle w:val="ListBullet2"/>
        <w:rPr>
          <w:lang w:eastAsia="en-US"/>
        </w:rPr>
      </w:pPr>
      <w:r>
        <w:rPr>
          <w:lang w:eastAsia="en-US"/>
        </w:rPr>
        <w:t>The international education sector is back on a high</w:t>
      </w:r>
      <w:r>
        <w:rPr>
          <w:lang w:eastAsia="en-US"/>
        </w:rPr>
        <w:noBreakHyphen/>
        <w:t>growth trajectory following a major downturn from 2009 to 2011. Students from China and India account for 37 per cent of all international students in Australia.</w:t>
      </w:r>
    </w:p>
    <w:p w:rsidR="00275746" w:rsidRDefault="00275746" w:rsidP="00275746">
      <w:pPr>
        <w:pStyle w:val="ListBullet"/>
      </w:pPr>
      <w:r>
        <w:t>In parallel with rapidly growing demand for international education, principally from middle</w:t>
      </w:r>
      <w:r>
        <w:noBreakHyphen/>
        <w:t xml:space="preserve">income economies in Asia, competition for international students is intensifying among traditional provider countries and new entrants. While Australia’s share of the international student market is only around 6 per cent, it has one of the highest concentrations of international students in total national tertiary enrolments. </w:t>
      </w:r>
    </w:p>
    <w:p w:rsidR="00275746" w:rsidRDefault="00275746" w:rsidP="00275746">
      <w:pPr>
        <w:pStyle w:val="ListBullet"/>
      </w:pPr>
      <w:r>
        <w:lastRenderedPageBreak/>
        <w:t>Whether Australia remains an attractive destination will depend on how well education providers respond to students’ expectations for their learning experience and provide a value proposition as technology and business models evolve.</w:t>
      </w:r>
    </w:p>
    <w:p w:rsidR="00275746" w:rsidRDefault="00275746" w:rsidP="00275746">
      <w:pPr>
        <w:pStyle w:val="ListBullet"/>
      </w:pPr>
      <w:r>
        <w:t>The Australian Government has a role in providing a policy and regulatory framework that encourages behaviours by education providers, international students and other stakeholders that support its immigration and education policy objectives, and enables the market for international education services to function well within these policy settings.</w:t>
      </w:r>
    </w:p>
    <w:p w:rsidR="00275746" w:rsidRDefault="00275746" w:rsidP="00275746">
      <w:pPr>
        <w:pStyle w:val="ListBullet2"/>
      </w:pPr>
      <w:r>
        <w:t>The sustainability of international education exports is more closely linked to regulatory settings than in many other sectors. Regulatory settings around student visas and education quality are crucial.</w:t>
      </w:r>
    </w:p>
    <w:p w:rsidR="00275746" w:rsidRDefault="00275746" w:rsidP="00275746">
      <w:pPr>
        <w:pStyle w:val="ListBullet2"/>
      </w:pPr>
      <w:r>
        <w:t xml:space="preserve">The lack of a synchronised and coherent strategy for these two interacting policy levers has the potential to undermine the sector’s ability to take advantage of the opportunities offered by growth in the global education market. </w:t>
      </w:r>
    </w:p>
    <w:p w:rsidR="00275746" w:rsidRDefault="00275746" w:rsidP="00275746">
      <w:pPr>
        <w:pStyle w:val="ListBullet"/>
      </w:pPr>
      <w:r>
        <w:t>In terms of student visas, the introduction of streamlined visa processing has contributed to a reversal of the downward trend in international student numbers, with the higher education sector as the predominant beneficiary. However, the implementation of this system has introduced a number of perverse incentives that put at risk the quality and reputation of Australia’s education systems.</w:t>
      </w:r>
    </w:p>
    <w:p w:rsidR="00275746" w:rsidRDefault="00275746" w:rsidP="00275746">
      <w:pPr>
        <w:pStyle w:val="ListBullet"/>
      </w:pPr>
      <w:r>
        <w:t xml:space="preserve">The potential broadening of access to streamlined visa processing by a wider spectrum of education providers carries risks to the reputation of Australia’s education system. </w:t>
      </w:r>
    </w:p>
    <w:p w:rsidR="00275746" w:rsidRDefault="00275746" w:rsidP="00275746">
      <w:pPr>
        <w:pStyle w:val="ListBullet2"/>
      </w:pPr>
      <w:r>
        <w:t xml:space="preserve">There are several options to mitigate these risks. The preferred option should provide the highest net benefit to Australia as a whole. But they all require a high level of engagement between the Department of Immigration and Border Protection and the Department of Education and Training. </w:t>
      </w:r>
    </w:p>
    <w:p w:rsidR="00275746" w:rsidRDefault="00275746" w:rsidP="00275746">
      <w:pPr>
        <w:pStyle w:val="ListBullet"/>
      </w:pPr>
      <w:r>
        <w:t>In terms of education quality, the enforcement of regulatory settings has moved increasingly to a risk</w:t>
      </w:r>
      <w:r>
        <w:noBreakHyphen/>
        <w:t>based approach in recent years. However, the current emphasis on teaching standards should be rebalanced so that learning standards have a greater role in quality assurance.</w:t>
      </w:r>
    </w:p>
    <w:p w:rsidR="00275746" w:rsidRDefault="00275746" w:rsidP="00275746">
      <w:pPr>
        <w:pStyle w:val="ListBullet"/>
      </w:pPr>
      <w:r>
        <w:t>There is also a strong case for publicly available information on the comparative quality ranking of providers in order to assist domestic and international students to make informed decisions about provider choice.</w:t>
      </w:r>
    </w:p>
    <w:p w:rsidR="00275746" w:rsidRPr="00503EDF" w:rsidRDefault="00275746" w:rsidP="00275746">
      <w:pPr>
        <w:pStyle w:val="ListBullet"/>
        <w:rPr>
          <w:lang w:val="en"/>
        </w:rPr>
      </w:pPr>
      <w:r>
        <w:t>Further, Australian institutions should reduce their reliance on agents for student recruitment.</w:t>
      </w:r>
    </w:p>
    <w:p w:rsidR="00275746" w:rsidRPr="00B3646E" w:rsidRDefault="00275746" w:rsidP="00275746">
      <w:pPr>
        <w:pStyle w:val="Heading3"/>
        <w:rPr>
          <w:lang w:val="en"/>
        </w:rPr>
      </w:pPr>
      <w:r w:rsidRPr="00B3646E">
        <w:rPr>
          <w:lang w:val="en"/>
        </w:rPr>
        <w:t>Superannuation Policy for Post-Retirement</w:t>
      </w:r>
    </w:p>
    <w:p w:rsidR="00275746" w:rsidRPr="008F0A19" w:rsidRDefault="00275746" w:rsidP="00275746">
      <w:pPr>
        <w:pStyle w:val="BodyText"/>
        <w:rPr>
          <w:lang w:val="en"/>
        </w:rPr>
      </w:pPr>
      <w:r w:rsidRPr="008F0A19">
        <w:rPr>
          <w:lang w:val="en"/>
        </w:rPr>
        <w:t>This paper was released on 7 July 2015. This report</w:t>
      </w:r>
      <w:r>
        <w:rPr>
          <w:lang w:val="en"/>
        </w:rPr>
        <w:t xml:space="preserve"> provided </w:t>
      </w:r>
      <w:r w:rsidRPr="008F0A19">
        <w:rPr>
          <w:lang w:val="en"/>
        </w:rPr>
        <w:t>a detailed analysis of two aspects of superannuation policy affecting the post-retirement phase:</w:t>
      </w:r>
    </w:p>
    <w:p w:rsidR="00275746" w:rsidRPr="008F0A19" w:rsidRDefault="00275746" w:rsidP="00275746">
      <w:pPr>
        <w:pStyle w:val="ListBullet"/>
        <w:rPr>
          <w:lang w:val="en"/>
        </w:rPr>
      </w:pPr>
      <w:r w:rsidRPr="008F0A19">
        <w:rPr>
          <w:lang w:val="en"/>
        </w:rPr>
        <w:lastRenderedPageBreak/>
        <w:t>What might happen if the age that individuals can access their superannuation (the 'preservation age') were raised?</w:t>
      </w:r>
    </w:p>
    <w:p w:rsidR="00275746" w:rsidRPr="008F0A19" w:rsidRDefault="00275746" w:rsidP="00275746">
      <w:pPr>
        <w:pStyle w:val="ListBullet"/>
        <w:rPr>
          <w:lang w:val="en"/>
        </w:rPr>
      </w:pPr>
      <w:r w:rsidRPr="008F0A19">
        <w:rPr>
          <w:lang w:val="en"/>
        </w:rPr>
        <w:t>Is the way people draw down their superannuation, and in particular, the use of lump sums, problematic?</w:t>
      </w:r>
    </w:p>
    <w:p w:rsidR="00275746" w:rsidRPr="008F0A19" w:rsidRDefault="00275746" w:rsidP="00275746">
      <w:pPr>
        <w:pStyle w:val="BodyText"/>
        <w:rPr>
          <w:lang w:val="en"/>
        </w:rPr>
      </w:pPr>
      <w:r w:rsidRPr="008F0A19">
        <w:rPr>
          <w:lang w:val="en"/>
        </w:rPr>
        <w:t>As part of its research for this paper, the Commission developed a model - referred to as the Productivity Commission Retirement Model (</w:t>
      </w:r>
      <w:proofErr w:type="spellStart"/>
      <w:r w:rsidRPr="008F0A19">
        <w:rPr>
          <w:lang w:val="en"/>
        </w:rPr>
        <w:t>PCRM</w:t>
      </w:r>
      <w:proofErr w:type="spellEnd"/>
      <w:r w:rsidRPr="008F0A19">
        <w:rPr>
          <w:lang w:val="en"/>
        </w:rPr>
        <w:t>) - to assess the effects of increasing the preservation age. Modelling supplementary papers are available from the tab below.</w:t>
      </w:r>
    </w:p>
    <w:p w:rsidR="00275746" w:rsidRDefault="00275746" w:rsidP="00275746">
      <w:pPr>
        <w:pStyle w:val="BodyText"/>
      </w:pPr>
      <w:r>
        <w:t>The key points were:</w:t>
      </w:r>
    </w:p>
    <w:p w:rsidR="00275746" w:rsidRDefault="00275746" w:rsidP="00275746">
      <w:pPr>
        <w:pStyle w:val="ListBullet"/>
      </w:pPr>
      <w:r>
        <w:t>Australia’s ageing population will increase demands on the retirement income system. With this in mind, this report seeks to improve understanding of two elements of the retirement income puzzle — when and how individuals access their superannuation.</w:t>
      </w:r>
    </w:p>
    <w:p w:rsidR="00275746" w:rsidRDefault="00275746" w:rsidP="00275746">
      <w:pPr>
        <w:pStyle w:val="ListBullet"/>
        <w:rPr>
          <w:lang w:eastAsia="en-US"/>
        </w:rPr>
      </w:pPr>
      <w:r>
        <w:rPr>
          <w:lang w:eastAsia="en-US"/>
        </w:rPr>
        <w:t xml:space="preserve">The preservation age — the age at which people can access their superannuation savings — is considered by some to be an important policy lever in managing the transition to an older Australia. The Commission has found that, consistent with expectations, raising the preservation age encourages some people to work longer and accumulate more superannuation. </w:t>
      </w:r>
    </w:p>
    <w:p w:rsidR="00275746" w:rsidRDefault="00275746" w:rsidP="00275746">
      <w:pPr>
        <w:pStyle w:val="ListBullet"/>
      </w:pPr>
      <w:r>
        <w:rPr>
          <w:lang w:eastAsia="en-US"/>
        </w:rPr>
        <w:t xml:space="preserve">Modelling undertaken by the Commission in order to better understand the response of individuals to a gradual increase in the preservation age to 65 suggests that: </w:t>
      </w:r>
    </w:p>
    <w:p w:rsidR="00275746" w:rsidRDefault="00275746" w:rsidP="00275746">
      <w:pPr>
        <w:pStyle w:val="ListBullet2"/>
      </w:pPr>
      <w:r>
        <w:t xml:space="preserve">there will be a modest increase in the participation rate of older workers (of around 2 percentage points in 2055) — mainly among those with higher wealth at or near retirement </w:t>
      </w:r>
    </w:p>
    <w:p w:rsidR="00275746" w:rsidRDefault="00275746" w:rsidP="00275746">
      <w:pPr>
        <w:pStyle w:val="ListBullet2"/>
      </w:pPr>
      <w:r>
        <w:t>households that delay their retirement are likely to do so by around two years and will have superannuation balances around 10 per cent larger in real terms when they retire</w:t>
      </w:r>
    </w:p>
    <w:p w:rsidR="00275746" w:rsidRDefault="00275746" w:rsidP="00275746">
      <w:pPr>
        <w:pStyle w:val="ListBullet2"/>
      </w:pPr>
      <w:r>
        <w:t xml:space="preserve">there will be an indicative annual fiscal improvement of around $7 billion (in 2015 prices) in 2055 — mainly due to tax revenue increases from wealthier households </w:t>
      </w:r>
    </w:p>
    <w:p w:rsidR="00275746" w:rsidRDefault="00275746" w:rsidP="00275746">
      <w:pPr>
        <w:pStyle w:val="ListBullet2"/>
      </w:pPr>
      <w:r>
        <w:t>changing the preservation age will have little, if any, impact on the workforce participation of individuals who retire involuntarily — almost one half of men and over one</w:t>
      </w:r>
      <w:r>
        <w:noBreakHyphen/>
        <w:t xml:space="preserve">third of women who retire between the ages of 60 and 64. </w:t>
      </w:r>
    </w:p>
    <w:p w:rsidR="00275746" w:rsidRDefault="00275746" w:rsidP="00275746">
      <w:pPr>
        <w:pStyle w:val="ListBullet"/>
        <w:rPr>
          <w:szCs w:val="24"/>
        </w:rPr>
      </w:pPr>
      <w:r>
        <w:t>Once they have access to their superannuation savings, individuals are afforded much flexibility in drawing them down. Some consider that this discretion is desirable given the diverse circumstances of retirees. Others are concerned that it encourages individuals to exhaust their superannuation too quickly by taking lump sums and leads to more reliance on the Age Pension.</w:t>
      </w:r>
    </w:p>
    <w:p w:rsidR="00275746" w:rsidRDefault="00275746" w:rsidP="00275746">
      <w:pPr>
        <w:pStyle w:val="ListBullet"/>
        <w:rPr>
          <w:szCs w:val="24"/>
        </w:rPr>
      </w:pPr>
      <w:r>
        <w:t>The evidence suggests that most retirees are prudent in their drawdown behaviour. Less than 30 per cent of superannuation benefits are taken as lump sums. When retirees do take lump sums, they are most frequently used to pay down debt, invest in income stream products, and purchase durable goods that are used throughout retirement.</w:t>
      </w:r>
    </w:p>
    <w:p w:rsidR="00275746" w:rsidRDefault="00275746" w:rsidP="00275746">
      <w:pPr>
        <w:pStyle w:val="ListBullet"/>
        <w:rPr>
          <w:szCs w:val="24"/>
        </w:rPr>
      </w:pPr>
      <w:r>
        <w:lastRenderedPageBreak/>
        <w:t>Lump sum use is not uniform, and is most prevalent among those with low superannuation balances (less than $10 000). These households tend to take between half and all of their superannuation assets as a lump sum. The evidence suggests that this behaviour has little impact on Age Pension reliance.</w:t>
      </w:r>
    </w:p>
    <w:p w:rsidR="00275746" w:rsidRDefault="00275746" w:rsidP="00275746">
      <w:pPr>
        <w:pStyle w:val="ListBullet"/>
        <w:rPr>
          <w:szCs w:val="24"/>
        </w:rPr>
      </w:pPr>
      <w:r>
        <w:t>In undertaking its analysis, the Commission has identified a range of policy areas that warrant further and collective attention. These include:</w:t>
      </w:r>
    </w:p>
    <w:p w:rsidR="00275746" w:rsidRDefault="00275746" w:rsidP="00275746">
      <w:pPr>
        <w:pStyle w:val="ListBullet2"/>
        <w:rPr>
          <w:szCs w:val="24"/>
        </w:rPr>
      </w:pPr>
      <w:r>
        <w:t>how involuntary retirement impacts policy outcomes</w:t>
      </w:r>
    </w:p>
    <w:p w:rsidR="00275746" w:rsidRDefault="00275746" w:rsidP="00275746">
      <w:pPr>
        <w:pStyle w:val="ListBullet2"/>
        <w:rPr>
          <w:szCs w:val="24"/>
        </w:rPr>
      </w:pPr>
      <w:r>
        <w:t>the way in which incentives inherent in the retirement income system affect individuals’ savings and retirement decisions</w:t>
      </w:r>
    </w:p>
    <w:p w:rsidR="00275746" w:rsidRDefault="00275746" w:rsidP="00275746">
      <w:pPr>
        <w:pStyle w:val="ListBullet2"/>
        <w:rPr>
          <w:szCs w:val="24"/>
        </w:rPr>
      </w:pPr>
      <w:r>
        <w:t>how the retirement income system can better cater for the diverse circumstances and needs of retirees, particularly in the drawdown stage where ‘one</w:t>
      </w:r>
      <w:r>
        <w:noBreakHyphen/>
        <w:t>size’ never fits all.</w:t>
      </w:r>
    </w:p>
    <w:p w:rsidR="00275746" w:rsidRDefault="00275746" w:rsidP="00275746">
      <w:pPr>
        <w:pStyle w:val="ListBullet2"/>
        <w:rPr>
          <w:szCs w:val="24"/>
        </w:rPr>
      </w:pPr>
      <w:r>
        <w:t xml:space="preserve">how to best manage longevity risk given the demographic transition underway. </w:t>
      </w:r>
    </w:p>
    <w:p w:rsidR="00275746" w:rsidRPr="00B3646E" w:rsidRDefault="00275746" w:rsidP="00275746">
      <w:pPr>
        <w:pStyle w:val="ListBullet"/>
      </w:pPr>
      <w:r>
        <w:t>The retirement income system has seen ongoing change to its components, albeit with less focus on the drawdown phase. But its overarching objectives remain poorly defined. Ideally, future changes to the system would be guided by a common set of objectives, informed by the principles of sustainability and efficacy, and considered as part of a holistic review involving considered and extensive community consultation.</w:t>
      </w:r>
    </w:p>
    <w:p w:rsidR="00275746" w:rsidRPr="0063784B" w:rsidRDefault="00275746">
      <w:pPr>
        <w:pStyle w:val="Heading2"/>
      </w:pPr>
      <w:r>
        <w:t>Conference papers</w:t>
      </w:r>
    </w:p>
    <w:p w:rsidR="00275746" w:rsidRDefault="00275746" w:rsidP="00275746">
      <w:pPr>
        <w:pStyle w:val="BodyText"/>
        <w:keepNext/>
        <w:rPr>
          <w:i/>
        </w:rPr>
      </w:pPr>
      <w:r w:rsidRPr="0063784B">
        <w:rPr>
          <w:i/>
        </w:rPr>
        <w:t>Note: The views expressed in staff working papers are those of the authors and do not necessarily reflect the views of the Productivity Commission.</w:t>
      </w:r>
    </w:p>
    <w:p w:rsidR="00275746" w:rsidRDefault="00275746" w:rsidP="00275746">
      <w:pPr>
        <w:pStyle w:val="Heading3"/>
      </w:pPr>
      <w:r w:rsidRPr="00B3646E">
        <w:t>Effects of Mutual Recognition of Imputation Credits</w:t>
      </w:r>
    </w:p>
    <w:p w:rsidR="00275746" w:rsidRPr="00A61225" w:rsidRDefault="00275746" w:rsidP="00275746">
      <w:pPr>
        <w:pStyle w:val="BodyText"/>
        <w:rPr>
          <w:lang w:val="en"/>
        </w:rPr>
      </w:pPr>
      <w:r w:rsidRPr="00A61225">
        <w:rPr>
          <w:lang w:val="en"/>
        </w:rPr>
        <w:t>This paper by Tim Murray was released on 21 April 2015. It use</w:t>
      </w:r>
      <w:r>
        <w:rPr>
          <w:lang w:val="en"/>
        </w:rPr>
        <w:t>d</w:t>
      </w:r>
      <w:r w:rsidRPr="00A61225">
        <w:rPr>
          <w:lang w:val="en"/>
        </w:rPr>
        <w:t xml:space="preserve"> a small, custom-built, international computable general equilibrium (</w:t>
      </w:r>
      <w:proofErr w:type="spellStart"/>
      <w:r w:rsidRPr="00A61225">
        <w:rPr>
          <w:lang w:val="en"/>
        </w:rPr>
        <w:t>CGE</w:t>
      </w:r>
      <w:proofErr w:type="spellEnd"/>
      <w:r w:rsidRPr="00A61225">
        <w:rPr>
          <w:lang w:val="en"/>
        </w:rPr>
        <w:t xml:space="preserve">) model to </w:t>
      </w:r>
      <w:proofErr w:type="spellStart"/>
      <w:r w:rsidRPr="00A61225">
        <w:rPr>
          <w:lang w:val="en"/>
        </w:rPr>
        <w:t>analyse</w:t>
      </w:r>
      <w:proofErr w:type="spellEnd"/>
      <w:r w:rsidRPr="00A61225">
        <w:rPr>
          <w:lang w:val="en"/>
        </w:rPr>
        <w:t xml:space="preserve"> the potential impacts of implementing the mutual recognition of imputation credits (</w:t>
      </w:r>
      <w:proofErr w:type="spellStart"/>
      <w:r w:rsidRPr="00A61225">
        <w:rPr>
          <w:lang w:val="en"/>
        </w:rPr>
        <w:t>MRIC</w:t>
      </w:r>
      <w:proofErr w:type="spellEnd"/>
      <w:r w:rsidRPr="00A61225">
        <w:rPr>
          <w:lang w:val="en"/>
        </w:rPr>
        <w:t>) between Australia and New Zealand.</w:t>
      </w:r>
    </w:p>
    <w:p w:rsidR="00275746" w:rsidRDefault="00275746" w:rsidP="00275746">
      <w:pPr>
        <w:pStyle w:val="BodyText"/>
      </w:pPr>
      <w:r w:rsidRPr="00A61225">
        <w:rPr>
          <w:lang w:val="en"/>
        </w:rPr>
        <w:t xml:space="preserve">The paper was presented at the </w:t>
      </w:r>
      <w:r w:rsidRPr="00A61225">
        <w:rPr>
          <w:i/>
          <w:iCs/>
          <w:lang w:val="en"/>
        </w:rPr>
        <w:t>18th Annual Conference on Global Economic Analysis</w:t>
      </w:r>
      <w:r w:rsidRPr="00A61225">
        <w:rPr>
          <w:lang w:val="en"/>
        </w:rPr>
        <w:t xml:space="preserve"> in Melbourne on 17-19 June 2015.</w:t>
      </w:r>
    </w:p>
    <w:p w:rsidR="00275746" w:rsidRDefault="00275746" w:rsidP="00275746">
      <w:pPr>
        <w:pStyle w:val="Heading3"/>
      </w:pPr>
      <w:r w:rsidRPr="00B3646E">
        <w:t xml:space="preserve">Incorporating Household Survey Data into a </w:t>
      </w:r>
      <w:proofErr w:type="spellStart"/>
      <w:r w:rsidRPr="00B3646E">
        <w:t>CGE</w:t>
      </w:r>
      <w:proofErr w:type="spellEnd"/>
      <w:r w:rsidRPr="00B3646E">
        <w:t xml:space="preserve"> Model</w:t>
      </w:r>
    </w:p>
    <w:p w:rsidR="00275746" w:rsidRPr="001C4F9D" w:rsidRDefault="00275746" w:rsidP="00275746">
      <w:pPr>
        <w:pStyle w:val="BodyText"/>
        <w:rPr>
          <w:lang w:val="en"/>
        </w:rPr>
      </w:pPr>
      <w:r w:rsidRPr="001C4F9D">
        <w:rPr>
          <w:lang w:val="en"/>
        </w:rPr>
        <w:t xml:space="preserve">This paper by </w:t>
      </w:r>
      <w:proofErr w:type="spellStart"/>
      <w:r w:rsidRPr="001C4F9D">
        <w:rPr>
          <w:lang w:val="en"/>
        </w:rPr>
        <w:t>Xiao-guang</w:t>
      </w:r>
      <w:proofErr w:type="spellEnd"/>
      <w:r w:rsidRPr="001C4F9D">
        <w:rPr>
          <w:lang w:val="en"/>
        </w:rPr>
        <w:t xml:space="preserve"> Zhang was released on 14 April 2015. It use</w:t>
      </w:r>
      <w:r>
        <w:rPr>
          <w:lang w:val="en"/>
        </w:rPr>
        <w:t>d</w:t>
      </w:r>
      <w:r w:rsidRPr="001C4F9D">
        <w:rPr>
          <w:lang w:val="en"/>
        </w:rPr>
        <w:t xml:space="preserve"> an Australian Household Expenditure Survey (</w:t>
      </w:r>
      <w:proofErr w:type="spellStart"/>
      <w:r w:rsidRPr="001C4F9D">
        <w:rPr>
          <w:lang w:val="en"/>
        </w:rPr>
        <w:t>HES</w:t>
      </w:r>
      <w:proofErr w:type="spellEnd"/>
      <w:r w:rsidRPr="001C4F9D">
        <w:rPr>
          <w:lang w:val="en"/>
        </w:rPr>
        <w:t>) dataset as an example to describe a simple procedure to integrate an entire sample of households into a computable general equilibrium (</w:t>
      </w:r>
      <w:proofErr w:type="spellStart"/>
      <w:r w:rsidRPr="001C4F9D">
        <w:rPr>
          <w:lang w:val="en"/>
        </w:rPr>
        <w:t>CGE</w:t>
      </w:r>
      <w:proofErr w:type="spellEnd"/>
      <w:r w:rsidRPr="001C4F9D">
        <w:rPr>
          <w:lang w:val="en"/>
        </w:rPr>
        <w:t>) model.</w:t>
      </w:r>
    </w:p>
    <w:p w:rsidR="00275746" w:rsidRPr="001C4F9D" w:rsidRDefault="00275746" w:rsidP="00275746">
      <w:pPr>
        <w:pStyle w:val="BodyText"/>
        <w:rPr>
          <w:lang w:val="en"/>
        </w:rPr>
      </w:pPr>
      <w:r w:rsidRPr="001C4F9D">
        <w:rPr>
          <w:lang w:val="en"/>
        </w:rPr>
        <w:lastRenderedPageBreak/>
        <w:t xml:space="preserve">As a proof-of-concept paper, the main focus is on the simple structure of the </w:t>
      </w:r>
      <w:proofErr w:type="spellStart"/>
      <w:r w:rsidRPr="001C4F9D">
        <w:rPr>
          <w:lang w:val="en"/>
        </w:rPr>
        <w:t>CGE</w:t>
      </w:r>
      <w:proofErr w:type="spellEnd"/>
      <w:r w:rsidRPr="001C4F9D">
        <w:rPr>
          <w:lang w:val="en"/>
        </w:rPr>
        <w:t xml:space="preserve"> model and database that facilitate the integration of household survey data.</w:t>
      </w:r>
    </w:p>
    <w:p w:rsidR="00275746" w:rsidRDefault="00275746" w:rsidP="00275746">
      <w:pPr>
        <w:pStyle w:val="BodyText"/>
      </w:pPr>
      <w:r w:rsidRPr="001C4F9D">
        <w:rPr>
          <w:lang w:val="en"/>
        </w:rPr>
        <w:t xml:space="preserve">The paper was presented at the </w:t>
      </w:r>
      <w:r w:rsidRPr="001C4F9D">
        <w:rPr>
          <w:i/>
          <w:iCs/>
          <w:lang w:val="en"/>
        </w:rPr>
        <w:t>18th Annual Conference on Global Economic Analysis</w:t>
      </w:r>
      <w:r w:rsidRPr="001C4F9D">
        <w:rPr>
          <w:lang w:val="en"/>
        </w:rPr>
        <w:t xml:space="preserve"> in Melbourne on 17-19 June 2015.</w:t>
      </w:r>
    </w:p>
    <w:p w:rsidR="00275746" w:rsidRDefault="00275746" w:rsidP="00275746">
      <w:pPr>
        <w:pStyle w:val="Heading3"/>
      </w:pPr>
      <w:r w:rsidRPr="00B3646E">
        <w:t>An Introduction to Entropy Estimation of Parameters in Economic Models</w:t>
      </w:r>
    </w:p>
    <w:p w:rsidR="00275746" w:rsidRPr="001C4F9D" w:rsidRDefault="00275746" w:rsidP="00275746">
      <w:pPr>
        <w:pStyle w:val="BodyText"/>
        <w:rPr>
          <w:lang w:val="en"/>
        </w:rPr>
      </w:pPr>
      <w:r w:rsidRPr="001C4F9D">
        <w:rPr>
          <w:lang w:val="en"/>
        </w:rPr>
        <w:t>This paper by Larry Cook and Philip Harslett was released on 14 April 2015. It provide</w:t>
      </w:r>
      <w:r>
        <w:rPr>
          <w:lang w:val="en"/>
        </w:rPr>
        <w:t>d</w:t>
      </w:r>
      <w:r w:rsidRPr="001C4F9D">
        <w:rPr>
          <w:lang w:val="en"/>
        </w:rPr>
        <w:t xml:space="preserve"> an introductory guide to entropy estimation for economic </w:t>
      </w:r>
      <w:proofErr w:type="spellStart"/>
      <w:r w:rsidRPr="001C4F9D">
        <w:rPr>
          <w:lang w:val="en"/>
        </w:rPr>
        <w:t>modellers</w:t>
      </w:r>
      <w:proofErr w:type="spellEnd"/>
      <w:r w:rsidRPr="001C4F9D">
        <w:rPr>
          <w:lang w:val="en"/>
        </w:rPr>
        <w:t xml:space="preserve"> with a particular emphasis on estimating </w:t>
      </w:r>
      <w:proofErr w:type="spellStart"/>
      <w:r w:rsidRPr="001C4F9D">
        <w:rPr>
          <w:lang w:val="en"/>
        </w:rPr>
        <w:t>elasticities</w:t>
      </w:r>
      <w:proofErr w:type="spellEnd"/>
      <w:r w:rsidRPr="001C4F9D">
        <w:rPr>
          <w:lang w:val="en"/>
        </w:rPr>
        <w:t xml:space="preserve"> from limited time series data.</w:t>
      </w:r>
    </w:p>
    <w:p w:rsidR="00275746" w:rsidRPr="001C4F9D" w:rsidRDefault="00275746" w:rsidP="00275746">
      <w:pPr>
        <w:pStyle w:val="BodyText"/>
        <w:rPr>
          <w:lang w:val="en"/>
        </w:rPr>
      </w:pPr>
      <w:r w:rsidRPr="001C4F9D">
        <w:rPr>
          <w:lang w:val="en"/>
        </w:rPr>
        <w:t>The objective is to provide all the information that researchers need (how it works, the importance of the assumptions, and when and how it should be used) to be able to use the technique confidently.</w:t>
      </w:r>
    </w:p>
    <w:p w:rsidR="00275746" w:rsidRDefault="00275746" w:rsidP="00275746">
      <w:pPr>
        <w:pStyle w:val="BodyText"/>
      </w:pPr>
      <w:r w:rsidRPr="001C4F9D">
        <w:rPr>
          <w:lang w:val="en"/>
        </w:rPr>
        <w:t xml:space="preserve">The paper was presented at the </w:t>
      </w:r>
      <w:r w:rsidRPr="001C4F9D">
        <w:rPr>
          <w:i/>
          <w:iCs/>
          <w:lang w:val="en"/>
        </w:rPr>
        <w:t>18th Annual Conference on Global Economic Analysis</w:t>
      </w:r>
      <w:r w:rsidRPr="001C4F9D">
        <w:rPr>
          <w:lang w:val="en"/>
        </w:rPr>
        <w:t xml:space="preserve"> in Melbourne on 17-19 June 2015.</w:t>
      </w:r>
    </w:p>
    <w:p w:rsidR="00275746" w:rsidRPr="0063784B" w:rsidRDefault="00275746" w:rsidP="00275746">
      <w:pPr>
        <w:pStyle w:val="Heading2"/>
      </w:pPr>
      <w:r w:rsidRPr="0063784B">
        <w:t xml:space="preserve">Staff </w:t>
      </w:r>
      <w:r>
        <w:t>research notes</w:t>
      </w:r>
    </w:p>
    <w:p w:rsidR="00275746" w:rsidRDefault="00275746" w:rsidP="00275746">
      <w:pPr>
        <w:pStyle w:val="BodyText"/>
        <w:keepNext/>
        <w:rPr>
          <w:i/>
        </w:rPr>
      </w:pPr>
      <w:r w:rsidRPr="0063784B">
        <w:rPr>
          <w:i/>
        </w:rPr>
        <w:t xml:space="preserve">Note: The views expressed in staff </w:t>
      </w:r>
      <w:r>
        <w:rPr>
          <w:i/>
        </w:rPr>
        <w:t>research</w:t>
      </w:r>
      <w:r w:rsidRPr="0063784B">
        <w:rPr>
          <w:i/>
        </w:rPr>
        <w:t xml:space="preserve"> </w:t>
      </w:r>
      <w:r>
        <w:rPr>
          <w:i/>
        </w:rPr>
        <w:t xml:space="preserve">notes </w:t>
      </w:r>
      <w:r w:rsidRPr="0063784B">
        <w:rPr>
          <w:i/>
        </w:rPr>
        <w:t>are those of the authors and do not necessarily reflect the views of the Productivity Commission.</w:t>
      </w:r>
    </w:p>
    <w:p w:rsidR="00275746" w:rsidRDefault="00275746" w:rsidP="00275746">
      <w:pPr>
        <w:pStyle w:val="Heading3"/>
      </w:pPr>
      <w:r w:rsidRPr="00D53599">
        <w:t xml:space="preserve">On </w:t>
      </w:r>
      <w:r>
        <w:t>Productivity: concepts and measurement</w:t>
      </w:r>
    </w:p>
    <w:p w:rsidR="00275746" w:rsidRPr="001C4F9D" w:rsidRDefault="00275746" w:rsidP="00275746">
      <w:pPr>
        <w:pStyle w:val="BodyText"/>
        <w:rPr>
          <w:lang w:val="en"/>
        </w:rPr>
      </w:pPr>
      <w:r w:rsidRPr="001C4F9D">
        <w:rPr>
          <w:lang w:val="en"/>
        </w:rPr>
        <w:t xml:space="preserve">This note by Jenny Gordon, </w:t>
      </w:r>
      <w:proofErr w:type="spellStart"/>
      <w:r w:rsidRPr="001C4F9D">
        <w:rPr>
          <w:lang w:val="en"/>
        </w:rPr>
        <w:t>Shiji</w:t>
      </w:r>
      <w:proofErr w:type="spellEnd"/>
      <w:r w:rsidRPr="001C4F9D">
        <w:rPr>
          <w:lang w:val="en"/>
        </w:rPr>
        <w:t xml:space="preserve"> Zhao, Paul Gretton was released on 25 February 2015.</w:t>
      </w:r>
    </w:p>
    <w:p w:rsidR="00275746" w:rsidRDefault="006F0177" w:rsidP="00275746">
      <w:pPr>
        <w:pStyle w:val="BodyText"/>
      </w:pPr>
      <w:r w:rsidRPr="001C4F9D">
        <w:rPr>
          <w:lang w:val="en"/>
        </w:rPr>
        <w:t>This note aim</w:t>
      </w:r>
      <w:r>
        <w:rPr>
          <w:lang w:val="en"/>
        </w:rPr>
        <w:t>ed</w:t>
      </w:r>
      <w:r w:rsidRPr="001C4F9D">
        <w:rPr>
          <w:lang w:val="en"/>
        </w:rPr>
        <w:t xml:space="preserve"> to shed light on </w:t>
      </w:r>
      <w:r>
        <w:rPr>
          <w:lang w:val="en"/>
        </w:rPr>
        <w:t>sources of productivity growth and wh</w:t>
      </w:r>
      <w:r w:rsidR="00105112">
        <w:rPr>
          <w:lang w:val="en"/>
        </w:rPr>
        <w:t>ether</w:t>
      </w:r>
      <w:r>
        <w:rPr>
          <w:lang w:val="en"/>
        </w:rPr>
        <w:t xml:space="preserve"> productivity statistics are a good guide to productivity improvement</w:t>
      </w:r>
      <w:r w:rsidR="00275746" w:rsidRPr="001C4F9D">
        <w:rPr>
          <w:lang w:val="en"/>
        </w:rPr>
        <w:t>.</w:t>
      </w:r>
    </w:p>
    <w:p w:rsidR="00275746" w:rsidRDefault="00275746">
      <w:pPr>
        <w:pStyle w:val="BodyText"/>
        <w:sectPr w:rsidR="00275746" w:rsidSect="00275746">
          <w:headerReference w:type="even" r:id="rId46"/>
          <w:headerReference w:type="default" r:id="rId47"/>
          <w:footerReference w:type="even" r:id="rId48"/>
          <w:footerReference w:type="default" r:id="rId49"/>
          <w:type w:val="oddPage"/>
          <w:pgSz w:w="11907" w:h="16840" w:code="9"/>
          <w:pgMar w:top="1985" w:right="1304" w:bottom="1247" w:left="1814" w:header="1701" w:footer="397" w:gutter="0"/>
          <w:pgNumType w:chapSep="period"/>
          <w:cols w:space="720"/>
          <w:docGrid w:linePitch="326"/>
        </w:sectPr>
      </w:pPr>
    </w:p>
    <w:tbl>
      <w:tblPr>
        <w:tblW w:w="4843" w:type="pct"/>
        <w:tblInd w:w="14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8"/>
      </w:tblGrid>
      <w:tr w:rsidR="00275746" w:rsidTr="00275746">
        <w:tc>
          <w:tcPr>
            <w:tcW w:w="5000" w:type="pct"/>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proofErr w:type="spellStart"/>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proofErr w:type="spellEnd"/>
            <w:r>
              <w:rPr>
                <w:b w:val="0"/>
              </w:rPr>
              <w:fldChar w:fldCharType="end"/>
            </w:r>
            <w:r>
              <w:tab/>
            </w:r>
            <w:r w:rsidRPr="00BB73F9">
              <w:t>Speeches and presentations by the Chair, Commissioners and staff, 201</w:t>
            </w:r>
            <w:r>
              <w:t>4</w:t>
            </w:r>
            <w:r w:rsidRPr="00BB73F9">
              <w:t>-1</w:t>
            </w:r>
            <w:r>
              <w:t>5</w:t>
            </w:r>
          </w:p>
        </w:tc>
      </w:tr>
      <w:tr w:rsidR="00275746" w:rsidTr="00275746">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86"/>
              <w:gridCol w:w="3385"/>
              <w:gridCol w:w="1133"/>
            </w:tblGrid>
            <w:tr w:rsidR="00275746" w:rsidTr="00275746">
              <w:tc>
                <w:tcPr>
                  <w:tcW w:w="2344" w:type="pct"/>
                  <w:tcBorders>
                    <w:top w:val="single" w:sz="6" w:space="0" w:color="BFBFBF"/>
                    <w:bottom w:val="single" w:sz="6" w:space="0" w:color="BFBFBF"/>
                  </w:tcBorders>
                  <w:shd w:val="clear" w:color="auto" w:fill="auto"/>
                  <w:tcMar>
                    <w:top w:w="28" w:type="dxa"/>
                  </w:tcMar>
                </w:tcPr>
                <w:p w:rsidR="00275746" w:rsidRPr="00593FC7" w:rsidRDefault="00275746" w:rsidP="00275746">
                  <w:pPr>
                    <w:pStyle w:val="TableColumnHeading"/>
                    <w:jc w:val="left"/>
                    <w:rPr>
                      <w:rFonts w:cs="Arial"/>
                      <w:szCs w:val="18"/>
                    </w:rPr>
                  </w:pPr>
                  <w:r w:rsidRPr="00593FC7">
                    <w:rPr>
                      <w:rFonts w:cs="Arial"/>
                      <w:szCs w:val="18"/>
                    </w:rPr>
                    <w:t>Organisation/event</w:t>
                  </w:r>
                </w:p>
              </w:tc>
              <w:tc>
                <w:tcPr>
                  <w:tcW w:w="1990" w:type="pct"/>
                  <w:tcBorders>
                    <w:top w:val="single" w:sz="6" w:space="0" w:color="BFBFBF"/>
                    <w:bottom w:val="single" w:sz="6" w:space="0" w:color="BFBFBF"/>
                  </w:tcBorders>
                  <w:shd w:val="clear" w:color="auto" w:fill="auto"/>
                  <w:tcMar>
                    <w:top w:w="28" w:type="dxa"/>
                  </w:tcMar>
                </w:tcPr>
                <w:p w:rsidR="00275746" w:rsidRPr="00593FC7" w:rsidRDefault="00275746" w:rsidP="00275746">
                  <w:pPr>
                    <w:pStyle w:val="TableColumnHeading"/>
                    <w:jc w:val="left"/>
                    <w:rPr>
                      <w:rFonts w:cs="Arial"/>
                      <w:szCs w:val="18"/>
                    </w:rPr>
                  </w:pPr>
                  <w:r w:rsidRPr="00593FC7">
                    <w:rPr>
                      <w:rFonts w:cs="Arial"/>
                      <w:szCs w:val="18"/>
                    </w:rPr>
                    <w:t>Topic</w:t>
                  </w:r>
                </w:p>
              </w:tc>
              <w:tc>
                <w:tcPr>
                  <w:tcW w:w="666" w:type="pct"/>
                  <w:tcBorders>
                    <w:top w:val="single" w:sz="6" w:space="0" w:color="BFBFBF"/>
                    <w:bottom w:val="single" w:sz="6" w:space="0" w:color="BFBFBF"/>
                  </w:tcBorders>
                </w:tcPr>
                <w:p w:rsidR="00275746" w:rsidRPr="00593FC7" w:rsidRDefault="00275746" w:rsidP="00275746">
                  <w:pPr>
                    <w:pStyle w:val="TableColumnHeading"/>
                    <w:rPr>
                      <w:rFonts w:cs="Arial"/>
                      <w:szCs w:val="18"/>
                    </w:rPr>
                  </w:pPr>
                  <w:r>
                    <w:rPr>
                      <w:rFonts w:cs="Arial"/>
                      <w:szCs w:val="18"/>
                    </w:rPr>
                    <w:t xml:space="preserve">Date </w:t>
                  </w:r>
                </w:p>
              </w:tc>
            </w:tr>
            <w:tr w:rsidR="00275746" w:rsidTr="00275746">
              <w:tc>
                <w:tcPr>
                  <w:tcW w:w="2344" w:type="pct"/>
                  <w:tcBorders>
                    <w:top w:val="single" w:sz="6" w:space="0" w:color="BFBFBF"/>
                  </w:tcBorders>
                </w:tcPr>
                <w:p w:rsidR="00275746" w:rsidRPr="00887BAC" w:rsidRDefault="00275746" w:rsidP="00275746">
                  <w:pPr>
                    <w:pStyle w:val="TableUnitsRow"/>
                    <w:jc w:val="left"/>
                    <w:rPr>
                      <w:b/>
                    </w:rPr>
                  </w:pPr>
                  <w:r>
                    <w:rPr>
                      <w:b/>
                    </w:rPr>
                    <w:t>Peter Harris AO, Chairman</w:t>
                  </w:r>
                </w:p>
              </w:tc>
              <w:tc>
                <w:tcPr>
                  <w:tcW w:w="1990" w:type="pct"/>
                  <w:tcBorders>
                    <w:top w:val="single" w:sz="6" w:space="0" w:color="BFBFBF"/>
                  </w:tcBorders>
                </w:tcPr>
                <w:p w:rsidR="00275746" w:rsidRDefault="00275746" w:rsidP="00275746">
                  <w:pPr>
                    <w:pStyle w:val="TableUnitsRow"/>
                    <w:spacing w:before="0"/>
                    <w:ind w:right="28"/>
                    <w:jc w:val="left"/>
                  </w:pPr>
                </w:p>
              </w:tc>
              <w:tc>
                <w:tcPr>
                  <w:tcW w:w="666" w:type="pct"/>
                  <w:tcBorders>
                    <w:top w:val="single" w:sz="6" w:space="0" w:color="BFBFBF"/>
                  </w:tcBorders>
                </w:tcPr>
                <w:p w:rsidR="00275746" w:rsidRDefault="00275746" w:rsidP="00275746">
                  <w:pPr>
                    <w:pStyle w:val="TableUnitsRow"/>
                    <w:spacing w:before="0"/>
                    <w:ind w:right="28"/>
                  </w:pPr>
                </w:p>
              </w:tc>
            </w:tr>
            <w:tr w:rsidR="00275746" w:rsidTr="00275746">
              <w:tc>
                <w:tcPr>
                  <w:tcW w:w="2344" w:type="pct"/>
                </w:tcPr>
                <w:p w:rsidR="00275746" w:rsidRPr="00593FC7" w:rsidRDefault="00275746" w:rsidP="00275746">
                  <w:pPr>
                    <w:pStyle w:val="TableBodyText"/>
                    <w:spacing w:before="40"/>
                    <w:jc w:val="left"/>
                  </w:pPr>
                  <w:proofErr w:type="spellStart"/>
                  <w:r>
                    <w:t>IPAA</w:t>
                  </w:r>
                  <w:proofErr w:type="spellEnd"/>
                  <w:r>
                    <w:t xml:space="preserve"> NSW State Conference, Sydney</w:t>
                  </w:r>
                </w:p>
              </w:tc>
              <w:tc>
                <w:tcPr>
                  <w:tcW w:w="1990" w:type="pct"/>
                </w:tcPr>
                <w:p w:rsidR="00275746" w:rsidRPr="00593FC7" w:rsidRDefault="00275746" w:rsidP="00275746">
                  <w:pPr>
                    <w:pStyle w:val="TableBodyText"/>
                    <w:spacing w:before="40"/>
                    <w:jc w:val="left"/>
                  </w:pPr>
                  <w:r>
                    <w:t>Agility and effectiveness in the Public Service</w:t>
                  </w:r>
                </w:p>
              </w:tc>
              <w:tc>
                <w:tcPr>
                  <w:tcW w:w="666" w:type="pct"/>
                </w:tcPr>
                <w:p w:rsidR="00275746" w:rsidRPr="00593FC7" w:rsidRDefault="00275746" w:rsidP="00275746">
                  <w:pPr>
                    <w:pStyle w:val="TableBodyText"/>
                    <w:spacing w:before="40"/>
                  </w:pPr>
                  <w:r>
                    <w:t>Jul 2014</w:t>
                  </w:r>
                </w:p>
              </w:tc>
            </w:tr>
            <w:tr w:rsidR="00275746" w:rsidTr="00275746">
              <w:tc>
                <w:tcPr>
                  <w:tcW w:w="2344" w:type="pct"/>
                </w:tcPr>
                <w:p w:rsidR="00275746" w:rsidRPr="00593FC7" w:rsidRDefault="00275746" w:rsidP="00275746">
                  <w:pPr>
                    <w:pStyle w:val="TableBodyText"/>
                    <w:spacing w:before="40"/>
                    <w:jc w:val="left"/>
                  </w:pPr>
                  <w:r>
                    <w:t>Melbourne Forum Members Luncheon, Melbourne</w:t>
                  </w:r>
                </w:p>
              </w:tc>
              <w:tc>
                <w:tcPr>
                  <w:tcW w:w="1990" w:type="pct"/>
                </w:tcPr>
                <w:p w:rsidR="00275746" w:rsidRPr="00593FC7" w:rsidRDefault="00275746" w:rsidP="00275746">
                  <w:pPr>
                    <w:pStyle w:val="TableBodyText"/>
                    <w:spacing w:before="40"/>
                    <w:jc w:val="left"/>
                  </w:pPr>
                  <w:r>
                    <w:t>Guest discussion leader</w:t>
                  </w:r>
                </w:p>
              </w:tc>
              <w:tc>
                <w:tcPr>
                  <w:tcW w:w="666" w:type="pct"/>
                </w:tcPr>
                <w:p w:rsidR="00275746" w:rsidRPr="00593FC7" w:rsidRDefault="00275746" w:rsidP="00275746">
                  <w:pPr>
                    <w:pStyle w:val="TableBodyText"/>
                    <w:spacing w:before="40"/>
                  </w:pPr>
                  <w:r>
                    <w:t>Jul 2014</w:t>
                  </w:r>
                </w:p>
              </w:tc>
            </w:tr>
            <w:tr w:rsidR="00275746" w:rsidTr="00275746">
              <w:tc>
                <w:tcPr>
                  <w:tcW w:w="2344" w:type="pct"/>
                </w:tcPr>
                <w:p w:rsidR="00275746" w:rsidRPr="00593FC7" w:rsidRDefault="00275746" w:rsidP="00275746">
                  <w:pPr>
                    <w:pStyle w:val="TableBodyText"/>
                    <w:spacing w:before="40"/>
                    <w:jc w:val="left"/>
                  </w:pPr>
                  <w:r>
                    <w:t>Infrastructure Partnership Australia Chairman’s Dinner Series, Melbourne</w:t>
                  </w:r>
                </w:p>
              </w:tc>
              <w:tc>
                <w:tcPr>
                  <w:tcW w:w="1990" w:type="pct"/>
                </w:tcPr>
                <w:p w:rsidR="00275746" w:rsidRPr="00593FC7" w:rsidRDefault="00275746" w:rsidP="00275746">
                  <w:pPr>
                    <w:pStyle w:val="TableBodyText"/>
                    <w:spacing w:before="40"/>
                    <w:jc w:val="left"/>
                  </w:pPr>
                  <w:r>
                    <w:t>Guest Speaker</w:t>
                  </w:r>
                </w:p>
              </w:tc>
              <w:tc>
                <w:tcPr>
                  <w:tcW w:w="666" w:type="pct"/>
                </w:tcPr>
                <w:p w:rsidR="00275746" w:rsidRPr="00593FC7" w:rsidRDefault="00275746" w:rsidP="00275746">
                  <w:pPr>
                    <w:pStyle w:val="TableBodyText"/>
                    <w:spacing w:before="40"/>
                  </w:pPr>
                  <w:r>
                    <w:t>Jul 2014</w:t>
                  </w:r>
                </w:p>
              </w:tc>
            </w:tr>
            <w:tr w:rsidR="00275746" w:rsidTr="00275746">
              <w:tc>
                <w:tcPr>
                  <w:tcW w:w="2344" w:type="pct"/>
                </w:tcPr>
                <w:p w:rsidR="00275746" w:rsidRPr="00593FC7" w:rsidRDefault="00275746" w:rsidP="00275746">
                  <w:pPr>
                    <w:pStyle w:val="TableBodyText"/>
                    <w:spacing w:before="40"/>
                    <w:jc w:val="left"/>
                  </w:pPr>
                  <w:r>
                    <w:t>Trans-Tasman Business Circle Luncheon, Brisbane</w:t>
                  </w:r>
                </w:p>
              </w:tc>
              <w:tc>
                <w:tcPr>
                  <w:tcW w:w="1990" w:type="pct"/>
                </w:tcPr>
                <w:p w:rsidR="00275746" w:rsidRPr="00593FC7" w:rsidRDefault="00275746" w:rsidP="00275746">
                  <w:pPr>
                    <w:pStyle w:val="TableBodyText"/>
                    <w:spacing w:before="40"/>
                    <w:jc w:val="left"/>
                  </w:pPr>
                  <w:r>
                    <w:t>Productivity – how do we get people excited?</w:t>
                  </w:r>
                </w:p>
              </w:tc>
              <w:tc>
                <w:tcPr>
                  <w:tcW w:w="666" w:type="pct"/>
                </w:tcPr>
                <w:p w:rsidR="00275746" w:rsidRPr="00593FC7" w:rsidRDefault="00275746" w:rsidP="00275746">
                  <w:pPr>
                    <w:pStyle w:val="TableBodyText"/>
                    <w:spacing w:before="40"/>
                  </w:pPr>
                  <w:r>
                    <w:t>Aug 2014</w:t>
                  </w:r>
                </w:p>
              </w:tc>
            </w:tr>
            <w:tr w:rsidR="00275746" w:rsidTr="00275746">
              <w:tc>
                <w:tcPr>
                  <w:tcW w:w="2344" w:type="pct"/>
                </w:tcPr>
                <w:p w:rsidR="00275746" w:rsidRPr="00593FC7" w:rsidRDefault="00275746" w:rsidP="00275746">
                  <w:pPr>
                    <w:pStyle w:val="TableBodyText"/>
                    <w:spacing w:before="40"/>
                    <w:jc w:val="left"/>
                  </w:pPr>
                  <w:r>
                    <w:t>Department of Infrastructure and Regional Development 2014 Leadership Strategic Seminar Series, Canberra</w:t>
                  </w:r>
                </w:p>
              </w:tc>
              <w:tc>
                <w:tcPr>
                  <w:tcW w:w="1990" w:type="pct"/>
                </w:tcPr>
                <w:p w:rsidR="00275746" w:rsidRPr="00593FC7" w:rsidRDefault="00275746" w:rsidP="00275746">
                  <w:pPr>
                    <w:pStyle w:val="TableBodyText"/>
                    <w:spacing w:before="40"/>
                    <w:jc w:val="left"/>
                  </w:pPr>
                  <w:r>
                    <w:t>Productivity Reform</w:t>
                  </w:r>
                </w:p>
              </w:tc>
              <w:tc>
                <w:tcPr>
                  <w:tcW w:w="666" w:type="pct"/>
                </w:tcPr>
                <w:p w:rsidR="00275746" w:rsidRPr="00593FC7" w:rsidRDefault="00275746" w:rsidP="00275746">
                  <w:pPr>
                    <w:pStyle w:val="TableBodyText"/>
                    <w:spacing w:before="40"/>
                  </w:pPr>
                  <w:r>
                    <w:t>Aug 2014</w:t>
                  </w:r>
                </w:p>
              </w:tc>
            </w:tr>
            <w:tr w:rsidR="00275746" w:rsidTr="00275746">
              <w:tc>
                <w:tcPr>
                  <w:tcW w:w="2344" w:type="pct"/>
                </w:tcPr>
                <w:p w:rsidR="00275746" w:rsidRPr="00593FC7" w:rsidRDefault="00275746" w:rsidP="00275746">
                  <w:pPr>
                    <w:pStyle w:val="TableBodyText"/>
                    <w:spacing w:before="40"/>
                    <w:jc w:val="left"/>
                  </w:pPr>
                  <w:r>
                    <w:t>Melbourne University, Professional Practise in Policy Course, Melbourne</w:t>
                  </w:r>
                </w:p>
              </w:tc>
              <w:tc>
                <w:tcPr>
                  <w:tcW w:w="1990" w:type="pct"/>
                </w:tcPr>
                <w:p w:rsidR="00275746" w:rsidRPr="00593FC7" w:rsidRDefault="00275746" w:rsidP="00275746">
                  <w:pPr>
                    <w:pStyle w:val="TableBodyText"/>
                    <w:spacing w:before="40"/>
                    <w:jc w:val="left"/>
                  </w:pPr>
                  <w:r>
                    <w:t>Professional Practice in Policy</w:t>
                  </w:r>
                </w:p>
              </w:tc>
              <w:tc>
                <w:tcPr>
                  <w:tcW w:w="666" w:type="pct"/>
                </w:tcPr>
                <w:p w:rsidR="00275746" w:rsidRPr="00593FC7" w:rsidRDefault="00275746" w:rsidP="00275746">
                  <w:pPr>
                    <w:pStyle w:val="TableBodyText"/>
                    <w:spacing w:before="40"/>
                  </w:pPr>
                  <w:r>
                    <w:t>Aug 2014</w:t>
                  </w:r>
                </w:p>
              </w:tc>
            </w:tr>
            <w:tr w:rsidR="00275746" w:rsidTr="00275746">
              <w:tc>
                <w:tcPr>
                  <w:tcW w:w="2344" w:type="pct"/>
                </w:tcPr>
                <w:p w:rsidR="00275746" w:rsidRPr="00593FC7" w:rsidRDefault="00275746" w:rsidP="00275746">
                  <w:pPr>
                    <w:pStyle w:val="TableBodyText"/>
                    <w:spacing w:before="40"/>
                    <w:jc w:val="left"/>
                  </w:pPr>
                  <w:r>
                    <w:t xml:space="preserve">Clayton </w:t>
                  </w:r>
                  <w:proofErr w:type="spellStart"/>
                  <w:r>
                    <w:t>Utz</w:t>
                  </w:r>
                  <w:proofErr w:type="spellEnd"/>
                  <w:r>
                    <w:t>, Unique Access Program: Productivity Outlook, Melbourne</w:t>
                  </w:r>
                </w:p>
              </w:tc>
              <w:tc>
                <w:tcPr>
                  <w:tcW w:w="1990" w:type="pct"/>
                </w:tcPr>
                <w:p w:rsidR="00275746" w:rsidRPr="00593FC7" w:rsidRDefault="00275746" w:rsidP="00275746">
                  <w:pPr>
                    <w:pStyle w:val="TableBodyText"/>
                    <w:spacing w:before="40"/>
                    <w:jc w:val="left"/>
                  </w:pPr>
                  <w:r>
                    <w:t>Guest Speaker</w:t>
                  </w:r>
                </w:p>
              </w:tc>
              <w:tc>
                <w:tcPr>
                  <w:tcW w:w="666" w:type="pct"/>
                </w:tcPr>
                <w:p w:rsidR="00275746" w:rsidRPr="00593FC7" w:rsidRDefault="00275746" w:rsidP="00275746">
                  <w:pPr>
                    <w:pStyle w:val="TableBodyText"/>
                    <w:spacing w:before="40"/>
                  </w:pPr>
                  <w:r>
                    <w:t>Sep 2014</w:t>
                  </w:r>
                </w:p>
              </w:tc>
            </w:tr>
            <w:tr w:rsidR="00275746" w:rsidTr="00275746">
              <w:tc>
                <w:tcPr>
                  <w:tcW w:w="2344" w:type="pct"/>
                </w:tcPr>
                <w:p w:rsidR="00275746" w:rsidRPr="00593FC7" w:rsidRDefault="00275746" w:rsidP="00275746">
                  <w:pPr>
                    <w:pStyle w:val="TableBodyText"/>
                    <w:spacing w:before="40"/>
                    <w:jc w:val="left"/>
                  </w:pPr>
                  <w:r>
                    <w:t>2014 IPA Infrastructure and Investment Conference, Melbourne</w:t>
                  </w:r>
                </w:p>
              </w:tc>
              <w:tc>
                <w:tcPr>
                  <w:tcW w:w="1990" w:type="pct"/>
                </w:tcPr>
                <w:p w:rsidR="00275746" w:rsidRPr="00593FC7" w:rsidRDefault="00275746" w:rsidP="00275746">
                  <w:pPr>
                    <w:pStyle w:val="TableBodyText"/>
                    <w:spacing w:before="40"/>
                    <w:jc w:val="left"/>
                  </w:pPr>
                  <w:r>
                    <w:t>Guest Speaker</w:t>
                  </w:r>
                </w:p>
              </w:tc>
              <w:tc>
                <w:tcPr>
                  <w:tcW w:w="666" w:type="pct"/>
                </w:tcPr>
                <w:p w:rsidR="00275746" w:rsidRPr="00593FC7" w:rsidRDefault="00275746" w:rsidP="00275746">
                  <w:pPr>
                    <w:pStyle w:val="TableBodyText"/>
                    <w:spacing w:before="40"/>
                  </w:pPr>
                  <w:r>
                    <w:t>Sep 2014</w:t>
                  </w:r>
                </w:p>
              </w:tc>
            </w:tr>
            <w:tr w:rsidR="00275746" w:rsidTr="00275746">
              <w:tc>
                <w:tcPr>
                  <w:tcW w:w="2344" w:type="pct"/>
                </w:tcPr>
                <w:p w:rsidR="00275746" w:rsidRPr="00593FC7" w:rsidRDefault="00275746" w:rsidP="00275746">
                  <w:pPr>
                    <w:pStyle w:val="TableBodyText"/>
                    <w:spacing w:before="40"/>
                    <w:jc w:val="left"/>
                  </w:pPr>
                  <w:r>
                    <w:t>OECD-</w:t>
                  </w:r>
                  <w:proofErr w:type="spellStart"/>
                  <w:r>
                    <w:t>NBER</w:t>
                  </w:r>
                  <w:proofErr w:type="spellEnd"/>
                  <w:r>
                    <w:t xml:space="preserve"> Joint Conference, Paris</w:t>
                  </w:r>
                </w:p>
              </w:tc>
              <w:tc>
                <w:tcPr>
                  <w:tcW w:w="1990" w:type="pct"/>
                </w:tcPr>
                <w:p w:rsidR="00275746" w:rsidRPr="00593FC7" w:rsidRDefault="00275746" w:rsidP="00275746">
                  <w:pPr>
                    <w:pStyle w:val="TableBodyText"/>
                    <w:spacing w:before="40"/>
                    <w:jc w:val="left"/>
                  </w:pPr>
                  <w:r>
                    <w:t>Productivity growth and innovation in the long run</w:t>
                  </w:r>
                </w:p>
              </w:tc>
              <w:tc>
                <w:tcPr>
                  <w:tcW w:w="666" w:type="pct"/>
                </w:tcPr>
                <w:p w:rsidR="00275746" w:rsidRPr="00593FC7" w:rsidRDefault="00275746" w:rsidP="00275746">
                  <w:pPr>
                    <w:pStyle w:val="TableBodyText"/>
                    <w:spacing w:before="40"/>
                  </w:pPr>
                  <w:r>
                    <w:t>Sep 2014</w:t>
                  </w:r>
                </w:p>
              </w:tc>
            </w:tr>
            <w:tr w:rsidR="00275746" w:rsidTr="00275746">
              <w:tc>
                <w:tcPr>
                  <w:tcW w:w="2344" w:type="pct"/>
                </w:tcPr>
                <w:p w:rsidR="00275746" w:rsidRPr="00593FC7" w:rsidRDefault="00275746" w:rsidP="00275746">
                  <w:pPr>
                    <w:pStyle w:val="TableBodyText"/>
                    <w:spacing w:before="40"/>
                    <w:jc w:val="left"/>
                  </w:pPr>
                  <w:r>
                    <w:t>CPA Congress, Australia’s positioning in the region, Melbourne</w:t>
                  </w:r>
                </w:p>
              </w:tc>
              <w:tc>
                <w:tcPr>
                  <w:tcW w:w="1990" w:type="pct"/>
                </w:tcPr>
                <w:p w:rsidR="00275746" w:rsidRPr="00593FC7" w:rsidRDefault="00275746" w:rsidP="00275746">
                  <w:pPr>
                    <w:pStyle w:val="TableBodyText"/>
                    <w:spacing w:before="40"/>
                    <w:jc w:val="left"/>
                  </w:pPr>
                  <w:r>
                    <w:t>Keynote panel discussion</w:t>
                  </w:r>
                </w:p>
              </w:tc>
              <w:tc>
                <w:tcPr>
                  <w:tcW w:w="666" w:type="pct"/>
                </w:tcPr>
                <w:p w:rsidR="00275746" w:rsidRPr="00593FC7" w:rsidRDefault="00275746" w:rsidP="00275746">
                  <w:pPr>
                    <w:pStyle w:val="TableBodyText"/>
                    <w:spacing w:before="40"/>
                  </w:pPr>
                  <w:r>
                    <w:t>Oct 2014</w:t>
                  </w:r>
                </w:p>
              </w:tc>
            </w:tr>
            <w:tr w:rsidR="00275746" w:rsidTr="00275746">
              <w:tc>
                <w:tcPr>
                  <w:tcW w:w="2344" w:type="pct"/>
                </w:tcPr>
                <w:p w:rsidR="00275746" w:rsidRPr="00593FC7" w:rsidRDefault="00275746" w:rsidP="00275746">
                  <w:pPr>
                    <w:pStyle w:val="TableBodyText"/>
                    <w:spacing w:before="40"/>
                    <w:jc w:val="left"/>
                  </w:pPr>
                  <w:r w:rsidRPr="00FC151F">
                    <w:t>Leading Age Services Australia</w:t>
                  </w:r>
                  <w:r>
                    <w:t xml:space="preserve"> National Congress, Adelaide</w:t>
                  </w:r>
                </w:p>
              </w:tc>
              <w:tc>
                <w:tcPr>
                  <w:tcW w:w="1990" w:type="pct"/>
                </w:tcPr>
                <w:p w:rsidR="00275746" w:rsidRPr="00593FC7" w:rsidRDefault="00275746" w:rsidP="00275746">
                  <w:pPr>
                    <w:pStyle w:val="TableBodyText"/>
                    <w:spacing w:before="40"/>
                    <w:jc w:val="left"/>
                  </w:pPr>
                  <w:r>
                    <w:t>Panellist</w:t>
                  </w:r>
                </w:p>
              </w:tc>
              <w:tc>
                <w:tcPr>
                  <w:tcW w:w="666" w:type="pct"/>
                </w:tcPr>
                <w:p w:rsidR="00275746" w:rsidRPr="00593FC7" w:rsidRDefault="00275746" w:rsidP="00275746">
                  <w:pPr>
                    <w:pStyle w:val="TableBodyText"/>
                    <w:spacing w:before="40"/>
                  </w:pPr>
                  <w:r>
                    <w:t>Oct 2014</w:t>
                  </w:r>
                </w:p>
              </w:tc>
            </w:tr>
            <w:tr w:rsidR="00275746" w:rsidTr="00275746">
              <w:tc>
                <w:tcPr>
                  <w:tcW w:w="2344" w:type="pct"/>
                </w:tcPr>
                <w:p w:rsidR="00275746" w:rsidRPr="00FC151F" w:rsidRDefault="00275746" w:rsidP="00275746">
                  <w:pPr>
                    <w:pStyle w:val="TableBodyText"/>
                    <w:spacing w:before="40"/>
                    <w:jc w:val="left"/>
                  </w:pPr>
                  <w:proofErr w:type="spellStart"/>
                  <w:r>
                    <w:t>IPAA</w:t>
                  </w:r>
                  <w:proofErr w:type="spellEnd"/>
                  <w:r>
                    <w:t xml:space="preserve"> QLD Spotlight on George Street Executive Forms, Brisbane</w:t>
                  </w:r>
                </w:p>
              </w:tc>
              <w:tc>
                <w:tcPr>
                  <w:tcW w:w="1990" w:type="pct"/>
                </w:tcPr>
                <w:p w:rsidR="00275746" w:rsidRDefault="00275746" w:rsidP="00275746">
                  <w:pPr>
                    <w:pStyle w:val="TableBodyText"/>
                    <w:spacing w:before="40"/>
                    <w:jc w:val="left"/>
                  </w:pPr>
                  <w:r>
                    <w:t>The performance and productivity puzzle</w:t>
                  </w:r>
                </w:p>
              </w:tc>
              <w:tc>
                <w:tcPr>
                  <w:tcW w:w="666" w:type="pct"/>
                </w:tcPr>
                <w:p w:rsidR="00275746" w:rsidRDefault="00275746" w:rsidP="00275746">
                  <w:pPr>
                    <w:pStyle w:val="TableBodyText"/>
                    <w:spacing w:before="40"/>
                  </w:pPr>
                  <w:r>
                    <w:t>Oct 2014</w:t>
                  </w:r>
                </w:p>
              </w:tc>
            </w:tr>
            <w:tr w:rsidR="00275746" w:rsidTr="00275746">
              <w:tc>
                <w:tcPr>
                  <w:tcW w:w="2344" w:type="pct"/>
                </w:tcPr>
                <w:p w:rsidR="00275746" w:rsidRPr="00593FC7" w:rsidRDefault="00275746" w:rsidP="00275746">
                  <w:pPr>
                    <w:pStyle w:val="TableBodyText"/>
                    <w:spacing w:before="40"/>
                    <w:jc w:val="left"/>
                  </w:pPr>
                  <w:r>
                    <w:t>Competition Policy Review International Conference, Canberra</w:t>
                  </w:r>
                </w:p>
              </w:tc>
              <w:tc>
                <w:tcPr>
                  <w:tcW w:w="1990" w:type="pct"/>
                </w:tcPr>
                <w:p w:rsidR="00275746" w:rsidRPr="00593FC7" w:rsidRDefault="00275746" w:rsidP="00275746">
                  <w:pPr>
                    <w:pStyle w:val="TableBodyText"/>
                    <w:spacing w:before="40"/>
                    <w:jc w:val="left"/>
                  </w:pPr>
                </w:p>
              </w:tc>
              <w:tc>
                <w:tcPr>
                  <w:tcW w:w="666" w:type="pct"/>
                </w:tcPr>
                <w:p w:rsidR="00275746" w:rsidRPr="00593FC7" w:rsidRDefault="00275746" w:rsidP="00275746">
                  <w:pPr>
                    <w:pStyle w:val="TableBodyText"/>
                    <w:spacing w:before="40"/>
                  </w:pPr>
                  <w:r>
                    <w:t>Oct 2014</w:t>
                  </w:r>
                </w:p>
              </w:tc>
            </w:tr>
            <w:tr w:rsidR="00275746" w:rsidTr="00275746">
              <w:tc>
                <w:tcPr>
                  <w:tcW w:w="2344" w:type="pct"/>
                </w:tcPr>
                <w:p w:rsidR="00275746" w:rsidRDefault="00275746" w:rsidP="00275746">
                  <w:pPr>
                    <w:pStyle w:val="TableBodyText"/>
                    <w:spacing w:before="40"/>
                    <w:jc w:val="left"/>
                  </w:pPr>
                  <w:r>
                    <w:t>The Australian and Deutsche Bank Business Leaders Forum: ‘going for growth’, Melbourne</w:t>
                  </w:r>
                </w:p>
              </w:tc>
              <w:tc>
                <w:tcPr>
                  <w:tcW w:w="1990" w:type="pct"/>
                </w:tcPr>
                <w:p w:rsidR="00275746" w:rsidRDefault="00275746" w:rsidP="00275746">
                  <w:pPr>
                    <w:pStyle w:val="TableBodyText"/>
                    <w:spacing w:before="40"/>
                    <w:jc w:val="left"/>
                  </w:pPr>
                  <w:r>
                    <w:t>Panellist</w:t>
                  </w:r>
                </w:p>
              </w:tc>
              <w:tc>
                <w:tcPr>
                  <w:tcW w:w="666" w:type="pct"/>
                </w:tcPr>
                <w:p w:rsidR="00275746" w:rsidRDefault="00275746" w:rsidP="00275746">
                  <w:pPr>
                    <w:pStyle w:val="TableBodyText"/>
                    <w:spacing w:before="40"/>
                  </w:pPr>
                  <w:r>
                    <w:t>Oct 2014</w:t>
                  </w:r>
                </w:p>
              </w:tc>
            </w:tr>
            <w:tr w:rsidR="00275746" w:rsidTr="00275746">
              <w:tc>
                <w:tcPr>
                  <w:tcW w:w="2344" w:type="pct"/>
                </w:tcPr>
                <w:p w:rsidR="00275746" w:rsidRPr="00593FC7" w:rsidRDefault="00275746" w:rsidP="00275746">
                  <w:pPr>
                    <w:pStyle w:val="TableBodyText"/>
                    <w:spacing w:before="40"/>
                    <w:jc w:val="left"/>
                  </w:pPr>
                  <w:r>
                    <w:t xml:space="preserve">Royal Automobile Club of WA, 2014 Strategy </w:t>
                  </w:r>
                  <w:proofErr w:type="spellStart"/>
                  <w:r>
                    <w:t>Programme</w:t>
                  </w:r>
                  <w:proofErr w:type="spellEnd"/>
                  <w:r>
                    <w:t>, Perth</w:t>
                  </w:r>
                </w:p>
              </w:tc>
              <w:tc>
                <w:tcPr>
                  <w:tcW w:w="1990" w:type="pct"/>
                </w:tcPr>
                <w:p w:rsidR="00275746" w:rsidRPr="00593FC7" w:rsidRDefault="00275746" w:rsidP="00275746">
                  <w:pPr>
                    <w:pStyle w:val="TableBodyText"/>
                    <w:spacing w:before="40"/>
                    <w:jc w:val="left"/>
                  </w:pPr>
                  <w:r>
                    <w:t>Keynote speaker</w:t>
                  </w:r>
                </w:p>
              </w:tc>
              <w:tc>
                <w:tcPr>
                  <w:tcW w:w="666" w:type="pct"/>
                </w:tcPr>
                <w:p w:rsidR="00275746" w:rsidRPr="00593FC7" w:rsidRDefault="00275746" w:rsidP="00275746">
                  <w:pPr>
                    <w:pStyle w:val="TableBodyText"/>
                    <w:spacing w:before="40"/>
                  </w:pPr>
                  <w:r>
                    <w:t>Oct 2014</w:t>
                  </w:r>
                </w:p>
              </w:tc>
            </w:tr>
            <w:tr w:rsidR="00275746" w:rsidRPr="00356ACB" w:rsidTr="00275746">
              <w:tc>
                <w:tcPr>
                  <w:tcW w:w="2344" w:type="pct"/>
                </w:tcPr>
                <w:p w:rsidR="00275746" w:rsidRPr="00356ACB" w:rsidRDefault="00275746" w:rsidP="00275746">
                  <w:pPr>
                    <w:pStyle w:val="TableBodyText"/>
                    <w:spacing w:before="40"/>
                    <w:jc w:val="left"/>
                  </w:pPr>
                  <w:proofErr w:type="spellStart"/>
                  <w:r>
                    <w:t>IPAA</w:t>
                  </w:r>
                  <w:proofErr w:type="spellEnd"/>
                  <w:r>
                    <w:t xml:space="preserve"> Tasmania </w:t>
                  </w:r>
                  <w:r w:rsidRPr="00356ACB">
                    <w:t>Annual Emerging Leaders Breakfast Forum, Hobart</w:t>
                  </w:r>
                </w:p>
              </w:tc>
              <w:tc>
                <w:tcPr>
                  <w:tcW w:w="1990" w:type="pct"/>
                </w:tcPr>
                <w:p w:rsidR="00275746" w:rsidRPr="00356ACB" w:rsidRDefault="00275746" w:rsidP="00275746">
                  <w:pPr>
                    <w:pStyle w:val="TableBodyText"/>
                    <w:spacing w:before="40"/>
                    <w:jc w:val="left"/>
                  </w:pPr>
                  <w:r w:rsidRPr="00356ACB">
                    <w:t>New Directions for the Public Service</w:t>
                  </w:r>
                </w:p>
              </w:tc>
              <w:tc>
                <w:tcPr>
                  <w:tcW w:w="666" w:type="pct"/>
                </w:tcPr>
                <w:p w:rsidR="00275746" w:rsidRPr="00356ACB" w:rsidRDefault="00275746" w:rsidP="00275746">
                  <w:pPr>
                    <w:pStyle w:val="TableBodyText"/>
                    <w:spacing w:before="40"/>
                  </w:pPr>
                  <w:r w:rsidRPr="00356ACB">
                    <w:t>Nov 2014</w:t>
                  </w:r>
                </w:p>
              </w:tc>
            </w:tr>
            <w:tr w:rsidR="00275746" w:rsidRPr="00356ACB" w:rsidTr="00275746">
              <w:trPr>
                <w:trHeight w:val="59"/>
              </w:trPr>
              <w:tc>
                <w:tcPr>
                  <w:tcW w:w="2344" w:type="pct"/>
                </w:tcPr>
                <w:p w:rsidR="00275746" w:rsidRPr="00356ACB" w:rsidRDefault="00275746" w:rsidP="00275746">
                  <w:pPr>
                    <w:pStyle w:val="TableBodyText"/>
                    <w:spacing w:before="40"/>
                    <w:jc w:val="left"/>
                  </w:pPr>
                  <w:proofErr w:type="spellStart"/>
                  <w:r w:rsidRPr="00356ACB">
                    <w:t>EABC</w:t>
                  </w:r>
                  <w:proofErr w:type="spellEnd"/>
                  <w:r w:rsidRPr="00356ACB">
                    <w:t xml:space="preserve"> Boardroom Luncheon Forum, Sydney</w:t>
                  </w:r>
                </w:p>
              </w:tc>
              <w:tc>
                <w:tcPr>
                  <w:tcW w:w="1990" w:type="pct"/>
                </w:tcPr>
                <w:p w:rsidR="00275746" w:rsidRPr="00356ACB" w:rsidRDefault="00275746" w:rsidP="00275746">
                  <w:pPr>
                    <w:pStyle w:val="TableBodyText"/>
                    <w:spacing w:before="40"/>
                    <w:jc w:val="left"/>
                  </w:pPr>
                  <w:r w:rsidRPr="00356ACB">
                    <w:t>Guest Speaker</w:t>
                  </w:r>
                </w:p>
              </w:tc>
              <w:tc>
                <w:tcPr>
                  <w:tcW w:w="666" w:type="pct"/>
                </w:tcPr>
                <w:p w:rsidR="00275746" w:rsidRPr="00356ACB" w:rsidRDefault="00275746" w:rsidP="00275746">
                  <w:pPr>
                    <w:pStyle w:val="TableBodyText"/>
                    <w:spacing w:before="40"/>
                  </w:pPr>
                  <w:r w:rsidRPr="00356ACB">
                    <w:t>Nov 2014</w:t>
                  </w:r>
                </w:p>
              </w:tc>
            </w:tr>
            <w:tr w:rsidR="00275746" w:rsidRPr="00356ACB" w:rsidTr="00275746">
              <w:tc>
                <w:tcPr>
                  <w:tcW w:w="2344" w:type="pct"/>
                </w:tcPr>
                <w:p w:rsidR="00275746" w:rsidRPr="00356ACB" w:rsidRDefault="00275746" w:rsidP="00275746">
                  <w:pPr>
                    <w:pStyle w:val="TableBodyText"/>
                    <w:spacing w:before="40"/>
                    <w:jc w:val="left"/>
                  </w:pPr>
                  <w:r w:rsidRPr="00356ACB">
                    <w:t>Spotlight on George Street Executive Forms 2014, Brisbane</w:t>
                  </w:r>
                </w:p>
              </w:tc>
              <w:tc>
                <w:tcPr>
                  <w:tcW w:w="1990" w:type="pct"/>
                </w:tcPr>
                <w:p w:rsidR="00275746" w:rsidRPr="00356ACB" w:rsidRDefault="00275746" w:rsidP="00275746">
                  <w:pPr>
                    <w:pStyle w:val="TableBodyText"/>
                    <w:spacing w:before="40"/>
                    <w:jc w:val="left"/>
                  </w:pPr>
                  <w:r w:rsidRPr="00356ACB">
                    <w:t>Chair of Forum: The performance and productivity puzzle</w:t>
                  </w:r>
                </w:p>
              </w:tc>
              <w:tc>
                <w:tcPr>
                  <w:tcW w:w="666" w:type="pct"/>
                </w:tcPr>
                <w:p w:rsidR="00275746" w:rsidRPr="00356ACB" w:rsidRDefault="00275746" w:rsidP="00275746">
                  <w:pPr>
                    <w:pStyle w:val="TableBodyText"/>
                    <w:spacing w:before="40"/>
                  </w:pPr>
                  <w:r w:rsidRPr="00356ACB">
                    <w:t>Oct 2014</w:t>
                  </w:r>
                </w:p>
              </w:tc>
            </w:tr>
            <w:tr w:rsidR="00275746" w:rsidTr="00275746">
              <w:trPr>
                <w:trHeight w:val="59"/>
              </w:trPr>
              <w:tc>
                <w:tcPr>
                  <w:tcW w:w="2344" w:type="pct"/>
                </w:tcPr>
                <w:p w:rsidR="00275746" w:rsidRPr="00593FC7" w:rsidRDefault="00275746" w:rsidP="00275746">
                  <w:pPr>
                    <w:pStyle w:val="TableBodyText"/>
                    <w:spacing w:before="40"/>
                    <w:jc w:val="left"/>
                  </w:pPr>
                  <w:r w:rsidRPr="007726BC">
                    <w:t xml:space="preserve">International </w:t>
                  </w:r>
                  <w:proofErr w:type="spellStart"/>
                  <w:r w:rsidRPr="007726BC">
                    <w:t>CEO</w:t>
                  </w:r>
                  <w:proofErr w:type="spellEnd"/>
                  <w:r w:rsidRPr="007726BC">
                    <w:t xml:space="preserve"> Forum Luncheon, Melbourne</w:t>
                  </w:r>
                </w:p>
              </w:tc>
              <w:tc>
                <w:tcPr>
                  <w:tcW w:w="1990" w:type="pct"/>
                </w:tcPr>
                <w:p w:rsidR="00275746" w:rsidRPr="00593FC7" w:rsidRDefault="00275746" w:rsidP="00275746">
                  <w:pPr>
                    <w:pStyle w:val="TableBodyText"/>
                    <w:spacing w:before="40"/>
                    <w:jc w:val="left"/>
                  </w:pPr>
                  <w:r w:rsidRPr="007726BC">
                    <w:t>Guest speaker</w:t>
                  </w:r>
                </w:p>
              </w:tc>
              <w:tc>
                <w:tcPr>
                  <w:tcW w:w="666" w:type="pct"/>
                </w:tcPr>
                <w:p w:rsidR="00275746" w:rsidRPr="00593FC7" w:rsidRDefault="00275746" w:rsidP="00275746">
                  <w:pPr>
                    <w:pStyle w:val="TableBodyText"/>
                    <w:spacing w:before="40"/>
                  </w:pPr>
                  <w:r>
                    <w:t>Feb 2015</w:t>
                  </w:r>
                </w:p>
              </w:tc>
            </w:tr>
          </w:tbl>
          <w:p w:rsidR="00275746" w:rsidRDefault="00275746" w:rsidP="00275746">
            <w:pPr>
              <w:pStyle w:val="Box"/>
            </w:pPr>
          </w:p>
        </w:tc>
      </w:tr>
      <w:tr w:rsidR="00275746" w:rsidTr="00275746">
        <w:trPr>
          <w:cantSplit/>
        </w:trPr>
        <w:tc>
          <w:tcPr>
            <w:tcW w:w="5000" w:type="pct"/>
            <w:tcBorders>
              <w:top w:val="nil"/>
              <w:left w:val="nil"/>
              <w:bottom w:val="nil"/>
              <w:right w:val="nil"/>
            </w:tcBorders>
            <w:shd w:val="clear" w:color="auto" w:fill="auto"/>
          </w:tcPr>
          <w:p w:rsidR="00275746" w:rsidRDefault="00275746" w:rsidP="00275746">
            <w:pPr>
              <w:pStyle w:val="Continued"/>
              <w:spacing w:before="120"/>
            </w:pPr>
            <w:r>
              <w:t>(continued next page)</w:t>
            </w:r>
          </w:p>
        </w:tc>
      </w:tr>
      <w:tr w:rsidR="00275746" w:rsidTr="00275746">
        <w:trPr>
          <w:cantSplit/>
        </w:trPr>
        <w:tc>
          <w:tcPr>
            <w:tcW w:w="5000" w:type="pct"/>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275746">
        <w:tc>
          <w:tcPr>
            <w:tcW w:w="5000" w:type="pct"/>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9073"/>
      </w:tblGrid>
      <w:tr w:rsidR="00275746" w:rsidTr="006B26D6">
        <w:tc>
          <w:tcPr>
            <w:tcW w:w="5000" w:type="pct"/>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t xml:space="preserve">Table </w:t>
            </w:r>
            <w:proofErr w:type="spellStart"/>
            <w:r>
              <w:rPr>
                <w:b w:val="0"/>
              </w:rPr>
              <w:t>C</w:t>
            </w:r>
            <w:r w:rsidRPr="008B701A">
              <w:rPr>
                <w:b w:val="0"/>
              </w:rPr>
              <w:t>.1</w:t>
            </w:r>
            <w:proofErr w:type="spellEnd"/>
            <w:r>
              <w:tab/>
            </w:r>
            <w:r w:rsidRPr="00BB6E80">
              <w:rPr>
                <w:b w:val="0"/>
                <w:sz w:val="18"/>
                <w:szCs w:val="18"/>
              </w:rPr>
              <w:t>(continued)</w:t>
            </w:r>
          </w:p>
        </w:tc>
      </w:tr>
      <w:tr w:rsidR="00275746" w:rsidTr="006B26D6">
        <w:trPr>
          <w:cantSplit/>
          <w:trHeight w:val="7257"/>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121"/>
              <w:gridCol w:w="3677"/>
              <w:gridCol w:w="991"/>
            </w:tblGrid>
            <w:tr w:rsidR="00275746" w:rsidTr="006B26D6">
              <w:tc>
                <w:tcPr>
                  <w:tcW w:w="2344" w:type="pct"/>
                  <w:tcBorders>
                    <w:top w:val="single" w:sz="6" w:space="0" w:color="BFBFBF"/>
                    <w:bottom w:val="single" w:sz="6" w:space="0" w:color="BFBFBF"/>
                  </w:tcBorders>
                  <w:shd w:val="clear" w:color="auto" w:fill="auto"/>
                  <w:tcMar>
                    <w:top w:w="28" w:type="dxa"/>
                  </w:tcMar>
                </w:tcPr>
                <w:p w:rsidR="00275746" w:rsidRPr="009A2B37" w:rsidRDefault="00275746" w:rsidP="00275746">
                  <w:pPr>
                    <w:pStyle w:val="TableColumnHeading"/>
                    <w:jc w:val="left"/>
                  </w:pPr>
                  <w:r w:rsidRPr="009A2B37">
                    <w:t>Organisation/event</w:t>
                  </w:r>
                </w:p>
              </w:tc>
              <w:tc>
                <w:tcPr>
                  <w:tcW w:w="2092" w:type="pct"/>
                  <w:tcBorders>
                    <w:top w:val="single" w:sz="6" w:space="0" w:color="BFBFBF"/>
                    <w:bottom w:val="single" w:sz="6" w:space="0" w:color="BFBFBF"/>
                  </w:tcBorders>
                  <w:shd w:val="clear" w:color="auto" w:fill="auto"/>
                  <w:tcMar>
                    <w:top w:w="28" w:type="dxa"/>
                  </w:tcMar>
                </w:tcPr>
                <w:p w:rsidR="00275746" w:rsidRPr="009A2B37" w:rsidRDefault="00275746" w:rsidP="00275746">
                  <w:pPr>
                    <w:pStyle w:val="TableColumnHeading"/>
                    <w:jc w:val="left"/>
                  </w:pPr>
                  <w:r w:rsidRPr="009A2B37">
                    <w:t>Topic</w:t>
                  </w:r>
                </w:p>
              </w:tc>
              <w:tc>
                <w:tcPr>
                  <w:tcW w:w="564" w:type="pct"/>
                  <w:tcBorders>
                    <w:top w:val="single" w:sz="6" w:space="0" w:color="BFBFBF"/>
                    <w:bottom w:val="single" w:sz="6" w:space="0" w:color="BFBFBF"/>
                  </w:tcBorders>
                </w:tcPr>
                <w:p w:rsidR="00275746" w:rsidRPr="009A2B37" w:rsidRDefault="00275746" w:rsidP="00275746">
                  <w:pPr>
                    <w:pStyle w:val="TableColumnHeading"/>
                  </w:pPr>
                  <w:r w:rsidRPr="009A2B37">
                    <w:t>Date</w:t>
                  </w:r>
                </w:p>
              </w:tc>
            </w:tr>
            <w:tr w:rsidR="00275746" w:rsidTr="006B26D6">
              <w:tc>
                <w:tcPr>
                  <w:tcW w:w="2344" w:type="pct"/>
                  <w:tcBorders>
                    <w:top w:val="single" w:sz="6" w:space="0" w:color="BFBFBF"/>
                  </w:tcBorders>
                </w:tcPr>
                <w:p w:rsidR="00275746" w:rsidRPr="009A2B37" w:rsidRDefault="00275746" w:rsidP="00275746">
                  <w:pPr>
                    <w:pStyle w:val="TableBodyText"/>
                    <w:tabs>
                      <w:tab w:val="left" w:pos="1065"/>
                    </w:tabs>
                    <w:spacing w:before="40" w:after="0"/>
                    <w:ind w:left="0"/>
                    <w:jc w:val="left"/>
                    <w:rPr>
                      <w:b/>
                    </w:rPr>
                  </w:pPr>
                  <w:r>
                    <w:rPr>
                      <w:b/>
                    </w:rPr>
                    <w:t xml:space="preserve">Peter Harris AO, </w:t>
                  </w:r>
                  <w:r w:rsidRPr="009A2B37">
                    <w:rPr>
                      <w:b/>
                    </w:rPr>
                    <w:t>Chair</w:t>
                  </w:r>
                  <w:r>
                    <w:rPr>
                      <w:b/>
                    </w:rPr>
                    <w:t>man</w:t>
                  </w:r>
                  <w:r w:rsidRPr="009A2B37">
                    <w:rPr>
                      <w:b/>
                    </w:rPr>
                    <w:t xml:space="preserve"> </w:t>
                  </w:r>
                  <w:r w:rsidRPr="009A2B37">
                    <w:rPr>
                      <w:i/>
                    </w:rPr>
                    <w:t>(continued)</w:t>
                  </w:r>
                </w:p>
              </w:tc>
              <w:tc>
                <w:tcPr>
                  <w:tcW w:w="2092" w:type="pct"/>
                  <w:tcBorders>
                    <w:top w:val="single" w:sz="6" w:space="0" w:color="BFBFBF"/>
                  </w:tcBorders>
                </w:tcPr>
                <w:p w:rsidR="00275746" w:rsidRDefault="00275746" w:rsidP="00275746">
                  <w:pPr>
                    <w:pStyle w:val="TableBodyText"/>
                    <w:tabs>
                      <w:tab w:val="left" w:pos="1065"/>
                    </w:tabs>
                    <w:spacing w:before="40" w:after="0"/>
                    <w:ind w:left="57"/>
                    <w:jc w:val="left"/>
                  </w:pPr>
                </w:p>
              </w:tc>
              <w:tc>
                <w:tcPr>
                  <w:tcW w:w="564" w:type="pct"/>
                  <w:tcBorders>
                    <w:top w:val="single" w:sz="6" w:space="0" w:color="BFBFBF"/>
                  </w:tcBorders>
                </w:tcPr>
                <w:p w:rsidR="00275746" w:rsidRDefault="00275746" w:rsidP="00275746">
                  <w:pPr>
                    <w:pStyle w:val="TableBodyText"/>
                    <w:tabs>
                      <w:tab w:val="left" w:pos="1065"/>
                    </w:tabs>
                    <w:spacing w:before="40" w:after="0"/>
                    <w:ind w:left="57"/>
                    <w:jc w:val="left"/>
                  </w:pPr>
                </w:p>
              </w:tc>
            </w:tr>
            <w:tr w:rsidR="00275746" w:rsidRPr="003B7486" w:rsidTr="006B26D6">
              <w:trPr>
                <w:trHeight w:val="59"/>
              </w:trPr>
              <w:tc>
                <w:tcPr>
                  <w:tcW w:w="2344" w:type="pct"/>
                </w:tcPr>
                <w:p w:rsidR="00275746" w:rsidRPr="003B7486" w:rsidRDefault="00275746" w:rsidP="00275746">
                  <w:pPr>
                    <w:pStyle w:val="TableBodyText"/>
                    <w:spacing w:before="40"/>
                    <w:jc w:val="left"/>
                  </w:pPr>
                  <w:proofErr w:type="spellStart"/>
                  <w:r>
                    <w:t>Trans Tasman</w:t>
                  </w:r>
                  <w:proofErr w:type="spellEnd"/>
                  <w:r>
                    <w:t xml:space="preserve"> Business Circle: </w:t>
                  </w:r>
                  <w:r w:rsidRPr="003B7486">
                    <w:t>Getting Melbourne Moving, Road, Rail, Sea or Air, Melbourne</w:t>
                  </w:r>
                </w:p>
              </w:tc>
              <w:tc>
                <w:tcPr>
                  <w:tcW w:w="2092" w:type="pct"/>
                </w:tcPr>
                <w:p w:rsidR="00275746" w:rsidRPr="003B7486" w:rsidRDefault="00275746" w:rsidP="00275746">
                  <w:pPr>
                    <w:pStyle w:val="TableBodyText"/>
                    <w:spacing w:before="40"/>
                    <w:jc w:val="left"/>
                  </w:pPr>
                  <w:r w:rsidRPr="003B7486">
                    <w:t>Panel Member</w:t>
                  </w:r>
                </w:p>
              </w:tc>
              <w:tc>
                <w:tcPr>
                  <w:tcW w:w="564" w:type="pct"/>
                </w:tcPr>
                <w:p w:rsidR="00275746" w:rsidRPr="003B7486" w:rsidRDefault="00275746" w:rsidP="00275746">
                  <w:pPr>
                    <w:pStyle w:val="TableBodyText"/>
                    <w:spacing w:before="40"/>
                  </w:pPr>
                  <w:r w:rsidRPr="003B7486">
                    <w:t>Feb 2015</w:t>
                  </w:r>
                </w:p>
              </w:tc>
            </w:tr>
            <w:tr w:rsidR="00275746" w:rsidRPr="003B7486" w:rsidTr="006B26D6">
              <w:trPr>
                <w:trHeight w:val="59"/>
              </w:trPr>
              <w:tc>
                <w:tcPr>
                  <w:tcW w:w="2344" w:type="pct"/>
                </w:tcPr>
                <w:p w:rsidR="00275746" w:rsidRDefault="00275746" w:rsidP="00275746">
                  <w:pPr>
                    <w:pStyle w:val="TableBodyText"/>
                    <w:spacing w:before="40"/>
                    <w:jc w:val="left"/>
                  </w:pPr>
                  <w:r>
                    <w:t>Australian Logistics Council: Delivering for Australia Forum, Melbourne</w:t>
                  </w:r>
                </w:p>
              </w:tc>
              <w:tc>
                <w:tcPr>
                  <w:tcW w:w="2092" w:type="pct"/>
                </w:tcPr>
                <w:p w:rsidR="00275746" w:rsidRPr="003B7486" w:rsidRDefault="00275746" w:rsidP="00275746">
                  <w:pPr>
                    <w:pStyle w:val="TableBodyText"/>
                    <w:spacing w:before="40"/>
                    <w:jc w:val="left"/>
                  </w:pPr>
                  <w:r>
                    <w:t>Panel Member</w:t>
                  </w:r>
                </w:p>
              </w:tc>
              <w:tc>
                <w:tcPr>
                  <w:tcW w:w="564" w:type="pct"/>
                </w:tcPr>
                <w:p w:rsidR="00275746" w:rsidRPr="003B7486" w:rsidRDefault="00275746" w:rsidP="00275746">
                  <w:pPr>
                    <w:pStyle w:val="TableBodyText"/>
                    <w:spacing w:before="40"/>
                  </w:pPr>
                  <w:r>
                    <w:t>Mar 2015</w:t>
                  </w:r>
                </w:p>
              </w:tc>
            </w:tr>
            <w:tr w:rsidR="00275746" w:rsidRPr="007726BC" w:rsidTr="006B26D6">
              <w:trPr>
                <w:trHeight w:val="59"/>
              </w:trPr>
              <w:tc>
                <w:tcPr>
                  <w:tcW w:w="2344" w:type="pct"/>
                </w:tcPr>
                <w:p w:rsidR="00275746" w:rsidRPr="00593FC7" w:rsidRDefault="00275746" w:rsidP="00275746">
                  <w:pPr>
                    <w:pStyle w:val="TableBodyText"/>
                    <w:spacing w:before="40"/>
                    <w:jc w:val="left"/>
                  </w:pPr>
                  <w:proofErr w:type="spellStart"/>
                  <w:r w:rsidRPr="007726BC">
                    <w:t>IPAA</w:t>
                  </w:r>
                  <w:proofErr w:type="spellEnd"/>
                  <w:r w:rsidRPr="007726BC">
                    <w:t xml:space="preserve"> </w:t>
                  </w:r>
                  <w:r>
                    <w:t>WA</w:t>
                  </w:r>
                  <w:r w:rsidRPr="007726BC">
                    <w:t xml:space="preserve"> ‘Red tape: problem or solution’ conference, Perth</w:t>
                  </w:r>
                </w:p>
              </w:tc>
              <w:tc>
                <w:tcPr>
                  <w:tcW w:w="2092" w:type="pct"/>
                </w:tcPr>
                <w:p w:rsidR="00275746" w:rsidRPr="00593FC7" w:rsidRDefault="00275746" w:rsidP="00275746">
                  <w:pPr>
                    <w:pStyle w:val="TableBodyText"/>
                    <w:spacing w:before="40"/>
                    <w:jc w:val="left"/>
                  </w:pPr>
                </w:p>
              </w:tc>
              <w:tc>
                <w:tcPr>
                  <w:tcW w:w="564" w:type="pct"/>
                </w:tcPr>
                <w:p w:rsidR="00275746" w:rsidRPr="00593FC7" w:rsidRDefault="00275746" w:rsidP="00275746">
                  <w:pPr>
                    <w:pStyle w:val="TableBodyText"/>
                    <w:spacing w:before="40"/>
                  </w:pPr>
                  <w:r>
                    <w:t>Mar 2015</w:t>
                  </w:r>
                </w:p>
              </w:tc>
            </w:tr>
            <w:tr w:rsidR="00275746" w:rsidRPr="007726BC" w:rsidTr="006B26D6">
              <w:tc>
                <w:tcPr>
                  <w:tcW w:w="2344" w:type="pct"/>
                </w:tcPr>
                <w:p w:rsidR="00275746" w:rsidRPr="007726BC" w:rsidRDefault="00275746" w:rsidP="00275746">
                  <w:pPr>
                    <w:pStyle w:val="TableBodyText"/>
                    <w:spacing w:before="40"/>
                    <w:jc w:val="left"/>
                  </w:pPr>
                  <w:r>
                    <w:t xml:space="preserve">Australian Domestic Gas </w:t>
                  </w:r>
                  <w:r w:rsidRPr="007726BC">
                    <w:t>Outlook Conference, Sydney</w:t>
                  </w:r>
                </w:p>
              </w:tc>
              <w:tc>
                <w:tcPr>
                  <w:tcW w:w="2092" w:type="pct"/>
                </w:tcPr>
                <w:p w:rsidR="00275746" w:rsidRPr="007726BC" w:rsidRDefault="00275746" w:rsidP="00275746">
                  <w:pPr>
                    <w:pStyle w:val="TableBodyText"/>
                    <w:spacing w:before="40"/>
                    <w:jc w:val="left"/>
                  </w:pPr>
                  <w:r w:rsidRPr="007726BC">
                    <w:t>Curbing red tape for energy productio</w:t>
                  </w:r>
                  <w:r>
                    <w:t>n – creating regulation nirvana</w:t>
                  </w:r>
                </w:p>
              </w:tc>
              <w:tc>
                <w:tcPr>
                  <w:tcW w:w="564" w:type="pct"/>
                </w:tcPr>
                <w:p w:rsidR="00275746" w:rsidRPr="007726BC" w:rsidRDefault="00275746" w:rsidP="00275746">
                  <w:pPr>
                    <w:pStyle w:val="TableBodyText"/>
                  </w:pPr>
                  <w:r w:rsidRPr="007726BC">
                    <w:t>Mar 2015</w:t>
                  </w:r>
                </w:p>
              </w:tc>
            </w:tr>
            <w:tr w:rsidR="00275746" w:rsidRPr="007726BC" w:rsidTr="006B26D6">
              <w:tc>
                <w:tcPr>
                  <w:tcW w:w="2344" w:type="pct"/>
                </w:tcPr>
                <w:p w:rsidR="00275746" w:rsidRPr="007726BC" w:rsidRDefault="00275746" w:rsidP="00275746">
                  <w:pPr>
                    <w:pStyle w:val="TableBodyText"/>
                    <w:spacing w:before="40"/>
                    <w:jc w:val="left"/>
                  </w:pPr>
                  <w:r>
                    <w:t xml:space="preserve">Australia-Israel Chamber of Commerce </w:t>
                  </w:r>
                  <w:r w:rsidRPr="007726BC">
                    <w:t>Boardroom Luncheon address, Melbourne</w:t>
                  </w:r>
                </w:p>
              </w:tc>
              <w:tc>
                <w:tcPr>
                  <w:tcW w:w="2092" w:type="pct"/>
                </w:tcPr>
                <w:p w:rsidR="00275746" w:rsidRPr="007726BC" w:rsidRDefault="00275746" w:rsidP="00275746">
                  <w:pPr>
                    <w:pStyle w:val="TableBodyText"/>
                    <w:spacing w:before="40"/>
                    <w:jc w:val="left"/>
                  </w:pPr>
                  <w:r w:rsidRPr="007726BC">
                    <w:t>Guest speaker</w:t>
                  </w:r>
                </w:p>
              </w:tc>
              <w:tc>
                <w:tcPr>
                  <w:tcW w:w="564" w:type="pct"/>
                </w:tcPr>
                <w:p w:rsidR="00275746" w:rsidRPr="007726BC" w:rsidRDefault="00275746" w:rsidP="00275746">
                  <w:pPr>
                    <w:pStyle w:val="TableBodyText"/>
                  </w:pPr>
                  <w:r w:rsidRPr="007726BC">
                    <w:t>Apr 2015</w:t>
                  </w:r>
                </w:p>
              </w:tc>
            </w:tr>
            <w:tr w:rsidR="00275746" w:rsidRPr="007726BC" w:rsidTr="006B26D6">
              <w:tc>
                <w:tcPr>
                  <w:tcW w:w="2344" w:type="pct"/>
                </w:tcPr>
                <w:p w:rsidR="00275746" w:rsidRDefault="00275746" w:rsidP="00275746">
                  <w:pPr>
                    <w:pStyle w:val="TableBodyText"/>
                    <w:spacing w:before="40"/>
                    <w:jc w:val="left"/>
                  </w:pPr>
                  <w:r>
                    <w:t>University of Victoria Lifting Productivity Growth Economic Forum, Melbourne</w:t>
                  </w:r>
                </w:p>
              </w:tc>
              <w:tc>
                <w:tcPr>
                  <w:tcW w:w="2092" w:type="pct"/>
                </w:tcPr>
                <w:p w:rsidR="00275746" w:rsidRPr="007726BC" w:rsidRDefault="00275746" w:rsidP="00275746">
                  <w:pPr>
                    <w:pStyle w:val="TableBodyText"/>
                    <w:spacing w:before="40"/>
                    <w:jc w:val="left"/>
                  </w:pPr>
                  <w:r>
                    <w:t>Guest Speaker</w:t>
                  </w:r>
                </w:p>
              </w:tc>
              <w:tc>
                <w:tcPr>
                  <w:tcW w:w="564" w:type="pct"/>
                </w:tcPr>
                <w:p w:rsidR="00275746" w:rsidRPr="007726BC" w:rsidRDefault="00275746" w:rsidP="006B26D6">
                  <w:pPr>
                    <w:pStyle w:val="TableBodyText"/>
                  </w:pPr>
                  <w:r>
                    <w:t>Jun 2015</w:t>
                  </w:r>
                </w:p>
              </w:tc>
            </w:tr>
            <w:tr w:rsidR="00275746" w:rsidRPr="007726BC" w:rsidTr="006B26D6">
              <w:tc>
                <w:tcPr>
                  <w:tcW w:w="2344" w:type="pct"/>
                </w:tcPr>
                <w:p w:rsidR="00275746" w:rsidRDefault="00275746" w:rsidP="00275746">
                  <w:pPr>
                    <w:pStyle w:val="TableBodyText"/>
                    <w:spacing w:before="40"/>
                    <w:jc w:val="left"/>
                  </w:pPr>
                  <w:proofErr w:type="spellStart"/>
                  <w:r>
                    <w:t>CEDA’s</w:t>
                  </w:r>
                  <w:proofErr w:type="spellEnd"/>
                  <w:r>
                    <w:t xml:space="preserve"> State of the Nation Conference, Canberra</w:t>
                  </w:r>
                </w:p>
              </w:tc>
              <w:tc>
                <w:tcPr>
                  <w:tcW w:w="2092" w:type="pct"/>
                </w:tcPr>
                <w:p w:rsidR="00275746" w:rsidRPr="007726BC" w:rsidRDefault="00275746" w:rsidP="00275746">
                  <w:pPr>
                    <w:pStyle w:val="TableBodyText"/>
                    <w:spacing w:before="40"/>
                    <w:jc w:val="left"/>
                  </w:pPr>
                  <w:r>
                    <w:t>Innovation and productivity</w:t>
                  </w:r>
                </w:p>
              </w:tc>
              <w:tc>
                <w:tcPr>
                  <w:tcW w:w="564" w:type="pct"/>
                </w:tcPr>
                <w:p w:rsidR="00275746" w:rsidRPr="007726BC" w:rsidRDefault="00275746" w:rsidP="006B26D6">
                  <w:pPr>
                    <w:pStyle w:val="TableBodyText"/>
                  </w:pPr>
                  <w:r>
                    <w:t>Jun 2015</w:t>
                  </w:r>
                </w:p>
              </w:tc>
            </w:tr>
            <w:tr w:rsidR="00275746" w:rsidRPr="007726BC" w:rsidTr="006B26D6">
              <w:tc>
                <w:tcPr>
                  <w:tcW w:w="2344" w:type="pct"/>
                </w:tcPr>
                <w:p w:rsidR="00275746" w:rsidRDefault="00275746" w:rsidP="00275746">
                  <w:pPr>
                    <w:pStyle w:val="TableBodyText"/>
                    <w:spacing w:before="40"/>
                    <w:jc w:val="left"/>
                  </w:pPr>
                  <w:r>
                    <w:t>Crawford School of Public Policy 2</w:t>
                  </w:r>
                  <w:r w:rsidRPr="003B7486">
                    <w:rPr>
                      <w:vertAlign w:val="superscript"/>
                    </w:rPr>
                    <w:t>nd</w:t>
                  </w:r>
                  <w:r>
                    <w:t xml:space="preserve"> Australian Leadership Forum, Canberra</w:t>
                  </w:r>
                </w:p>
              </w:tc>
              <w:tc>
                <w:tcPr>
                  <w:tcW w:w="2092" w:type="pct"/>
                </w:tcPr>
                <w:p w:rsidR="00275746" w:rsidRDefault="00275746" w:rsidP="00275746">
                  <w:pPr>
                    <w:pStyle w:val="TableBodyText"/>
                    <w:spacing w:before="40"/>
                    <w:jc w:val="left"/>
                  </w:pPr>
                  <w:r>
                    <w:t>International Education Services</w:t>
                  </w:r>
                </w:p>
              </w:tc>
              <w:tc>
                <w:tcPr>
                  <w:tcW w:w="564" w:type="pct"/>
                </w:tcPr>
                <w:p w:rsidR="00275746" w:rsidRDefault="00275746" w:rsidP="006B26D6">
                  <w:pPr>
                    <w:pStyle w:val="TableBodyText"/>
                  </w:pPr>
                  <w:r>
                    <w:t>Jun 2015</w:t>
                  </w:r>
                </w:p>
              </w:tc>
            </w:tr>
            <w:tr w:rsidR="00275746" w:rsidRPr="007726BC" w:rsidTr="006B26D6">
              <w:tc>
                <w:tcPr>
                  <w:tcW w:w="2344" w:type="pct"/>
                </w:tcPr>
                <w:p w:rsidR="00275746" w:rsidRDefault="00275746" w:rsidP="00275746">
                  <w:pPr>
                    <w:pStyle w:val="TableBodyText"/>
                    <w:spacing w:before="40"/>
                    <w:jc w:val="left"/>
                  </w:pPr>
                  <w:r w:rsidRPr="00197940">
                    <w:t>Australia-Ca</w:t>
                  </w:r>
                  <w:r>
                    <w:t>nada Economic Leadership Forum, V</w:t>
                  </w:r>
                  <w:r w:rsidRPr="00197940">
                    <w:t>ancouver</w:t>
                  </w:r>
                </w:p>
              </w:tc>
              <w:tc>
                <w:tcPr>
                  <w:tcW w:w="2092" w:type="pct"/>
                </w:tcPr>
                <w:p w:rsidR="00275746" w:rsidRDefault="00275746" w:rsidP="00275746">
                  <w:pPr>
                    <w:pStyle w:val="TableBodyText"/>
                    <w:spacing w:before="40"/>
                    <w:jc w:val="left"/>
                  </w:pPr>
                  <w:r>
                    <w:t>Panellist</w:t>
                  </w:r>
                </w:p>
              </w:tc>
              <w:tc>
                <w:tcPr>
                  <w:tcW w:w="564" w:type="pct"/>
                </w:tcPr>
                <w:p w:rsidR="00275746" w:rsidRDefault="00275746" w:rsidP="006B26D6">
                  <w:pPr>
                    <w:pStyle w:val="TableBodyText"/>
                  </w:pPr>
                  <w:r>
                    <w:t>Jun 2015</w:t>
                  </w:r>
                </w:p>
              </w:tc>
            </w:tr>
            <w:tr w:rsidR="00275746" w:rsidTr="006B26D6">
              <w:tc>
                <w:tcPr>
                  <w:tcW w:w="2344" w:type="pct"/>
                </w:tcPr>
                <w:p w:rsidR="00275746" w:rsidRPr="00593FC7" w:rsidRDefault="00275746" w:rsidP="00275746">
                  <w:pPr>
                    <w:pStyle w:val="TableBodyText"/>
                    <w:tabs>
                      <w:tab w:val="left" w:pos="1065"/>
                    </w:tabs>
                    <w:spacing w:before="120" w:after="0"/>
                    <w:ind w:left="0"/>
                    <w:jc w:val="left"/>
                  </w:pPr>
                  <w:r>
                    <w:rPr>
                      <w:b/>
                    </w:rPr>
                    <w:t>Commissioners</w:t>
                  </w:r>
                </w:p>
              </w:tc>
              <w:tc>
                <w:tcPr>
                  <w:tcW w:w="2092" w:type="pct"/>
                </w:tcPr>
                <w:p w:rsidR="00275746" w:rsidRPr="00593FC7" w:rsidRDefault="00275746" w:rsidP="00275746">
                  <w:pPr>
                    <w:pStyle w:val="TableBodyText"/>
                    <w:tabs>
                      <w:tab w:val="left" w:pos="1065"/>
                    </w:tabs>
                    <w:spacing w:before="40"/>
                    <w:ind w:left="57"/>
                    <w:jc w:val="left"/>
                  </w:pPr>
                </w:p>
              </w:tc>
              <w:tc>
                <w:tcPr>
                  <w:tcW w:w="564" w:type="pct"/>
                </w:tcPr>
                <w:p w:rsidR="00275746" w:rsidRPr="00593FC7" w:rsidRDefault="00275746" w:rsidP="00275746">
                  <w:pPr>
                    <w:pStyle w:val="TableBodyText"/>
                    <w:tabs>
                      <w:tab w:val="left" w:pos="1065"/>
                    </w:tabs>
                    <w:spacing w:before="40"/>
                    <w:ind w:left="57"/>
                  </w:pPr>
                </w:p>
              </w:tc>
            </w:tr>
            <w:tr w:rsidR="00275746" w:rsidTr="006B26D6">
              <w:trPr>
                <w:trHeight w:val="288"/>
              </w:trPr>
              <w:tc>
                <w:tcPr>
                  <w:tcW w:w="2344" w:type="pct"/>
                </w:tcPr>
                <w:p w:rsidR="00275746" w:rsidRPr="007726BC" w:rsidRDefault="00275746" w:rsidP="00275746">
                  <w:pPr>
                    <w:pStyle w:val="TableBodyText"/>
                    <w:spacing w:before="40"/>
                    <w:jc w:val="left"/>
                  </w:pPr>
                  <w:r w:rsidRPr="007726BC">
                    <w:t>Pathways to Growth: the reform imperative, Melbourne (Mike Woods)</w:t>
                  </w:r>
                </w:p>
              </w:tc>
              <w:tc>
                <w:tcPr>
                  <w:tcW w:w="2092" w:type="pct"/>
                </w:tcPr>
                <w:p w:rsidR="00275746" w:rsidRPr="007726BC" w:rsidRDefault="00275746" w:rsidP="00275746">
                  <w:pPr>
                    <w:pStyle w:val="TableBodyText"/>
                    <w:spacing w:before="40"/>
                    <w:jc w:val="left"/>
                  </w:pPr>
                  <w:r w:rsidRPr="007726BC">
                    <w:t>Chair: Session title: Can the Commonwealth drive infrastructure</w:t>
                  </w:r>
                </w:p>
                <w:p w:rsidR="00275746" w:rsidRPr="007726BC" w:rsidRDefault="00275746" w:rsidP="00275746">
                  <w:pPr>
                    <w:pStyle w:val="TableBodyText"/>
                    <w:spacing w:before="40"/>
                    <w:jc w:val="left"/>
                  </w:pPr>
                  <w:r w:rsidRPr="007726BC">
                    <w:t>Panellist: Session title: The political economy of Achieving reform</w:t>
                  </w:r>
                </w:p>
              </w:tc>
              <w:tc>
                <w:tcPr>
                  <w:tcW w:w="564" w:type="pct"/>
                </w:tcPr>
                <w:p w:rsidR="00275746" w:rsidRPr="00593FC7" w:rsidRDefault="00275746" w:rsidP="00275746">
                  <w:pPr>
                    <w:pStyle w:val="TableBodyText"/>
                  </w:pPr>
                  <w:r>
                    <w:t>Jul 2014</w:t>
                  </w:r>
                </w:p>
              </w:tc>
            </w:tr>
            <w:tr w:rsidR="00275746" w:rsidTr="006B26D6">
              <w:trPr>
                <w:trHeight w:val="288"/>
              </w:trPr>
              <w:tc>
                <w:tcPr>
                  <w:tcW w:w="2344" w:type="pct"/>
                </w:tcPr>
                <w:p w:rsidR="00275746" w:rsidRPr="007726BC" w:rsidRDefault="00275746" w:rsidP="00275746">
                  <w:pPr>
                    <w:pStyle w:val="TableBodyText"/>
                    <w:spacing w:before="40"/>
                    <w:jc w:val="left"/>
                  </w:pPr>
                  <w:proofErr w:type="spellStart"/>
                  <w:r w:rsidRPr="007726BC">
                    <w:t>UNSW</w:t>
                  </w:r>
                  <w:proofErr w:type="spellEnd"/>
                  <w:r w:rsidRPr="007726BC">
                    <w:t xml:space="preserve"> Law Seminar, Sydney (Warren Mundy)</w:t>
                  </w:r>
                </w:p>
              </w:tc>
              <w:tc>
                <w:tcPr>
                  <w:tcW w:w="2092" w:type="pct"/>
                </w:tcPr>
                <w:p w:rsidR="00275746" w:rsidRPr="007726BC" w:rsidRDefault="00275746" w:rsidP="00275746">
                  <w:pPr>
                    <w:pStyle w:val="TableBodyText"/>
                    <w:spacing w:before="40"/>
                    <w:jc w:val="left"/>
                  </w:pPr>
                  <w:r w:rsidRPr="007726BC">
                    <w:t>Commission’s draft report on Access to Justice</w:t>
                  </w:r>
                </w:p>
              </w:tc>
              <w:tc>
                <w:tcPr>
                  <w:tcW w:w="564" w:type="pct"/>
                </w:tcPr>
                <w:p w:rsidR="00275746" w:rsidRPr="007726BC" w:rsidRDefault="00275746" w:rsidP="00275746">
                  <w:pPr>
                    <w:pStyle w:val="TableBodyText"/>
                  </w:pPr>
                  <w:r w:rsidRPr="007726BC">
                    <w:t>Jul 2014</w:t>
                  </w:r>
                </w:p>
              </w:tc>
            </w:tr>
            <w:tr w:rsidR="00275746" w:rsidTr="006B26D6">
              <w:trPr>
                <w:trHeight w:val="288"/>
              </w:trPr>
              <w:tc>
                <w:tcPr>
                  <w:tcW w:w="2344" w:type="pct"/>
                </w:tcPr>
                <w:p w:rsidR="00275746" w:rsidRPr="007726BC" w:rsidRDefault="00275746" w:rsidP="00275746">
                  <w:pPr>
                    <w:pStyle w:val="TableBodyText"/>
                    <w:spacing w:before="40"/>
                    <w:jc w:val="left"/>
                  </w:pPr>
                  <w:r w:rsidRPr="007726BC">
                    <w:t>COTA Annual Conference, Canberra (Mike Woods)</w:t>
                  </w:r>
                </w:p>
              </w:tc>
              <w:tc>
                <w:tcPr>
                  <w:tcW w:w="2092" w:type="pct"/>
                </w:tcPr>
                <w:p w:rsidR="00275746" w:rsidRPr="007726BC" w:rsidRDefault="00275746" w:rsidP="00275746">
                  <w:pPr>
                    <w:pStyle w:val="TableBodyText"/>
                    <w:spacing w:before="40"/>
                    <w:jc w:val="left"/>
                  </w:pPr>
                  <w:r w:rsidRPr="007726BC">
                    <w:t>Ageing Australia, preparing for the future</w:t>
                  </w:r>
                </w:p>
              </w:tc>
              <w:tc>
                <w:tcPr>
                  <w:tcW w:w="564" w:type="pct"/>
                </w:tcPr>
                <w:p w:rsidR="00275746" w:rsidRPr="007726BC" w:rsidRDefault="00275746" w:rsidP="00275746">
                  <w:pPr>
                    <w:pStyle w:val="TableBodyText"/>
                  </w:pPr>
                  <w:r w:rsidRPr="007726BC">
                    <w:t>Jul 2014</w:t>
                  </w:r>
                </w:p>
              </w:tc>
            </w:tr>
            <w:tr w:rsidR="00275746" w:rsidTr="006B26D6">
              <w:trPr>
                <w:trHeight w:val="288"/>
              </w:trPr>
              <w:tc>
                <w:tcPr>
                  <w:tcW w:w="2344" w:type="pct"/>
                </w:tcPr>
                <w:p w:rsidR="00275746" w:rsidRPr="007726BC" w:rsidRDefault="00275746" w:rsidP="00275746">
                  <w:pPr>
                    <w:pStyle w:val="TableBodyText"/>
                    <w:spacing w:before="40"/>
                    <w:jc w:val="left"/>
                  </w:pPr>
                  <w:r w:rsidRPr="007726BC">
                    <w:t xml:space="preserve">Murdoch Children’s Research Institute Seminar, Melbourne (Wendy </w:t>
                  </w:r>
                  <w:proofErr w:type="spellStart"/>
                  <w:r w:rsidRPr="007726BC">
                    <w:t>Craik</w:t>
                  </w:r>
                  <w:proofErr w:type="spellEnd"/>
                  <w:r w:rsidRPr="007726BC">
                    <w:t>)</w:t>
                  </w:r>
                </w:p>
              </w:tc>
              <w:tc>
                <w:tcPr>
                  <w:tcW w:w="2092" w:type="pct"/>
                </w:tcPr>
                <w:p w:rsidR="00275746" w:rsidRPr="007726BC" w:rsidRDefault="00275746" w:rsidP="00275746">
                  <w:pPr>
                    <w:pStyle w:val="TableBodyText"/>
                    <w:spacing w:before="40"/>
                    <w:jc w:val="left"/>
                  </w:pPr>
                  <w:r w:rsidRPr="007726BC">
                    <w:t>Commission’s draft report on Childcare and Early Learning</w:t>
                  </w:r>
                </w:p>
              </w:tc>
              <w:tc>
                <w:tcPr>
                  <w:tcW w:w="564" w:type="pct"/>
                </w:tcPr>
                <w:p w:rsidR="00275746" w:rsidRPr="007726BC" w:rsidRDefault="00275746" w:rsidP="00275746">
                  <w:pPr>
                    <w:pStyle w:val="TableBodyText"/>
                  </w:pPr>
                  <w:r w:rsidRPr="007726BC">
                    <w:t>Jul 2014</w:t>
                  </w:r>
                </w:p>
              </w:tc>
            </w:tr>
            <w:tr w:rsidR="00275746" w:rsidTr="006B26D6">
              <w:trPr>
                <w:trHeight w:val="288"/>
              </w:trPr>
              <w:tc>
                <w:tcPr>
                  <w:tcW w:w="2344" w:type="pct"/>
                </w:tcPr>
                <w:p w:rsidR="00275746" w:rsidRPr="007726BC" w:rsidRDefault="00275746" w:rsidP="00275746">
                  <w:pPr>
                    <w:pStyle w:val="TableBodyText"/>
                    <w:spacing w:before="40"/>
                    <w:jc w:val="left"/>
                  </w:pPr>
                  <w:r w:rsidRPr="007726BC">
                    <w:t xml:space="preserve">Ministerial Advisory Council, Brisbane (Wendy </w:t>
                  </w:r>
                  <w:proofErr w:type="spellStart"/>
                  <w:r w:rsidRPr="007726BC">
                    <w:t>Craik</w:t>
                  </w:r>
                  <w:proofErr w:type="spellEnd"/>
                  <w:r w:rsidRPr="007726BC">
                    <w:t>)</w:t>
                  </w:r>
                </w:p>
              </w:tc>
              <w:tc>
                <w:tcPr>
                  <w:tcW w:w="2092" w:type="pct"/>
                </w:tcPr>
                <w:p w:rsidR="00275746" w:rsidRPr="007726BC" w:rsidRDefault="00275746" w:rsidP="00275746">
                  <w:pPr>
                    <w:pStyle w:val="TableBodyText"/>
                    <w:spacing w:before="40"/>
                    <w:jc w:val="left"/>
                  </w:pPr>
                  <w:r w:rsidRPr="007726BC">
                    <w:t>Commission’s draft report on Childcare and Early Learning</w:t>
                  </w:r>
                </w:p>
              </w:tc>
              <w:tc>
                <w:tcPr>
                  <w:tcW w:w="564" w:type="pct"/>
                </w:tcPr>
                <w:p w:rsidR="00275746" w:rsidRPr="007726BC" w:rsidRDefault="00275746" w:rsidP="00275746">
                  <w:pPr>
                    <w:pStyle w:val="TableBodyText"/>
                  </w:pPr>
                  <w:r w:rsidRPr="007726BC">
                    <w:t>Jul 2014</w:t>
                  </w:r>
                </w:p>
              </w:tc>
            </w:tr>
            <w:tr w:rsidR="00275746" w:rsidTr="006B26D6">
              <w:trPr>
                <w:trHeight w:val="288"/>
              </w:trPr>
              <w:tc>
                <w:tcPr>
                  <w:tcW w:w="2344" w:type="pct"/>
                </w:tcPr>
                <w:p w:rsidR="00275746" w:rsidRPr="007726BC" w:rsidRDefault="00275746" w:rsidP="00275746">
                  <w:pPr>
                    <w:pStyle w:val="TableBodyText"/>
                    <w:spacing w:before="40"/>
                    <w:jc w:val="left"/>
                  </w:pPr>
                  <w:proofErr w:type="spellStart"/>
                  <w:r w:rsidRPr="007726BC">
                    <w:t>SEAANZ</w:t>
                  </w:r>
                  <w:proofErr w:type="spellEnd"/>
                  <w:r w:rsidRPr="007726BC">
                    <w:t xml:space="preserve"> Conference</w:t>
                  </w:r>
                  <w:r>
                    <w:t>:</w:t>
                  </w:r>
                  <w:r w:rsidRPr="007726BC">
                    <w:t xml:space="preserve"> Enhancing </w:t>
                  </w:r>
                  <w:proofErr w:type="spellStart"/>
                  <w:r w:rsidRPr="007726BC">
                    <w:t>SME</w:t>
                  </w:r>
                  <w:proofErr w:type="spellEnd"/>
                  <w:r w:rsidRPr="007726BC">
                    <w:t xml:space="preserve"> </w:t>
                  </w:r>
                  <w:r>
                    <w:t>Success in the Digital Economy,</w:t>
                  </w:r>
                  <w:r w:rsidRPr="007726BC">
                    <w:t xml:space="preserve"> Sydney (Warren Mundy)</w:t>
                  </w:r>
                </w:p>
              </w:tc>
              <w:tc>
                <w:tcPr>
                  <w:tcW w:w="2092" w:type="pct"/>
                </w:tcPr>
                <w:p w:rsidR="00275746" w:rsidRPr="007726BC" w:rsidRDefault="00275746" w:rsidP="00275746">
                  <w:pPr>
                    <w:pStyle w:val="TableBodyText"/>
                    <w:spacing w:before="40"/>
                    <w:jc w:val="left"/>
                  </w:pPr>
                  <w:r w:rsidRPr="007726BC">
                    <w:t>Regulators’ involvement with small business</w:t>
                  </w:r>
                </w:p>
              </w:tc>
              <w:tc>
                <w:tcPr>
                  <w:tcW w:w="564" w:type="pct"/>
                </w:tcPr>
                <w:p w:rsidR="00275746" w:rsidRPr="007726BC" w:rsidRDefault="00275746" w:rsidP="00275746">
                  <w:pPr>
                    <w:pStyle w:val="TableBodyText"/>
                  </w:pPr>
                  <w:r w:rsidRPr="007726BC">
                    <w:t>Jul 0214</w:t>
                  </w:r>
                </w:p>
              </w:tc>
            </w:tr>
            <w:tr w:rsidR="00275746" w:rsidTr="006B26D6">
              <w:trPr>
                <w:trHeight w:val="288"/>
              </w:trPr>
              <w:tc>
                <w:tcPr>
                  <w:tcW w:w="2344" w:type="pct"/>
                </w:tcPr>
                <w:p w:rsidR="00275746" w:rsidRPr="007726BC" w:rsidRDefault="00275746" w:rsidP="00275746">
                  <w:pPr>
                    <w:pStyle w:val="TableBodyText"/>
                    <w:spacing w:before="40"/>
                    <w:jc w:val="left"/>
                  </w:pPr>
                  <w:r w:rsidRPr="007726BC">
                    <w:t xml:space="preserve">Murdoch Children’s Research Institute Seminar, Melbourne (Wendy </w:t>
                  </w:r>
                  <w:proofErr w:type="spellStart"/>
                  <w:r w:rsidRPr="007726BC">
                    <w:t>Craik</w:t>
                  </w:r>
                  <w:proofErr w:type="spellEnd"/>
                  <w:r w:rsidRPr="007726BC">
                    <w:t>)</w:t>
                  </w:r>
                </w:p>
              </w:tc>
              <w:tc>
                <w:tcPr>
                  <w:tcW w:w="2092" w:type="pct"/>
                </w:tcPr>
                <w:p w:rsidR="00275746" w:rsidRPr="007726BC" w:rsidRDefault="00275746" w:rsidP="00275746">
                  <w:pPr>
                    <w:pStyle w:val="TableBodyText"/>
                    <w:spacing w:before="40"/>
                    <w:jc w:val="left"/>
                  </w:pPr>
                  <w:r w:rsidRPr="007726BC">
                    <w:t>Commission’s draft report on Childcare and Early Learning</w:t>
                  </w:r>
                </w:p>
              </w:tc>
              <w:tc>
                <w:tcPr>
                  <w:tcW w:w="564" w:type="pct"/>
                </w:tcPr>
                <w:p w:rsidR="00275746" w:rsidRPr="007726BC" w:rsidRDefault="00275746" w:rsidP="00275746">
                  <w:pPr>
                    <w:pStyle w:val="TableBodyText"/>
                  </w:pPr>
                  <w:r w:rsidRPr="007726BC">
                    <w:t>Jul 2014</w:t>
                  </w:r>
                </w:p>
              </w:tc>
            </w:tr>
            <w:tr w:rsidR="00275746" w:rsidTr="006B26D6">
              <w:trPr>
                <w:trHeight w:val="288"/>
              </w:trPr>
              <w:tc>
                <w:tcPr>
                  <w:tcW w:w="2344" w:type="pct"/>
                </w:tcPr>
                <w:p w:rsidR="00275746" w:rsidRPr="007726BC" w:rsidRDefault="00275746" w:rsidP="00275746">
                  <w:pPr>
                    <w:pStyle w:val="TableBodyText"/>
                    <w:spacing w:before="40"/>
                    <w:jc w:val="left"/>
                  </w:pPr>
                  <w:r w:rsidRPr="007726BC">
                    <w:t xml:space="preserve">Ministerial Advisory Council, Brisbane (Wendy </w:t>
                  </w:r>
                  <w:proofErr w:type="spellStart"/>
                  <w:r w:rsidRPr="007726BC">
                    <w:t>Craik</w:t>
                  </w:r>
                  <w:proofErr w:type="spellEnd"/>
                  <w:r w:rsidRPr="007726BC">
                    <w:t>)</w:t>
                  </w:r>
                </w:p>
              </w:tc>
              <w:tc>
                <w:tcPr>
                  <w:tcW w:w="2092" w:type="pct"/>
                </w:tcPr>
                <w:p w:rsidR="00275746" w:rsidRPr="007726BC" w:rsidRDefault="00275746" w:rsidP="00275746">
                  <w:pPr>
                    <w:pStyle w:val="TableBodyText"/>
                    <w:spacing w:before="40"/>
                    <w:jc w:val="left"/>
                  </w:pPr>
                  <w:r w:rsidRPr="007726BC">
                    <w:t>Commission’s draft report on Childcare and Early Learning</w:t>
                  </w:r>
                </w:p>
              </w:tc>
              <w:tc>
                <w:tcPr>
                  <w:tcW w:w="564" w:type="pct"/>
                </w:tcPr>
                <w:p w:rsidR="00275746" w:rsidRPr="007726BC" w:rsidRDefault="00275746" w:rsidP="00275746">
                  <w:pPr>
                    <w:pStyle w:val="TableBodyText"/>
                  </w:pPr>
                  <w:r w:rsidRPr="007726BC">
                    <w:t>Jul 2014</w:t>
                  </w:r>
                </w:p>
              </w:tc>
            </w:tr>
          </w:tbl>
          <w:p w:rsidR="00275746" w:rsidRDefault="00275746" w:rsidP="00275746">
            <w:pPr>
              <w:pStyle w:val="Box"/>
            </w:pPr>
          </w:p>
        </w:tc>
      </w:tr>
      <w:tr w:rsidR="00275746" w:rsidTr="006B26D6">
        <w:trPr>
          <w:cantSplit/>
        </w:trPr>
        <w:tc>
          <w:tcPr>
            <w:tcW w:w="5000" w:type="pct"/>
            <w:tcBorders>
              <w:top w:val="nil"/>
              <w:left w:val="nil"/>
              <w:bottom w:val="nil"/>
              <w:right w:val="nil"/>
            </w:tcBorders>
            <w:shd w:val="clear" w:color="auto" w:fill="auto"/>
          </w:tcPr>
          <w:p w:rsidR="00275746" w:rsidRDefault="00275746" w:rsidP="00275746">
            <w:pPr>
              <w:pStyle w:val="Continued"/>
            </w:pPr>
            <w:r>
              <w:t>(continued next page)</w:t>
            </w:r>
          </w:p>
        </w:tc>
      </w:tr>
      <w:tr w:rsidR="00275746" w:rsidTr="006B26D6">
        <w:trPr>
          <w:cantSplit/>
        </w:trPr>
        <w:tc>
          <w:tcPr>
            <w:tcW w:w="5000" w:type="pct"/>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6B26D6">
        <w:tc>
          <w:tcPr>
            <w:tcW w:w="5000" w:type="pct"/>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9073"/>
      </w:tblGrid>
      <w:tr w:rsidR="00275746" w:rsidTr="006B26D6">
        <w:tc>
          <w:tcPr>
            <w:tcW w:w="5000" w:type="pct"/>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t xml:space="preserve">Table </w:t>
            </w:r>
            <w:proofErr w:type="spellStart"/>
            <w:r>
              <w:rPr>
                <w:b w:val="0"/>
              </w:rPr>
              <w:t>C</w:t>
            </w:r>
            <w:r w:rsidRPr="008B701A">
              <w:rPr>
                <w:b w:val="0"/>
              </w:rPr>
              <w:t>.1</w:t>
            </w:r>
            <w:proofErr w:type="spellEnd"/>
            <w:r>
              <w:tab/>
            </w:r>
            <w:r w:rsidRPr="00BB6E80">
              <w:rPr>
                <w:b w:val="0"/>
                <w:sz w:val="18"/>
                <w:szCs w:val="18"/>
              </w:rPr>
              <w:t>(continued)</w:t>
            </w:r>
          </w:p>
        </w:tc>
      </w:tr>
      <w:tr w:rsidR="00275746" w:rsidTr="006B26D6">
        <w:trPr>
          <w:cantSplit/>
          <w:trHeight w:val="6917"/>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121"/>
              <w:gridCol w:w="3677"/>
              <w:gridCol w:w="991"/>
            </w:tblGrid>
            <w:tr w:rsidR="00275746" w:rsidTr="006B26D6">
              <w:tc>
                <w:tcPr>
                  <w:tcW w:w="2344" w:type="pct"/>
                  <w:tcBorders>
                    <w:top w:val="single" w:sz="6" w:space="0" w:color="BFBFBF"/>
                    <w:bottom w:val="single" w:sz="6" w:space="0" w:color="BFBFBF"/>
                  </w:tcBorders>
                  <w:shd w:val="clear" w:color="auto" w:fill="auto"/>
                  <w:tcMar>
                    <w:top w:w="28" w:type="dxa"/>
                  </w:tcMar>
                </w:tcPr>
                <w:p w:rsidR="00275746" w:rsidRPr="009A2B37" w:rsidRDefault="00275746" w:rsidP="00275746">
                  <w:pPr>
                    <w:pStyle w:val="TableColumnHeading"/>
                    <w:jc w:val="left"/>
                  </w:pPr>
                  <w:r w:rsidRPr="009A2B37">
                    <w:t>Organisation/event</w:t>
                  </w:r>
                </w:p>
              </w:tc>
              <w:tc>
                <w:tcPr>
                  <w:tcW w:w="2092" w:type="pct"/>
                  <w:tcBorders>
                    <w:top w:val="single" w:sz="6" w:space="0" w:color="BFBFBF"/>
                    <w:bottom w:val="single" w:sz="6" w:space="0" w:color="BFBFBF"/>
                  </w:tcBorders>
                  <w:shd w:val="clear" w:color="auto" w:fill="auto"/>
                  <w:tcMar>
                    <w:top w:w="28" w:type="dxa"/>
                  </w:tcMar>
                </w:tcPr>
                <w:p w:rsidR="00275746" w:rsidRPr="009A2B37" w:rsidRDefault="00275746" w:rsidP="00275746">
                  <w:pPr>
                    <w:pStyle w:val="TableColumnHeading"/>
                    <w:jc w:val="left"/>
                  </w:pPr>
                  <w:r w:rsidRPr="009A2B37">
                    <w:t>Topic</w:t>
                  </w:r>
                </w:p>
              </w:tc>
              <w:tc>
                <w:tcPr>
                  <w:tcW w:w="564" w:type="pct"/>
                  <w:tcBorders>
                    <w:top w:val="single" w:sz="6" w:space="0" w:color="BFBFBF"/>
                    <w:bottom w:val="single" w:sz="6" w:space="0" w:color="BFBFBF"/>
                  </w:tcBorders>
                </w:tcPr>
                <w:p w:rsidR="00275746" w:rsidRPr="009A2B37" w:rsidRDefault="00275746" w:rsidP="00275746">
                  <w:pPr>
                    <w:pStyle w:val="TableColumnHeading"/>
                  </w:pPr>
                  <w:r w:rsidRPr="009A2B37">
                    <w:t>Date</w:t>
                  </w:r>
                </w:p>
              </w:tc>
            </w:tr>
            <w:tr w:rsidR="00275746" w:rsidTr="006B26D6">
              <w:tc>
                <w:tcPr>
                  <w:tcW w:w="2344" w:type="pct"/>
                  <w:tcBorders>
                    <w:top w:val="single" w:sz="6" w:space="0" w:color="BFBFBF"/>
                  </w:tcBorders>
                </w:tcPr>
                <w:p w:rsidR="00275746" w:rsidRPr="00B70637" w:rsidRDefault="00275746" w:rsidP="00275746">
                  <w:pPr>
                    <w:pStyle w:val="TableBodyText"/>
                    <w:tabs>
                      <w:tab w:val="left" w:pos="1065"/>
                    </w:tabs>
                    <w:spacing w:before="40" w:after="0"/>
                    <w:ind w:left="0"/>
                    <w:jc w:val="left"/>
                    <w:rPr>
                      <w:i/>
                    </w:rPr>
                  </w:pPr>
                  <w:r>
                    <w:rPr>
                      <w:b/>
                    </w:rPr>
                    <w:t xml:space="preserve">Commissioners </w:t>
                  </w:r>
                  <w:r>
                    <w:t>(continued)</w:t>
                  </w:r>
                </w:p>
              </w:tc>
              <w:tc>
                <w:tcPr>
                  <w:tcW w:w="2092" w:type="pct"/>
                  <w:tcBorders>
                    <w:top w:val="single" w:sz="6" w:space="0" w:color="BFBFBF"/>
                  </w:tcBorders>
                </w:tcPr>
                <w:p w:rsidR="00275746" w:rsidRDefault="00275746" w:rsidP="00275746">
                  <w:pPr>
                    <w:pStyle w:val="TableBodyText"/>
                    <w:tabs>
                      <w:tab w:val="left" w:pos="1065"/>
                    </w:tabs>
                    <w:spacing w:before="40" w:after="0"/>
                    <w:ind w:left="57"/>
                    <w:jc w:val="left"/>
                  </w:pPr>
                </w:p>
              </w:tc>
              <w:tc>
                <w:tcPr>
                  <w:tcW w:w="564" w:type="pct"/>
                  <w:tcBorders>
                    <w:top w:val="single" w:sz="6" w:space="0" w:color="BFBFBF"/>
                  </w:tcBorders>
                </w:tcPr>
                <w:p w:rsidR="00275746" w:rsidRDefault="00275746" w:rsidP="00275746">
                  <w:pPr>
                    <w:pStyle w:val="TableBodyText"/>
                    <w:tabs>
                      <w:tab w:val="left" w:pos="1065"/>
                    </w:tabs>
                    <w:spacing w:before="40" w:after="0"/>
                    <w:ind w:left="57"/>
                  </w:pPr>
                </w:p>
              </w:tc>
            </w:tr>
            <w:tr w:rsidR="00275746" w:rsidTr="006B26D6">
              <w:tc>
                <w:tcPr>
                  <w:tcW w:w="2344" w:type="pct"/>
                </w:tcPr>
                <w:p w:rsidR="00275746" w:rsidRPr="007726BC" w:rsidRDefault="00275746" w:rsidP="00275746">
                  <w:pPr>
                    <w:pStyle w:val="TableBodyText"/>
                    <w:spacing w:before="40"/>
                    <w:jc w:val="left"/>
                  </w:pPr>
                  <w:proofErr w:type="spellStart"/>
                  <w:r w:rsidRPr="007726BC">
                    <w:t>ANZSOG</w:t>
                  </w:r>
                  <w:proofErr w:type="spellEnd"/>
                  <w:r w:rsidRPr="007726BC">
                    <w:t xml:space="preserve"> Conference 2014, Canberra (Alison McClelland)</w:t>
                  </w:r>
                </w:p>
              </w:tc>
              <w:tc>
                <w:tcPr>
                  <w:tcW w:w="2092" w:type="pct"/>
                </w:tcPr>
                <w:p w:rsidR="00275746" w:rsidRPr="007726BC" w:rsidRDefault="00275746" w:rsidP="00275746">
                  <w:pPr>
                    <w:pStyle w:val="TableBodyText"/>
                    <w:spacing w:before="40"/>
                    <w:jc w:val="left"/>
                  </w:pPr>
                  <w:r w:rsidRPr="007726BC">
                    <w:t>Prosperity for all? Sharing the benefits while growing the pie</w:t>
                  </w:r>
                </w:p>
              </w:tc>
              <w:tc>
                <w:tcPr>
                  <w:tcW w:w="564" w:type="pct"/>
                </w:tcPr>
                <w:p w:rsidR="00275746" w:rsidRPr="007726BC" w:rsidRDefault="00275746" w:rsidP="00275746">
                  <w:pPr>
                    <w:pStyle w:val="TableBodyText"/>
                  </w:pPr>
                  <w:r w:rsidRPr="007726BC">
                    <w:t>Aug 2014</w:t>
                  </w:r>
                </w:p>
              </w:tc>
            </w:tr>
            <w:tr w:rsidR="00275746" w:rsidTr="006B26D6">
              <w:tc>
                <w:tcPr>
                  <w:tcW w:w="2344" w:type="pct"/>
                </w:tcPr>
                <w:p w:rsidR="00275746" w:rsidRDefault="00275746" w:rsidP="00275746">
                  <w:pPr>
                    <w:pStyle w:val="TableBodyText"/>
                    <w:spacing w:before="40"/>
                    <w:jc w:val="left"/>
                  </w:pPr>
                  <w:proofErr w:type="spellStart"/>
                  <w:r>
                    <w:t>ANZSOG</w:t>
                  </w:r>
                  <w:proofErr w:type="spellEnd"/>
                  <w:r>
                    <w:t xml:space="preserve"> Conference 2014, Canberra (Patricia Scott)</w:t>
                  </w:r>
                </w:p>
              </w:tc>
              <w:tc>
                <w:tcPr>
                  <w:tcW w:w="2092" w:type="pct"/>
                </w:tcPr>
                <w:p w:rsidR="00275746" w:rsidRPr="00B70637" w:rsidRDefault="00275746" w:rsidP="00275746">
                  <w:pPr>
                    <w:pStyle w:val="TableBodyText"/>
                    <w:spacing w:before="40"/>
                    <w:jc w:val="left"/>
                  </w:pPr>
                  <w:r>
                    <w:t>Rethinking Industry Policy</w:t>
                  </w:r>
                </w:p>
              </w:tc>
              <w:tc>
                <w:tcPr>
                  <w:tcW w:w="564" w:type="pct"/>
                </w:tcPr>
                <w:p w:rsidR="00275746" w:rsidRDefault="00275746" w:rsidP="00275746">
                  <w:pPr>
                    <w:pStyle w:val="TableBodyText"/>
                  </w:pPr>
                  <w:r>
                    <w:t>Aug 2014</w:t>
                  </w:r>
                </w:p>
              </w:tc>
            </w:tr>
            <w:tr w:rsidR="00275746" w:rsidTr="006B26D6">
              <w:tc>
                <w:tcPr>
                  <w:tcW w:w="2344" w:type="pct"/>
                </w:tcPr>
                <w:p w:rsidR="00275746" w:rsidRDefault="00275746" w:rsidP="00275746">
                  <w:pPr>
                    <w:pStyle w:val="TableBodyText"/>
                    <w:spacing w:before="40"/>
                    <w:jc w:val="left"/>
                  </w:pPr>
                  <w:r>
                    <w:t>University of Griffith Speakers’ Forum, Brisbane (Paul Lindwall)</w:t>
                  </w:r>
                </w:p>
              </w:tc>
              <w:tc>
                <w:tcPr>
                  <w:tcW w:w="2092" w:type="pct"/>
                </w:tcPr>
                <w:p w:rsidR="00275746" w:rsidRPr="00065671" w:rsidRDefault="00275746" w:rsidP="00275746">
                  <w:pPr>
                    <w:pStyle w:val="TableBodyText"/>
                    <w:spacing w:before="40"/>
                    <w:jc w:val="left"/>
                  </w:pPr>
                  <w:r>
                    <w:t>Role of the Commission and Commission’s final report on Public Infrastructure</w:t>
                  </w:r>
                </w:p>
              </w:tc>
              <w:tc>
                <w:tcPr>
                  <w:tcW w:w="564" w:type="pct"/>
                </w:tcPr>
                <w:p w:rsidR="00275746" w:rsidRDefault="00275746" w:rsidP="00275746">
                  <w:pPr>
                    <w:pStyle w:val="TableBodyText"/>
                  </w:pPr>
                  <w:r>
                    <w:t>Aug 2014</w:t>
                  </w:r>
                </w:p>
              </w:tc>
            </w:tr>
            <w:tr w:rsidR="00275746" w:rsidTr="006B26D6">
              <w:tc>
                <w:tcPr>
                  <w:tcW w:w="2344" w:type="pct"/>
                </w:tcPr>
                <w:p w:rsidR="00275746" w:rsidRDefault="00275746" w:rsidP="00275746">
                  <w:pPr>
                    <w:pStyle w:val="TableBodyText"/>
                    <w:spacing w:before="40"/>
                    <w:jc w:val="left"/>
                  </w:pPr>
                  <w:r>
                    <w:t xml:space="preserve">Australian Education, Early Childhood Development and Youth Affairs Senior Officials Committee, Canberra (Wendy </w:t>
                  </w:r>
                  <w:proofErr w:type="spellStart"/>
                  <w:r>
                    <w:t>Craik</w:t>
                  </w:r>
                  <w:proofErr w:type="spellEnd"/>
                  <w:r>
                    <w:t xml:space="preserve"> and Rosalyn Bell)</w:t>
                  </w:r>
                </w:p>
              </w:tc>
              <w:tc>
                <w:tcPr>
                  <w:tcW w:w="2092" w:type="pct"/>
                </w:tcPr>
                <w:p w:rsidR="00275746" w:rsidRDefault="00275746" w:rsidP="00275746">
                  <w:pPr>
                    <w:pStyle w:val="TableBodyText"/>
                    <w:spacing w:before="40"/>
                    <w:jc w:val="left"/>
                  </w:pPr>
                  <w:r w:rsidRPr="007726BC">
                    <w:t>Commission’s draft report on Childcare and Early Learning</w:t>
                  </w:r>
                </w:p>
              </w:tc>
              <w:tc>
                <w:tcPr>
                  <w:tcW w:w="564" w:type="pct"/>
                </w:tcPr>
                <w:p w:rsidR="00275746" w:rsidRDefault="00275746" w:rsidP="00275746">
                  <w:pPr>
                    <w:pStyle w:val="TableBodyText"/>
                  </w:pPr>
                  <w:r>
                    <w:t>Aug 2014</w:t>
                  </w:r>
                </w:p>
              </w:tc>
            </w:tr>
            <w:tr w:rsidR="00275746" w:rsidTr="006B26D6">
              <w:tc>
                <w:tcPr>
                  <w:tcW w:w="2344" w:type="pct"/>
                </w:tcPr>
                <w:p w:rsidR="00275746" w:rsidRDefault="00275746" w:rsidP="00275746">
                  <w:pPr>
                    <w:pStyle w:val="TableBodyText"/>
                    <w:spacing w:before="40"/>
                    <w:jc w:val="left"/>
                  </w:pPr>
                  <w:proofErr w:type="spellStart"/>
                  <w:r>
                    <w:t>ANZ</w:t>
                  </w:r>
                  <w:proofErr w:type="spellEnd"/>
                  <w:r>
                    <w:t xml:space="preserve"> Institute of Insurance &amp; Finance: Industry Event Series, Sydney (Karen Chester)</w:t>
                  </w:r>
                </w:p>
              </w:tc>
              <w:tc>
                <w:tcPr>
                  <w:tcW w:w="2092" w:type="pct"/>
                </w:tcPr>
                <w:p w:rsidR="00275746" w:rsidRPr="00F27A82" w:rsidRDefault="00275746" w:rsidP="00275746">
                  <w:pPr>
                    <w:pStyle w:val="TableBodyText"/>
                    <w:spacing w:before="40"/>
                    <w:jc w:val="left"/>
                  </w:pPr>
                  <w:r w:rsidRPr="001A79C5">
                    <w:t xml:space="preserve">Commission’s draft report on </w:t>
                  </w:r>
                  <w:r>
                    <w:t>Natural Disaster Funding</w:t>
                  </w:r>
                </w:p>
              </w:tc>
              <w:tc>
                <w:tcPr>
                  <w:tcW w:w="564" w:type="pct"/>
                </w:tcPr>
                <w:p w:rsidR="00275746" w:rsidRDefault="00275746" w:rsidP="00275746">
                  <w:pPr>
                    <w:pStyle w:val="TableBodyText"/>
                    <w:spacing w:before="40"/>
                  </w:pPr>
                  <w:r>
                    <w:t>Oct 2014</w:t>
                  </w:r>
                </w:p>
              </w:tc>
            </w:tr>
            <w:tr w:rsidR="00275746" w:rsidTr="006B26D6">
              <w:tc>
                <w:tcPr>
                  <w:tcW w:w="2344" w:type="pct"/>
                </w:tcPr>
                <w:p w:rsidR="00275746" w:rsidRPr="00A05305" w:rsidRDefault="00275746" w:rsidP="00275746">
                  <w:pPr>
                    <w:pStyle w:val="TableBodyText"/>
                    <w:spacing w:before="40"/>
                    <w:jc w:val="left"/>
                  </w:pPr>
                  <w:r>
                    <w:t>National Conference on University Governance, Melbourne (Mike Woods)</w:t>
                  </w:r>
                </w:p>
              </w:tc>
              <w:tc>
                <w:tcPr>
                  <w:tcW w:w="2092" w:type="pct"/>
                </w:tcPr>
                <w:p w:rsidR="00275746" w:rsidRPr="00A05305" w:rsidRDefault="00275746" w:rsidP="00275746">
                  <w:pPr>
                    <w:pStyle w:val="TableBodyText"/>
                    <w:spacing w:before="40"/>
                    <w:jc w:val="left"/>
                  </w:pPr>
                  <w:r>
                    <w:t>Guest speaker:</w:t>
                  </w:r>
                </w:p>
              </w:tc>
              <w:tc>
                <w:tcPr>
                  <w:tcW w:w="564" w:type="pct"/>
                </w:tcPr>
                <w:p w:rsidR="00275746" w:rsidRDefault="00275746" w:rsidP="00275746">
                  <w:pPr>
                    <w:pStyle w:val="TableBodyText"/>
                    <w:spacing w:before="40"/>
                  </w:pPr>
                  <w:r>
                    <w:t>Oct 2014</w:t>
                  </w:r>
                </w:p>
              </w:tc>
            </w:tr>
            <w:tr w:rsidR="00275746" w:rsidTr="006B26D6">
              <w:tc>
                <w:tcPr>
                  <w:tcW w:w="2344" w:type="pct"/>
                </w:tcPr>
                <w:p w:rsidR="00275746" w:rsidRPr="00B70637" w:rsidRDefault="00275746" w:rsidP="00275746">
                  <w:pPr>
                    <w:pStyle w:val="TableBodyText"/>
                    <w:spacing w:before="40"/>
                    <w:jc w:val="left"/>
                  </w:pPr>
                  <w:r>
                    <w:t>Ports Australia Biennial Conference, Perth (Paul Lindwall)</w:t>
                  </w:r>
                </w:p>
              </w:tc>
              <w:tc>
                <w:tcPr>
                  <w:tcW w:w="2092" w:type="pct"/>
                </w:tcPr>
                <w:p w:rsidR="00275746" w:rsidRPr="00F27A82" w:rsidRDefault="00105112" w:rsidP="00275746">
                  <w:pPr>
                    <w:pStyle w:val="TableBodyText"/>
                    <w:spacing w:before="40"/>
                    <w:jc w:val="left"/>
                  </w:pPr>
                  <w:r>
                    <w:t>Participant/discussant</w:t>
                  </w:r>
                </w:p>
              </w:tc>
              <w:tc>
                <w:tcPr>
                  <w:tcW w:w="564" w:type="pct"/>
                </w:tcPr>
                <w:p w:rsidR="00275746" w:rsidRDefault="00275746" w:rsidP="00275746">
                  <w:pPr>
                    <w:pStyle w:val="TableBodyText"/>
                    <w:spacing w:before="40"/>
                  </w:pPr>
                  <w:r>
                    <w:t>Oct 2014</w:t>
                  </w:r>
                </w:p>
              </w:tc>
            </w:tr>
            <w:tr w:rsidR="00275746" w:rsidTr="006B26D6">
              <w:tc>
                <w:tcPr>
                  <w:tcW w:w="2344" w:type="pct"/>
                </w:tcPr>
                <w:p w:rsidR="00275746" w:rsidRDefault="00275746" w:rsidP="00275746">
                  <w:pPr>
                    <w:pStyle w:val="TableBodyText"/>
                    <w:spacing w:before="40"/>
                    <w:jc w:val="left"/>
                  </w:pPr>
                  <w:proofErr w:type="spellStart"/>
                  <w:r>
                    <w:t>BAPPNAS</w:t>
                  </w:r>
                  <w:proofErr w:type="spellEnd"/>
                  <w:r>
                    <w:t xml:space="preserve"> Indonesian Training, Canberra (Warren Mundy)</w:t>
                  </w:r>
                </w:p>
              </w:tc>
              <w:tc>
                <w:tcPr>
                  <w:tcW w:w="2092" w:type="pct"/>
                </w:tcPr>
                <w:p w:rsidR="00275746" w:rsidRPr="00F27A82" w:rsidRDefault="00275746" w:rsidP="00275746">
                  <w:pPr>
                    <w:pStyle w:val="TableBodyText"/>
                    <w:spacing w:before="40"/>
                    <w:jc w:val="left"/>
                  </w:pPr>
                  <w:r>
                    <w:t>Guest speaker</w:t>
                  </w:r>
                </w:p>
              </w:tc>
              <w:tc>
                <w:tcPr>
                  <w:tcW w:w="564" w:type="pct"/>
                </w:tcPr>
                <w:p w:rsidR="00275746" w:rsidRDefault="00275746" w:rsidP="00275746">
                  <w:pPr>
                    <w:pStyle w:val="TableBodyText"/>
                    <w:spacing w:before="40"/>
                  </w:pPr>
                  <w:r>
                    <w:t>Oct 2014</w:t>
                  </w:r>
                </w:p>
              </w:tc>
            </w:tr>
            <w:tr w:rsidR="00275746" w:rsidTr="006B26D6">
              <w:tc>
                <w:tcPr>
                  <w:tcW w:w="2344" w:type="pct"/>
                </w:tcPr>
                <w:p w:rsidR="00275746" w:rsidRPr="00A05305" w:rsidRDefault="00275746" w:rsidP="00275746">
                  <w:pPr>
                    <w:pStyle w:val="TableBodyText"/>
                    <w:spacing w:before="40"/>
                    <w:jc w:val="left"/>
                  </w:pPr>
                  <w:r>
                    <w:t xml:space="preserve">National Conference on University Governance, Melbourne (Wendy </w:t>
                  </w:r>
                  <w:proofErr w:type="spellStart"/>
                  <w:r>
                    <w:t>Craik</w:t>
                  </w:r>
                  <w:proofErr w:type="spellEnd"/>
                  <w:r>
                    <w:t>)</w:t>
                  </w:r>
                </w:p>
              </w:tc>
              <w:tc>
                <w:tcPr>
                  <w:tcW w:w="2092" w:type="pct"/>
                </w:tcPr>
                <w:p w:rsidR="00275746" w:rsidRPr="00A05305" w:rsidRDefault="00275746" w:rsidP="00275746">
                  <w:pPr>
                    <w:pStyle w:val="TableBodyText"/>
                    <w:spacing w:before="40"/>
                    <w:jc w:val="left"/>
                  </w:pPr>
                  <w:r>
                    <w:t>Can universities really embrace productivity reform?</w:t>
                  </w:r>
                </w:p>
              </w:tc>
              <w:tc>
                <w:tcPr>
                  <w:tcW w:w="564" w:type="pct"/>
                </w:tcPr>
                <w:p w:rsidR="00275746" w:rsidRDefault="00275746" w:rsidP="00275746">
                  <w:pPr>
                    <w:pStyle w:val="TableBodyText"/>
                    <w:spacing w:before="40"/>
                  </w:pPr>
                  <w:r>
                    <w:t>Oct 2014</w:t>
                  </w:r>
                </w:p>
              </w:tc>
            </w:tr>
            <w:tr w:rsidR="00275746" w:rsidTr="006B26D6">
              <w:tc>
                <w:tcPr>
                  <w:tcW w:w="2344" w:type="pct"/>
                </w:tcPr>
                <w:p w:rsidR="00275746" w:rsidRDefault="00275746" w:rsidP="00275746">
                  <w:pPr>
                    <w:pStyle w:val="TableBodyText"/>
                    <w:spacing w:before="40"/>
                    <w:jc w:val="left"/>
                  </w:pPr>
                  <w:r>
                    <w:t>Department of Industry’s Economic and Analytical Services Division, Canberra (Paul Lindwall)</w:t>
                  </w:r>
                </w:p>
              </w:tc>
              <w:tc>
                <w:tcPr>
                  <w:tcW w:w="2092" w:type="pct"/>
                </w:tcPr>
                <w:p w:rsidR="00275746" w:rsidRDefault="00275746" w:rsidP="00275746">
                  <w:pPr>
                    <w:pStyle w:val="TableBodyText"/>
                    <w:spacing w:before="40"/>
                    <w:jc w:val="left"/>
                  </w:pPr>
                  <w:r>
                    <w:t>The role of the Commission to the ‘congregate’</w:t>
                  </w:r>
                </w:p>
              </w:tc>
              <w:tc>
                <w:tcPr>
                  <w:tcW w:w="564" w:type="pct"/>
                </w:tcPr>
                <w:p w:rsidR="00275746" w:rsidRDefault="00275746" w:rsidP="00275746">
                  <w:pPr>
                    <w:pStyle w:val="TableBodyText"/>
                    <w:spacing w:before="40"/>
                  </w:pPr>
                  <w:r>
                    <w:t>Sept 2014</w:t>
                  </w:r>
                </w:p>
              </w:tc>
            </w:tr>
            <w:tr w:rsidR="00275746" w:rsidTr="006B26D6">
              <w:tc>
                <w:tcPr>
                  <w:tcW w:w="2344" w:type="pct"/>
                </w:tcPr>
                <w:p w:rsidR="00275746" w:rsidRDefault="00275746" w:rsidP="00275746">
                  <w:pPr>
                    <w:pStyle w:val="TableBodyText"/>
                    <w:spacing w:before="40"/>
                    <w:jc w:val="left"/>
                  </w:pPr>
                  <w:r>
                    <w:t xml:space="preserve">The Sydney Institute, Sydney (Wendy </w:t>
                  </w:r>
                  <w:proofErr w:type="spellStart"/>
                  <w:r>
                    <w:t>Craik</w:t>
                  </w:r>
                  <w:proofErr w:type="spellEnd"/>
                  <w:r>
                    <w:t>)</w:t>
                  </w:r>
                </w:p>
              </w:tc>
              <w:tc>
                <w:tcPr>
                  <w:tcW w:w="2092" w:type="pct"/>
                </w:tcPr>
                <w:p w:rsidR="00275746" w:rsidRDefault="00275746" w:rsidP="00275746">
                  <w:pPr>
                    <w:pStyle w:val="TableBodyText"/>
                    <w:spacing w:before="40"/>
                    <w:jc w:val="left"/>
                  </w:pPr>
                  <w:r w:rsidRPr="007726BC">
                    <w:t>Commission’s draft report on Childcare and Early Learning</w:t>
                  </w:r>
                </w:p>
              </w:tc>
              <w:tc>
                <w:tcPr>
                  <w:tcW w:w="564" w:type="pct"/>
                </w:tcPr>
                <w:p w:rsidR="00275746" w:rsidRDefault="00275746" w:rsidP="00275746">
                  <w:pPr>
                    <w:pStyle w:val="TableBodyText"/>
                    <w:spacing w:before="40"/>
                  </w:pPr>
                  <w:r>
                    <w:t>Sept 2014</w:t>
                  </w:r>
                </w:p>
              </w:tc>
            </w:tr>
            <w:tr w:rsidR="00275746" w:rsidTr="006B26D6">
              <w:tc>
                <w:tcPr>
                  <w:tcW w:w="2344" w:type="pct"/>
                </w:tcPr>
                <w:p w:rsidR="00275746" w:rsidRDefault="00275746" w:rsidP="00275746">
                  <w:pPr>
                    <w:pStyle w:val="TableBodyText"/>
                    <w:spacing w:before="40"/>
                    <w:jc w:val="left"/>
                  </w:pPr>
                  <w:r>
                    <w:t xml:space="preserve">Early Childhood Development Conference, Brisbane (Wendy </w:t>
                  </w:r>
                  <w:proofErr w:type="spellStart"/>
                  <w:r>
                    <w:t>Craik</w:t>
                  </w:r>
                  <w:proofErr w:type="spellEnd"/>
                  <w:r>
                    <w:t>)</w:t>
                  </w:r>
                </w:p>
              </w:tc>
              <w:tc>
                <w:tcPr>
                  <w:tcW w:w="2092" w:type="pct"/>
                </w:tcPr>
                <w:p w:rsidR="00275746" w:rsidRDefault="00275746" w:rsidP="00275746">
                  <w:pPr>
                    <w:pStyle w:val="TableBodyText"/>
                    <w:spacing w:before="40"/>
                    <w:jc w:val="left"/>
                  </w:pPr>
                  <w:r w:rsidRPr="007726BC">
                    <w:t>Commission’s draft report on Childcare and Early Learning</w:t>
                  </w:r>
                </w:p>
              </w:tc>
              <w:tc>
                <w:tcPr>
                  <w:tcW w:w="564" w:type="pct"/>
                </w:tcPr>
                <w:p w:rsidR="00275746" w:rsidRDefault="00275746" w:rsidP="00275746">
                  <w:pPr>
                    <w:pStyle w:val="TableBodyText"/>
                    <w:spacing w:before="40"/>
                  </w:pPr>
                  <w:r>
                    <w:t>Sept 2014</w:t>
                  </w:r>
                </w:p>
              </w:tc>
            </w:tr>
            <w:tr w:rsidR="00275746" w:rsidTr="006B26D6">
              <w:tc>
                <w:tcPr>
                  <w:tcW w:w="2344" w:type="pct"/>
                </w:tcPr>
                <w:p w:rsidR="00275746" w:rsidRPr="00A05305" w:rsidRDefault="00275746" w:rsidP="00275746">
                  <w:pPr>
                    <w:pStyle w:val="TableBodyText"/>
                    <w:spacing w:before="40"/>
                    <w:jc w:val="left"/>
                  </w:pPr>
                  <w:r>
                    <w:t>Regulatory Reform Review of Chile, Chile (Jonathan Coppel)</w:t>
                  </w:r>
                </w:p>
              </w:tc>
              <w:tc>
                <w:tcPr>
                  <w:tcW w:w="2092" w:type="pct"/>
                </w:tcPr>
                <w:p w:rsidR="00275746" w:rsidRPr="00A05305" w:rsidRDefault="00275746" w:rsidP="00275746">
                  <w:pPr>
                    <w:pStyle w:val="TableBodyText"/>
                    <w:spacing w:before="40"/>
                    <w:jc w:val="left"/>
                  </w:pPr>
                  <w:r>
                    <w:t>External Peer Reviewer</w:t>
                  </w:r>
                </w:p>
              </w:tc>
              <w:tc>
                <w:tcPr>
                  <w:tcW w:w="564" w:type="pct"/>
                </w:tcPr>
                <w:p w:rsidR="00275746" w:rsidRDefault="00275746" w:rsidP="00275746">
                  <w:pPr>
                    <w:pStyle w:val="TableBodyText"/>
                    <w:spacing w:before="40"/>
                  </w:pPr>
                  <w:r>
                    <w:t>Nov 2014</w:t>
                  </w:r>
                </w:p>
              </w:tc>
            </w:tr>
            <w:tr w:rsidR="00275746" w:rsidTr="006B26D6">
              <w:tc>
                <w:tcPr>
                  <w:tcW w:w="2344" w:type="pct"/>
                </w:tcPr>
                <w:p w:rsidR="00275746" w:rsidRPr="002C76A5" w:rsidRDefault="00275746" w:rsidP="00275746">
                  <w:pPr>
                    <w:pStyle w:val="TableBodyText"/>
                    <w:jc w:val="left"/>
                  </w:pPr>
                  <w:r w:rsidRPr="002C76A5">
                    <w:t>Roundtable on the role of risk in governing in the face of complexity, Canberra (Patricia Scott)</w:t>
                  </w:r>
                </w:p>
              </w:tc>
              <w:tc>
                <w:tcPr>
                  <w:tcW w:w="2092" w:type="pct"/>
                </w:tcPr>
                <w:p w:rsidR="00275746" w:rsidRPr="002C76A5" w:rsidRDefault="00275746" w:rsidP="00275746">
                  <w:pPr>
                    <w:pStyle w:val="TableBodyText"/>
                    <w:jc w:val="left"/>
                  </w:pPr>
                  <w:r w:rsidRPr="002C76A5">
                    <w:t>Using admin data to achieve better policy outcomes</w:t>
                  </w:r>
                </w:p>
              </w:tc>
              <w:tc>
                <w:tcPr>
                  <w:tcW w:w="564" w:type="pct"/>
                </w:tcPr>
                <w:p w:rsidR="00275746" w:rsidRDefault="00275746" w:rsidP="00275746">
                  <w:pPr>
                    <w:pStyle w:val="TableBodyText"/>
                  </w:pPr>
                  <w:r>
                    <w:t>Nov 2014</w:t>
                  </w:r>
                </w:p>
              </w:tc>
            </w:tr>
            <w:tr w:rsidR="00275746" w:rsidTr="006B26D6">
              <w:tc>
                <w:tcPr>
                  <w:tcW w:w="2344" w:type="pct"/>
                </w:tcPr>
                <w:p w:rsidR="00275746" w:rsidRPr="002C76A5" w:rsidRDefault="00275746" w:rsidP="00275746">
                  <w:pPr>
                    <w:pStyle w:val="TableBodyText"/>
                    <w:jc w:val="left"/>
                  </w:pPr>
                  <w:r w:rsidRPr="002C76A5">
                    <w:t>Australian Airports Association’s (</w:t>
                  </w:r>
                  <w:proofErr w:type="spellStart"/>
                  <w:r w:rsidRPr="002C76A5">
                    <w:t>AAA</w:t>
                  </w:r>
                  <w:proofErr w:type="spellEnd"/>
                  <w:r w:rsidRPr="002C76A5">
                    <w:t>)</w:t>
                  </w:r>
                  <w:r>
                    <w:t xml:space="preserve"> </w:t>
                  </w:r>
                  <w:r w:rsidRPr="002C76A5">
                    <w:t>National Conference, Gold Coast (Warren Mundy)</w:t>
                  </w:r>
                </w:p>
              </w:tc>
              <w:tc>
                <w:tcPr>
                  <w:tcW w:w="2092" w:type="pct"/>
                </w:tcPr>
                <w:p w:rsidR="00275746" w:rsidRPr="002C76A5" w:rsidRDefault="00275746" w:rsidP="00275746">
                  <w:pPr>
                    <w:pStyle w:val="TableBodyText"/>
                    <w:jc w:val="left"/>
                  </w:pPr>
                  <w:r w:rsidRPr="002C76A5">
                    <w:t>Meeting the Needs of Airport Customers -</w:t>
                  </w:r>
                  <w:r>
                    <w:t xml:space="preserve"> </w:t>
                  </w:r>
                  <w:r w:rsidRPr="002C76A5">
                    <w:t>Passengers and Airlines</w:t>
                  </w:r>
                </w:p>
              </w:tc>
              <w:tc>
                <w:tcPr>
                  <w:tcW w:w="564" w:type="pct"/>
                </w:tcPr>
                <w:p w:rsidR="00275746" w:rsidRDefault="00275746" w:rsidP="00275746">
                  <w:pPr>
                    <w:pStyle w:val="TableBodyText"/>
                  </w:pPr>
                  <w:r>
                    <w:t>Nov 2014</w:t>
                  </w:r>
                </w:p>
              </w:tc>
            </w:tr>
            <w:tr w:rsidR="00275746" w:rsidTr="006B26D6">
              <w:tc>
                <w:tcPr>
                  <w:tcW w:w="2344" w:type="pct"/>
                </w:tcPr>
                <w:p w:rsidR="00275746" w:rsidRPr="002C76A5" w:rsidRDefault="00275746" w:rsidP="00275746">
                  <w:pPr>
                    <w:pStyle w:val="TableBodyText"/>
                    <w:jc w:val="left"/>
                  </w:pPr>
                  <w:r>
                    <w:t xml:space="preserve">NSW Coastal Conference, Ulladulla (Wendy </w:t>
                  </w:r>
                  <w:proofErr w:type="spellStart"/>
                  <w:r>
                    <w:t>Craik</w:t>
                  </w:r>
                  <w:proofErr w:type="spellEnd"/>
                  <w:r>
                    <w:t>)</w:t>
                  </w:r>
                </w:p>
              </w:tc>
              <w:tc>
                <w:tcPr>
                  <w:tcW w:w="2092" w:type="pct"/>
                </w:tcPr>
                <w:p w:rsidR="00275746" w:rsidRPr="002C76A5" w:rsidRDefault="00275746" w:rsidP="00275746">
                  <w:pPr>
                    <w:pStyle w:val="TableBodyText"/>
                    <w:jc w:val="left"/>
                  </w:pPr>
                  <w:r>
                    <w:t>A new approach to managing the NSW Marine Estate</w:t>
                  </w:r>
                </w:p>
              </w:tc>
              <w:tc>
                <w:tcPr>
                  <w:tcW w:w="564" w:type="pct"/>
                </w:tcPr>
                <w:p w:rsidR="00275746" w:rsidRDefault="00275746" w:rsidP="00275746">
                  <w:pPr>
                    <w:pStyle w:val="TableBodyText"/>
                  </w:pPr>
                  <w:r>
                    <w:t>Nov 2014</w:t>
                  </w:r>
                </w:p>
              </w:tc>
            </w:tr>
            <w:tr w:rsidR="00275746" w:rsidTr="006B26D6">
              <w:tc>
                <w:tcPr>
                  <w:tcW w:w="2344" w:type="pct"/>
                </w:tcPr>
                <w:p w:rsidR="00275746" w:rsidRPr="002C76A5" w:rsidRDefault="00275746" w:rsidP="00275746">
                  <w:pPr>
                    <w:pStyle w:val="TableBodyText"/>
                    <w:jc w:val="left"/>
                  </w:pPr>
                  <w:r>
                    <w:t>Innovations in PPP Symposium, Canberra (Warren Mundy)</w:t>
                  </w:r>
                </w:p>
              </w:tc>
              <w:tc>
                <w:tcPr>
                  <w:tcW w:w="2092" w:type="pct"/>
                </w:tcPr>
                <w:p w:rsidR="00275746" w:rsidRPr="002C76A5" w:rsidRDefault="00275746" w:rsidP="00275746">
                  <w:pPr>
                    <w:pStyle w:val="TableBodyText"/>
                    <w:jc w:val="left"/>
                  </w:pPr>
                  <w:r>
                    <w:t>Commission’s final report on Public Infrastructure</w:t>
                  </w:r>
                </w:p>
              </w:tc>
              <w:tc>
                <w:tcPr>
                  <w:tcW w:w="564" w:type="pct"/>
                </w:tcPr>
                <w:p w:rsidR="00275746" w:rsidRDefault="00275746" w:rsidP="00275746">
                  <w:pPr>
                    <w:pStyle w:val="TableBodyText"/>
                  </w:pPr>
                  <w:r>
                    <w:t>Dec 2014</w:t>
                  </w:r>
                </w:p>
              </w:tc>
            </w:tr>
          </w:tbl>
          <w:p w:rsidR="00275746" w:rsidRDefault="00275746" w:rsidP="00275746">
            <w:pPr>
              <w:pStyle w:val="Box"/>
            </w:pPr>
          </w:p>
        </w:tc>
      </w:tr>
      <w:tr w:rsidR="00275746" w:rsidTr="006B26D6">
        <w:trPr>
          <w:cantSplit/>
          <w:trHeight w:val="340"/>
        </w:trPr>
        <w:tc>
          <w:tcPr>
            <w:tcW w:w="5000" w:type="pct"/>
            <w:tcBorders>
              <w:top w:val="nil"/>
              <w:left w:val="nil"/>
              <w:bottom w:val="nil"/>
              <w:right w:val="nil"/>
            </w:tcBorders>
            <w:shd w:val="clear" w:color="auto" w:fill="auto"/>
          </w:tcPr>
          <w:p w:rsidR="00275746" w:rsidRDefault="00275746" w:rsidP="00275746">
            <w:pPr>
              <w:pStyle w:val="Continued"/>
              <w:spacing w:before="120"/>
            </w:pPr>
            <w:r>
              <w:t>(continued next page)</w:t>
            </w:r>
          </w:p>
        </w:tc>
      </w:tr>
      <w:tr w:rsidR="00275746" w:rsidTr="006B26D6">
        <w:trPr>
          <w:cantSplit/>
        </w:trPr>
        <w:tc>
          <w:tcPr>
            <w:tcW w:w="5000" w:type="pct"/>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6B26D6">
        <w:tc>
          <w:tcPr>
            <w:tcW w:w="5000" w:type="pct"/>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BoxSpaceAbove"/>
      </w:pPr>
    </w:p>
    <w:tbl>
      <w:tblPr>
        <w:tblW w:w="4949" w:type="pct"/>
        <w:tblInd w:w="14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80"/>
      </w:tblGrid>
      <w:tr w:rsidR="00275746" w:rsidTr="006B26D6">
        <w:tc>
          <w:tcPr>
            <w:tcW w:w="5000" w:type="pct"/>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t xml:space="preserve">Table </w:t>
            </w:r>
            <w:proofErr w:type="spellStart"/>
            <w:r>
              <w:rPr>
                <w:b w:val="0"/>
              </w:rPr>
              <w:t>C</w:t>
            </w:r>
            <w:r w:rsidRPr="008B701A">
              <w:rPr>
                <w:b w:val="0"/>
              </w:rPr>
              <w:t>.1</w:t>
            </w:r>
            <w:proofErr w:type="spellEnd"/>
            <w:r>
              <w:tab/>
            </w:r>
            <w:r w:rsidRPr="00BB6E80">
              <w:rPr>
                <w:b w:val="0"/>
                <w:sz w:val="18"/>
                <w:szCs w:val="18"/>
              </w:rPr>
              <w:t>(continued)</w:t>
            </w:r>
          </w:p>
        </w:tc>
      </w:tr>
      <w:tr w:rsidR="00275746" w:rsidTr="006B26D6">
        <w:trPr>
          <w:cantSplit/>
          <w:trHeight w:val="6917"/>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078"/>
              <w:gridCol w:w="3578"/>
              <w:gridCol w:w="1040"/>
            </w:tblGrid>
            <w:tr w:rsidR="00275746" w:rsidTr="006B26D6">
              <w:tc>
                <w:tcPr>
                  <w:tcW w:w="2345" w:type="pct"/>
                  <w:tcBorders>
                    <w:top w:val="single" w:sz="6" w:space="0" w:color="BFBFBF"/>
                    <w:bottom w:val="single" w:sz="6" w:space="0" w:color="BFBFBF"/>
                  </w:tcBorders>
                  <w:shd w:val="clear" w:color="auto" w:fill="auto"/>
                  <w:tcMar>
                    <w:top w:w="28" w:type="dxa"/>
                  </w:tcMar>
                </w:tcPr>
                <w:p w:rsidR="00275746" w:rsidRPr="009A2B37" w:rsidRDefault="00275746" w:rsidP="00275746">
                  <w:pPr>
                    <w:pStyle w:val="TableColumnHeading"/>
                    <w:jc w:val="left"/>
                  </w:pPr>
                  <w:r w:rsidRPr="009A2B37">
                    <w:t>Organisation/event</w:t>
                  </w:r>
                </w:p>
              </w:tc>
              <w:tc>
                <w:tcPr>
                  <w:tcW w:w="2057" w:type="pct"/>
                  <w:tcBorders>
                    <w:top w:val="single" w:sz="6" w:space="0" w:color="BFBFBF"/>
                    <w:bottom w:val="single" w:sz="6" w:space="0" w:color="BFBFBF"/>
                  </w:tcBorders>
                  <w:shd w:val="clear" w:color="auto" w:fill="auto"/>
                  <w:tcMar>
                    <w:top w:w="28" w:type="dxa"/>
                  </w:tcMar>
                </w:tcPr>
                <w:p w:rsidR="00275746" w:rsidRPr="009A2B37" w:rsidRDefault="00275746" w:rsidP="00275746">
                  <w:pPr>
                    <w:pStyle w:val="TableColumnHeading"/>
                    <w:jc w:val="left"/>
                  </w:pPr>
                  <w:r w:rsidRPr="009A2B37">
                    <w:t>Topic</w:t>
                  </w:r>
                </w:p>
              </w:tc>
              <w:tc>
                <w:tcPr>
                  <w:tcW w:w="599" w:type="pct"/>
                  <w:tcBorders>
                    <w:top w:val="single" w:sz="6" w:space="0" w:color="BFBFBF"/>
                    <w:bottom w:val="single" w:sz="6" w:space="0" w:color="BFBFBF"/>
                  </w:tcBorders>
                </w:tcPr>
                <w:p w:rsidR="00275746" w:rsidRPr="009A2B37" w:rsidRDefault="00275746" w:rsidP="00275746">
                  <w:pPr>
                    <w:pStyle w:val="TableColumnHeading"/>
                  </w:pPr>
                  <w:r w:rsidRPr="009A2B37">
                    <w:t>Date</w:t>
                  </w:r>
                </w:p>
              </w:tc>
            </w:tr>
            <w:tr w:rsidR="00275746" w:rsidTr="006B26D6">
              <w:tc>
                <w:tcPr>
                  <w:tcW w:w="2345" w:type="pct"/>
                  <w:tcBorders>
                    <w:top w:val="single" w:sz="6" w:space="0" w:color="BFBFBF"/>
                  </w:tcBorders>
                </w:tcPr>
                <w:p w:rsidR="00275746" w:rsidRPr="00B70637" w:rsidRDefault="00275746" w:rsidP="00275746">
                  <w:pPr>
                    <w:pStyle w:val="TableBodyText"/>
                    <w:tabs>
                      <w:tab w:val="left" w:pos="1065"/>
                    </w:tabs>
                    <w:spacing w:before="40" w:after="0"/>
                    <w:ind w:left="0"/>
                    <w:jc w:val="left"/>
                    <w:rPr>
                      <w:i/>
                    </w:rPr>
                  </w:pPr>
                  <w:r>
                    <w:rPr>
                      <w:b/>
                    </w:rPr>
                    <w:t xml:space="preserve">Commissioners </w:t>
                  </w:r>
                  <w:r>
                    <w:t>(continued)</w:t>
                  </w:r>
                </w:p>
              </w:tc>
              <w:tc>
                <w:tcPr>
                  <w:tcW w:w="2057" w:type="pct"/>
                  <w:tcBorders>
                    <w:top w:val="single" w:sz="6" w:space="0" w:color="BFBFBF"/>
                  </w:tcBorders>
                </w:tcPr>
                <w:p w:rsidR="00275746" w:rsidRDefault="00275746" w:rsidP="00275746">
                  <w:pPr>
                    <w:pStyle w:val="TableBodyText"/>
                    <w:tabs>
                      <w:tab w:val="left" w:pos="1065"/>
                    </w:tabs>
                    <w:spacing w:before="40" w:after="0"/>
                    <w:ind w:left="57"/>
                    <w:jc w:val="left"/>
                  </w:pPr>
                </w:p>
              </w:tc>
              <w:tc>
                <w:tcPr>
                  <w:tcW w:w="599" w:type="pct"/>
                  <w:tcBorders>
                    <w:top w:val="single" w:sz="6" w:space="0" w:color="BFBFBF"/>
                  </w:tcBorders>
                </w:tcPr>
                <w:p w:rsidR="00275746" w:rsidRDefault="00275746" w:rsidP="00275746">
                  <w:pPr>
                    <w:pStyle w:val="TableBodyText"/>
                    <w:tabs>
                      <w:tab w:val="left" w:pos="1065"/>
                    </w:tabs>
                    <w:spacing w:before="40" w:after="0"/>
                    <w:ind w:left="57"/>
                    <w:jc w:val="left"/>
                  </w:pPr>
                </w:p>
              </w:tc>
            </w:tr>
            <w:tr w:rsidR="00275746" w:rsidTr="006B26D6">
              <w:tc>
                <w:tcPr>
                  <w:tcW w:w="2345" w:type="pct"/>
                </w:tcPr>
                <w:p w:rsidR="00275746" w:rsidRPr="002C76A5" w:rsidRDefault="00275746" w:rsidP="00275746">
                  <w:pPr>
                    <w:pStyle w:val="TableBodyText"/>
                    <w:jc w:val="left"/>
                  </w:pPr>
                  <w:r>
                    <w:t>Western Economic Association International Conference, Wellington NZ (Warren Mundy)</w:t>
                  </w:r>
                </w:p>
              </w:tc>
              <w:tc>
                <w:tcPr>
                  <w:tcW w:w="2057" w:type="pct"/>
                </w:tcPr>
                <w:p w:rsidR="00275746" w:rsidRPr="002C76A5" w:rsidRDefault="00275746" w:rsidP="00275746">
                  <w:pPr>
                    <w:pStyle w:val="TableBodyText"/>
                    <w:jc w:val="left"/>
                  </w:pPr>
                  <w:proofErr w:type="spellStart"/>
                  <w:r>
                    <w:t>Expost</w:t>
                  </w:r>
                  <w:proofErr w:type="spellEnd"/>
                  <w:r>
                    <w:t xml:space="preserve"> regulatory review in Australia</w:t>
                  </w:r>
                </w:p>
              </w:tc>
              <w:tc>
                <w:tcPr>
                  <w:tcW w:w="599" w:type="pct"/>
                </w:tcPr>
                <w:p w:rsidR="00275746" w:rsidRDefault="00275746" w:rsidP="00275746">
                  <w:pPr>
                    <w:pStyle w:val="TableBodyText"/>
                  </w:pPr>
                  <w:r>
                    <w:t>Jan 2015</w:t>
                  </w:r>
                </w:p>
              </w:tc>
            </w:tr>
            <w:tr w:rsidR="00275746" w:rsidTr="006B26D6">
              <w:tc>
                <w:tcPr>
                  <w:tcW w:w="2345" w:type="pct"/>
                </w:tcPr>
                <w:p w:rsidR="00275746" w:rsidRPr="002C76A5" w:rsidRDefault="00275746" w:rsidP="00275746">
                  <w:pPr>
                    <w:pStyle w:val="TableBodyText"/>
                    <w:jc w:val="left"/>
                  </w:pPr>
                  <w:r w:rsidRPr="002C76A5">
                    <w:t>Infrastructure Investment &amp; Asset Recycling Conference, Sydney (</w:t>
                  </w:r>
                  <w:r>
                    <w:t>Paul Lindwall</w:t>
                  </w:r>
                  <w:r w:rsidRPr="002C76A5">
                    <w:t xml:space="preserve">) </w:t>
                  </w:r>
                </w:p>
              </w:tc>
              <w:tc>
                <w:tcPr>
                  <w:tcW w:w="2057" w:type="pct"/>
                </w:tcPr>
                <w:p w:rsidR="00275746" w:rsidRPr="002C76A5" w:rsidRDefault="00275746" w:rsidP="00275746">
                  <w:pPr>
                    <w:pStyle w:val="TableBodyText"/>
                    <w:jc w:val="left"/>
                  </w:pPr>
                  <w:r w:rsidRPr="002C76A5">
                    <w:t>Examining the Public Infrastructure Review</w:t>
                  </w:r>
                </w:p>
              </w:tc>
              <w:tc>
                <w:tcPr>
                  <w:tcW w:w="599" w:type="pct"/>
                </w:tcPr>
                <w:p w:rsidR="00275746" w:rsidRDefault="00275746" w:rsidP="00275746">
                  <w:pPr>
                    <w:pStyle w:val="TableBodyText"/>
                  </w:pPr>
                  <w:r>
                    <w:t>Feb 2015</w:t>
                  </w:r>
                </w:p>
              </w:tc>
            </w:tr>
            <w:tr w:rsidR="00275746" w:rsidTr="006B26D6">
              <w:tc>
                <w:tcPr>
                  <w:tcW w:w="2345" w:type="pct"/>
                </w:tcPr>
                <w:p w:rsidR="00275746" w:rsidRPr="002C76A5" w:rsidRDefault="00275746" w:rsidP="00275746">
                  <w:pPr>
                    <w:pStyle w:val="TableBodyText"/>
                    <w:jc w:val="left"/>
                  </w:pPr>
                  <w:r w:rsidRPr="002C76A5">
                    <w:t>Monash Law School Public Lecture, Melbourne (Warren Mundy)</w:t>
                  </w:r>
                </w:p>
              </w:tc>
              <w:tc>
                <w:tcPr>
                  <w:tcW w:w="2057" w:type="pct"/>
                </w:tcPr>
                <w:p w:rsidR="00275746" w:rsidRPr="002C76A5" w:rsidRDefault="00275746" w:rsidP="00275746">
                  <w:pPr>
                    <w:pStyle w:val="TableBodyText"/>
                    <w:jc w:val="left"/>
                  </w:pPr>
                  <w:r w:rsidRPr="002C76A5">
                    <w:t>An economist and a Lawyer went to lunch</w:t>
                  </w:r>
                </w:p>
              </w:tc>
              <w:tc>
                <w:tcPr>
                  <w:tcW w:w="599" w:type="pct"/>
                </w:tcPr>
                <w:p w:rsidR="00275746" w:rsidRDefault="00275746" w:rsidP="00275746">
                  <w:pPr>
                    <w:pStyle w:val="TableBodyText"/>
                  </w:pPr>
                  <w:r>
                    <w:t>Feb 2015</w:t>
                  </w:r>
                </w:p>
              </w:tc>
            </w:tr>
            <w:tr w:rsidR="00275746" w:rsidTr="006B26D6">
              <w:tc>
                <w:tcPr>
                  <w:tcW w:w="2345" w:type="pct"/>
                </w:tcPr>
                <w:p w:rsidR="00275746" w:rsidRPr="002C76A5" w:rsidRDefault="00275746" w:rsidP="00275746">
                  <w:pPr>
                    <w:pStyle w:val="TableBodyText"/>
                    <w:jc w:val="left"/>
                  </w:pPr>
                  <w:r w:rsidRPr="002C76A5">
                    <w:t xml:space="preserve">Innovations in Infrastructure – beyond the </w:t>
                  </w:r>
                  <w:proofErr w:type="spellStart"/>
                  <w:r w:rsidRPr="002C76A5">
                    <w:t>G20</w:t>
                  </w:r>
                  <w:proofErr w:type="spellEnd"/>
                  <w:r w:rsidRPr="002C76A5">
                    <w:t>, Canberra (Paul Lindwall)</w:t>
                  </w:r>
                </w:p>
              </w:tc>
              <w:tc>
                <w:tcPr>
                  <w:tcW w:w="2057" w:type="pct"/>
                </w:tcPr>
                <w:p w:rsidR="00275746" w:rsidRPr="002C76A5" w:rsidRDefault="00275746" w:rsidP="00275746">
                  <w:pPr>
                    <w:pStyle w:val="TableBodyText"/>
                    <w:jc w:val="left"/>
                  </w:pPr>
                  <w:r w:rsidRPr="002C76A5">
                    <w:t>National Economic Perspectives on Infrastructure</w:t>
                  </w:r>
                </w:p>
              </w:tc>
              <w:tc>
                <w:tcPr>
                  <w:tcW w:w="599" w:type="pct"/>
                </w:tcPr>
                <w:p w:rsidR="00275746" w:rsidRPr="00FD5173" w:rsidRDefault="00275746" w:rsidP="00275746">
                  <w:pPr>
                    <w:pStyle w:val="TableBodyText"/>
                  </w:pPr>
                  <w:r>
                    <w:t>Feb 2015</w:t>
                  </w:r>
                </w:p>
              </w:tc>
            </w:tr>
            <w:tr w:rsidR="00275746" w:rsidTr="006B26D6">
              <w:tc>
                <w:tcPr>
                  <w:tcW w:w="2345" w:type="pct"/>
                </w:tcPr>
                <w:p w:rsidR="00275746" w:rsidRPr="002C76A5" w:rsidRDefault="00275746" w:rsidP="00275746">
                  <w:pPr>
                    <w:pStyle w:val="TableBodyText"/>
                    <w:jc w:val="left"/>
                  </w:pPr>
                  <w:r w:rsidRPr="002C76A5">
                    <w:t>Business for the Rule of Law, Sydney (Warren Mundy)</w:t>
                  </w:r>
                </w:p>
              </w:tc>
              <w:tc>
                <w:tcPr>
                  <w:tcW w:w="2057" w:type="pct"/>
                </w:tcPr>
                <w:p w:rsidR="00275746" w:rsidRPr="002C76A5" w:rsidRDefault="00275746" w:rsidP="00275746">
                  <w:pPr>
                    <w:pStyle w:val="TableBodyText"/>
                    <w:jc w:val="left"/>
                  </w:pPr>
                  <w:r w:rsidRPr="002C76A5">
                    <w:t>Participate: Chatham House workshop</w:t>
                  </w:r>
                </w:p>
              </w:tc>
              <w:tc>
                <w:tcPr>
                  <w:tcW w:w="599" w:type="pct"/>
                </w:tcPr>
                <w:p w:rsidR="00275746" w:rsidRDefault="00275746" w:rsidP="00275746">
                  <w:pPr>
                    <w:pStyle w:val="TableBodyText"/>
                  </w:pPr>
                  <w:r>
                    <w:t>Mar 2015</w:t>
                  </w:r>
                </w:p>
              </w:tc>
            </w:tr>
            <w:tr w:rsidR="00275746" w:rsidTr="006B26D6">
              <w:tc>
                <w:tcPr>
                  <w:tcW w:w="2345" w:type="pct"/>
                </w:tcPr>
                <w:p w:rsidR="00275746" w:rsidRPr="002C76A5" w:rsidRDefault="00275746" w:rsidP="00275746">
                  <w:pPr>
                    <w:pStyle w:val="TableBodyText"/>
                    <w:jc w:val="left"/>
                  </w:pPr>
                  <w:r>
                    <w:t>Infrastructure Investment and</w:t>
                  </w:r>
                  <w:r w:rsidRPr="002C76A5">
                    <w:t xml:space="preserve"> Asset Recycling Conference, Sydney (Paul Lindwall)</w:t>
                  </w:r>
                </w:p>
              </w:tc>
              <w:tc>
                <w:tcPr>
                  <w:tcW w:w="2057" w:type="pct"/>
                </w:tcPr>
                <w:p w:rsidR="00275746" w:rsidRPr="002C76A5" w:rsidRDefault="00275746" w:rsidP="00275746">
                  <w:pPr>
                    <w:pStyle w:val="TableBodyText"/>
                    <w:jc w:val="left"/>
                  </w:pPr>
                  <w:r w:rsidRPr="002C76A5">
                    <w:t>Examining the Public Infrastructure Review</w:t>
                  </w:r>
                </w:p>
              </w:tc>
              <w:tc>
                <w:tcPr>
                  <w:tcW w:w="599" w:type="pct"/>
                </w:tcPr>
                <w:p w:rsidR="00275746" w:rsidRDefault="00275746" w:rsidP="00275746">
                  <w:pPr>
                    <w:pStyle w:val="TableBodyText"/>
                  </w:pPr>
                  <w:r>
                    <w:t>Feb 2015</w:t>
                  </w:r>
                </w:p>
              </w:tc>
            </w:tr>
            <w:tr w:rsidR="00275746" w:rsidTr="006B26D6">
              <w:tc>
                <w:tcPr>
                  <w:tcW w:w="2345" w:type="pct"/>
                </w:tcPr>
                <w:p w:rsidR="00275746" w:rsidRPr="002C76A5" w:rsidRDefault="00275746" w:rsidP="00275746">
                  <w:pPr>
                    <w:pStyle w:val="TableBodyText"/>
                    <w:jc w:val="left"/>
                  </w:pPr>
                  <w:r w:rsidRPr="002C76A5">
                    <w:t xml:space="preserve">Annual Civil Justice Research </w:t>
                  </w:r>
                  <w:r>
                    <w:t>and</w:t>
                  </w:r>
                  <w:r w:rsidRPr="002C76A5">
                    <w:t xml:space="preserve"> Teaching Conference, Sydney (Warren Mundy)</w:t>
                  </w:r>
                </w:p>
              </w:tc>
              <w:tc>
                <w:tcPr>
                  <w:tcW w:w="2057" w:type="pct"/>
                </w:tcPr>
                <w:p w:rsidR="00275746" w:rsidRPr="002C76A5" w:rsidRDefault="00275746" w:rsidP="00275746">
                  <w:pPr>
                    <w:pStyle w:val="TableBodyText"/>
                    <w:jc w:val="left"/>
                  </w:pPr>
                  <w:r w:rsidRPr="002C76A5">
                    <w:t>Commission’s</w:t>
                  </w:r>
                  <w:r>
                    <w:t xml:space="preserve"> final</w:t>
                  </w:r>
                  <w:r w:rsidRPr="002C76A5">
                    <w:t xml:space="preserve"> report on Access to Justice</w:t>
                  </w:r>
                </w:p>
              </w:tc>
              <w:tc>
                <w:tcPr>
                  <w:tcW w:w="599" w:type="pct"/>
                </w:tcPr>
                <w:p w:rsidR="00275746" w:rsidRPr="00FD5173" w:rsidRDefault="00275746" w:rsidP="00275746">
                  <w:pPr>
                    <w:pStyle w:val="TableBodyText"/>
                  </w:pPr>
                  <w:r>
                    <w:t>Feb 2015</w:t>
                  </w:r>
                </w:p>
              </w:tc>
            </w:tr>
            <w:tr w:rsidR="00275746" w:rsidTr="006B26D6">
              <w:tc>
                <w:tcPr>
                  <w:tcW w:w="2345" w:type="pct"/>
                </w:tcPr>
                <w:p w:rsidR="00275746" w:rsidRPr="002C76A5" w:rsidRDefault="00275746" w:rsidP="00275746">
                  <w:pPr>
                    <w:pStyle w:val="TableBodyText"/>
                    <w:jc w:val="left"/>
                  </w:pPr>
                  <w:r w:rsidRPr="002C76A5">
                    <w:t>ASEAN – OECD Conference on Good Regularity Practice, Kula Lumpur (Jonathan Coppel)</w:t>
                  </w:r>
                </w:p>
              </w:tc>
              <w:tc>
                <w:tcPr>
                  <w:tcW w:w="2057" w:type="pct"/>
                </w:tcPr>
                <w:p w:rsidR="00275746" w:rsidRPr="002C76A5" w:rsidRDefault="00275746" w:rsidP="00275746">
                  <w:pPr>
                    <w:pStyle w:val="TableBodyText"/>
                    <w:jc w:val="left"/>
                  </w:pPr>
                  <w:r w:rsidRPr="002C76A5">
                    <w:t>Regulator Collaboration – Mutual Recognition</w:t>
                  </w:r>
                </w:p>
              </w:tc>
              <w:tc>
                <w:tcPr>
                  <w:tcW w:w="599" w:type="pct"/>
                </w:tcPr>
                <w:p w:rsidR="00275746" w:rsidRDefault="00275746" w:rsidP="00275746">
                  <w:pPr>
                    <w:pStyle w:val="TableBodyText"/>
                  </w:pPr>
                  <w:r>
                    <w:t>Mar 2015</w:t>
                  </w:r>
                </w:p>
              </w:tc>
            </w:tr>
            <w:tr w:rsidR="00275746" w:rsidTr="006B26D6">
              <w:tc>
                <w:tcPr>
                  <w:tcW w:w="2345" w:type="pct"/>
                </w:tcPr>
                <w:p w:rsidR="00275746" w:rsidRDefault="00275746" w:rsidP="00275746">
                  <w:pPr>
                    <w:pStyle w:val="TableBodyText"/>
                    <w:jc w:val="left"/>
                  </w:pPr>
                  <w:r>
                    <w:t>The Cultural Diversity Conference, Sydney (Warren Mundy)</w:t>
                  </w:r>
                </w:p>
              </w:tc>
              <w:tc>
                <w:tcPr>
                  <w:tcW w:w="2057" w:type="pct"/>
                </w:tcPr>
                <w:p w:rsidR="00275746" w:rsidRDefault="00275746" w:rsidP="00275746">
                  <w:pPr>
                    <w:pStyle w:val="TableBodyText"/>
                    <w:jc w:val="left"/>
                  </w:pPr>
                  <w:r>
                    <w:t>Diversity and the Commission’s final report on Access to Justice</w:t>
                  </w:r>
                </w:p>
              </w:tc>
              <w:tc>
                <w:tcPr>
                  <w:tcW w:w="599" w:type="pct"/>
                </w:tcPr>
                <w:p w:rsidR="00275746" w:rsidRDefault="00275746" w:rsidP="00275746">
                  <w:pPr>
                    <w:pStyle w:val="TableBodyText"/>
                  </w:pPr>
                  <w:r>
                    <w:t>Mar 2015</w:t>
                  </w:r>
                </w:p>
              </w:tc>
            </w:tr>
            <w:tr w:rsidR="00275746" w:rsidTr="006B26D6">
              <w:tc>
                <w:tcPr>
                  <w:tcW w:w="2345" w:type="pct"/>
                </w:tcPr>
                <w:p w:rsidR="00275746" w:rsidRPr="00C462AC" w:rsidRDefault="00275746" w:rsidP="00275746">
                  <w:pPr>
                    <w:pStyle w:val="TableBodyText"/>
                    <w:jc w:val="left"/>
                  </w:pPr>
                  <w:r>
                    <w:t>RBA Small Business Conditions and Finance Conference, Sydney (Warren Mundy)</w:t>
                  </w:r>
                </w:p>
              </w:tc>
              <w:tc>
                <w:tcPr>
                  <w:tcW w:w="2057" w:type="pct"/>
                </w:tcPr>
                <w:p w:rsidR="00275746" w:rsidRPr="00C462AC" w:rsidRDefault="00275746" w:rsidP="00275746">
                  <w:pPr>
                    <w:pStyle w:val="TableBodyText"/>
                    <w:jc w:val="left"/>
                  </w:pPr>
                  <w:r>
                    <w:t>Financing Small Business</w:t>
                  </w:r>
                </w:p>
              </w:tc>
              <w:tc>
                <w:tcPr>
                  <w:tcW w:w="599" w:type="pct"/>
                </w:tcPr>
                <w:p w:rsidR="00275746" w:rsidRDefault="00275746" w:rsidP="00275746">
                  <w:pPr>
                    <w:pStyle w:val="TableBodyText"/>
                  </w:pPr>
                  <w:r>
                    <w:t>Mar 2015</w:t>
                  </w:r>
                </w:p>
              </w:tc>
            </w:tr>
            <w:tr w:rsidR="00275746" w:rsidTr="006B26D6">
              <w:tc>
                <w:tcPr>
                  <w:tcW w:w="2345" w:type="pct"/>
                </w:tcPr>
                <w:p w:rsidR="00275746" w:rsidRPr="00C462AC" w:rsidRDefault="00275746" w:rsidP="00275746">
                  <w:pPr>
                    <w:pStyle w:val="TableBodyText"/>
                    <w:jc w:val="left"/>
                  </w:pPr>
                  <w:r w:rsidRPr="00406D2F">
                    <w:t>Federal of Victorian Community Legal Centres</w:t>
                  </w:r>
                  <w:r>
                    <w:t>, Melbourne (Warren Mundy)</w:t>
                  </w:r>
                </w:p>
              </w:tc>
              <w:tc>
                <w:tcPr>
                  <w:tcW w:w="2057" w:type="pct"/>
                </w:tcPr>
                <w:p w:rsidR="00275746" w:rsidRPr="00C462AC" w:rsidRDefault="00275746" w:rsidP="00275746">
                  <w:pPr>
                    <w:pStyle w:val="TableBodyText"/>
                    <w:jc w:val="left"/>
                  </w:pPr>
                  <w:r>
                    <w:t>Commission’s final report on Access to Justice</w:t>
                  </w:r>
                </w:p>
              </w:tc>
              <w:tc>
                <w:tcPr>
                  <w:tcW w:w="599" w:type="pct"/>
                </w:tcPr>
                <w:p w:rsidR="00275746" w:rsidRDefault="00275746" w:rsidP="00275746">
                  <w:pPr>
                    <w:pStyle w:val="TableBodyText"/>
                  </w:pPr>
                  <w:r>
                    <w:t>Apr 2015</w:t>
                  </w:r>
                </w:p>
              </w:tc>
            </w:tr>
            <w:tr w:rsidR="00275746" w:rsidTr="006B26D6">
              <w:tc>
                <w:tcPr>
                  <w:tcW w:w="2345" w:type="pct"/>
                </w:tcPr>
                <w:p w:rsidR="00275746" w:rsidRDefault="00275746" w:rsidP="00275746">
                  <w:pPr>
                    <w:pStyle w:val="TableBodyText"/>
                    <w:jc w:val="left"/>
                  </w:pPr>
                  <w:r>
                    <w:t>University of Sydney, Sydney (Paul Lindwall)</w:t>
                  </w:r>
                </w:p>
              </w:tc>
              <w:tc>
                <w:tcPr>
                  <w:tcW w:w="2057" w:type="pct"/>
                </w:tcPr>
                <w:p w:rsidR="00275746" w:rsidRDefault="00275746" w:rsidP="00275746">
                  <w:pPr>
                    <w:pStyle w:val="TableBodyText"/>
                    <w:jc w:val="left"/>
                  </w:pPr>
                  <w:r>
                    <w:t>Commission’s final report on Public Infrastructure</w:t>
                  </w:r>
                </w:p>
              </w:tc>
              <w:tc>
                <w:tcPr>
                  <w:tcW w:w="599" w:type="pct"/>
                </w:tcPr>
                <w:p w:rsidR="00275746" w:rsidRDefault="00275746" w:rsidP="00275746">
                  <w:pPr>
                    <w:pStyle w:val="TableBodyText"/>
                  </w:pPr>
                  <w:r>
                    <w:t>Apr 2015</w:t>
                  </w:r>
                </w:p>
              </w:tc>
            </w:tr>
            <w:tr w:rsidR="00275746" w:rsidTr="006B26D6">
              <w:tc>
                <w:tcPr>
                  <w:tcW w:w="2345" w:type="pct"/>
                </w:tcPr>
                <w:p w:rsidR="00275746" w:rsidRDefault="00275746" w:rsidP="00275746">
                  <w:pPr>
                    <w:pStyle w:val="TableBodyText"/>
                    <w:jc w:val="left"/>
                  </w:pPr>
                  <w:r>
                    <w:t>Addressing entrenched disadvantage, Brisbane (Alison McClelland)</w:t>
                  </w:r>
                </w:p>
              </w:tc>
              <w:tc>
                <w:tcPr>
                  <w:tcW w:w="2057" w:type="pct"/>
                </w:tcPr>
                <w:p w:rsidR="00275746" w:rsidRDefault="00275746" w:rsidP="00275746">
                  <w:pPr>
                    <w:pStyle w:val="TableBodyText"/>
                    <w:jc w:val="left"/>
                  </w:pPr>
                  <w:r>
                    <w:t>Guest Speaker</w:t>
                  </w:r>
                </w:p>
              </w:tc>
              <w:tc>
                <w:tcPr>
                  <w:tcW w:w="599" w:type="pct"/>
                </w:tcPr>
                <w:p w:rsidR="00275746" w:rsidRDefault="00275746" w:rsidP="00275746">
                  <w:pPr>
                    <w:pStyle w:val="TableBodyText"/>
                  </w:pPr>
                  <w:r>
                    <w:t>Apr 2015</w:t>
                  </w:r>
                </w:p>
              </w:tc>
            </w:tr>
            <w:tr w:rsidR="00275746" w:rsidTr="006B26D6">
              <w:tc>
                <w:tcPr>
                  <w:tcW w:w="2345" w:type="pct"/>
                </w:tcPr>
                <w:p w:rsidR="00275746" w:rsidRPr="00C462AC" w:rsidRDefault="00275746" w:rsidP="00275746">
                  <w:pPr>
                    <w:pStyle w:val="TableBodyText"/>
                    <w:jc w:val="left"/>
                  </w:pPr>
                  <w:r w:rsidRPr="00406D2F">
                    <w:t>Federal of Victorian Community Legal Centres</w:t>
                  </w:r>
                  <w:r>
                    <w:t>, Melbourne (Warren Mundy)</w:t>
                  </w:r>
                </w:p>
              </w:tc>
              <w:tc>
                <w:tcPr>
                  <w:tcW w:w="2057" w:type="pct"/>
                </w:tcPr>
                <w:p w:rsidR="00275746" w:rsidRPr="00C462AC" w:rsidRDefault="00275746" w:rsidP="00275746">
                  <w:pPr>
                    <w:pStyle w:val="TableBodyText"/>
                    <w:jc w:val="left"/>
                  </w:pPr>
                  <w:r>
                    <w:t>Commission’s final report on Access to Justice</w:t>
                  </w:r>
                </w:p>
              </w:tc>
              <w:tc>
                <w:tcPr>
                  <w:tcW w:w="599" w:type="pct"/>
                </w:tcPr>
                <w:p w:rsidR="00275746" w:rsidRDefault="00275746" w:rsidP="00275746">
                  <w:pPr>
                    <w:pStyle w:val="TableBodyText"/>
                  </w:pPr>
                  <w:r>
                    <w:t>Apr 2015</w:t>
                  </w:r>
                </w:p>
              </w:tc>
            </w:tr>
            <w:tr w:rsidR="00275746" w:rsidTr="006B26D6">
              <w:tc>
                <w:tcPr>
                  <w:tcW w:w="2345" w:type="pct"/>
                </w:tcPr>
                <w:p w:rsidR="00275746" w:rsidRDefault="00275746" w:rsidP="00275746">
                  <w:pPr>
                    <w:pStyle w:val="TableBodyText"/>
                    <w:jc w:val="left"/>
                  </w:pPr>
                  <w:r>
                    <w:t>University of Sydney, Sydney (Paul Lindwall)</w:t>
                  </w:r>
                </w:p>
              </w:tc>
              <w:tc>
                <w:tcPr>
                  <w:tcW w:w="2057" w:type="pct"/>
                </w:tcPr>
                <w:p w:rsidR="00275746" w:rsidRDefault="00275746" w:rsidP="00275746">
                  <w:pPr>
                    <w:pStyle w:val="TableBodyText"/>
                    <w:jc w:val="left"/>
                  </w:pPr>
                  <w:r>
                    <w:t>Commission’s final report on Public Infrastructure</w:t>
                  </w:r>
                </w:p>
              </w:tc>
              <w:tc>
                <w:tcPr>
                  <w:tcW w:w="599" w:type="pct"/>
                </w:tcPr>
                <w:p w:rsidR="00275746" w:rsidRDefault="00275746" w:rsidP="00275746">
                  <w:pPr>
                    <w:pStyle w:val="TableBodyText"/>
                  </w:pPr>
                  <w:r>
                    <w:t>Apr 2015</w:t>
                  </w:r>
                </w:p>
              </w:tc>
            </w:tr>
            <w:tr w:rsidR="00275746" w:rsidTr="006B26D6">
              <w:tc>
                <w:tcPr>
                  <w:tcW w:w="2345" w:type="pct"/>
                </w:tcPr>
                <w:p w:rsidR="00275746" w:rsidRDefault="00275746" w:rsidP="00275746">
                  <w:pPr>
                    <w:pStyle w:val="TableBodyText"/>
                    <w:jc w:val="left"/>
                  </w:pPr>
                  <w:r>
                    <w:t>Addressing entrenched disadvantage, Brisbane (Alison McClelland)</w:t>
                  </w:r>
                </w:p>
              </w:tc>
              <w:tc>
                <w:tcPr>
                  <w:tcW w:w="2057" w:type="pct"/>
                </w:tcPr>
                <w:p w:rsidR="00275746" w:rsidRDefault="00275746" w:rsidP="00275746">
                  <w:pPr>
                    <w:pStyle w:val="TableBodyText"/>
                    <w:jc w:val="left"/>
                  </w:pPr>
                  <w:r>
                    <w:t>Guest Speaker</w:t>
                  </w:r>
                </w:p>
              </w:tc>
              <w:tc>
                <w:tcPr>
                  <w:tcW w:w="599" w:type="pct"/>
                </w:tcPr>
                <w:p w:rsidR="00275746" w:rsidRDefault="00275746" w:rsidP="00275746">
                  <w:pPr>
                    <w:pStyle w:val="TableBodyText"/>
                  </w:pPr>
                  <w:r>
                    <w:t>Apr 2015</w:t>
                  </w:r>
                </w:p>
              </w:tc>
            </w:tr>
            <w:tr w:rsidR="00275746" w:rsidTr="006B26D6">
              <w:tc>
                <w:tcPr>
                  <w:tcW w:w="2345" w:type="pct"/>
                </w:tcPr>
                <w:p w:rsidR="00275746" w:rsidRDefault="00275746" w:rsidP="00275746">
                  <w:pPr>
                    <w:pStyle w:val="TableBodyText"/>
                    <w:jc w:val="left"/>
                  </w:pPr>
                  <w:r>
                    <w:t>Justice without Barriers — technology for greater access to justice, Brisbane (Warren Mundy)</w:t>
                  </w:r>
                </w:p>
              </w:tc>
              <w:tc>
                <w:tcPr>
                  <w:tcW w:w="2057" w:type="pct"/>
                </w:tcPr>
                <w:p w:rsidR="00275746" w:rsidRDefault="00275746" w:rsidP="00275746">
                  <w:pPr>
                    <w:pStyle w:val="TableBodyText"/>
                    <w:jc w:val="left"/>
                  </w:pPr>
                  <w:r>
                    <w:t>Technology and Commission’s final report on Access to Justice</w:t>
                  </w:r>
                </w:p>
              </w:tc>
              <w:tc>
                <w:tcPr>
                  <w:tcW w:w="599" w:type="pct"/>
                </w:tcPr>
                <w:p w:rsidR="00275746" w:rsidRDefault="00275746" w:rsidP="00275746">
                  <w:pPr>
                    <w:pStyle w:val="TableBodyText"/>
                  </w:pPr>
                  <w:r>
                    <w:t>May 2015</w:t>
                  </w:r>
                </w:p>
              </w:tc>
            </w:tr>
            <w:tr w:rsidR="00275746" w:rsidTr="006B26D6">
              <w:tc>
                <w:tcPr>
                  <w:tcW w:w="2345" w:type="pct"/>
                </w:tcPr>
                <w:p w:rsidR="00275746" w:rsidRDefault="00275746" w:rsidP="00275746">
                  <w:pPr>
                    <w:pStyle w:val="TableBodyText"/>
                    <w:jc w:val="left"/>
                  </w:pPr>
                  <w:proofErr w:type="spellStart"/>
                  <w:r>
                    <w:t>QAILS</w:t>
                  </w:r>
                  <w:proofErr w:type="spellEnd"/>
                  <w:r>
                    <w:t xml:space="preserve"> Annual Conference, Brisbane (Warren Mundy)</w:t>
                  </w:r>
                </w:p>
              </w:tc>
              <w:tc>
                <w:tcPr>
                  <w:tcW w:w="2057" w:type="pct"/>
                </w:tcPr>
                <w:p w:rsidR="00275746" w:rsidRPr="00C462AC" w:rsidRDefault="00275746" w:rsidP="00275746">
                  <w:pPr>
                    <w:pStyle w:val="TableBodyText"/>
                    <w:jc w:val="left"/>
                  </w:pPr>
                  <w:r>
                    <w:t>Commission’s final report on Access to Justice</w:t>
                  </w:r>
                </w:p>
              </w:tc>
              <w:tc>
                <w:tcPr>
                  <w:tcW w:w="599" w:type="pct"/>
                </w:tcPr>
                <w:p w:rsidR="00275746" w:rsidRDefault="00275746" w:rsidP="00275746">
                  <w:pPr>
                    <w:pStyle w:val="TableBodyText"/>
                  </w:pPr>
                  <w:r>
                    <w:t>May 2015</w:t>
                  </w:r>
                </w:p>
              </w:tc>
            </w:tr>
            <w:tr w:rsidR="00275746" w:rsidTr="006B26D6">
              <w:tc>
                <w:tcPr>
                  <w:tcW w:w="2345" w:type="pct"/>
                </w:tcPr>
                <w:p w:rsidR="00275746" w:rsidRDefault="00275746" w:rsidP="00275746">
                  <w:pPr>
                    <w:pStyle w:val="TableBodyText"/>
                    <w:jc w:val="left"/>
                  </w:pPr>
                  <w:proofErr w:type="spellStart"/>
                  <w:r>
                    <w:t>ARITA</w:t>
                  </w:r>
                  <w:proofErr w:type="spellEnd"/>
                  <w:r>
                    <w:t xml:space="preserve"> Annual Conference, Perth (Warren Mundy)</w:t>
                  </w:r>
                </w:p>
              </w:tc>
              <w:tc>
                <w:tcPr>
                  <w:tcW w:w="2057" w:type="pct"/>
                </w:tcPr>
                <w:p w:rsidR="00275746" w:rsidRDefault="00275746" w:rsidP="00275746">
                  <w:pPr>
                    <w:pStyle w:val="TableBodyText"/>
                    <w:jc w:val="left"/>
                  </w:pPr>
                  <w:r>
                    <w:t>Commission’s draft report on Business, Set-up, Transfer and Closure</w:t>
                  </w:r>
                </w:p>
              </w:tc>
              <w:tc>
                <w:tcPr>
                  <w:tcW w:w="599" w:type="pct"/>
                </w:tcPr>
                <w:p w:rsidR="00275746" w:rsidRDefault="00275746" w:rsidP="00275746">
                  <w:pPr>
                    <w:pStyle w:val="TableBodyText"/>
                  </w:pPr>
                  <w:r>
                    <w:t>May 2015</w:t>
                  </w:r>
                </w:p>
              </w:tc>
            </w:tr>
          </w:tbl>
          <w:p w:rsidR="00275746" w:rsidRDefault="00275746" w:rsidP="00275746">
            <w:pPr>
              <w:pStyle w:val="Box"/>
            </w:pPr>
          </w:p>
        </w:tc>
      </w:tr>
      <w:tr w:rsidR="00275746" w:rsidTr="006B26D6">
        <w:trPr>
          <w:cantSplit/>
        </w:trPr>
        <w:tc>
          <w:tcPr>
            <w:tcW w:w="5000" w:type="pct"/>
            <w:tcBorders>
              <w:top w:val="nil"/>
              <w:left w:val="nil"/>
              <w:bottom w:val="nil"/>
              <w:right w:val="nil"/>
            </w:tcBorders>
            <w:shd w:val="clear" w:color="auto" w:fill="auto"/>
          </w:tcPr>
          <w:p w:rsidR="00275746" w:rsidRDefault="00275746" w:rsidP="00275746">
            <w:pPr>
              <w:pStyle w:val="Continued"/>
              <w:spacing w:before="120"/>
            </w:pPr>
            <w:r>
              <w:t>(continued next page)</w:t>
            </w:r>
          </w:p>
        </w:tc>
      </w:tr>
      <w:tr w:rsidR="00275746" w:rsidTr="006B26D6">
        <w:trPr>
          <w:cantSplit/>
        </w:trPr>
        <w:tc>
          <w:tcPr>
            <w:tcW w:w="5000" w:type="pct"/>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6B26D6">
        <w:tc>
          <w:tcPr>
            <w:tcW w:w="5000" w:type="pct"/>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9073"/>
      </w:tblGrid>
      <w:tr w:rsidR="00275746" w:rsidTr="006B26D6">
        <w:tc>
          <w:tcPr>
            <w:tcW w:w="5000" w:type="pct"/>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t xml:space="preserve">Table </w:t>
            </w:r>
            <w:proofErr w:type="spellStart"/>
            <w:r>
              <w:rPr>
                <w:b w:val="0"/>
              </w:rPr>
              <w:t>C</w:t>
            </w:r>
            <w:r w:rsidRPr="008B701A">
              <w:rPr>
                <w:b w:val="0"/>
              </w:rPr>
              <w:t>.1</w:t>
            </w:r>
            <w:proofErr w:type="spellEnd"/>
            <w:r>
              <w:tab/>
            </w:r>
            <w:r w:rsidRPr="00BB6E80">
              <w:rPr>
                <w:b w:val="0"/>
                <w:sz w:val="18"/>
                <w:szCs w:val="18"/>
              </w:rPr>
              <w:t>(continued)</w:t>
            </w:r>
          </w:p>
        </w:tc>
      </w:tr>
      <w:tr w:rsidR="00275746" w:rsidTr="006B26D6">
        <w:trPr>
          <w:cantSplit/>
          <w:trHeight w:val="6917"/>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121"/>
              <w:gridCol w:w="3677"/>
              <w:gridCol w:w="991"/>
            </w:tblGrid>
            <w:tr w:rsidR="00275746" w:rsidTr="006B26D6">
              <w:tc>
                <w:tcPr>
                  <w:tcW w:w="2344" w:type="pct"/>
                  <w:tcBorders>
                    <w:top w:val="single" w:sz="6" w:space="0" w:color="BFBFBF"/>
                    <w:bottom w:val="single" w:sz="6" w:space="0" w:color="BFBFBF"/>
                  </w:tcBorders>
                  <w:shd w:val="clear" w:color="auto" w:fill="auto"/>
                  <w:tcMar>
                    <w:top w:w="28" w:type="dxa"/>
                  </w:tcMar>
                </w:tcPr>
                <w:p w:rsidR="00275746" w:rsidRPr="009A2B37" w:rsidRDefault="00275746" w:rsidP="00275746">
                  <w:pPr>
                    <w:pStyle w:val="TableColumnHeading"/>
                    <w:jc w:val="left"/>
                  </w:pPr>
                  <w:r w:rsidRPr="009A2B37">
                    <w:t>Organisation/event</w:t>
                  </w:r>
                </w:p>
              </w:tc>
              <w:tc>
                <w:tcPr>
                  <w:tcW w:w="2092" w:type="pct"/>
                  <w:tcBorders>
                    <w:top w:val="single" w:sz="6" w:space="0" w:color="BFBFBF"/>
                    <w:bottom w:val="single" w:sz="6" w:space="0" w:color="BFBFBF"/>
                  </w:tcBorders>
                  <w:shd w:val="clear" w:color="auto" w:fill="auto"/>
                  <w:tcMar>
                    <w:top w:w="28" w:type="dxa"/>
                  </w:tcMar>
                </w:tcPr>
                <w:p w:rsidR="00275746" w:rsidRPr="009A2B37" w:rsidRDefault="00275746" w:rsidP="00275746">
                  <w:pPr>
                    <w:pStyle w:val="TableColumnHeading"/>
                    <w:jc w:val="left"/>
                  </w:pPr>
                  <w:r w:rsidRPr="009A2B37">
                    <w:t>Topic</w:t>
                  </w:r>
                </w:p>
              </w:tc>
              <w:tc>
                <w:tcPr>
                  <w:tcW w:w="564" w:type="pct"/>
                  <w:tcBorders>
                    <w:top w:val="single" w:sz="6" w:space="0" w:color="BFBFBF"/>
                    <w:bottom w:val="single" w:sz="6" w:space="0" w:color="BFBFBF"/>
                  </w:tcBorders>
                </w:tcPr>
                <w:p w:rsidR="00275746" w:rsidRPr="009A2B37" w:rsidRDefault="00275746" w:rsidP="00275746">
                  <w:pPr>
                    <w:pStyle w:val="TableColumnHeading"/>
                  </w:pPr>
                  <w:r w:rsidRPr="009A2B37">
                    <w:t>Date</w:t>
                  </w:r>
                </w:p>
              </w:tc>
            </w:tr>
            <w:tr w:rsidR="00275746" w:rsidTr="006B26D6">
              <w:tc>
                <w:tcPr>
                  <w:tcW w:w="2344" w:type="pct"/>
                  <w:tcBorders>
                    <w:top w:val="single" w:sz="6" w:space="0" w:color="BFBFBF"/>
                  </w:tcBorders>
                </w:tcPr>
                <w:p w:rsidR="00275746" w:rsidRPr="00B70637" w:rsidRDefault="00275746" w:rsidP="00275746">
                  <w:pPr>
                    <w:pStyle w:val="TableBodyText"/>
                    <w:tabs>
                      <w:tab w:val="left" w:pos="1065"/>
                    </w:tabs>
                    <w:spacing w:before="40" w:after="0"/>
                    <w:ind w:left="0"/>
                    <w:jc w:val="left"/>
                    <w:rPr>
                      <w:i/>
                    </w:rPr>
                  </w:pPr>
                  <w:r>
                    <w:rPr>
                      <w:b/>
                    </w:rPr>
                    <w:t xml:space="preserve">Commissioners </w:t>
                  </w:r>
                  <w:r>
                    <w:t>(continued)</w:t>
                  </w:r>
                </w:p>
              </w:tc>
              <w:tc>
                <w:tcPr>
                  <w:tcW w:w="2092" w:type="pct"/>
                  <w:tcBorders>
                    <w:top w:val="single" w:sz="6" w:space="0" w:color="BFBFBF"/>
                  </w:tcBorders>
                </w:tcPr>
                <w:p w:rsidR="00275746" w:rsidRDefault="00275746" w:rsidP="00275746">
                  <w:pPr>
                    <w:pStyle w:val="TableBodyText"/>
                    <w:tabs>
                      <w:tab w:val="left" w:pos="1065"/>
                    </w:tabs>
                    <w:spacing w:before="40" w:after="0"/>
                    <w:ind w:left="57"/>
                    <w:jc w:val="left"/>
                  </w:pPr>
                </w:p>
              </w:tc>
              <w:tc>
                <w:tcPr>
                  <w:tcW w:w="564" w:type="pct"/>
                  <w:tcBorders>
                    <w:top w:val="single" w:sz="6" w:space="0" w:color="BFBFBF"/>
                  </w:tcBorders>
                </w:tcPr>
                <w:p w:rsidR="00275746" w:rsidRDefault="00275746" w:rsidP="00275746">
                  <w:pPr>
                    <w:pStyle w:val="TableBodyText"/>
                    <w:tabs>
                      <w:tab w:val="left" w:pos="1065"/>
                    </w:tabs>
                    <w:spacing w:before="40" w:after="0"/>
                    <w:ind w:left="57"/>
                    <w:jc w:val="left"/>
                  </w:pPr>
                </w:p>
              </w:tc>
            </w:tr>
            <w:tr w:rsidR="00275746" w:rsidTr="006B26D6">
              <w:tc>
                <w:tcPr>
                  <w:tcW w:w="2344" w:type="pct"/>
                </w:tcPr>
                <w:p w:rsidR="00275746" w:rsidRDefault="00275746" w:rsidP="00275746">
                  <w:pPr>
                    <w:pStyle w:val="TableBodyText"/>
                    <w:jc w:val="left"/>
                  </w:pPr>
                  <w:r>
                    <w:t>APEC Competition Law, Regulation and Small Business Symposium, Singapore (Warren Mundy)</w:t>
                  </w:r>
                </w:p>
              </w:tc>
              <w:tc>
                <w:tcPr>
                  <w:tcW w:w="2092" w:type="pct"/>
                </w:tcPr>
                <w:p w:rsidR="00275746" w:rsidRDefault="00275746" w:rsidP="00275746">
                  <w:pPr>
                    <w:pStyle w:val="TableBodyText"/>
                    <w:jc w:val="left"/>
                  </w:pPr>
                  <w:r>
                    <w:t>Competition Regulator Engagement with Small Business</w:t>
                  </w:r>
                </w:p>
              </w:tc>
              <w:tc>
                <w:tcPr>
                  <w:tcW w:w="564" w:type="pct"/>
                </w:tcPr>
                <w:p w:rsidR="00275746" w:rsidRDefault="00275746" w:rsidP="00275746">
                  <w:pPr>
                    <w:pStyle w:val="TableBodyText"/>
                  </w:pPr>
                  <w:r>
                    <w:t>May 2015</w:t>
                  </w:r>
                </w:p>
              </w:tc>
            </w:tr>
            <w:tr w:rsidR="00275746" w:rsidTr="006B26D6">
              <w:tc>
                <w:tcPr>
                  <w:tcW w:w="2344" w:type="pct"/>
                  <w:shd w:val="clear" w:color="auto" w:fill="auto"/>
                </w:tcPr>
                <w:p w:rsidR="00275746" w:rsidRDefault="00275746" w:rsidP="00275746">
                  <w:pPr>
                    <w:pStyle w:val="TableBodyText"/>
                    <w:jc w:val="left"/>
                  </w:pPr>
                  <w:r w:rsidRPr="00C30DEF">
                    <w:t>Public Forum, George Washington University, Washington</w:t>
                  </w:r>
                  <w:r>
                    <w:t xml:space="preserve"> (Warren Mundy)</w:t>
                  </w:r>
                </w:p>
              </w:tc>
              <w:tc>
                <w:tcPr>
                  <w:tcW w:w="2092" w:type="pct"/>
                  <w:shd w:val="clear" w:color="auto" w:fill="auto"/>
                </w:tcPr>
                <w:p w:rsidR="00275746" w:rsidRDefault="00275746" w:rsidP="00275746">
                  <w:pPr>
                    <w:pStyle w:val="TableBodyText"/>
                    <w:jc w:val="left"/>
                  </w:pPr>
                </w:p>
              </w:tc>
              <w:tc>
                <w:tcPr>
                  <w:tcW w:w="564" w:type="pct"/>
                  <w:shd w:val="clear" w:color="auto" w:fill="auto"/>
                </w:tcPr>
                <w:p w:rsidR="00275746" w:rsidRPr="00250D83" w:rsidRDefault="00275746" w:rsidP="00275746">
                  <w:pPr>
                    <w:pStyle w:val="TableBodyText"/>
                  </w:pPr>
                  <w:r w:rsidRPr="00250D83">
                    <w:t>May 2015</w:t>
                  </w:r>
                </w:p>
              </w:tc>
            </w:tr>
            <w:tr w:rsidR="00275746" w:rsidTr="006B26D6">
              <w:tc>
                <w:tcPr>
                  <w:tcW w:w="2344" w:type="pct"/>
                  <w:shd w:val="clear" w:color="auto" w:fill="auto"/>
                </w:tcPr>
                <w:p w:rsidR="00275746" w:rsidRPr="00C30DEF" w:rsidRDefault="00275746" w:rsidP="00275746">
                  <w:pPr>
                    <w:pStyle w:val="TableBodyText"/>
                    <w:jc w:val="left"/>
                  </w:pPr>
                  <w:r>
                    <w:t>International Small Business Conference, Dubai (Warren Mundy)</w:t>
                  </w:r>
                </w:p>
              </w:tc>
              <w:tc>
                <w:tcPr>
                  <w:tcW w:w="2092" w:type="pct"/>
                  <w:shd w:val="clear" w:color="auto" w:fill="auto"/>
                </w:tcPr>
                <w:p w:rsidR="00275746" w:rsidRDefault="00275746" w:rsidP="00275746">
                  <w:pPr>
                    <w:pStyle w:val="TableBodyText"/>
                    <w:jc w:val="left"/>
                  </w:pPr>
                  <w:r>
                    <w:t>Regulator Engagement with Small Business</w:t>
                  </w:r>
                </w:p>
              </w:tc>
              <w:tc>
                <w:tcPr>
                  <w:tcW w:w="564" w:type="pct"/>
                  <w:shd w:val="clear" w:color="auto" w:fill="auto"/>
                </w:tcPr>
                <w:p w:rsidR="00275746" w:rsidRPr="00250D83" w:rsidRDefault="00275746" w:rsidP="00275746">
                  <w:pPr>
                    <w:pStyle w:val="TableBodyText"/>
                  </w:pPr>
                  <w:r>
                    <w:t>June 2015</w:t>
                  </w:r>
                </w:p>
              </w:tc>
            </w:tr>
            <w:tr w:rsidR="00275746" w:rsidTr="006B26D6">
              <w:tc>
                <w:tcPr>
                  <w:tcW w:w="2344" w:type="pct"/>
                  <w:shd w:val="clear" w:color="auto" w:fill="auto"/>
                </w:tcPr>
                <w:p w:rsidR="00275746" w:rsidRDefault="00275746" w:rsidP="00275746">
                  <w:pPr>
                    <w:pStyle w:val="TableBodyText"/>
                    <w:jc w:val="left"/>
                  </w:pPr>
                  <w:r>
                    <w:t>Council of Australian Tribunals Annual Conference, Melbourne (Angela MacRae)</w:t>
                  </w:r>
                </w:p>
              </w:tc>
              <w:tc>
                <w:tcPr>
                  <w:tcW w:w="2092" w:type="pct"/>
                  <w:shd w:val="clear" w:color="auto" w:fill="auto"/>
                </w:tcPr>
                <w:p w:rsidR="00275746" w:rsidRPr="00575FF2" w:rsidRDefault="00275746" w:rsidP="00275746">
                  <w:pPr>
                    <w:pStyle w:val="TableBodyText"/>
                    <w:jc w:val="left"/>
                    <w:rPr>
                      <w:rFonts w:asciiTheme="minorHAnsi" w:hAnsiTheme="minorHAnsi" w:cstheme="minorHAnsi"/>
                      <w:sz w:val="22"/>
                      <w:szCs w:val="22"/>
                    </w:rPr>
                  </w:pPr>
                  <w:r>
                    <w:t>The role of tribunals and Commission’s final report on Access to Justice recommendations</w:t>
                  </w:r>
                </w:p>
              </w:tc>
              <w:tc>
                <w:tcPr>
                  <w:tcW w:w="564" w:type="pct"/>
                  <w:shd w:val="clear" w:color="auto" w:fill="auto"/>
                </w:tcPr>
                <w:p w:rsidR="00275746" w:rsidRDefault="00275746" w:rsidP="00275746">
                  <w:pPr>
                    <w:pStyle w:val="TableBodyText"/>
                  </w:pPr>
                  <w:r>
                    <w:t>June 2015</w:t>
                  </w:r>
                </w:p>
              </w:tc>
            </w:tr>
            <w:tr w:rsidR="00275746" w:rsidTr="006B26D6">
              <w:tc>
                <w:tcPr>
                  <w:tcW w:w="2344" w:type="pct"/>
                  <w:shd w:val="clear" w:color="auto" w:fill="auto"/>
                </w:tcPr>
                <w:p w:rsidR="00275746" w:rsidRDefault="00275746" w:rsidP="00275746">
                  <w:pPr>
                    <w:pStyle w:val="TableBodyText"/>
                    <w:jc w:val="left"/>
                  </w:pPr>
                  <w:r>
                    <w:t>5</w:t>
                  </w:r>
                  <w:r w:rsidRPr="00AF72F9">
                    <w:rPr>
                      <w:vertAlign w:val="superscript"/>
                    </w:rPr>
                    <w:t>th</w:t>
                  </w:r>
                  <w:r>
                    <w:t xml:space="preserve"> National Access to Justice and Pro Bono Conference, Sydney (Warren Mundy)</w:t>
                  </w:r>
                </w:p>
              </w:tc>
              <w:tc>
                <w:tcPr>
                  <w:tcW w:w="2092" w:type="pct"/>
                  <w:shd w:val="clear" w:color="auto" w:fill="auto"/>
                </w:tcPr>
                <w:p w:rsidR="00275746" w:rsidRDefault="00275746" w:rsidP="00275746">
                  <w:pPr>
                    <w:pStyle w:val="TableBodyText"/>
                    <w:jc w:val="left"/>
                  </w:pPr>
                  <w:r w:rsidRPr="00050907">
                    <w:t>Valuing Justice: How much justice can we afford</w:t>
                  </w:r>
                </w:p>
              </w:tc>
              <w:tc>
                <w:tcPr>
                  <w:tcW w:w="564" w:type="pct"/>
                  <w:shd w:val="clear" w:color="auto" w:fill="auto"/>
                </w:tcPr>
                <w:p w:rsidR="00275746" w:rsidRDefault="00275746" w:rsidP="00275746">
                  <w:pPr>
                    <w:pStyle w:val="TableBodyText"/>
                  </w:pPr>
                  <w:r>
                    <w:t>June 2015</w:t>
                  </w:r>
                </w:p>
              </w:tc>
            </w:tr>
            <w:tr w:rsidR="00275746" w:rsidTr="006B26D6">
              <w:tc>
                <w:tcPr>
                  <w:tcW w:w="2344" w:type="pct"/>
                  <w:shd w:val="clear" w:color="auto" w:fill="auto"/>
                </w:tcPr>
                <w:p w:rsidR="00275746" w:rsidRDefault="00275746" w:rsidP="00275746">
                  <w:pPr>
                    <w:pStyle w:val="TableBodyText"/>
                    <w:jc w:val="left"/>
                  </w:pPr>
                  <w:r>
                    <w:t>Centre for Justice Innovation, Melbourne (Warren Mundy)</w:t>
                  </w:r>
                </w:p>
              </w:tc>
              <w:tc>
                <w:tcPr>
                  <w:tcW w:w="2092" w:type="pct"/>
                  <w:shd w:val="clear" w:color="auto" w:fill="auto"/>
                </w:tcPr>
                <w:p w:rsidR="00275746" w:rsidRDefault="00275746" w:rsidP="00275746">
                  <w:pPr>
                    <w:pStyle w:val="TableBodyText"/>
                    <w:jc w:val="left"/>
                  </w:pPr>
                  <w:r>
                    <w:t>Commission’s final report on Access to Justice</w:t>
                  </w:r>
                </w:p>
              </w:tc>
              <w:tc>
                <w:tcPr>
                  <w:tcW w:w="564" w:type="pct"/>
                  <w:shd w:val="clear" w:color="auto" w:fill="auto"/>
                </w:tcPr>
                <w:p w:rsidR="00275746" w:rsidRDefault="00275746" w:rsidP="00275746">
                  <w:pPr>
                    <w:pStyle w:val="TableBodyText"/>
                  </w:pPr>
                  <w:r>
                    <w:t>June 2015</w:t>
                  </w:r>
                </w:p>
              </w:tc>
            </w:tr>
            <w:tr w:rsidR="00275746" w:rsidTr="006B26D6">
              <w:tc>
                <w:tcPr>
                  <w:tcW w:w="2344" w:type="pct"/>
                  <w:tcBorders>
                    <w:top w:val="single" w:sz="6" w:space="0" w:color="BFBFBF"/>
                  </w:tcBorders>
                </w:tcPr>
                <w:p w:rsidR="00275746" w:rsidRPr="008B701A" w:rsidRDefault="00275746" w:rsidP="00275746">
                  <w:pPr>
                    <w:pStyle w:val="TableBodyText"/>
                    <w:spacing w:before="120" w:after="0"/>
                    <w:ind w:left="0"/>
                    <w:jc w:val="left"/>
                    <w:rPr>
                      <w:i/>
                    </w:rPr>
                  </w:pPr>
                  <w:r>
                    <w:rPr>
                      <w:b/>
                    </w:rPr>
                    <w:t xml:space="preserve">Staff </w:t>
                  </w:r>
                </w:p>
              </w:tc>
              <w:tc>
                <w:tcPr>
                  <w:tcW w:w="2092" w:type="pct"/>
                  <w:tcBorders>
                    <w:top w:val="single" w:sz="6" w:space="0" w:color="BFBFBF"/>
                  </w:tcBorders>
                </w:tcPr>
                <w:p w:rsidR="00275746" w:rsidRPr="00F9617A" w:rsidRDefault="00275746" w:rsidP="00275746">
                  <w:pPr>
                    <w:pStyle w:val="TableBodyText"/>
                    <w:spacing w:before="120" w:after="0"/>
                    <w:ind w:left="57"/>
                    <w:jc w:val="left"/>
                    <w:rPr>
                      <w:b/>
                    </w:rPr>
                  </w:pPr>
                </w:p>
              </w:tc>
              <w:tc>
                <w:tcPr>
                  <w:tcW w:w="564" w:type="pct"/>
                  <w:tcBorders>
                    <w:top w:val="single" w:sz="6" w:space="0" w:color="BFBFBF"/>
                  </w:tcBorders>
                </w:tcPr>
                <w:p w:rsidR="00275746" w:rsidRPr="00F9617A" w:rsidRDefault="00275746" w:rsidP="00275746">
                  <w:pPr>
                    <w:pStyle w:val="TableBodyText"/>
                    <w:spacing w:before="120" w:after="0"/>
                    <w:ind w:left="57"/>
                    <w:rPr>
                      <w:b/>
                    </w:rPr>
                  </w:pPr>
                </w:p>
              </w:tc>
            </w:tr>
            <w:tr w:rsidR="00275746" w:rsidTr="006B26D6">
              <w:tc>
                <w:tcPr>
                  <w:tcW w:w="2344" w:type="pct"/>
                </w:tcPr>
                <w:p w:rsidR="00275746" w:rsidRPr="00BB73F9" w:rsidRDefault="00275746" w:rsidP="00275746">
                  <w:pPr>
                    <w:pStyle w:val="TableBodyText"/>
                    <w:jc w:val="left"/>
                  </w:pPr>
                  <w:r w:rsidRPr="00735FBC">
                    <w:t>Austr</w:t>
                  </w:r>
                  <w:r>
                    <w:t xml:space="preserve">alian Conference of Economists </w:t>
                  </w:r>
                  <w:r w:rsidRPr="00735FBC">
                    <w:t>and Econometri</w:t>
                  </w:r>
                  <w:r>
                    <w:t xml:space="preserve">c Society Australasian Meeting, </w:t>
                  </w:r>
                  <w:r w:rsidRPr="00735FBC">
                    <w:t>Hobart</w:t>
                  </w:r>
                  <w:r>
                    <w:t xml:space="preserve"> (Lou Will)</w:t>
                  </w:r>
                </w:p>
              </w:tc>
              <w:tc>
                <w:tcPr>
                  <w:tcW w:w="2092" w:type="pct"/>
                </w:tcPr>
                <w:p w:rsidR="00275746" w:rsidRPr="00BB73F9" w:rsidRDefault="00275746" w:rsidP="00275746">
                  <w:pPr>
                    <w:pStyle w:val="TableBodyText"/>
                    <w:jc w:val="left"/>
                  </w:pPr>
                  <w:r>
                    <w:t>Administration. Data in policy relevant research</w:t>
                  </w:r>
                </w:p>
              </w:tc>
              <w:tc>
                <w:tcPr>
                  <w:tcW w:w="564" w:type="pct"/>
                </w:tcPr>
                <w:p w:rsidR="00275746" w:rsidRPr="00BB73F9" w:rsidRDefault="00275746" w:rsidP="00275746">
                  <w:pPr>
                    <w:pStyle w:val="TableBodyText"/>
                  </w:pPr>
                  <w:r>
                    <w:t>Jul 2014</w:t>
                  </w:r>
                </w:p>
              </w:tc>
            </w:tr>
            <w:tr w:rsidR="00275746" w:rsidTr="006B26D6">
              <w:tc>
                <w:tcPr>
                  <w:tcW w:w="2344" w:type="pct"/>
                </w:tcPr>
                <w:p w:rsidR="00275746" w:rsidRPr="00FD5173" w:rsidRDefault="00275746" w:rsidP="00275746">
                  <w:pPr>
                    <w:pStyle w:val="TableBodyText"/>
                    <w:jc w:val="left"/>
                  </w:pPr>
                  <w:r>
                    <w:t xml:space="preserve">Sydney Business School, Sydney (Owen </w:t>
                  </w:r>
                  <w:proofErr w:type="spellStart"/>
                  <w:r>
                    <w:t>Gabbitas</w:t>
                  </w:r>
                  <w:proofErr w:type="spellEnd"/>
                  <w:r>
                    <w:t>)</w:t>
                  </w:r>
                </w:p>
              </w:tc>
              <w:tc>
                <w:tcPr>
                  <w:tcW w:w="2092" w:type="pct"/>
                </w:tcPr>
                <w:p w:rsidR="00275746" w:rsidRPr="00FD5173" w:rsidRDefault="00275746" w:rsidP="00275746">
                  <w:pPr>
                    <w:pStyle w:val="TableBodyText"/>
                    <w:jc w:val="left"/>
                  </w:pPr>
                  <w:r w:rsidRPr="005E024E">
                    <w:t>Map of the Australian Economy and its Wealth Drivers</w:t>
                  </w:r>
                </w:p>
              </w:tc>
              <w:tc>
                <w:tcPr>
                  <w:tcW w:w="564" w:type="pct"/>
                </w:tcPr>
                <w:p w:rsidR="00275746" w:rsidRPr="00FD5173" w:rsidRDefault="00275746" w:rsidP="00275746">
                  <w:pPr>
                    <w:pStyle w:val="TableBodyText"/>
                  </w:pPr>
                  <w:r>
                    <w:t>Jul 2014</w:t>
                  </w:r>
                </w:p>
              </w:tc>
            </w:tr>
            <w:tr w:rsidR="00275746" w:rsidTr="006B26D6">
              <w:tc>
                <w:tcPr>
                  <w:tcW w:w="2344" w:type="pct"/>
                </w:tcPr>
                <w:p w:rsidR="00275746" w:rsidRPr="007726BC" w:rsidRDefault="00275746" w:rsidP="00275746">
                  <w:pPr>
                    <w:pStyle w:val="TableBodyText"/>
                    <w:spacing w:before="40"/>
                    <w:jc w:val="left"/>
                  </w:pPr>
                  <w:r w:rsidRPr="002D4237">
                    <w:t>Myanmar Development Resource Institute</w:t>
                  </w:r>
                  <w:r>
                    <w:t xml:space="preserve">; </w:t>
                  </w:r>
                  <w:r w:rsidRPr="007726BC">
                    <w:t>Trade and Investment in Myanmar’s National Reform and Development, Myanmar (Paul Gretton)</w:t>
                  </w:r>
                  <w:r>
                    <w:t xml:space="preserve"> </w:t>
                  </w:r>
                </w:p>
              </w:tc>
              <w:tc>
                <w:tcPr>
                  <w:tcW w:w="2092" w:type="pct"/>
                </w:tcPr>
                <w:p w:rsidR="00275746" w:rsidRPr="007726BC" w:rsidRDefault="00275746" w:rsidP="00275746">
                  <w:pPr>
                    <w:pStyle w:val="TableBodyText"/>
                    <w:spacing w:before="40"/>
                    <w:jc w:val="left"/>
                  </w:pPr>
                  <w:r w:rsidRPr="007726BC">
                    <w:t>Economic Openness, Domestic Institutions &amp; Infrastructure Needs</w:t>
                  </w:r>
                  <w:r>
                    <w:t xml:space="preserve"> </w:t>
                  </w:r>
                  <w:r w:rsidRPr="007726BC">
                    <w:t> </w:t>
                  </w:r>
                </w:p>
              </w:tc>
              <w:tc>
                <w:tcPr>
                  <w:tcW w:w="564" w:type="pct"/>
                </w:tcPr>
                <w:p w:rsidR="00275746" w:rsidRPr="007726BC" w:rsidRDefault="00275746" w:rsidP="00275746">
                  <w:pPr>
                    <w:pStyle w:val="TableBodyText"/>
                  </w:pPr>
                  <w:r w:rsidRPr="007726BC">
                    <w:t>Jul 2014</w:t>
                  </w:r>
                </w:p>
              </w:tc>
            </w:tr>
            <w:tr w:rsidR="00275746" w:rsidTr="006B26D6">
              <w:tc>
                <w:tcPr>
                  <w:tcW w:w="2344" w:type="pct"/>
                </w:tcPr>
                <w:p w:rsidR="00275746" w:rsidRPr="007726BC" w:rsidRDefault="00275746" w:rsidP="00275746">
                  <w:pPr>
                    <w:pStyle w:val="TableBodyText"/>
                    <w:spacing w:before="40"/>
                    <w:jc w:val="left"/>
                  </w:pPr>
                  <w:r w:rsidRPr="002D4237">
                    <w:t>Union of Myanmar Federation of Chambers of Commerce and Industry</w:t>
                  </w:r>
                  <w:r>
                    <w:t>;</w:t>
                  </w:r>
                  <w:r w:rsidRPr="002D4237">
                    <w:t xml:space="preserve"> </w:t>
                  </w:r>
                  <w:r w:rsidRPr="007726BC">
                    <w:t>How Myanmar is Improving Ease of Doing Business, Myanmar (Paul Gretton)</w:t>
                  </w:r>
                </w:p>
              </w:tc>
              <w:tc>
                <w:tcPr>
                  <w:tcW w:w="2092" w:type="pct"/>
                </w:tcPr>
                <w:p w:rsidR="00275746" w:rsidRPr="007726BC" w:rsidRDefault="00275746" w:rsidP="00275746">
                  <w:pPr>
                    <w:pStyle w:val="TableBodyText"/>
                    <w:spacing w:before="40"/>
                    <w:jc w:val="left"/>
                  </w:pPr>
                  <w:r w:rsidRPr="007726BC">
                    <w:t>GDP growth, reform in Australia and the PPP framework</w:t>
                  </w:r>
                  <w:r>
                    <w:t xml:space="preserve"> and n</w:t>
                  </w:r>
                  <w:r w:rsidRPr="007726BC">
                    <w:t>otes on the evolution of a reform advisory organization – the</w:t>
                  </w:r>
                  <w:r>
                    <w:t xml:space="preserve"> </w:t>
                  </w:r>
                  <w:r w:rsidRPr="007726BC">
                    <w:t>Productivity Commission</w:t>
                  </w:r>
                </w:p>
              </w:tc>
              <w:tc>
                <w:tcPr>
                  <w:tcW w:w="564" w:type="pct"/>
                </w:tcPr>
                <w:p w:rsidR="00275746" w:rsidRPr="007726BC" w:rsidRDefault="00275746" w:rsidP="00275746">
                  <w:pPr>
                    <w:pStyle w:val="TableBodyText"/>
                  </w:pPr>
                  <w:r w:rsidRPr="007726BC">
                    <w:t>Jul 2014</w:t>
                  </w:r>
                </w:p>
              </w:tc>
            </w:tr>
            <w:tr w:rsidR="00275746" w:rsidTr="006B26D6">
              <w:tc>
                <w:tcPr>
                  <w:tcW w:w="2344" w:type="pct"/>
                </w:tcPr>
                <w:p w:rsidR="00275746" w:rsidRPr="00FD5173" w:rsidRDefault="00275746" w:rsidP="00275746">
                  <w:pPr>
                    <w:pStyle w:val="TableBodyText"/>
                    <w:jc w:val="left"/>
                  </w:pPr>
                  <w:r>
                    <w:t xml:space="preserve">Crawford School’s Executive Education </w:t>
                  </w:r>
                  <w:proofErr w:type="spellStart"/>
                  <w:r>
                    <w:t>Masterclasses</w:t>
                  </w:r>
                  <w:proofErr w:type="spellEnd"/>
                  <w:r>
                    <w:t xml:space="preserve">, Canberra (Vernon </w:t>
                  </w:r>
                  <w:proofErr w:type="spellStart"/>
                  <w:r>
                    <w:t>Topp</w:t>
                  </w:r>
                  <w:proofErr w:type="spellEnd"/>
                  <w:r>
                    <w:t>)</w:t>
                  </w:r>
                </w:p>
              </w:tc>
              <w:tc>
                <w:tcPr>
                  <w:tcW w:w="2092" w:type="pct"/>
                </w:tcPr>
                <w:p w:rsidR="00275746" w:rsidRPr="00FD5173" w:rsidRDefault="00275746" w:rsidP="00275746">
                  <w:pPr>
                    <w:pStyle w:val="TableBodyText"/>
                    <w:jc w:val="left"/>
                  </w:pPr>
                  <w:r w:rsidRPr="009A4335">
                    <w:t>Productivity in the utilities industry</w:t>
                  </w:r>
                </w:p>
              </w:tc>
              <w:tc>
                <w:tcPr>
                  <w:tcW w:w="564" w:type="pct"/>
                </w:tcPr>
                <w:p w:rsidR="00275746" w:rsidRPr="00FD5173" w:rsidRDefault="00275746" w:rsidP="00275746">
                  <w:pPr>
                    <w:pStyle w:val="TableBodyText"/>
                  </w:pPr>
                  <w:r>
                    <w:t>Oct 2014</w:t>
                  </w:r>
                </w:p>
              </w:tc>
            </w:tr>
            <w:tr w:rsidR="00275746" w:rsidTr="006B26D6">
              <w:tc>
                <w:tcPr>
                  <w:tcW w:w="2344" w:type="pct"/>
                </w:tcPr>
                <w:p w:rsidR="00275746" w:rsidRPr="002C76A5" w:rsidRDefault="00275746" w:rsidP="00275746">
                  <w:pPr>
                    <w:pStyle w:val="TableBodyText"/>
                    <w:jc w:val="left"/>
                  </w:pPr>
                  <w:r w:rsidRPr="002C76A5">
                    <w:t>Australian Frontiers of Science, Canberra (Jenny Gordon)</w:t>
                  </w:r>
                </w:p>
              </w:tc>
              <w:tc>
                <w:tcPr>
                  <w:tcW w:w="2092" w:type="pct"/>
                </w:tcPr>
                <w:p w:rsidR="00275746" w:rsidRPr="002C76A5" w:rsidRDefault="00275746" w:rsidP="00275746">
                  <w:pPr>
                    <w:pStyle w:val="TableBodyText"/>
                    <w:jc w:val="left"/>
                  </w:pPr>
                  <w:r w:rsidRPr="002C76A5">
                    <w:t>Economic impact of basic research</w:t>
                  </w:r>
                </w:p>
              </w:tc>
              <w:tc>
                <w:tcPr>
                  <w:tcW w:w="564" w:type="pct"/>
                </w:tcPr>
                <w:p w:rsidR="00275746" w:rsidRDefault="00275746" w:rsidP="00275746">
                  <w:pPr>
                    <w:pStyle w:val="TableBodyText"/>
                  </w:pPr>
                  <w:r>
                    <w:t>Dec 2014</w:t>
                  </w:r>
                </w:p>
              </w:tc>
            </w:tr>
            <w:tr w:rsidR="00275746" w:rsidTr="006B26D6">
              <w:tc>
                <w:tcPr>
                  <w:tcW w:w="2344" w:type="pct"/>
                </w:tcPr>
                <w:p w:rsidR="00275746" w:rsidRPr="002C76A5" w:rsidRDefault="00275746" w:rsidP="00275746">
                  <w:pPr>
                    <w:pStyle w:val="TableBodyText"/>
                    <w:jc w:val="left"/>
                  </w:pPr>
                  <w:proofErr w:type="spellStart"/>
                  <w:r>
                    <w:t>EABER</w:t>
                  </w:r>
                  <w:proofErr w:type="spellEnd"/>
                  <w:r>
                    <w:t xml:space="preserve"> </w:t>
                  </w:r>
                  <w:r w:rsidRPr="002C76A5">
                    <w:t>Launch Myanmar Trade and Investment Strategy, Myanmar (Paul Gretton)</w:t>
                  </w:r>
                </w:p>
              </w:tc>
              <w:tc>
                <w:tcPr>
                  <w:tcW w:w="2092" w:type="pct"/>
                </w:tcPr>
                <w:p w:rsidR="00275746" w:rsidRPr="002C76A5" w:rsidRDefault="00275746" w:rsidP="00275746">
                  <w:pPr>
                    <w:pStyle w:val="TableBodyText"/>
                    <w:jc w:val="left"/>
                  </w:pPr>
                  <w:r w:rsidRPr="002C76A5">
                    <w:t>National reform institutions</w:t>
                  </w:r>
                </w:p>
              </w:tc>
              <w:tc>
                <w:tcPr>
                  <w:tcW w:w="564" w:type="pct"/>
                </w:tcPr>
                <w:p w:rsidR="00275746" w:rsidRPr="00A51219" w:rsidRDefault="00275746" w:rsidP="00275746">
                  <w:pPr>
                    <w:pStyle w:val="TableBodyText"/>
                  </w:pPr>
                  <w:r w:rsidRPr="00A51219">
                    <w:t>Feb 2015</w:t>
                  </w:r>
                </w:p>
              </w:tc>
            </w:tr>
            <w:tr w:rsidR="00275746" w:rsidTr="006B26D6">
              <w:tc>
                <w:tcPr>
                  <w:tcW w:w="2344" w:type="pct"/>
                </w:tcPr>
                <w:p w:rsidR="00275746" w:rsidRPr="002C76A5" w:rsidRDefault="00275746" w:rsidP="00275746">
                  <w:pPr>
                    <w:pStyle w:val="TableBodyText"/>
                    <w:jc w:val="left"/>
                  </w:pPr>
                  <w:r w:rsidRPr="002C76A5">
                    <w:t xml:space="preserve">Address by Professor Bernd </w:t>
                  </w:r>
                  <w:proofErr w:type="spellStart"/>
                  <w:r w:rsidRPr="002C76A5">
                    <w:t>Fitzenberger</w:t>
                  </w:r>
                  <w:proofErr w:type="spellEnd"/>
                  <w:r w:rsidRPr="002C76A5">
                    <w:t xml:space="preserve">, Albert </w:t>
                  </w:r>
                  <w:proofErr w:type="spellStart"/>
                  <w:r w:rsidRPr="002C76A5">
                    <w:t>Ludwigs</w:t>
                  </w:r>
                  <w:proofErr w:type="spellEnd"/>
                  <w:r w:rsidRPr="002C76A5">
                    <w:t xml:space="preserve"> University of Freiburg, Melbourne (Patrick Laplagne)</w:t>
                  </w:r>
                </w:p>
              </w:tc>
              <w:tc>
                <w:tcPr>
                  <w:tcW w:w="2092" w:type="pct"/>
                </w:tcPr>
                <w:p w:rsidR="00275746" w:rsidRPr="002C76A5" w:rsidRDefault="00275746" w:rsidP="00275746">
                  <w:pPr>
                    <w:pStyle w:val="TableBodyText"/>
                    <w:jc w:val="left"/>
                  </w:pPr>
                  <w:r w:rsidRPr="002C76A5">
                    <w:t>Labour relations for a resilient economy</w:t>
                  </w:r>
                </w:p>
              </w:tc>
              <w:tc>
                <w:tcPr>
                  <w:tcW w:w="564" w:type="pct"/>
                </w:tcPr>
                <w:p w:rsidR="00275746" w:rsidRPr="00FD5173" w:rsidRDefault="00275746" w:rsidP="00275746">
                  <w:pPr>
                    <w:pStyle w:val="TableBodyText"/>
                  </w:pPr>
                  <w:r>
                    <w:t>Feb 2015</w:t>
                  </w:r>
                </w:p>
              </w:tc>
            </w:tr>
            <w:tr w:rsidR="00275746" w:rsidTr="006B26D6">
              <w:tc>
                <w:tcPr>
                  <w:tcW w:w="2344" w:type="pct"/>
                </w:tcPr>
                <w:p w:rsidR="00275746" w:rsidRPr="00C462AC" w:rsidRDefault="00275746" w:rsidP="00275746">
                  <w:pPr>
                    <w:pStyle w:val="TableBodyText"/>
                    <w:jc w:val="left"/>
                  </w:pPr>
                  <w:r>
                    <w:t>Productivity and Digital Economy seminar, Canberra (Daryl Quinlivan)</w:t>
                  </w:r>
                </w:p>
              </w:tc>
              <w:tc>
                <w:tcPr>
                  <w:tcW w:w="2092" w:type="pct"/>
                </w:tcPr>
                <w:p w:rsidR="00275746" w:rsidRPr="00C462AC" w:rsidRDefault="00275746" w:rsidP="00275746">
                  <w:pPr>
                    <w:pStyle w:val="TableBodyText"/>
                    <w:jc w:val="left"/>
                  </w:pPr>
                  <w:r w:rsidRPr="00FE08C2">
                    <w:t>Measuring ICT Impact</w:t>
                  </w:r>
                </w:p>
              </w:tc>
              <w:tc>
                <w:tcPr>
                  <w:tcW w:w="564" w:type="pct"/>
                </w:tcPr>
                <w:p w:rsidR="00275746" w:rsidRDefault="00275746" w:rsidP="00275746">
                  <w:pPr>
                    <w:pStyle w:val="TableBodyText"/>
                  </w:pPr>
                  <w:r>
                    <w:t>Feb 2015</w:t>
                  </w:r>
                </w:p>
              </w:tc>
            </w:tr>
          </w:tbl>
          <w:p w:rsidR="00275746" w:rsidRDefault="00275746" w:rsidP="00275746">
            <w:pPr>
              <w:pStyle w:val="Box"/>
            </w:pPr>
          </w:p>
        </w:tc>
      </w:tr>
      <w:tr w:rsidR="00275746" w:rsidTr="006B26D6">
        <w:trPr>
          <w:cantSplit/>
        </w:trPr>
        <w:tc>
          <w:tcPr>
            <w:tcW w:w="5000" w:type="pct"/>
            <w:tcBorders>
              <w:top w:val="nil"/>
              <w:left w:val="nil"/>
              <w:bottom w:val="nil"/>
              <w:right w:val="nil"/>
            </w:tcBorders>
            <w:shd w:val="clear" w:color="auto" w:fill="auto"/>
          </w:tcPr>
          <w:p w:rsidR="00275746" w:rsidRDefault="00275746" w:rsidP="00275746">
            <w:pPr>
              <w:pStyle w:val="Continued"/>
              <w:spacing w:before="120"/>
            </w:pPr>
            <w:r>
              <w:t>(continued next page)</w:t>
            </w:r>
          </w:p>
        </w:tc>
      </w:tr>
      <w:tr w:rsidR="00275746" w:rsidTr="006B26D6">
        <w:trPr>
          <w:cantSplit/>
        </w:trPr>
        <w:tc>
          <w:tcPr>
            <w:tcW w:w="5000" w:type="pct"/>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6B26D6">
        <w:tc>
          <w:tcPr>
            <w:tcW w:w="5000" w:type="pct"/>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9073"/>
      </w:tblGrid>
      <w:tr w:rsidR="00275746" w:rsidTr="006B26D6">
        <w:tc>
          <w:tcPr>
            <w:tcW w:w="5000" w:type="pct"/>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t xml:space="preserve">Table </w:t>
            </w:r>
            <w:proofErr w:type="spellStart"/>
            <w:r>
              <w:rPr>
                <w:b w:val="0"/>
              </w:rPr>
              <w:t>C</w:t>
            </w:r>
            <w:r w:rsidRPr="008B701A">
              <w:rPr>
                <w:b w:val="0"/>
              </w:rPr>
              <w:t>.1</w:t>
            </w:r>
            <w:proofErr w:type="spellEnd"/>
            <w:r>
              <w:tab/>
            </w:r>
            <w:r w:rsidRPr="00BB6E80">
              <w:rPr>
                <w:b w:val="0"/>
                <w:sz w:val="18"/>
                <w:szCs w:val="18"/>
              </w:rPr>
              <w:t>(continued)</w:t>
            </w:r>
          </w:p>
        </w:tc>
      </w:tr>
      <w:tr w:rsidR="00275746" w:rsidTr="006B26D6">
        <w:trPr>
          <w:cantSplit/>
          <w:trHeight w:val="2846"/>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121"/>
              <w:gridCol w:w="3677"/>
              <w:gridCol w:w="991"/>
            </w:tblGrid>
            <w:tr w:rsidR="00275746" w:rsidTr="006B26D6">
              <w:tc>
                <w:tcPr>
                  <w:tcW w:w="2344" w:type="pct"/>
                  <w:tcBorders>
                    <w:top w:val="single" w:sz="6" w:space="0" w:color="BFBFBF"/>
                    <w:bottom w:val="single" w:sz="6" w:space="0" w:color="BFBFBF"/>
                  </w:tcBorders>
                  <w:shd w:val="clear" w:color="auto" w:fill="auto"/>
                  <w:tcMar>
                    <w:top w:w="28" w:type="dxa"/>
                  </w:tcMar>
                </w:tcPr>
                <w:p w:rsidR="00275746" w:rsidRPr="009A2B37" w:rsidRDefault="00275746" w:rsidP="00275746">
                  <w:pPr>
                    <w:pStyle w:val="TableColumnHeading"/>
                    <w:jc w:val="left"/>
                  </w:pPr>
                  <w:r w:rsidRPr="009A2B37">
                    <w:t>Organisation/event</w:t>
                  </w:r>
                </w:p>
              </w:tc>
              <w:tc>
                <w:tcPr>
                  <w:tcW w:w="2092" w:type="pct"/>
                  <w:tcBorders>
                    <w:top w:val="single" w:sz="6" w:space="0" w:color="BFBFBF"/>
                    <w:bottom w:val="single" w:sz="6" w:space="0" w:color="BFBFBF"/>
                  </w:tcBorders>
                  <w:shd w:val="clear" w:color="auto" w:fill="auto"/>
                  <w:tcMar>
                    <w:top w:w="28" w:type="dxa"/>
                  </w:tcMar>
                </w:tcPr>
                <w:p w:rsidR="00275746" w:rsidRPr="009A2B37" w:rsidRDefault="00275746" w:rsidP="00275746">
                  <w:pPr>
                    <w:pStyle w:val="TableColumnHeading"/>
                    <w:jc w:val="left"/>
                  </w:pPr>
                  <w:r w:rsidRPr="009A2B37">
                    <w:t>Topic</w:t>
                  </w:r>
                </w:p>
              </w:tc>
              <w:tc>
                <w:tcPr>
                  <w:tcW w:w="564" w:type="pct"/>
                  <w:tcBorders>
                    <w:top w:val="single" w:sz="6" w:space="0" w:color="BFBFBF"/>
                    <w:bottom w:val="single" w:sz="6" w:space="0" w:color="BFBFBF"/>
                  </w:tcBorders>
                </w:tcPr>
                <w:p w:rsidR="00275746" w:rsidRPr="009A2B37" w:rsidRDefault="00275746" w:rsidP="00275746">
                  <w:pPr>
                    <w:pStyle w:val="TableColumnHeading"/>
                  </w:pPr>
                  <w:r w:rsidRPr="009A2B37">
                    <w:t>Date</w:t>
                  </w:r>
                </w:p>
              </w:tc>
            </w:tr>
            <w:tr w:rsidR="00275746" w:rsidTr="006B26D6">
              <w:tc>
                <w:tcPr>
                  <w:tcW w:w="2344" w:type="pct"/>
                  <w:tcBorders>
                    <w:top w:val="single" w:sz="6" w:space="0" w:color="BFBFBF"/>
                  </w:tcBorders>
                </w:tcPr>
                <w:p w:rsidR="00275746" w:rsidRPr="008B701A" w:rsidRDefault="00275746" w:rsidP="00275746">
                  <w:pPr>
                    <w:pStyle w:val="TableBodyText"/>
                    <w:spacing w:before="40" w:after="0"/>
                    <w:ind w:left="0"/>
                    <w:jc w:val="left"/>
                    <w:rPr>
                      <w:i/>
                    </w:rPr>
                  </w:pPr>
                  <w:r>
                    <w:rPr>
                      <w:b/>
                    </w:rPr>
                    <w:t xml:space="preserve">Staff </w:t>
                  </w:r>
                  <w:r>
                    <w:t>(continued)</w:t>
                  </w:r>
                </w:p>
              </w:tc>
              <w:tc>
                <w:tcPr>
                  <w:tcW w:w="2092" w:type="pct"/>
                  <w:tcBorders>
                    <w:top w:val="single" w:sz="6" w:space="0" w:color="BFBFBF"/>
                  </w:tcBorders>
                </w:tcPr>
                <w:p w:rsidR="00275746" w:rsidRPr="00F9617A" w:rsidRDefault="00275746" w:rsidP="00275746">
                  <w:pPr>
                    <w:pStyle w:val="TableBodyText"/>
                    <w:spacing w:before="120" w:after="0"/>
                    <w:ind w:left="57"/>
                    <w:jc w:val="left"/>
                    <w:rPr>
                      <w:b/>
                    </w:rPr>
                  </w:pPr>
                </w:p>
              </w:tc>
              <w:tc>
                <w:tcPr>
                  <w:tcW w:w="564" w:type="pct"/>
                  <w:tcBorders>
                    <w:top w:val="single" w:sz="6" w:space="0" w:color="BFBFBF"/>
                  </w:tcBorders>
                </w:tcPr>
                <w:p w:rsidR="00275746" w:rsidRPr="00F9617A" w:rsidRDefault="00275746" w:rsidP="00275746">
                  <w:pPr>
                    <w:pStyle w:val="TableBodyText"/>
                    <w:spacing w:before="120" w:after="0"/>
                    <w:ind w:left="57"/>
                    <w:rPr>
                      <w:b/>
                    </w:rPr>
                  </w:pPr>
                </w:p>
              </w:tc>
            </w:tr>
            <w:tr w:rsidR="00275746" w:rsidTr="006B26D6">
              <w:tc>
                <w:tcPr>
                  <w:tcW w:w="2344" w:type="pct"/>
                </w:tcPr>
                <w:p w:rsidR="00275746" w:rsidRPr="00C462AC" w:rsidRDefault="00275746" w:rsidP="00275746">
                  <w:pPr>
                    <w:pStyle w:val="TableBodyText"/>
                    <w:jc w:val="left"/>
                  </w:pPr>
                  <w:r>
                    <w:t xml:space="preserve">Closing the Gap in Primary Health Care Forum, Brisbane (Catherine </w:t>
                  </w:r>
                  <w:proofErr w:type="spellStart"/>
                  <w:r>
                    <w:t>Andersson</w:t>
                  </w:r>
                  <w:proofErr w:type="spellEnd"/>
                  <w:r>
                    <w:t>)</w:t>
                  </w:r>
                </w:p>
              </w:tc>
              <w:tc>
                <w:tcPr>
                  <w:tcW w:w="2092" w:type="pct"/>
                </w:tcPr>
                <w:p w:rsidR="00275746" w:rsidRPr="00C462AC" w:rsidRDefault="00275746" w:rsidP="00275746">
                  <w:pPr>
                    <w:pStyle w:val="TableBodyText"/>
                    <w:jc w:val="left"/>
                  </w:pPr>
                  <w:proofErr w:type="spellStart"/>
                  <w:r>
                    <w:t>OID</w:t>
                  </w:r>
                  <w:proofErr w:type="spellEnd"/>
                  <w:r>
                    <w:t>: Key indicators 2014</w:t>
                  </w:r>
                </w:p>
              </w:tc>
              <w:tc>
                <w:tcPr>
                  <w:tcW w:w="564" w:type="pct"/>
                </w:tcPr>
                <w:p w:rsidR="00275746" w:rsidRDefault="00275746" w:rsidP="00275746">
                  <w:pPr>
                    <w:pStyle w:val="TableBodyText"/>
                  </w:pPr>
                  <w:r>
                    <w:t>Apr 2015</w:t>
                  </w:r>
                </w:p>
              </w:tc>
            </w:tr>
            <w:tr w:rsidR="00275746" w:rsidTr="006B26D6">
              <w:tc>
                <w:tcPr>
                  <w:tcW w:w="2344" w:type="pct"/>
                </w:tcPr>
                <w:p w:rsidR="00275746" w:rsidRPr="00C462AC" w:rsidRDefault="00275746" w:rsidP="00275746">
                  <w:pPr>
                    <w:pStyle w:val="TableBodyText"/>
                    <w:jc w:val="left"/>
                  </w:pPr>
                  <w:proofErr w:type="spellStart"/>
                  <w:r>
                    <w:t>EABER’s</w:t>
                  </w:r>
                  <w:proofErr w:type="spellEnd"/>
                  <w:r>
                    <w:t xml:space="preserve"> promoting future economic prosperity in the Asian region, Canberra (Jenny Gordon)</w:t>
                  </w:r>
                </w:p>
              </w:tc>
              <w:tc>
                <w:tcPr>
                  <w:tcW w:w="2092" w:type="pct"/>
                </w:tcPr>
                <w:p w:rsidR="00275746" w:rsidRPr="00C462AC" w:rsidRDefault="00275746" w:rsidP="00275746">
                  <w:pPr>
                    <w:pStyle w:val="TableBodyText"/>
                    <w:jc w:val="left"/>
                  </w:pPr>
                  <w:r>
                    <w:t>Australia’s productivity challenges and Investing for future regional prosperity</w:t>
                  </w:r>
                </w:p>
              </w:tc>
              <w:tc>
                <w:tcPr>
                  <w:tcW w:w="564" w:type="pct"/>
                </w:tcPr>
                <w:p w:rsidR="00275746" w:rsidRDefault="00275746" w:rsidP="00275746">
                  <w:pPr>
                    <w:pStyle w:val="TableBodyText"/>
                  </w:pPr>
                  <w:r>
                    <w:t>Apr 2015</w:t>
                  </w:r>
                </w:p>
              </w:tc>
            </w:tr>
            <w:tr w:rsidR="00275746" w:rsidTr="006B26D6">
              <w:tc>
                <w:tcPr>
                  <w:tcW w:w="2344" w:type="pct"/>
                </w:tcPr>
                <w:p w:rsidR="00275746" w:rsidRDefault="00275746" w:rsidP="00275746">
                  <w:pPr>
                    <w:pStyle w:val="TableBodyText"/>
                    <w:jc w:val="left"/>
                  </w:pPr>
                  <w:r>
                    <w:t>Canberra’s Economic Society, Canberra (Rosalyn Bell)</w:t>
                  </w:r>
                </w:p>
              </w:tc>
              <w:tc>
                <w:tcPr>
                  <w:tcW w:w="2092" w:type="pct"/>
                </w:tcPr>
                <w:p w:rsidR="00275746" w:rsidRDefault="00275746" w:rsidP="00275746">
                  <w:pPr>
                    <w:pStyle w:val="TableBodyText"/>
                    <w:jc w:val="left"/>
                  </w:pPr>
                  <w:r>
                    <w:t>Commission’s final report on Childcare and Early Childhood Learning</w:t>
                  </w:r>
                </w:p>
              </w:tc>
              <w:tc>
                <w:tcPr>
                  <w:tcW w:w="564" w:type="pct"/>
                </w:tcPr>
                <w:p w:rsidR="00275746" w:rsidRDefault="00275746" w:rsidP="00275746">
                  <w:pPr>
                    <w:pStyle w:val="TableBodyText"/>
                  </w:pPr>
                  <w:r>
                    <w:t>June 2015</w:t>
                  </w:r>
                </w:p>
              </w:tc>
            </w:tr>
            <w:tr w:rsidR="00275746" w:rsidRPr="002D4237" w:rsidTr="006B26D6">
              <w:tc>
                <w:tcPr>
                  <w:tcW w:w="2344" w:type="pct"/>
                </w:tcPr>
                <w:p w:rsidR="00275746" w:rsidRDefault="00275746" w:rsidP="00275746">
                  <w:pPr>
                    <w:pStyle w:val="TableBodyText"/>
                    <w:jc w:val="left"/>
                  </w:pPr>
                  <w:r>
                    <w:t>APEC</w:t>
                  </w:r>
                  <w:r w:rsidRPr="002D4237">
                    <w:t xml:space="preserve"> Building Capacity for Enhancing Competitive Neutrality to Support Price Liberalization for Essential Products</w:t>
                  </w:r>
                  <w:r>
                    <w:t>, Vietnam (Rosalie McLachlan)</w:t>
                  </w:r>
                </w:p>
              </w:tc>
              <w:tc>
                <w:tcPr>
                  <w:tcW w:w="2092" w:type="pct"/>
                </w:tcPr>
                <w:p w:rsidR="00275746" w:rsidRDefault="00275746" w:rsidP="00275746">
                  <w:pPr>
                    <w:pStyle w:val="TableBodyText"/>
                    <w:jc w:val="left"/>
                  </w:pPr>
                  <w:r w:rsidRPr="002D4237">
                    <w:t>Australia’s Experiences on Ensuring Competitive Neutrality between State-owned Enterprises and Private Firms</w:t>
                  </w:r>
                </w:p>
              </w:tc>
              <w:tc>
                <w:tcPr>
                  <w:tcW w:w="564" w:type="pct"/>
                </w:tcPr>
                <w:p w:rsidR="00275746" w:rsidRDefault="00275746" w:rsidP="00275746">
                  <w:pPr>
                    <w:pStyle w:val="TableBodyText"/>
                  </w:pPr>
                  <w:r>
                    <w:t>June 2015</w:t>
                  </w:r>
                </w:p>
              </w:tc>
            </w:tr>
            <w:tr w:rsidR="00275746" w:rsidRPr="002D4237" w:rsidTr="006B26D6">
              <w:tc>
                <w:tcPr>
                  <w:tcW w:w="2344" w:type="pct"/>
                </w:tcPr>
                <w:p w:rsidR="00275746" w:rsidRDefault="00275746" w:rsidP="00275746">
                  <w:pPr>
                    <w:pStyle w:val="TableBodyText"/>
                    <w:jc w:val="left"/>
                  </w:pPr>
                  <w:r>
                    <w:t>APEC Workshop on Public Consultation Processes, Malaysia (Anthony Housego)</w:t>
                  </w:r>
                </w:p>
              </w:tc>
              <w:tc>
                <w:tcPr>
                  <w:tcW w:w="2092" w:type="pct"/>
                </w:tcPr>
                <w:p w:rsidR="00275746" w:rsidRPr="002D4237" w:rsidRDefault="00275746" w:rsidP="00275746">
                  <w:pPr>
                    <w:pStyle w:val="TableBodyText"/>
                    <w:jc w:val="left"/>
                  </w:pPr>
                  <w:r>
                    <w:t>Public Consultation and the work of the Productivity Commission in Australia</w:t>
                  </w:r>
                </w:p>
              </w:tc>
              <w:tc>
                <w:tcPr>
                  <w:tcW w:w="564" w:type="pct"/>
                </w:tcPr>
                <w:p w:rsidR="00275746" w:rsidRDefault="00275746" w:rsidP="00275746">
                  <w:pPr>
                    <w:pStyle w:val="TableBodyText"/>
                  </w:pPr>
                  <w:r>
                    <w:t>June 2015</w:t>
                  </w:r>
                </w:p>
              </w:tc>
            </w:tr>
            <w:tr w:rsidR="00275746" w:rsidRPr="002D4237" w:rsidTr="006B26D6">
              <w:tc>
                <w:tcPr>
                  <w:tcW w:w="2344" w:type="pct"/>
                </w:tcPr>
                <w:p w:rsidR="00275746" w:rsidRDefault="00275746" w:rsidP="00275746">
                  <w:pPr>
                    <w:pStyle w:val="TableBodyText"/>
                    <w:jc w:val="left"/>
                  </w:pPr>
                  <w:r>
                    <w:t>PWC Capital Markets 2015 Forum, Sydney (Rosalyn Bell)</w:t>
                  </w:r>
                </w:p>
              </w:tc>
              <w:tc>
                <w:tcPr>
                  <w:tcW w:w="2092" w:type="pct"/>
                </w:tcPr>
                <w:p w:rsidR="00275746" w:rsidRPr="002D4237" w:rsidRDefault="00275746" w:rsidP="00275746">
                  <w:pPr>
                    <w:pStyle w:val="TableBodyText"/>
                    <w:jc w:val="left"/>
                  </w:pPr>
                  <w:r w:rsidRPr="007544CD">
                    <w:t>Commission’s draft report on Business Set-up, transfer and closure</w:t>
                  </w:r>
                </w:p>
              </w:tc>
              <w:tc>
                <w:tcPr>
                  <w:tcW w:w="564" w:type="pct"/>
                </w:tcPr>
                <w:p w:rsidR="00275746" w:rsidRDefault="00275746" w:rsidP="00275746">
                  <w:pPr>
                    <w:pStyle w:val="TableBodyText"/>
                  </w:pPr>
                  <w:r>
                    <w:t>June 2015</w:t>
                  </w:r>
                </w:p>
              </w:tc>
            </w:tr>
          </w:tbl>
          <w:p w:rsidR="00275746" w:rsidRDefault="00275746" w:rsidP="00275746">
            <w:pPr>
              <w:pStyle w:val="Box"/>
            </w:pPr>
          </w:p>
        </w:tc>
      </w:tr>
      <w:tr w:rsidR="00275746" w:rsidTr="006B26D6">
        <w:trPr>
          <w:cantSplit/>
        </w:trPr>
        <w:tc>
          <w:tcPr>
            <w:tcW w:w="5000" w:type="pct"/>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6B26D6">
        <w:tc>
          <w:tcPr>
            <w:tcW w:w="5000" w:type="pct"/>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rsidP="00275746">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9073"/>
      </w:tblGrid>
      <w:tr w:rsidR="00275746" w:rsidTr="00275746">
        <w:tc>
          <w:tcPr>
            <w:tcW w:w="5000" w:type="pct"/>
            <w:tcBorders>
              <w:top w:val="single" w:sz="6" w:space="0" w:color="78A22F"/>
              <w:left w:val="nil"/>
              <w:bottom w:val="nil"/>
              <w:right w:val="nil"/>
            </w:tcBorders>
            <w:shd w:val="clear" w:color="auto" w:fill="auto"/>
          </w:tcPr>
          <w:p w:rsidR="00275746" w:rsidRPr="00784A05" w:rsidRDefault="00275746" w:rsidP="00275746">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proofErr w:type="spellStart"/>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proofErr w:type="spellEnd"/>
            <w:r>
              <w:rPr>
                <w:b w:val="0"/>
              </w:rPr>
              <w:fldChar w:fldCharType="end"/>
            </w:r>
            <w:r>
              <w:tab/>
            </w:r>
            <w:r w:rsidRPr="00286CD8">
              <w:t>International delegations and visitors, 201</w:t>
            </w:r>
            <w:r>
              <w:t>4</w:t>
            </w:r>
            <w:r w:rsidRPr="00286CD8">
              <w:t>-1</w:t>
            </w:r>
            <w:r>
              <w:t>5</w:t>
            </w:r>
          </w:p>
        </w:tc>
      </w:tr>
      <w:tr w:rsidR="00275746" w:rsidTr="00275746">
        <w:trPr>
          <w:cantSplit/>
        </w:trPr>
        <w:tc>
          <w:tcPr>
            <w:tcW w:w="5000" w:type="pct"/>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3943"/>
              <w:gridCol w:w="3627"/>
              <w:gridCol w:w="1219"/>
            </w:tblGrid>
            <w:tr w:rsidR="00275746" w:rsidTr="00275746">
              <w:tc>
                <w:tcPr>
                  <w:tcW w:w="6237" w:type="dxa"/>
                  <w:tcBorders>
                    <w:top w:val="single" w:sz="6" w:space="0" w:color="BFBFBF"/>
                    <w:bottom w:val="single" w:sz="6" w:space="0" w:color="BFBFBF"/>
                  </w:tcBorders>
                  <w:shd w:val="clear" w:color="auto" w:fill="auto"/>
                  <w:tcMar>
                    <w:top w:w="28" w:type="dxa"/>
                  </w:tcMar>
                </w:tcPr>
                <w:p w:rsidR="00275746" w:rsidRPr="00D23929" w:rsidRDefault="00275746" w:rsidP="00275746">
                  <w:pPr>
                    <w:pStyle w:val="TableColumnHeading"/>
                    <w:spacing w:before="60" w:after="40" w:line="220" w:lineRule="exact"/>
                    <w:ind w:left="0"/>
                    <w:jc w:val="left"/>
                  </w:pPr>
                  <w:r w:rsidRPr="00D23929">
                    <w:t>Organisation/delegation</w:t>
                  </w:r>
                </w:p>
              </w:tc>
              <w:tc>
                <w:tcPr>
                  <w:tcW w:w="5954" w:type="dxa"/>
                  <w:tcBorders>
                    <w:top w:val="single" w:sz="6" w:space="0" w:color="BFBFBF"/>
                    <w:bottom w:val="single" w:sz="6" w:space="0" w:color="BFBFBF"/>
                  </w:tcBorders>
                  <w:shd w:val="clear" w:color="auto" w:fill="auto"/>
                  <w:tcMar>
                    <w:top w:w="28" w:type="dxa"/>
                  </w:tcMar>
                </w:tcPr>
                <w:p w:rsidR="00275746" w:rsidRPr="00D23929" w:rsidRDefault="00275746" w:rsidP="00275746">
                  <w:pPr>
                    <w:pStyle w:val="TableColumnHeading"/>
                    <w:spacing w:before="60" w:after="40" w:line="220" w:lineRule="exact"/>
                    <w:ind w:left="57"/>
                    <w:jc w:val="left"/>
                  </w:pPr>
                  <w:r w:rsidRPr="00D23929">
                    <w:t>Briefing/discussion purpose of visit</w:t>
                  </w:r>
                </w:p>
              </w:tc>
              <w:tc>
                <w:tcPr>
                  <w:tcW w:w="1418" w:type="dxa"/>
                  <w:tcBorders>
                    <w:top w:val="single" w:sz="6" w:space="0" w:color="BFBFBF"/>
                    <w:bottom w:val="single" w:sz="6" w:space="0" w:color="BFBFBF"/>
                  </w:tcBorders>
                  <w:shd w:val="clear" w:color="auto" w:fill="auto"/>
                  <w:tcMar>
                    <w:top w:w="28" w:type="dxa"/>
                  </w:tcMar>
                </w:tcPr>
                <w:p w:rsidR="00275746" w:rsidRPr="00D23929" w:rsidRDefault="00275746" w:rsidP="00275746">
                  <w:pPr>
                    <w:pStyle w:val="TableColumnHeading"/>
                    <w:spacing w:before="60"/>
                    <w:ind w:left="0" w:right="0"/>
                  </w:pPr>
                  <w:r w:rsidRPr="00D23929">
                    <w:t>Date/location</w:t>
                  </w:r>
                </w:p>
              </w:tc>
            </w:tr>
            <w:tr w:rsidR="00275746" w:rsidTr="00275746">
              <w:tc>
                <w:tcPr>
                  <w:tcW w:w="6237" w:type="dxa"/>
                  <w:shd w:val="clear" w:color="auto" w:fill="auto"/>
                </w:tcPr>
                <w:p w:rsidR="00275746" w:rsidRPr="00F214A2" w:rsidRDefault="00275746" w:rsidP="00275746">
                  <w:pPr>
                    <w:pStyle w:val="TableBodyText"/>
                    <w:spacing w:before="60"/>
                    <w:jc w:val="left"/>
                  </w:pPr>
                  <w:r>
                    <w:t>Korean Legislative Research Institute</w:t>
                  </w:r>
                </w:p>
              </w:tc>
              <w:tc>
                <w:tcPr>
                  <w:tcW w:w="5954" w:type="dxa"/>
                  <w:shd w:val="clear" w:color="auto" w:fill="auto"/>
                </w:tcPr>
                <w:p w:rsidR="00275746" w:rsidRDefault="00275746" w:rsidP="00275746">
                  <w:pPr>
                    <w:pStyle w:val="TableBodyText"/>
                    <w:spacing w:before="60"/>
                    <w:jc w:val="left"/>
                  </w:pPr>
                  <w:r>
                    <w:t>The role and functions of the Commission and the Free Trade Agreement (Andrew Irwin &amp; Anthony Housego)</w:t>
                  </w:r>
                </w:p>
              </w:tc>
              <w:tc>
                <w:tcPr>
                  <w:tcW w:w="1418" w:type="dxa"/>
                  <w:shd w:val="clear" w:color="auto" w:fill="auto"/>
                </w:tcPr>
                <w:p w:rsidR="00275746" w:rsidRPr="00F214A2" w:rsidRDefault="00275746" w:rsidP="00275746">
                  <w:pPr>
                    <w:pStyle w:val="TableBodyText"/>
                    <w:spacing w:before="60"/>
                  </w:pPr>
                  <w:r>
                    <w:t>11 Aug (C)</w:t>
                  </w:r>
                </w:p>
              </w:tc>
            </w:tr>
            <w:tr w:rsidR="00275746" w:rsidTr="00275746">
              <w:tc>
                <w:tcPr>
                  <w:tcW w:w="6237" w:type="dxa"/>
                  <w:shd w:val="clear" w:color="auto" w:fill="auto"/>
                </w:tcPr>
                <w:p w:rsidR="00275746" w:rsidRDefault="00275746" w:rsidP="00275746">
                  <w:pPr>
                    <w:pStyle w:val="TableBodyText"/>
                    <w:spacing w:before="40"/>
                    <w:jc w:val="left"/>
                  </w:pPr>
                  <w:r>
                    <w:t>Chinese Delegation from the Hangzhou Bureau of Statistics, Zhejiang Province</w:t>
                  </w:r>
                </w:p>
              </w:tc>
              <w:tc>
                <w:tcPr>
                  <w:tcW w:w="5954" w:type="dxa"/>
                  <w:shd w:val="clear" w:color="auto" w:fill="auto"/>
                </w:tcPr>
                <w:p w:rsidR="00275746" w:rsidRDefault="00275746" w:rsidP="00275746">
                  <w:pPr>
                    <w:pStyle w:val="TableBodyText"/>
                    <w:spacing w:before="40"/>
                    <w:jc w:val="left"/>
                  </w:pPr>
                  <w:r>
                    <w:t>Discussion on the Commission’s demographic modelling (Patrick Jomini)</w:t>
                  </w:r>
                </w:p>
              </w:tc>
              <w:tc>
                <w:tcPr>
                  <w:tcW w:w="1418" w:type="dxa"/>
                  <w:shd w:val="clear" w:color="auto" w:fill="auto"/>
                </w:tcPr>
                <w:p w:rsidR="00275746" w:rsidRDefault="00275746" w:rsidP="00275746">
                  <w:pPr>
                    <w:pStyle w:val="TableBodyText"/>
                    <w:spacing w:before="40"/>
                  </w:pPr>
                  <w:r>
                    <w:t>13 Nov (M)</w:t>
                  </w:r>
                </w:p>
              </w:tc>
            </w:tr>
            <w:tr w:rsidR="00275746" w:rsidTr="00275746">
              <w:tc>
                <w:tcPr>
                  <w:tcW w:w="6237" w:type="dxa"/>
                  <w:shd w:val="clear" w:color="auto" w:fill="auto"/>
                </w:tcPr>
                <w:p w:rsidR="00275746" w:rsidRDefault="00275746" w:rsidP="00275746">
                  <w:pPr>
                    <w:pStyle w:val="TableBodyText"/>
                    <w:spacing w:before="40"/>
                    <w:jc w:val="left"/>
                  </w:pPr>
                  <w:r>
                    <w:t>Chinese Delegation from the Development Research Centre of State Council</w:t>
                  </w:r>
                </w:p>
              </w:tc>
              <w:tc>
                <w:tcPr>
                  <w:tcW w:w="5954" w:type="dxa"/>
                  <w:shd w:val="clear" w:color="auto" w:fill="auto"/>
                </w:tcPr>
                <w:p w:rsidR="00275746" w:rsidRDefault="00275746" w:rsidP="00275746">
                  <w:pPr>
                    <w:pStyle w:val="TableBodyText"/>
                    <w:spacing w:before="40"/>
                    <w:jc w:val="left"/>
                  </w:pPr>
                  <w:r>
                    <w:t xml:space="preserve">The role and functions of the Commission (Paul Gretton, </w:t>
                  </w:r>
                  <w:proofErr w:type="spellStart"/>
                  <w:r>
                    <w:t>Shiji</w:t>
                  </w:r>
                  <w:proofErr w:type="spellEnd"/>
                  <w:r>
                    <w:t xml:space="preserve"> Zhao &amp; Anthony Housego</w:t>
                  </w:r>
                </w:p>
              </w:tc>
              <w:tc>
                <w:tcPr>
                  <w:tcW w:w="1418" w:type="dxa"/>
                  <w:shd w:val="clear" w:color="auto" w:fill="auto"/>
                </w:tcPr>
                <w:p w:rsidR="00275746" w:rsidRDefault="00275746" w:rsidP="00275746">
                  <w:pPr>
                    <w:pStyle w:val="TableBodyText"/>
                    <w:spacing w:before="40"/>
                  </w:pPr>
                  <w:r>
                    <w:t>16 Sept (C)</w:t>
                  </w:r>
                </w:p>
              </w:tc>
            </w:tr>
            <w:tr w:rsidR="00275746" w:rsidTr="00275746">
              <w:tc>
                <w:tcPr>
                  <w:tcW w:w="6237" w:type="dxa"/>
                  <w:shd w:val="clear" w:color="auto" w:fill="auto"/>
                </w:tcPr>
                <w:p w:rsidR="00275746" w:rsidRDefault="00275746" w:rsidP="00275746">
                  <w:pPr>
                    <w:pStyle w:val="TableBodyText"/>
                    <w:spacing w:before="40"/>
                    <w:jc w:val="left"/>
                  </w:pPr>
                  <w:r>
                    <w:t>Indonesia Ministry of Trade</w:t>
                  </w:r>
                </w:p>
              </w:tc>
              <w:tc>
                <w:tcPr>
                  <w:tcW w:w="5954" w:type="dxa"/>
                  <w:shd w:val="clear" w:color="auto" w:fill="auto"/>
                </w:tcPr>
                <w:p w:rsidR="00275746" w:rsidRDefault="00275746" w:rsidP="00275746">
                  <w:pPr>
                    <w:pStyle w:val="TableBodyText"/>
                    <w:spacing w:before="40"/>
                    <w:jc w:val="left"/>
                  </w:pPr>
                  <w:r>
                    <w:t>The role and functions of the Commission (Jenny Gordon &amp; Anthony Housego)</w:t>
                  </w:r>
                </w:p>
              </w:tc>
              <w:tc>
                <w:tcPr>
                  <w:tcW w:w="1418" w:type="dxa"/>
                  <w:shd w:val="clear" w:color="auto" w:fill="auto"/>
                </w:tcPr>
                <w:p w:rsidR="00275746" w:rsidRDefault="00275746" w:rsidP="00275746">
                  <w:pPr>
                    <w:pStyle w:val="TableBodyText"/>
                    <w:spacing w:before="40"/>
                  </w:pPr>
                  <w:r>
                    <w:t>25 Sept (C)</w:t>
                  </w:r>
                </w:p>
              </w:tc>
            </w:tr>
            <w:tr w:rsidR="00275746" w:rsidTr="00275746">
              <w:tc>
                <w:tcPr>
                  <w:tcW w:w="6237" w:type="dxa"/>
                  <w:shd w:val="clear" w:color="auto" w:fill="auto"/>
                </w:tcPr>
                <w:p w:rsidR="00275746" w:rsidRDefault="00275746" w:rsidP="00275746">
                  <w:pPr>
                    <w:pStyle w:val="TableBodyText"/>
                    <w:spacing w:before="40"/>
                    <w:jc w:val="left"/>
                  </w:pPr>
                  <w:proofErr w:type="spellStart"/>
                  <w:r>
                    <w:t>BAPPENAS</w:t>
                  </w:r>
                  <w:proofErr w:type="spellEnd"/>
                  <w:r>
                    <w:t xml:space="preserve"> delegation</w:t>
                  </w:r>
                </w:p>
              </w:tc>
              <w:tc>
                <w:tcPr>
                  <w:tcW w:w="5954" w:type="dxa"/>
                  <w:shd w:val="clear" w:color="auto" w:fill="auto"/>
                </w:tcPr>
                <w:p w:rsidR="00275746" w:rsidRDefault="00275746" w:rsidP="00275746">
                  <w:pPr>
                    <w:pStyle w:val="TableBodyText"/>
                    <w:spacing w:before="40"/>
                    <w:jc w:val="left"/>
                  </w:pPr>
                  <w:r>
                    <w:t>The role and functions of the Commission (Daryl Quinlivan)</w:t>
                  </w:r>
                </w:p>
              </w:tc>
              <w:tc>
                <w:tcPr>
                  <w:tcW w:w="1418" w:type="dxa"/>
                  <w:shd w:val="clear" w:color="auto" w:fill="auto"/>
                </w:tcPr>
                <w:p w:rsidR="00275746" w:rsidRDefault="00275746" w:rsidP="00275746">
                  <w:pPr>
                    <w:pStyle w:val="TableBodyText"/>
                    <w:spacing w:before="40"/>
                  </w:pPr>
                  <w:r>
                    <w:t>27 Oct (C)</w:t>
                  </w:r>
                </w:p>
              </w:tc>
            </w:tr>
            <w:tr w:rsidR="00275746" w:rsidTr="00275746">
              <w:tc>
                <w:tcPr>
                  <w:tcW w:w="6237" w:type="dxa"/>
                  <w:tcBorders>
                    <w:bottom w:val="single" w:sz="6" w:space="0" w:color="BFBFBF" w:themeColor="background2"/>
                  </w:tcBorders>
                  <w:shd w:val="clear" w:color="auto" w:fill="auto"/>
                </w:tcPr>
                <w:p w:rsidR="00275746" w:rsidRDefault="00275746" w:rsidP="00275746">
                  <w:pPr>
                    <w:pStyle w:val="TableBodyText"/>
                    <w:spacing w:before="40"/>
                    <w:jc w:val="left"/>
                  </w:pPr>
                  <w:r>
                    <w:t xml:space="preserve">Chinese Delegation from the Department of Foreign Economic Relations of the Development Research Centre </w:t>
                  </w:r>
                </w:p>
              </w:tc>
              <w:tc>
                <w:tcPr>
                  <w:tcW w:w="5954" w:type="dxa"/>
                  <w:tcBorders>
                    <w:bottom w:val="single" w:sz="6" w:space="0" w:color="BFBFBF" w:themeColor="background2"/>
                  </w:tcBorders>
                  <w:shd w:val="clear" w:color="auto" w:fill="auto"/>
                </w:tcPr>
                <w:p w:rsidR="00275746" w:rsidRDefault="00275746" w:rsidP="00275746">
                  <w:pPr>
                    <w:pStyle w:val="TableBodyText"/>
                    <w:spacing w:before="40"/>
                    <w:jc w:val="left"/>
                  </w:pPr>
                  <w:r>
                    <w:t>The role and functions of the Commission and recent work by the Commission and also DRC (Mike Woods &amp; Paul Gretton)</w:t>
                  </w:r>
                </w:p>
              </w:tc>
              <w:tc>
                <w:tcPr>
                  <w:tcW w:w="1418" w:type="dxa"/>
                  <w:tcBorders>
                    <w:bottom w:val="single" w:sz="6" w:space="0" w:color="BFBFBF" w:themeColor="background2"/>
                  </w:tcBorders>
                  <w:shd w:val="clear" w:color="auto" w:fill="auto"/>
                </w:tcPr>
                <w:p w:rsidR="00275746" w:rsidRDefault="00275746" w:rsidP="00275746">
                  <w:pPr>
                    <w:pStyle w:val="TableBodyText"/>
                    <w:spacing w:before="40"/>
                  </w:pPr>
                  <w:r>
                    <w:t>5 Dec (C)</w:t>
                  </w:r>
                </w:p>
              </w:tc>
            </w:tr>
          </w:tbl>
          <w:p w:rsidR="00275746" w:rsidRDefault="00275746" w:rsidP="00275746">
            <w:pPr>
              <w:pStyle w:val="Box"/>
            </w:pPr>
          </w:p>
        </w:tc>
      </w:tr>
      <w:tr w:rsidR="00275746" w:rsidTr="00275746">
        <w:trPr>
          <w:cantSplit/>
        </w:trPr>
        <w:tc>
          <w:tcPr>
            <w:tcW w:w="5000" w:type="pct"/>
            <w:tcBorders>
              <w:top w:val="nil"/>
              <w:left w:val="nil"/>
              <w:bottom w:val="nil"/>
              <w:right w:val="nil"/>
            </w:tcBorders>
            <w:shd w:val="clear" w:color="auto" w:fill="auto"/>
          </w:tcPr>
          <w:p w:rsidR="00275746" w:rsidRDefault="00275746" w:rsidP="00275746">
            <w:pPr>
              <w:pStyle w:val="Note"/>
              <w:rPr>
                <w:i/>
              </w:rPr>
            </w:pPr>
            <w:r>
              <w:t>(C)  Canberra</w:t>
            </w:r>
            <w:r>
              <w:tab/>
              <w:t>(M)  Melbourne</w:t>
            </w:r>
          </w:p>
        </w:tc>
      </w:tr>
      <w:tr w:rsidR="00275746" w:rsidTr="00275746">
        <w:trPr>
          <w:cantSplit/>
        </w:trPr>
        <w:tc>
          <w:tcPr>
            <w:tcW w:w="5000" w:type="pct"/>
            <w:tcBorders>
              <w:top w:val="nil"/>
              <w:left w:val="nil"/>
              <w:bottom w:val="single" w:sz="6" w:space="0" w:color="78A22F"/>
              <w:right w:val="nil"/>
            </w:tcBorders>
            <w:shd w:val="clear" w:color="auto" w:fill="auto"/>
          </w:tcPr>
          <w:p w:rsidR="00275746" w:rsidRDefault="00275746" w:rsidP="00275746">
            <w:pPr>
              <w:pStyle w:val="Box"/>
              <w:spacing w:before="0" w:line="120" w:lineRule="exact"/>
            </w:pPr>
          </w:p>
        </w:tc>
      </w:tr>
      <w:tr w:rsidR="00275746" w:rsidRPr="000863A5" w:rsidTr="00275746">
        <w:tc>
          <w:tcPr>
            <w:tcW w:w="5000" w:type="pct"/>
            <w:tcBorders>
              <w:top w:val="single" w:sz="6" w:space="0" w:color="78A22F"/>
              <w:left w:val="nil"/>
              <w:bottom w:val="nil"/>
              <w:right w:val="nil"/>
            </w:tcBorders>
          </w:tcPr>
          <w:p w:rsidR="00275746" w:rsidRPr="00626D32" w:rsidRDefault="00275746" w:rsidP="00275746">
            <w:pPr>
              <w:pStyle w:val="BoxSpaceBelow"/>
            </w:pPr>
          </w:p>
        </w:tc>
      </w:tr>
    </w:tbl>
    <w:p w:rsidR="00275746" w:rsidRDefault="00275746">
      <w:pPr>
        <w:rPr>
          <w:rFonts w:ascii="Arial" w:hAnsi="Arial"/>
        </w:rPr>
      </w:pPr>
    </w:p>
    <w:p w:rsidR="00275746" w:rsidRDefault="00275746" w:rsidP="00275746">
      <w:pPr>
        <w:sectPr w:rsidR="00275746" w:rsidSect="00275746">
          <w:headerReference w:type="even" r:id="rId50"/>
          <w:headerReference w:type="default" r:id="rId51"/>
          <w:footerReference w:type="even" r:id="rId52"/>
          <w:footerReference w:type="default" r:id="rId53"/>
          <w:type w:val="evenPage"/>
          <w:pgSz w:w="11907" w:h="16840" w:code="9"/>
          <w:pgMar w:top="1985" w:right="1304" w:bottom="1247" w:left="1814" w:header="1701" w:footer="397" w:gutter="0"/>
          <w:pgNumType w:chapSep="period"/>
          <w:cols w:space="720"/>
          <w:docGrid w:linePitch="326"/>
        </w:sectPr>
      </w:pPr>
    </w:p>
    <w:p w:rsidR="00275746" w:rsidRPr="008B744E" w:rsidRDefault="00275746" w:rsidP="00275746">
      <w:pPr>
        <w:pStyle w:val="Heading1"/>
      </w:pPr>
      <w:r>
        <w:lastRenderedPageBreak/>
        <w:t>D</w:t>
      </w:r>
      <w:r>
        <w:tab/>
        <w:t>Publications</w:t>
      </w:r>
    </w:p>
    <w:p w:rsidR="00275746" w:rsidRPr="008B744E" w:rsidRDefault="00275746" w:rsidP="00275746">
      <w:pPr>
        <w:pStyle w:val="ChapterSummary"/>
      </w:pPr>
      <w:r w:rsidRPr="008B744E">
        <w:t xml:space="preserve">This appendix provides a list of Commission inquiry and research reports, Commission research papers and major speeches by the Chair in </w:t>
      </w:r>
      <w:r>
        <w:t>2014–15</w:t>
      </w:r>
      <w:r w:rsidRPr="008B744E">
        <w:t>. It also lists conference proceedings, staff working papers and other papers, in which the views expressed do not necessarily reflect those of the Commission. The Commission has a comprehensive website providing public access to nearly all of its publications. The availability of printed copies is detailed on the website.</w:t>
      </w:r>
    </w:p>
    <w:p w:rsidR="00275746" w:rsidRPr="008B744E" w:rsidRDefault="00275746">
      <w:pPr>
        <w:pStyle w:val="Heading2"/>
      </w:pPr>
      <w:r w:rsidRPr="008B744E">
        <w:t>Government-commissioned projects</w:t>
      </w:r>
    </w:p>
    <w:p w:rsidR="00275746" w:rsidRPr="008B744E" w:rsidRDefault="00275746">
      <w:pPr>
        <w:pStyle w:val="Heading3"/>
      </w:pPr>
      <w:r w:rsidRPr="008B744E">
        <w:t>Inquiries and commissioned studies — draft reports</w:t>
      </w:r>
    </w:p>
    <w:p w:rsidR="00275746" w:rsidRPr="008B744E" w:rsidRDefault="00275746">
      <w:pPr>
        <w:pStyle w:val="BodyText"/>
      </w:pPr>
      <w:r w:rsidRPr="008B744E">
        <w:t>Draft reports can be obtained from the Commission during the course of an inquiry or study and from the Commission’s website. The dates listed are release dates.</w:t>
      </w:r>
    </w:p>
    <w:p w:rsidR="00275746" w:rsidRPr="00BD1DEE" w:rsidRDefault="00275746" w:rsidP="00275746">
      <w:pPr>
        <w:pStyle w:val="ListBullet"/>
        <w:tabs>
          <w:tab w:val="clear" w:pos="340"/>
        </w:tabs>
        <w:rPr>
          <w:i/>
        </w:rPr>
      </w:pPr>
      <w:r>
        <w:rPr>
          <w:i/>
        </w:rPr>
        <w:t>Childcare and Early Childhood Learning</w:t>
      </w:r>
      <w:r>
        <w:t>, Draft Report, 22 July 2014</w:t>
      </w:r>
    </w:p>
    <w:p w:rsidR="00275746" w:rsidRPr="0062367E" w:rsidRDefault="00275746" w:rsidP="00275746">
      <w:pPr>
        <w:pStyle w:val="ListBullet"/>
        <w:tabs>
          <w:tab w:val="clear" w:pos="340"/>
        </w:tabs>
        <w:rPr>
          <w:i/>
        </w:rPr>
      </w:pPr>
      <w:r>
        <w:rPr>
          <w:i/>
        </w:rPr>
        <w:t>Natural Disaster Funding</w:t>
      </w:r>
      <w:r>
        <w:t>, Draft Report, 25 September 2014</w:t>
      </w:r>
    </w:p>
    <w:p w:rsidR="00275746" w:rsidRPr="00B10A62" w:rsidRDefault="00275746" w:rsidP="00275746">
      <w:pPr>
        <w:pStyle w:val="ListBullet"/>
        <w:tabs>
          <w:tab w:val="clear" w:pos="340"/>
        </w:tabs>
        <w:rPr>
          <w:i/>
        </w:rPr>
      </w:pPr>
      <w:r>
        <w:rPr>
          <w:i/>
        </w:rPr>
        <w:t xml:space="preserve">Business Set-up, Transfer and Closure, </w:t>
      </w:r>
      <w:r>
        <w:t>Draft Report, 21 May 2015</w:t>
      </w:r>
    </w:p>
    <w:p w:rsidR="00275746" w:rsidRPr="001F7237" w:rsidRDefault="00275746" w:rsidP="00275746">
      <w:pPr>
        <w:pStyle w:val="ListBullet"/>
        <w:tabs>
          <w:tab w:val="clear" w:pos="340"/>
        </w:tabs>
        <w:rPr>
          <w:i/>
        </w:rPr>
      </w:pPr>
      <w:r>
        <w:rPr>
          <w:i/>
        </w:rPr>
        <w:t>Mutual Recognition Schemes</w:t>
      </w:r>
      <w:r w:rsidRPr="006B3E06">
        <w:t>, Draft Report, 26 June 2015</w:t>
      </w:r>
    </w:p>
    <w:p w:rsidR="00275746" w:rsidRPr="008B744E" w:rsidRDefault="00275746">
      <w:pPr>
        <w:pStyle w:val="Heading3"/>
      </w:pPr>
      <w:r w:rsidRPr="008B744E">
        <w:t>Inquiries and commissioned studies — final reports</w:t>
      </w:r>
    </w:p>
    <w:p w:rsidR="00275746" w:rsidRPr="008B744E" w:rsidRDefault="00275746" w:rsidP="00275746">
      <w:pPr>
        <w:pStyle w:val="BodyText"/>
      </w:pPr>
      <w:r w:rsidRPr="008B744E">
        <w:t xml:space="preserve">Upon release by the Australian Government, copies of final reports can be obtained from the Commission’s publications agent, </w:t>
      </w:r>
      <w:proofErr w:type="spellStart"/>
      <w:r w:rsidRPr="008B744E">
        <w:t>CanPrint</w:t>
      </w:r>
      <w:proofErr w:type="spellEnd"/>
      <w:r w:rsidRPr="008B744E">
        <w:t xml:space="preserve"> Communications and the Commission’s website. The dates listed are signing dates. </w:t>
      </w:r>
    </w:p>
    <w:p w:rsidR="00275746" w:rsidRPr="0084199A" w:rsidRDefault="00275746" w:rsidP="00275746">
      <w:pPr>
        <w:pStyle w:val="ListBullet"/>
        <w:tabs>
          <w:tab w:val="clear" w:pos="340"/>
        </w:tabs>
        <w:rPr>
          <w:i/>
        </w:rPr>
      </w:pPr>
      <w:r>
        <w:rPr>
          <w:i/>
        </w:rPr>
        <w:t>Costs of Doing Business: Dairy Product Manufacturing</w:t>
      </w:r>
      <w:r>
        <w:t>, September 2014</w:t>
      </w:r>
    </w:p>
    <w:p w:rsidR="00275746" w:rsidRPr="001D2CD5" w:rsidRDefault="00275746" w:rsidP="00275746">
      <w:pPr>
        <w:pStyle w:val="ListBullet"/>
        <w:tabs>
          <w:tab w:val="clear" w:pos="340"/>
        </w:tabs>
        <w:rPr>
          <w:i/>
        </w:rPr>
      </w:pPr>
      <w:r>
        <w:rPr>
          <w:i/>
        </w:rPr>
        <w:t>Costs of Doing Business: Retail Trade Industry</w:t>
      </w:r>
      <w:r>
        <w:t>, September 2014</w:t>
      </w:r>
    </w:p>
    <w:p w:rsidR="00275746" w:rsidRDefault="00275746" w:rsidP="00275746">
      <w:pPr>
        <w:pStyle w:val="ListBullet"/>
        <w:tabs>
          <w:tab w:val="clear" w:pos="340"/>
        </w:tabs>
      </w:pPr>
      <w:r>
        <w:rPr>
          <w:i/>
        </w:rPr>
        <w:t xml:space="preserve">Access to Justice, </w:t>
      </w:r>
      <w:r>
        <w:t>Final Inquiry Report No. 72, 5 September 2014</w:t>
      </w:r>
    </w:p>
    <w:p w:rsidR="00275746" w:rsidRPr="0062367E" w:rsidRDefault="00275746" w:rsidP="00275746">
      <w:pPr>
        <w:pStyle w:val="ListBullet"/>
        <w:tabs>
          <w:tab w:val="clear" w:pos="340"/>
        </w:tabs>
        <w:rPr>
          <w:i/>
        </w:rPr>
      </w:pPr>
      <w:r>
        <w:rPr>
          <w:i/>
        </w:rPr>
        <w:t>Childcare and Early Childhood Learning</w:t>
      </w:r>
      <w:r>
        <w:t>, Final Report No 73, 31 October 2014</w:t>
      </w:r>
    </w:p>
    <w:p w:rsidR="00275746" w:rsidRPr="00B6348A" w:rsidRDefault="00275746" w:rsidP="00275746">
      <w:pPr>
        <w:pStyle w:val="ListBullet"/>
        <w:tabs>
          <w:tab w:val="clear" w:pos="340"/>
        </w:tabs>
        <w:rPr>
          <w:i/>
        </w:rPr>
      </w:pPr>
      <w:r>
        <w:rPr>
          <w:i/>
        </w:rPr>
        <w:t>Natural Disaster Funding</w:t>
      </w:r>
      <w:r>
        <w:t>, Final Report No 74, 17 December 2014</w:t>
      </w:r>
    </w:p>
    <w:p w:rsidR="00275746" w:rsidRPr="008B744E" w:rsidRDefault="00275746">
      <w:pPr>
        <w:pStyle w:val="Heading3"/>
      </w:pPr>
      <w:r w:rsidRPr="008B744E">
        <w:lastRenderedPageBreak/>
        <w:t>Steering Committee for the Review of Government Service Provision</w:t>
      </w:r>
    </w:p>
    <w:p w:rsidR="00275746" w:rsidRPr="008B744E" w:rsidRDefault="00275746" w:rsidP="00275746">
      <w:pPr>
        <w:pStyle w:val="BodyText"/>
      </w:pPr>
      <w:r w:rsidRPr="008B744E">
        <w:t xml:space="preserve">The Commission acts as the Secretariat for the </w:t>
      </w:r>
      <w:proofErr w:type="spellStart"/>
      <w:r w:rsidRPr="008B744E">
        <w:t>COAG</w:t>
      </w:r>
      <w:proofErr w:type="spellEnd"/>
      <w:r w:rsidRPr="008B744E">
        <w:t xml:space="preserve"> Steering Committee. Except where indicated, copies of these publications are available from the Commission’s publications agent </w:t>
      </w:r>
      <w:proofErr w:type="spellStart"/>
      <w:r w:rsidRPr="008B744E">
        <w:t>CanPrint</w:t>
      </w:r>
      <w:proofErr w:type="spellEnd"/>
      <w:r w:rsidRPr="008B744E">
        <w:t xml:space="preserve"> Communications and from the Commission’s website.</w:t>
      </w:r>
    </w:p>
    <w:p w:rsidR="00275746" w:rsidRDefault="00275746" w:rsidP="00275746">
      <w:pPr>
        <w:pStyle w:val="ListBullet"/>
        <w:rPr>
          <w:i/>
        </w:rPr>
      </w:pPr>
      <w:r>
        <w:rPr>
          <w:i/>
        </w:rPr>
        <w:t xml:space="preserve">Overcoming Indigenous Disadvantage: Key Indicators 2014 </w:t>
      </w:r>
      <w:r w:rsidRPr="00B10A62">
        <w:t>(November 2014)</w:t>
      </w:r>
    </w:p>
    <w:p w:rsidR="00275746" w:rsidRPr="00B10A62" w:rsidRDefault="00275746" w:rsidP="00275746">
      <w:pPr>
        <w:pStyle w:val="ListBullet"/>
      </w:pPr>
      <w:r w:rsidRPr="00B10A62">
        <w:rPr>
          <w:i/>
        </w:rPr>
        <w:t>Indigenous Expenditure Report 2014</w:t>
      </w:r>
      <w:r>
        <w:t xml:space="preserve"> (December 2014)</w:t>
      </w:r>
    </w:p>
    <w:p w:rsidR="00275746" w:rsidRPr="008B744E" w:rsidRDefault="00275746" w:rsidP="00275746">
      <w:pPr>
        <w:pStyle w:val="ListBullet"/>
      </w:pPr>
      <w:r w:rsidRPr="008B744E">
        <w:rPr>
          <w:i/>
        </w:rPr>
        <w:t>Report on Government Services 20</w:t>
      </w:r>
      <w:r>
        <w:rPr>
          <w:i/>
        </w:rPr>
        <w:t>15</w:t>
      </w:r>
      <w:r>
        <w:t xml:space="preserve"> </w:t>
      </w:r>
      <w:r w:rsidRPr="008B744E">
        <w:t>(January</w:t>
      </w:r>
      <w:r>
        <w:t>–February</w:t>
      </w:r>
      <w:r w:rsidRPr="008B744E">
        <w:t xml:space="preserve"> 201</w:t>
      </w:r>
      <w:r>
        <w:t>5</w:t>
      </w:r>
      <w:r w:rsidRPr="008B744E">
        <w:t>)</w:t>
      </w:r>
    </w:p>
    <w:p w:rsidR="00275746" w:rsidRDefault="00275746" w:rsidP="00275746">
      <w:pPr>
        <w:pStyle w:val="ListBullet"/>
        <w:rPr>
          <w:i/>
        </w:rPr>
      </w:pPr>
      <w:r>
        <w:rPr>
          <w:i/>
        </w:rPr>
        <w:t xml:space="preserve">Report on Government Services 2015: Indigenous Compendium </w:t>
      </w:r>
      <w:r w:rsidRPr="007D099B">
        <w:t>(April 2015)</w:t>
      </w:r>
    </w:p>
    <w:p w:rsidR="00275746" w:rsidRPr="008B744E" w:rsidRDefault="00105112">
      <w:pPr>
        <w:pStyle w:val="Heading2"/>
      </w:pPr>
      <w:r>
        <w:t>R</w:t>
      </w:r>
      <w:r w:rsidR="00275746" w:rsidRPr="008B744E">
        <w:t>esearch and annual reporting</w:t>
      </w:r>
    </w:p>
    <w:p w:rsidR="00275746" w:rsidRDefault="00275746">
      <w:pPr>
        <w:pStyle w:val="BodyText"/>
      </w:pPr>
      <w:r w:rsidRPr="008B744E">
        <w:t xml:space="preserve">Unless otherwise indicated, copies of reports are available from the Commission’s publications agent </w:t>
      </w:r>
      <w:proofErr w:type="spellStart"/>
      <w:r w:rsidRPr="008B744E">
        <w:t>CanPrint</w:t>
      </w:r>
      <w:proofErr w:type="spellEnd"/>
      <w:r w:rsidRPr="008B744E">
        <w:t xml:space="preserve"> Communications, and from the Commission’s website.</w:t>
      </w:r>
    </w:p>
    <w:p w:rsidR="00105112" w:rsidRDefault="00105112" w:rsidP="00105112">
      <w:pPr>
        <w:pStyle w:val="Heading3"/>
      </w:pPr>
      <w:r>
        <w:t>Commission research papers</w:t>
      </w:r>
      <w:r w:rsidRPr="008B744E">
        <w:t xml:space="preserve"> </w:t>
      </w:r>
    </w:p>
    <w:p w:rsidR="00105112" w:rsidRPr="008B744E" w:rsidRDefault="00105112" w:rsidP="00105112">
      <w:pPr>
        <w:pStyle w:val="BodyText"/>
      </w:pPr>
      <w:r w:rsidRPr="008B744E">
        <w:t xml:space="preserve">Copies of these </w:t>
      </w:r>
      <w:r>
        <w:t>research papers</w:t>
      </w:r>
      <w:r w:rsidRPr="008B744E">
        <w:t xml:space="preserve"> are available from the Commission’s website. </w:t>
      </w:r>
    </w:p>
    <w:p w:rsidR="00105112" w:rsidRPr="00B6348A" w:rsidRDefault="00105112" w:rsidP="00105112">
      <w:pPr>
        <w:pStyle w:val="ListBullet"/>
        <w:rPr>
          <w:i/>
        </w:rPr>
      </w:pPr>
      <w:r>
        <w:rPr>
          <w:i/>
        </w:rPr>
        <w:t>Australia’s International Tourism Industry</w:t>
      </w:r>
      <w:r>
        <w:t>, February 2015</w:t>
      </w:r>
    </w:p>
    <w:p w:rsidR="00105112" w:rsidRPr="00B6348A" w:rsidRDefault="00105112" w:rsidP="00105112">
      <w:pPr>
        <w:pStyle w:val="ListBullet"/>
        <w:rPr>
          <w:i/>
        </w:rPr>
      </w:pPr>
      <w:r>
        <w:rPr>
          <w:i/>
        </w:rPr>
        <w:t>Examining Barriers to More Efficient Gas Markets</w:t>
      </w:r>
      <w:r>
        <w:t>, March 2015</w:t>
      </w:r>
    </w:p>
    <w:p w:rsidR="00105112" w:rsidRPr="00B6348A" w:rsidRDefault="00105112" w:rsidP="00105112">
      <w:pPr>
        <w:pStyle w:val="ListBullet"/>
        <w:rPr>
          <w:i/>
        </w:rPr>
      </w:pPr>
      <w:r>
        <w:rPr>
          <w:i/>
        </w:rPr>
        <w:t xml:space="preserve">Housing Assistance and Employment in Australia, </w:t>
      </w:r>
      <w:r>
        <w:t>April 2015</w:t>
      </w:r>
    </w:p>
    <w:p w:rsidR="00105112" w:rsidRDefault="00105112" w:rsidP="00105112">
      <w:pPr>
        <w:pStyle w:val="ListBullet"/>
      </w:pPr>
      <w:r>
        <w:rPr>
          <w:i/>
        </w:rPr>
        <w:t>International Education Services</w:t>
      </w:r>
      <w:r w:rsidRPr="00B10A62">
        <w:t>, April 2015</w:t>
      </w:r>
    </w:p>
    <w:p w:rsidR="00105112" w:rsidRDefault="00105112" w:rsidP="00105112">
      <w:pPr>
        <w:pStyle w:val="ListBullet"/>
      </w:pPr>
      <w:r>
        <w:rPr>
          <w:i/>
        </w:rPr>
        <w:t>Efficiency in Health</w:t>
      </w:r>
      <w:r>
        <w:t xml:space="preserve">, </w:t>
      </w:r>
      <w:r w:rsidR="005755DF">
        <w:t>April 2015</w:t>
      </w:r>
    </w:p>
    <w:p w:rsidR="00275746" w:rsidRPr="008B744E" w:rsidRDefault="00275746">
      <w:pPr>
        <w:pStyle w:val="Heading3"/>
      </w:pPr>
      <w:r w:rsidRPr="008B744E">
        <w:t>Annual Reports</w:t>
      </w:r>
    </w:p>
    <w:p w:rsidR="00275746" w:rsidRDefault="00275746" w:rsidP="00275746">
      <w:pPr>
        <w:pStyle w:val="ListBullet"/>
      </w:pPr>
      <w:r>
        <w:rPr>
          <w:i/>
        </w:rPr>
        <w:t>Annual Report 2013</w:t>
      </w:r>
      <w:r w:rsidRPr="008B744E">
        <w:rPr>
          <w:i/>
        </w:rPr>
        <w:t>-1</w:t>
      </w:r>
      <w:r>
        <w:rPr>
          <w:i/>
        </w:rPr>
        <w:t>4</w:t>
      </w:r>
      <w:r w:rsidRPr="008B744E">
        <w:rPr>
          <w:i/>
        </w:rPr>
        <w:t xml:space="preserve"> </w:t>
      </w:r>
      <w:r w:rsidRPr="008B744E">
        <w:t>(October 201</w:t>
      </w:r>
      <w:r>
        <w:t>4</w:t>
      </w:r>
      <w:r w:rsidRPr="008B744E">
        <w:t>)</w:t>
      </w:r>
    </w:p>
    <w:p w:rsidR="00275746" w:rsidRPr="00802462" w:rsidRDefault="00275746" w:rsidP="00275746">
      <w:pPr>
        <w:pStyle w:val="ListBullet"/>
      </w:pPr>
      <w:r w:rsidRPr="0062367E">
        <w:rPr>
          <w:i/>
        </w:rPr>
        <w:t>Trade &amp; Assistance Review 20</w:t>
      </w:r>
      <w:r>
        <w:rPr>
          <w:i/>
        </w:rPr>
        <w:t>13</w:t>
      </w:r>
      <w:r w:rsidRPr="0062367E">
        <w:rPr>
          <w:i/>
        </w:rPr>
        <w:t>-1</w:t>
      </w:r>
      <w:r>
        <w:rPr>
          <w:i/>
        </w:rPr>
        <w:t>4</w:t>
      </w:r>
      <w:r w:rsidRPr="00802462">
        <w:t xml:space="preserve"> (June 201</w:t>
      </w:r>
      <w:r>
        <w:t>5</w:t>
      </w:r>
      <w:r w:rsidRPr="00802462">
        <w:t>)</w:t>
      </w:r>
    </w:p>
    <w:p w:rsidR="00275746" w:rsidRPr="008B744E" w:rsidRDefault="00275746">
      <w:pPr>
        <w:pStyle w:val="Heading3"/>
      </w:pPr>
      <w:r w:rsidRPr="008B744E">
        <w:t>Chair</w:t>
      </w:r>
      <w:r>
        <w:t>man</w:t>
      </w:r>
      <w:r w:rsidRPr="008B744E">
        <w:t>’s speeches</w:t>
      </w:r>
    </w:p>
    <w:p w:rsidR="00275746" w:rsidRDefault="00275746" w:rsidP="00275746">
      <w:pPr>
        <w:pStyle w:val="BodyText"/>
        <w:rPr>
          <w:spacing w:val="-4"/>
        </w:rPr>
      </w:pPr>
      <w:r w:rsidRPr="008B744E">
        <w:rPr>
          <w:spacing w:val="-4"/>
        </w:rPr>
        <w:t>Copies of the following speech</w:t>
      </w:r>
      <w:r w:rsidR="00100054">
        <w:rPr>
          <w:spacing w:val="-4"/>
        </w:rPr>
        <w:t>es</w:t>
      </w:r>
      <w:r w:rsidRPr="008B744E">
        <w:rPr>
          <w:spacing w:val="-4"/>
        </w:rPr>
        <w:t xml:space="preserve"> by </w:t>
      </w:r>
      <w:r>
        <w:rPr>
          <w:spacing w:val="-4"/>
        </w:rPr>
        <w:t xml:space="preserve">Peter Harris </w:t>
      </w:r>
      <w:r w:rsidR="00100054">
        <w:rPr>
          <w:spacing w:val="-4"/>
        </w:rPr>
        <w:t>are</w:t>
      </w:r>
      <w:r>
        <w:rPr>
          <w:spacing w:val="-4"/>
        </w:rPr>
        <w:t xml:space="preserve"> </w:t>
      </w:r>
      <w:r w:rsidRPr="008B744E">
        <w:rPr>
          <w:spacing w:val="-4"/>
        </w:rPr>
        <w:t>available from the Commission’s</w:t>
      </w:r>
      <w:r w:rsidRPr="00C853A9">
        <w:rPr>
          <w:spacing w:val="-4"/>
        </w:rPr>
        <w:t xml:space="preserve"> website.</w:t>
      </w:r>
    </w:p>
    <w:p w:rsidR="00275746" w:rsidRDefault="00275746" w:rsidP="00275746">
      <w:pPr>
        <w:pStyle w:val="ListBullet"/>
        <w:rPr>
          <w:i/>
          <w:spacing w:val="-4"/>
        </w:rPr>
      </w:pPr>
      <w:r>
        <w:rPr>
          <w:i/>
          <w:spacing w:val="-4"/>
        </w:rPr>
        <w:t>Infrastructure Reform</w:t>
      </w:r>
      <w:r w:rsidRPr="00C853A9">
        <w:rPr>
          <w:i/>
          <w:spacing w:val="-4"/>
        </w:rPr>
        <w:t xml:space="preserve"> </w:t>
      </w:r>
      <w:r w:rsidRPr="00B711D8">
        <w:rPr>
          <w:spacing w:val="-4"/>
        </w:rPr>
        <w:t xml:space="preserve">(September </w:t>
      </w:r>
      <w:r>
        <w:rPr>
          <w:spacing w:val="-4"/>
        </w:rPr>
        <w:t>2014</w:t>
      </w:r>
      <w:r w:rsidRPr="00B711D8">
        <w:rPr>
          <w:spacing w:val="-4"/>
        </w:rPr>
        <w:t>)</w:t>
      </w:r>
    </w:p>
    <w:p w:rsidR="00275746" w:rsidRPr="00DB5E2C" w:rsidRDefault="00F36AA8" w:rsidP="00275746">
      <w:pPr>
        <w:pStyle w:val="ListBullet"/>
        <w:rPr>
          <w:i/>
          <w:spacing w:val="-4"/>
        </w:rPr>
      </w:pPr>
      <w:hyperlink r:id="rId54" w:history="1">
        <w:r w:rsidR="00275746">
          <w:rPr>
            <w:i/>
            <w:spacing w:val="-4"/>
          </w:rPr>
          <w:t>Remarks</w:t>
        </w:r>
      </w:hyperlink>
      <w:r w:rsidR="00275746">
        <w:rPr>
          <w:i/>
          <w:spacing w:val="-4"/>
        </w:rPr>
        <w:t xml:space="preserve"> at the 2015 Domestic Gas Outlook Conference</w:t>
      </w:r>
      <w:r w:rsidR="00275746" w:rsidRPr="00B711D8">
        <w:rPr>
          <w:i/>
          <w:spacing w:val="-4"/>
        </w:rPr>
        <w:t xml:space="preserve"> </w:t>
      </w:r>
      <w:r w:rsidR="00275746">
        <w:rPr>
          <w:spacing w:val="-4"/>
        </w:rPr>
        <w:t>(March 2015)</w:t>
      </w:r>
    </w:p>
    <w:p w:rsidR="00275746" w:rsidRPr="008B744E" w:rsidRDefault="00275746" w:rsidP="00275746">
      <w:pPr>
        <w:pStyle w:val="Heading3"/>
      </w:pPr>
      <w:r w:rsidRPr="008B744E">
        <w:lastRenderedPageBreak/>
        <w:t xml:space="preserve">Staff </w:t>
      </w:r>
      <w:r>
        <w:t>research notes</w:t>
      </w:r>
    </w:p>
    <w:p w:rsidR="00275746" w:rsidRPr="008B744E" w:rsidRDefault="00275746" w:rsidP="00275746">
      <w:pPr>
        <w:pStyle w:val="BodyText"/>
      </w:pPr>
      <w:r w:rsidRPr="008B744E">
        <w:t xml:space="preserve">Copies of these </w:t>
      </w:r>
      <w:r>
        <w:t>staff research notes</w:t>
      </w:r>
      <w:r w:rsidRPr="008B744E">
        <w:t xml:space="preserve"> are available from the Commission’s website. These papers reflect the views of the authors and not necessarily those of the Commission.</w:t>
      </w:r>
    </w:p>
    <w:p w:rsidR="00275746" w:rsidRDefault="00275746" w:rsidP="00275746">
      <w:pPr>
        <w:pStyle w:val="ListBullet"/>
        <w:rPr>
          <w:i/>
        </w:rPr>
      </w:pPr>
      <w:r>
        <w:rPr>
          <w:i/>
        </w:rPr>
        <w:t xml:space="preserve">On Productivity: concepts and measurement </w:t>
      </w:r>
      <w:r w:rsidRPr="006B3E06">
        <w:t>(February 2015)</w:t>
      </w:r>
    </w:p>
    <w:p w:rsidR="00275746" w:rsidRPr="008B744E" w:rsidRDefault="00275746" w:rsidP="00275746">
      <w:pPr>
        <w:pStyle w:val="Heading3"/>
      </w:pPr>
      <w:r w:rsidRPr="008B744E">
        <w:t>Other publications</w:t>
      </w:r>
    </w:p>
    <w:p w:rsidR="00275746" w:rsidRPr="008B744E" w:rsidRDefault="00275746" w:rsidP="00275746">
      <w:pPr>
        <w:pStyle w:val="ListBullet"/>
      </w:pPr>
      <w:r w:rsidRPr="008B744E">
        <w:rPr>
          <w:i/>
        </w:rPr>
        <w:t xml:space="preserve">PC </w:t>
      </w:r>
      <w:r>
        <w:rPr>
          <w:i/>
        </w:rPr>
        <w:t>News</w:t>
      </w:r>
      <w:r w:rsidRPr="008B744E">
        <w:t>, a newsletter on Productivity Commission activities, covers key events on the work program, major activities, publications released, website and other news (</w:t>
      </w:r>
      <w:r>
        <w:t>August 2014, May 2015</w:t>
      </w:r>
      <w:r w:rsidRPr="008B744E">
        <w:t>)</w:t>
      </w:r>
      <w:r>
        <w:t>.</w:t>
      </w:r>
      <w:r w:rsidRPr="008B744E">
        <w:t xml:space="preserve"> </w:t>
      </w:r>
    </w:p>
    <w:p w:rsidR="00275746" w:rsidRDefault="00275746" w:rsidP="00275746">
      <w:pPr>
        <w:sectPr w:rsidR="00275746" w:rsidSect="00275746">
          <w:headerReference w:type="even" r:id="rId55"/>
          <w:headerReference w:type="default" r:id="rId56"/>
          <w:footerReference w:type="even" r:id="rId57"/>
          <w:footerReference w:type="default" r:id="rId58"/>
          <w:type w:val="oddPage"/>
          <w:pgSz w:w="11907" w:h="16840" w:code="9"/>
          <w:pgMar w:top="1985" w:right="1304" w:bottom="1247" w:left="1814" w:header="1701" w:footer="397" w:gutter="0"/>
          <w:pgNumType w:chapSep="period"/>
          <w:cols w:space="720"/>
          <w:docGrid w:linePitch="326"/>
        </w:sectPr>
      </w:pPr>
    </w:p>
    <w:p w:rsidR="00275746" w:rsidRPr="00F13568" w:rsidRDefault="00275746" w:rsidP="00275746">
      <w:pPr>
        <w:pStyle w:val="Heading1"/>
      </w:pPr>
      <w:r>
        <w:lastRenderedPageBreak/>
        <w:t>E</w:t>
      </w:r>
      <w:r w:rsidRPr="00F13568">
        <w:tab/>
        <w:t>Financial statements</w:t>
      </w:r>
    </w:p>
    <w:p w:rsidR="00275746" w:rsidRPr="00F13568" w:rsidRDefault="00275746">
      <w:pPr>
        <w:pStyle w:val="ChapterSummary"/>
      </w:pPr>
      <w:r w:rsidRPr="00F13568">
        <w:t xml:space="preserve">This appendix presents the audited financial statements for the Productivity Commission for </w:t>
      </w:r>
      <w:r>
        <w:t>2014-15</w:t>
      </w:r>
      <w:r w:rsidRPr="00F13568">
        <w:t>.</w:t>
      </w:r>
    </w:p>
    <w:p w:rsidR="00275746" w:rsidRPr="00F13568" w:rsidRDefault="00275746" w:rsidP="00DA210F">
      <w:pPr>
        <w:pStyle w:val="Heading2"/>
      </w:pPr>
      <w:r w:rsidRPr="00F13568">
        <w:t>Contents</w:t>
      </w:r>
      <w:r w:rsidRPr="00F13568">
        <w:tab/>
      </w:r>
    </w:p>
    <w:p w:rsidR="00275746" w:rsidRPr="00F13568" w:rsidRDefault="00275746">
      <w:pPr>
        <w:pStyle w:val="BodyText"/>
        <w:tabs>
          <w:tab w:val="right" w:pos="8647"/>
        </w:tabs>
      </w:pPr>
      <w:r w:rsidRPr="00F13568">
        <w:t>Independent audit report</w:t>
      </w:r>
      <w:r w:rsidRPr="00F13568">
        <w:tab/>
      </w:r>
      <w:r w:rsidR="00633A06">
        <w:t>78</w:t>
      </w:r>
    </w:p>
    <w:p w:rsidR="00275746" w:rsidRPr="00F13568" w:rsidRDefault="00275746">
      <w:pPr>
        <w:pStyle w:val="BodyText"/>
        <w:tabs>
          <w:tab w:val="right" w:pos="8647"/>
        </w:tabs>
      </w:pPr>
      <w:r w:rsidRPr="00F13568">
        <w:t>Certification</w:t>
      </w:r>
      <w:r w:rsidRPr="00F13568">
        <w:tab/>
      </w:r>
      <w:r w:rsidR="00633A06">
        <w:t>80</w:t>
      </w:r>
    </w:p>
    <w:p w:rsidR="00275746" w:rsidRPr="00F13568" w:rsidRDefault="00275746">
      <w:pPr>
        <w:pStyle w:val="BodyText"/>
        <w:tabs>
          <w:tab w:val="right" w:pos="8647"/>
        </w:tabs>
      </w:pPr>
      <w:r>
        <w:t>Statement of comprehensive income</w:t>
      </w:r>
      <w:r w:rsidRPr="00F13568">
        <w:tab/>
      </w:r>
      <w:r w:rsidR="00633A06">
        <w:t>81</w:t>
      </w:r>
    </w:p>
    <w:p w:rsidR="00275746" w:rsidRPr="00F13568" w:rsidRDefault="00275746">
      <w:pPr>
        <w:pStyle w:val="BodyText"/>
        <w:tabs>
          <w:tab w:val="right" w:pos="8647"/>
        </w:tabs>
      </w:pPr>
      <w:r>
        <w:t>Statement of financial position</w:t>
      </w:r>
      <w:r w:rsidRPr="00F13568">
        <w:tab/>
      </w:r>
      <w:r w:rsidR="00633A06">
        <w:t>82</w:t>
      </w:r>
    </w:p>
    <w:p w:rsidR="00275746" w:rsidRPr="00F13568" w:rsidRDefault="00275746">
      <w:pPr>
        <w:pStyle w:val="BodyText"/>
        <w:tabs>
          <w:tab w:val="right" w:pos="8647"/>
        </w:tabs>
      </w:pPr>
      <w:r w:rsidRPr="00F13568">
        <w:t>Statement of changes in equity</w:t>
      </w:r>
      <w:r w:rsidRPr="00F13568">
        <w:tab/>
      </w:r>
      <w:r w:rsidR="00633A06">
        <w:t>83</w:t>
      </w:r>
    </w:p>
    <w:p w:rsidR="00275746" w:rsidRPr="00F13568" w:rsidRDefault="00275746">
      <w:pPr>
        <w:pStyle w:val="BodyText"/>
        <w:tabs>
          <w:tab w:val="right" w:pos="8647"/>
        </w:tabs>
      </w:pPr>
      <w:r w:rsidRPr="00F13568">
        <w:t>Cash flow statement</w:t>
      </w:r>
      <w:r w:rsidRPr="00F13568">
        <w:tab/>
      </w:r>
      <w:r w:rsidR="00633A06">
        <w:t>84</w:t>
      </w:r>
    </w:p>
    <w:p w:rsidR="00275746" w:rsidRDefault="00275746">
      <w:pPr>
        <w:pStyle w:val="BodyText"/>
        <w:tabs>
          <w:tab w:val="right" w:pos="8647"/>
        </w:tabs>
      </w:pPr>
      <w:r w:rsidRPr="00F13568">
        <w:t>Schedule of commitments</w:t>
      </w:r>
      <w:r w:rsidRPr="00F13568">
        <w:tab/>
      </w:r>
      <w:r w:rsidR="00633A06">
        <w:t>85</w:t>
      </w:r>
    </w:p>
    <w:p w:rsidR="00275746" w:rsidRPr="00F13568" w:rsidRDefault="00275746">
      <w:pPr>
        <w:pStyle w:val="BodyText"/>
        <w:tabs>
          <w:tab w:val="right" w:pos="8647"/>
        </w:tabs>
      </w:pPr>
      <w:r w:rsidRPr="00F13568">
        <w:t>Notes to the financial statements</w:t>
      </w:r>
      <w:r w:rsidRPr="00F13568">
        <w:tab/>
      </w:r>
      <w:r w:rsidR="00633A06">
        <w:t>87</w:t>
      </w:r>
    </w:p>
    <w:p w:rsidR="00275746" w:rsidRDefault="00275746">
      <w:pPr>
        <w:pStyle w:val="PCBodyText"/>
        <w:rPr>
          <w:lang w:eastAsia="en-AU"/>
        </w:rPr>
      </w:pPr>
      <w:r>
        <w:rPr>
          <w:lang w:eastAsia="en-AU"/>
        </w:rPr>
        <w:br w:type="page"/>
      </w:r>
    </w:p>
    <w:p w:rsidR="00275746" w:rsidRPr="00F13568" w:rsidRDefault="00275746">
      <w:pPr>
        <w:pStyle w:val="PCBodyText"/>
      </w:pPr>
    </w:p>
    <w:p w:rsidR="00275746" w:rsidRPr="00F13568" w:rsidRDefault="008555D8">
      <w:pPr>
        <w:pStyle w:val="PCBodyText"/>
      </w:pPr>
      <w:r>
        <w:rPr>
          <w:noProof/>
          <w:lang w:eastAsia="en-AU"/>
        </w:rPr>
        <w:drawing>
          <wp:inline distT="0" distB="0" distL="0" distR="0">
            <wp:extent cx="5368814" cy="7596000"/>
            <wp:effectExtent l="57150" t="57150" r="22860" b="24130"/>
            <wp:docPr id="5" name="Picture 5" descr="Australian National&#10;Audit Office&#10;INDEPENDENT AUDITOR'S REPORT&#10;To the Treasurer&#10;I have audited the accompanying annual financial statements of the Productivity Commission&#10;for the year ended 30 June 2015, which comprise:&#10;• Statement by the Chairman and Chief Finance Officer;&#10;• Statement of Comprehensive Income;&#10;• Statement of Financial Position;&#10;• Statement of Changes in Equity;&#10;• Cash Flow Statement;&#10;• Schedule of Commitments; and&#10;• Notes to and forming part of the Financial Statements, including a Summary of&#10;Significant Accounting Policies.&#10;Accountable Authority's &#10;Responsibiility for tile Financial Statements&#10;The Chairman of the Productivity Commission is responsible under the Public Governance,&#10;Performance and Accountability Act 2013 for the preparation and fair presentation of annual&#10;financial statements that comply with Australian Accounting Standards and the rules made&#10;under that Act. The Chairman is also responsible for such internal control as is necessary to&#10;enable the preparation and fair presentation of financial statements that are free from material&#10;misstatement, whether due to fraud or error.&#10;Auditor's Responsibility&#10;My responsibility is to express an opinion on the fmancial statements based on my audit. I&#10;have conducted my audit in accordance with the Australian National Audit Office Auditing&#10;Standards, which incorporate the Australian Auditing Standards. These auditing standards&#10;require that I comply with relevant ethical requirements relating to audit engagements and&#10;plan and perform the audit to obtain reasonable assurance about whether the financial&#10;statements are free from material misstatement.&#10;An audit involves performing procedures to obtain audit evidence about the amounts and&#10;disclosures in the financial statements. The procedures selected depend on the auditor's&#10;judgement, including the assessment of the risks of material misstatement of the financial&#10;statements, whether due to fraud or error. In making those risk assessments, the auditor&#10;considers internal control relevant to the entity's preparation and fair presentation of the [continued next page]&#10;GPO Box 707 CANBERRA ACT 2601&#10;19 National Circuit BARTON ACT&#10;Phone (02) 6203 7300 Fax (02) 6203 7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15 PC Auditor's Report (signed)_Page_1.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368814" cy="7596000"/>
                    </a:xfrm>
                    <a:prstGeom prst="rect">
                      <a:avLst/>
                    </a:prstGeom>
                    <a:noFill/>
                    <a:ln>
                      <a:solidFill>
                        <a:schemeClr val="accent4"/>
                      </a:solidFill>
                    </a:ln>
                    <a:effectLst>
                      <a:outerShdw blurRad="50800" dist="38100" dir="2700000" sx="80000" sy="80000" algn="tl" rotWithShape="0">
                        <a:prstClr val="black">
                          <a:alpha val="40000"/>
                        </a:prstClr>
                      </a:outerShdw>
                    </a:effectLst>
                  </pic:spPr>
                </pic:pic>
              </a:graphicData>
            </a:graphic>
          </wp:inline>
        </w:drawing>
      </w:r>
      <w:r w:rsidR="00275746" w:rsidRPr="00F13568">
        <w:br w:type="page"/>
      </w:r>
    </w:p>
    <w:p w:rsidR="00275746" w:rsidRPr="00F13568" w:rsidRDefault="00275746">
      <w:pPr>
        <w:pStyle w:val="PCBodyText"/>
      </w:pPr>
    </w:p>
    <w:p w:rsidR="008555D8" w:rsidRDefault="008555D8">
      <w:pPr>
        <w:pStyle w:val="PCBodyText"/>
        <w:rPr>
          <w:noProof/>
          <w:lang w:eastAsia="en-AU"/>
        </w:rPr>
      </w:pPr>
      <w:r>
        <w:rPr>
          <w:noProof/>
          <w:lang w:eastAsia="en-AU"/>
        </w:rPr>
        <w:drawing>
          <wp:inline distT="0" distB="0" distL="0" distR="0">
            <wp:extent cx="5367600" cy="7596000"/>
            <wp:effectExtent l="57150" t="57150" r="24130" b="24130"/>
            <wp:docPr id="9" name="Picture 9" descr="[continued from previous page] financial statements in order to design audit procedures that are appropriate in the&#10;circumstances, but not for the purpose of expressing an opinion on the effectiveness of the&#10;entity's internal control. An audit also includes evaluating the appropriateness of the&#10;accounting policies used and the reasonableness of accounting estimates made by the&#10;Accountable Authority of the entity, as well as evaluating the overall presentation of the&#10;financial statements.&#10;I believe that the audit evidence I have obtained is sufficient and appropriate to provide a&#10;basis for my audit opinion.&#10;Independence&#10;In conducting my audit, I have followed the independence requirements of the Australian&#10;National Audit Office, which incorporate the requirements of the Australian accounting&#10;profession.&#10;Opinion&#10;In my opinion, the financial statements of the Productivity Commission:&#10;(a) comply with Australian Accounting Standards and the Public Governance,&#10;Performance and Accountability (Financial Reporting) Rule 2015; and&#10;(b) present fairly the financial position of the Productivity Commission as at 30 June 2015&#10;and its financial performance and cash flows for the year then ended.&#10;Australian National Audit Office&#10;[signed]&#10;Phillip Sands&#10;Executive Director&#10;Delegate of the Auditor-General&#10;Canberra&#10;27 August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15 PC Auditor's Report (signed) 2.p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5367600" cy="7596000"/>
                    </a:xfrm>
                    <a:prstGeom prst="rect">
                      <a:avLst/>
                    </a:prstGeom>
                    <a:ln>
                      <a:solidFill>
                        <a:schemeClr val="accent4"/>
                      </a:solidFill>
                    </a:ln>
                    <a:effectLst>
                      <a:outerShdw blurRad="50800" dist="38100" dir="2700000" sx="80000" sy="80000" algn="tl" rotWithShape="0">
                        <a:prstClr val="black">
                          <a:alpha val="40000"/>
                        </a:prstClr>
                      </a:outerShdw>
                    </a:effectLst>
                  </pic:spPr>
                </pic:pic>
              </a:graphicData>
            </a:graphic>
          </wp:inline>
        </w:drawing>
      </w:r>
    </w:p>
    <w:p w:rsidR="00275746" w:rsidRDefault="00275746">
      <w:pPr>
        <w:pStyle w:val="PCBodyText"/>
      </w:pPr>
      <w:r w:rsidRPr="00F13568">
        <w:br w:type="page"/>
      </w:r>
    </w:p>
    <w:p w:rsidR="006E5ADA" w:rsidRPr="00F13568" w:rsidRDefault="006E5ADA">
      <w:pPr>
        <w:pStyle w:val="PCBodyText"/>
      </w:pPr>
    </w:p>
    <w:p w:rsidR="006443C7" w:rsidRDefault="006E5ADA" w:rsidP="006E5ADA">
      <w:pPr>
        <w:pStyle w:val="BodyText"/>
        <w:tabs>
          <w:tab w:val="left" w:pos="6237"/>
          <w:tab w:val="right" w:pos="8647"/>
        </w:tabs>
        <w:spacing w:before="0"/>
        <w:rPr>
          <w:noProof/>
        </w:rPr>
      </w:pPr>
      <w:bookmarkStart w:id="5" w:name="_GoBack"/>
      <w:r>
        <w:rPr>
          <w:noProof/>
        </w:rPr>
        <w:drawing>
          <wp:inline distT="0" distB="0" distL="0" distR="0" wp14:anchorId="73E07BB3" wp14:editId="05F66769">
            <wp:extent cx="5316279" cy="7609169"/>
            <wp:effectExtent l="57150" t="57150" r="17780" b="11430"/>
            <wp:docPr id="10" name="Picture 10" descr="Australian Government&#10;Productivity Commission&#10;Locked Bag2&#10;Collins Street East&#10;Melbourne VIC 8003&#10;Telephone 03 9653 2100&#10;Facsimile 03 9653 2199&#10;www.pc.gov.au&#10;From the Chairman's Office&#10;Statement by the Chairman and Chief Finance Officer&#10;In our opinion, the attached financial statements for the year ended 30 June 2015&#10;comply with subsection 42(2) of the Public Governance, Performance and&#10;Accountability Act 2013 (PGPA Act), are based on properly maintained financial&#10;records as per subsection 41 (2) of the PGPA Act.&#10;In our opinion, at the date of this statement, there are reasonable grounds to believe&#10;that the Productivity Commission will be able to pay its debts as and when they fall due.&#10;[signed] Peter Harris AO, Chairman&#10;27 August 2015&#10;[signed]&#10;Brian Scammell&#10;Chief Finance Officer&#10;27 August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d Statement by Chairman and CFO v2.png"/>
                    <pic:cNvPicPr/>
                  </pic:nvPicPr>
                  <pic:blipFill rotWithShape="1">
                    <a:blip r:embed="rId61" cstate="print">
                      <a:extLst>
                        <a:ext uri="{28A0092B-C50C-407E-A947-70E740481C1C}">
                          <a14:useLocalDpi xmlns:a14="http://schemas.microsoft.com/office/drawing/2010/main" val="0"/>
                        </a:ext>
                      </a:extLst>
                    </a:blip>
                    <a:srcRect l="1186"/>
                    <a:stretch/>
                  </pic:blipFill>
                  <pic:spPr bwMode="auto">
                    <a:xfrm>
                      <a:off x="0" y="0"/>
                      <a:ext cx="5314624" cy="7606800"/>
                    </a:xfrm>
                    <a:prstGeom prst="rect">
                      <a:avLst/>
                    </a:prstGeom>
                    <a:ln w="9525" cap="flat" cmpd="sng" algn="ctr">
                      <a:solidFill>
                        <a:srgbClr val="F2F2F2"/>
                      </a:solidFill>
                      <a:prstDash val="solid"/>
                      <a:round/>
                      <a:headEnd type="none" w="med" len="med"/>
                      <a:tailEnd type="none" w="med" len="med"/>
                    </a:ln>
                    <a:effectLst>
                      <a:outerShdw blurRad="50800" dist="38100" dir="2700000" sx="80000" sy="8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bookmarkEnd w:id="5"/>
    </w:p>
    <w:p w:rsidR="00275746" w:rsidRPr="00F13568" w:rsidRDefault="00275746">
      <w:pPr>
        <w:pStyle w:val="TableTitle"/>
      </w:pPr>
      <w:r w:rsidRPr="00F13568">
        <w:br w:type="page"/>
      </w:r>
      <w:r w:rsidRPr="00F13568">
        <w:lastRenderedPageBreak/>
        <w:t>Statement</w:t>
      </w:r>
      <w:r>
        <w:t xml:space="preserve"> of Comprehensive Income</w:t>
      </w:r>
    </w:p>
    <w:p w:rsidR="00275746" w:rsidRPr="00F21DB1" w:rsidRDefault="00275746">
      <w:pPr>
        <w:pStyle w:val="Subtitle"/>
        <w:ind w:left="0"/>
        <w:rPr>
          <w:i/>
        </w:rPr>
      </w:pPr>
      <w:r w:rsidRPr="00F21DB1">
        <w:rPr>
          <w:i/>
        </w:rPr>
        <w:t xml:space="preserve">for the period ended 30 June </w:t>
      </w:r>
      <w:r>
        <w:rPr>
          <w:i/>
        </w:rPr>
        <w:t>2015</w:t>
      </w:r>
    </w:p>
    <w:tbl>
      <w:tblPr>
        <w:tblW w:w="8789" w:type="dxa"/>
        <w:tblCellMar>
          <w:left w:w="0" w:type="dxa"/>
          <w:right w:w="0" w:type="dxa"/>
        </w:tblCellMar>
        <w:tblLook w:val="0000" w:firstRow="0" w:lastRow="0" w:firstColumn="0" w:lastColumn="0" w:noHBand="0" w:noVBand="0"/>
      </w:tblPr>
      <w:tblGrid>
        <w:gridCol w:w="5507"/>
        <w:gridCol w:w="980"/>
        <w:gridCol w:w="1151"/>
        <w:gridCol w:w="1151"/>
      </w:tblGrid>
      <w:tr w:rsidR="00275746" w:rsidRPr="00F13568" w:rsidTr="00275746">
        <w:tc>
          <w:tcPr>
            <w:tcW w:w="0" w:type="auto"/>
            <w:tcBorders>
              <w:top w:val="single" w:sz="4" w:space="0" w:color="78A22F" w:themeColor="accent1"/>
              <w:bottom w:val="single" w:sz="4" w:space="0" w:color="78A22F" w:themeColor="accent1"/>
            </w:tcBorders>
          </w:tcPr>
          <w:p w:rsidR="00275746" w:rsidRPr="00F13568" w:rsidRDefault="00275746">
            <w:pPr>
              <w:pStyle w:val="TableColumnHeading"/>
              <w:jc w:val="left"/>
            </w:pPr>
          </w:p>
        </w:tc>
        <w:tc>
          <w:tcPr>
            <w:tcW w:w="0" w:type="auto"/>
            <w:tcBorders>
              <w:top w:val="single" w:sz="4" w:space="0" w:color="78A22F" w:themeColor="accent1"/>
              <w:bottom w:val="single" w:sz="4" w:space="0" w:color="78A22F" w:themeColor="accent1"/>
            </w:tcBorders>
          </w:tcPr>
          <w:p w:rsidR="00275746" w:rsidRPr="00F13568" w:rsidRDefault="00275746">
            <w:pPr>
              <w:pStyle w:val="TableColumnHeading"/>
            </w:pPr>
          </w:p>
        </w:tc>
        <w:tc>
          <w:tcPr>
            <w:tcW w:w="1151" w:type="dxa"/>
            <w:tcBorders>
              <w:top w:val="single" w:sz="4" w:space="0" w:color="78A22F" w:themeColor="accent1"/>
              <w:bottom w:val="single" w:sz="4" w:space="0" w:color="78A22F" w:themeColor="accent1"/>
            </w:tcBorders>
          </w:tcPr>
          <w:p w:rsidR="00275746" w:rsidRPr="00AB7566" w:rsidRDefault="00275746" w:rsidP="00275746">
            <w:pPr>
              <w:pStyle w:val="TableColumnHeading"/>
              <w:rPr>
                <w:b/>
              </w:rPr>
            </w:pPr>
            <w:r>
              <w:rPr>
                <w:b/>
              </w:rPr>
              <w:t>2015</w:t>
            </w:r>
          </w:p>
        </w:tc>
        <w:tc>
          <w:tcPr>
            <w:tcW w:w="1151" w:type="dxa"/>
            <w:tcBorders>
              <w:top w:val="single" w:sz="4" w:space="0" w:color="78A22F" w:themeColor="accent1"/>
              <w:bottom w:val="single" w:sz="4" w:space="0" w:color="78A22F" w:themeColor="accent1"/>
            </w:tcBorders>
          </w:tcPr>
          <w:p w:rsidR="00275746" w:rsidRPr="00AB7566" w:rsidRDefault="00275746" w:rsidP="00275746">
            <w:pPr>
              <w:pStyle w:val="TableColumnHeading"/>
            </w:pPr>
            <w:r>
              <w:t>2014</w:t>
            </w:r>
          </w:p>
        </w:tc>
      </w:tr>
      <w:tr w:rsidR="00275746" w:rsidRPr="00F13568" w:rsidTr="00275746">
        <w:tc>
          <w:tcPr>
            <w:tcW w:w="0" w:type="auto"/>
            <w:tcBorders>
              <w:top w:val="single" w:sz="4" w:space="0" w:color="78A22F" w:themeColor="accent1"/>
            </w:tcBorders>
          </w:tcPr>
          <w:p w:rsidR="00275746" w:rsidRPr="00F13568" w:rsidRDefault="00275746">
            <w:pPr>
              <w:pStyle w:val="TableUnitsRow"/>
            </w:pPr>
          </w:p>
        </w:tc>
        <w:tc>
          <w:tcPr>
            <w:tcW w:w="0" w:type="auto"/>
            <w:tcBorders>
              <w:top w:val="single" w:sz="4" w:space="0" w:color="78A22F" w:themeColor="accent1"/>
            </w:tcBorders>
          </w:tcPr>
          <w:p w:rsidR="00275746" w:rsidRPr="00F13568" w:rsidRDefault="00275746">
            <w:pPr>
              <w:pStyle w:val="notel"/>
              <w:spacing w:before="0"/>
              <w:ind w:right="57"/>
            </w:pPr>
            <w:r w:rsidRPr="00F13568">
              <w:t>Notes</w:t>
            </w:r>
          </w:p>
        </w:tc>
        <w:tc>
          <w:tcPr>
            <w:tcW w:w="1151" w:type="dxa"/>
            <w:tcBorders>
              <w:top w:val="single" w:sz="4" w:space="0" w:color="78A22F" w:themeColor="accent1"/>
            </w:tcBorders>
          </w:tcPr>
          <w:p w:rsidR="00275746" w:rsidRPr="00AB7566" w:rsidRDefault="00275746" w:rsidP="00DA210F">
            <w:pPr>
              <w:pStyle w:val="TableUnitsRow"/>
              <w:spacing w:before="0"/>
              <w:rPr>
                <w:b/>
              </w:rPr>
            </w:pPr>
            <w:r w:rsidRPr="00AB7566">
              <w:rPr>
                <w:b/>
              </w:rPr>
              <w:t>$’000</w:t>
            </w:r>
          </w:p>
        </w:tc>
        <w:tc>
          <w:tcPr>
            <w:tcW w:w="1151" w:type="dxa"/>
            <w:tcBorders>
              <w:top w:val="single" w:sz="4" w:space="0" w:color="78A22F" w:themeColor="accent1"/>
            </w:tcBorders>
          </w:tcPr>
          <w:p w:rsidR="00275746" w:rsidRPr="00AB7566" w:rsidRDefault="00275746" w:rsidP="00275746">
            <w:pPr>
              <w:pStyle w:val="TableUnitsRow"/>
              <w:spacing w:before="0"/>
            </w:pPr>
            <w:r w:rsidRPr="00AB7566">
              <w:t>$’000</w:t>
            </w:r>
          </w:p>
        </w:tc>
      </w:tr>
      <w:tr w:rsidR="00275746" w:rsidRPr="00F13568" w:rsidTr="00275746">
        <w:tc>
          <w:tcPr>
            <w:tcW w:w="0" w:type="auto"/>
          </w:tcPr>
          <w:p w:rsidR="00275746" w:rsidRPr="00F13568" w:rsidRDefault="00275746" w:rsidP="00275746">
            <w:pPr>
              <w:pStyle w:val="TableBodyText"/>
              <w:spacing w:before="80" w:after="0"/>
              <w:ind w:hanging="6"/>
              <w:jc w:val="left"/>
              <w:rPr>
                <w:b/>
              </w:rPr>
            </w:pPr>
            <w:r>
              <w:rPr>
                <w:b/>
              </w:rPr>
              <w:t>NET COST OF SERVICES</w:t>
            </w:r>
          </w:p>
        </w:tc>
        <w:tc>
          <w:tcPr>
            <w:tcW w:w="0" w:type="auto"/>
          </w:tcPr>
          <w:p w:rsidR="00275746" w:rsidRPr="00F13568" w:rsidRDefault="00275746" w:rsidP="00275746">
            <w:pPr>
              <w:pStyle w:val="TableBodyText"/>
            </w:pPr>
          </w:p>
        </w:tc>
        <w:tc>
          <w:tcPr>
            <w:tcW w:w="1151" w:type="dxa"/>
          </w:tcPr>
          <w:p w:rsidR="00275746" w:rsidRPr="00AB7566" w:rsidRDefault="00275746" w:rsidP="00DA210F">
            <w:pPr>
              <w:pStyle w:val="TableBodyText"/>
              <w:tabs>
                <w:tab w:val="left" w:pos="1418"/>
              </w:tabs>
              <w:rPr>
                <w:b/>
                <w:highlight w:val="yellow"/>
                <w:u w:val="single"/>
              </w:rPr>
            </w:pPr>
          </w:p>
        </w:tc>
        <w:tc>
          <w:tcPr>
            <w:tcW w:w="1151" w:type="dxa"/>
          </w:tcPr>
          <w:p w:rsidR="00275746" w:rsidRPr="00AB7566" w:rsidRDefault="00275746" w:rsidP="00275746">
            <w:pPr>
              <w:pStyle w:val="TableBodyText"/>
              <w:tabs>
                <w:tab w:val="left" w:pos="1418"/>
              </w:tabs>
              <w:rPr>
                <w:highlight w:val="yellow"/>
                <w:u w:val="single"/>
              </w:rPr>
            </w:pPr>
          </w:p>
        </w:tc>
      </w:tr>
      <w:tr w:rsidR="00275746" w:rsidRPr="00F13568" w:rsidTr="00275746">
        <w:tc>
          <w:tcPr>
            <w:tcW w:w="0" w:type="auto"/>
          </w:tcPr>
          <w:p w:rsidR="00275746" w:rsidRPr="00F13568" w:rsidRDefault="00275746" w:rsidP="00275746">
            <w:pPr>
              <w:pStyle w:val="TableBodyText"/>
              <w:spacing w:before="80" w:after="0"/>
              <w:ind w:hanging="6"/>
              <w:jc w:val="left"/>
              <w:rPr>
                <w:b/>
              </w:rPr>
            </w:pPr>
            <w:r w:rsidRPr="00F13568">
              <w:rPr>
                <w:b/>
              </w:rPr>
              <w:t>Expenses</w:t>
            </w:r>
          </w:p>
        </w:tc>
        <w:tc>
          <w:tcPr>
            <w:tcW w:w="0" w:type="auto"/>
          </w:tcPr>
          <w:p w:rsidR="00275746" w:rsidRPr="00F13568" w:rsidRDefault="00275746" w:rsidP="00275746">
            <w:pPr>
              <w:pStyle w:val="TableBodyText"/>
            </w:pPr>
          </w:p>
        </w:tc>
        <w:tc>
          <w:tcPr>
            <w:tcW w:w="1151" w:type="dxa"/>
          </w:tcPr>
          <w:p w:rsidR="00275746" w:rsidRPr="00AB7566" w:rsidRDefault="00275746" w:rsidP="00DA210F">
            <w:pPr>
              <w:pStyle w:val="TableBodyText"/>
              <w:tabs>
                <w:tab w:val="left" w:pos="1418"/>
              </w:tabs>
              <w:rPr>
                <w:b/>
                <w:highlight w:val="yellow"/>
                <w:u w:val="single"/>
              </w:rPr>
            </w:pPr>
          </w:p>
        </w:tc>
        <w:tc>
          <w:tcPr>
            <w:tcW w:w="1151" w:type="dxa"/>
          </w:tcPr>
          <w:p w:rsidR="00275746" w:rsidRPr="00AB7566" w:rsidRDefault="00275746" w:rsidP="00275746">
            <w:pPr>
              <w:pStyle w:val="TableBodyText"/>
              <w:tabs>
                <w:tab w:val="left" w:pos="1418"/>
              </w:tabs>
              <w:rPr>
                <w:highlight w:val="yellow"/>
                <w:u w:val="single"/>
              </w:rPr>
            </w:pPr>
          </w:p>
        </w:tc>
      </w:tr>
      <w:tr w:rsidR="00275746" w:rsidRPr="00F13568" w:rsidTr="00275746">
        <w:tc>
          <w:tcPr>
            <w:tcW w:w="0" w:type="auto"/>
          </w:tcPr>
          <w:p w:rsidR="00275746" w:rsidRPr="00F13568" w:rsidRDefault="00275746" w:rsidP="00275746">
            <w:pPr>
              <w:pStyle w:val="TableBodyText"/>
              <w:spacing w:after="0"/>
              <w:ind w:firstLine="420"/>
              <w:jc w:val="left"/>
            </w:pPr>
            <w:r w:rsidRPr="00F13568">
              <w:t>Employee benefits</w:t>
            </w:r>
          </w:p>
        </w:tc>
        <w:tc>
          <w:tcPr>
            <w:tcW w:w="0" w:type="auto"/>
          </w:tcPr>
          <w:p w:rsidR="00275746" w:rsidRPr="00F13568" w:rsidRDefault="00275746" w:rsidP="00275746">
            <w:pPr>
              <w:pStyle w:val="TableBodyText"/>
            </w:pPr>
            <w:proofErr w:type="spellStart"/>
            <w:r>
              <w:t>4</w:t>
            </w:r>
            <w:r w:rsidRPr="00F13568">
              <w:t>A</w:t>
            </w:r>
            <w:proofErr w:type="spellEnd"/>
          </w:p>
        </w:tc>
        <w:tc>
          <w:tcPr>
            <w:tcW w:w="1151" w:type="dxa"/>
          </w:tcPr>
          <w:p w:rsidR="00275746" w:rsidRPr="00C731C3" w:rsidRDefault="00275746" w:rsidP="00DA210F">
            <w:pPr>
              <w:pStyle w:val="TableBodyText"/>
              <w:tabs>
                <w:tab w:val="left" w:pos="1418"/>
              </w:tabs>
              <w:rPr>
                <w:b/>
              </w:rPr>
            </w:pPr>
            <w:r>
              <w:rPr>
                <w:b/>
              </w:rPr>
              <w:t>23,902</w:t>
            </w:r>
          </w:p>
        </w:tc>
        <w:tc>
          <w:tcPr>
            <w:tcW w:w="1151" w:type="dxa"/>
          </w:tcPr>
          <w:p w:rsidR="00275746" w:rsidRPr="00E14489" w:rsidRDefault="00275746" w:rsidP="00275746">
            <w:pPr>
              <w:pStyle w:val="TableBodyText"/>
              <w:tabs>
                <w:tab w:val="left" w:pos="1418"/>
              </w:tabs>
            </w:pPr>
            <w:r w:rsidRPr="00E14489">
              <w:t>29,544</w:t>
            </w:r>
          </w:p>
        </w:tc>
      </w:tr>
      <w:tr w:rsidR="00275746" w:rsidRPr="00F13568" w:rsidTr="00275746">
        <w:tc>
          <w:tcPr>
            <w:tcW w:w="0" w:type="auto"/>
          </w:tcPr>
          <w:p w:rsidR="00275746" w:rsidRPr="00F13568" w:rsidRDefault="00275746" w:rsidP="00275746">
            <w:pPr>
              <w:pStyle w:val="TableBodyText"/>
              <w:spacing w:after="0"/>
              <w:ind w:firstLine="420"/>
              <w:jc w:val="left"/>
            </w:pPr>
            <w:r>
              <w:t>Suppliers</w:t>
            </w:r>
          </w:p>
        </w:tc>
        <w:tc>
          <w:tcPr>
            <w:tcW w:w="0" w:type="auto"/>
          </w:tcPr>
          <w:p w:rsidR="00275746" w:rsidRPr="00F13568" w:rsidRDefault="00275746" w:rsidP="00275746">
            <w:pPr>
              <w:pStyle w:val="TableBodyText"/>
            </w:pPr>
            <w:proofErr w:type="spellStart"/>
            <w:r>
              <w:t>4</w:t>
            </w:r>
            <w:r w:rsidRPr="00F13568">
              <w:t>B</w:t>
            </w:r>
            <w:proofErr w:type="spellEnd"/>
          </w:p>
        </w:tc>
        <w:tc>
          <w:tcPr>
            <w:tcW w:w="1151" w:type="dxa"/>
          </w:tcPr>
          <w:p w:rsidR="00275746" w:rsidRPr="00C731C3" w:rsidRDefault="00275746" w:rsidP="00DA210F">
            <w:pPr>
              <w:pStyle w:val="TableBodyText"/>
              <w:rPr>
                <w:b/>
              </w:rPr>
            </w:pPr>
            <w:r>
              <w:rPr>
                <w:b/>
              </w:rPr>
              <w:t>5,995</w:t>
            </w:r>
          </w:p>
        </w:tc>
        <w:tc>
          <w:tcPr>
            <w:tcW w:w="1151" w:type="dxa"/>
          </w:tcPr>
          <w:p w:rsidR="00275746" w:rsidRPr="00E14489" w:rsidRDefault="00275746" w:rsidP="00275746">
            <w:pPr>
              <w:pStyle w:val="TableBodyText"/>
            </w:pPr>
            <w:r w:rsidRPr="00E14489">
              <w:t>6,667</w:t>
            </w:r>
          </w:p>
        </w:tc>
      </w:tr>
      <w:tr w:rsidR="00275746" w:rsidRPr="00F13568" w:rsidTr="00275746">
        <w:tc>
          <w:tcPr>
            <w:tcW w:w="0" w:type="auto"/>
          </w:tcPr>
          <w:p w:rsidR="00275746" w:rsidRPr="00F13568" w:rsidRDefault="00275746" w:rsidP="00275746">
            <w:pPr>
              <w:pStyle w:val="TableBodyText"/>
              <w:spacing w:after="0"/>
              <w:ind w:firstLine="420"/>
              <w:jc w:val="left"/>
            </w:pPr>
            <w:r w:rsidRPr="00F13568">
              <w:t>Depreciation and amortisation</w:t>
            </w:r>
          </w:p>
        </w:tc>
        <w:tc>
          <w:tcPr>
            <w:tcW w:w="0" w:type="auto"/>
          </w:tcPr>
          <w:p w:rsidR="00275746" w:rsidRPr="00F13568" w:rsidRDefault="00275746" w:rsidP="00275746">
            <w:pPr>
              <w:pStyle w:val="TableBodyText"/>
            </w:pPr>
            <w:proofErr w:type="spellStart"/>
            <w:r>
              <w:t>4</w:t>
            </w:r>
            <w:r w:rsidRPr="00F13568">
              <w:t>C</w:t>
            </w:r>
            <w:proofErr w:type="spellEnd"/>
          </w:p>
        </w:tc>
        <w:tc>
          <w:tcPr>
            <w:tcW w:w="1151" w:type="dxa"/>
            <w:shd w:val="clear" w:color="auto" w:fill="auto"/>
          </w:tcPr>
          <w:p w:rsidR="00275746" w:rsidRPr="00C731C3" w:rsidRDefault="00275746" w:rsidP="00DA210F">
            <w:pPr>
              <w:pStyle w:val="TableBodyText"/>
              <w:rPr>
                <w:b/>
              </w:rPr>
            </w:pPr>
            <w:r>
              <w:rPr>
                <w:b/>
              </w:rPr>
              <w:t>1,054</w:t>
            </w:r>
          </w:p>
        </w:tc>
        <w:tc>
          <w:tcPr>
            <w:tcW w:w="1151" w:type="dxa"/>
          </w:tcPr>
          <w:p w:rsidR="00275746" w:rsidRPr="00E14489" w:rsidRDefault="00275746" w:rsidP="00275746">
            <w:pPr>
              <w:pStyle w:val="TableBodyText"/>
            </w:pPr>
            <w:r w:rsidRPr="00E14489">
              <w:t>1,071</w:t>
            </w:r>
          </w:p>
        </w:tc>
      </w:tr>
      <w:tr w:rsidR="00275746" w:rsidRPr="00016935" w:rsidTr="00275746">
        <w:tc>
          <w:tcPr>
            <w:tcW w:w="0" w:type="auto"/>
          </w:tcPr>
          <w:p w:rsidR="00275746" w:rsidRPr="00F13568" w:rsidRDefault="00275746" w:rsidP="00275746">
            <w:pPr>
              <w:pStyle w:val="TableBodyText"/>
              <w:spacing w:after="0"/>
              <w:ind w:firstLine="420"/>
              <w:jc w:val="left"/>
            </w:pPr>
            <w:r w:rsidRPr="00F13568">
              <w:t>Finance costs</w:t>
            </w:r>
          </w:p>
        </w:tc>
        <w:tc>
          <w:tcPr>
            <w:tcW w:w="0" w:type="auto"/>
          </w:tcPr>
          <w:p w:rsidR="00275746" w:rsidRPr="00F13568" w:rsidRDefault="00275746" w:rsidP="00275746">
            <w:pPr>
              <w:pStyle w:val="TableBodyText"/>
            </w:pPr>
          </w:p>
        </w:tc>
        <w:tc>
          <w:tcPr>
            <w:tcW w:w="1151" w:type="dxa"/>
            <w:shd w:val="clear" w:color="auto" w:fill="auto"/>
          </w:tcPr>
          <w:p w:rsidR="00275746" w:rsidRPr="00366700" w:rsidRDefault="00275746" w:rsidP="00DA210F">
            <w:pPr>
              <w:pStyle w:val="TableBodyText"/>
              <w:rPr>
                <w:b/>
                <w:u w:val="single"/>
              </w:rPr>
            </w:pPr>
            <w:r>
              <w:rPr>
                <w:b/>
                <w:u w:val="single"/>
              </w:rPr>
              <w:t xml:space="preserve">      </w:t>
            </w:r>
            <w:r w:rsidRPr="00366700">
              <w:rPr>
                <w:b/>
                <w:u w:val="single"/>
              </w:rPr>
              <w:t>17</w:t>
            </w:r>
          </w:p>
        </w:tc>
        <w:tc>
          <w:tcPr>
            <w:tcW w:w="1151" w:type="dxa"/>
          </w:tcPr>
          <w:p w:rsidR="00275746" w:rsidRPr="00366700" w:rsidRDefault="00275746" w:rsidP="00275746">
            <w:pPr>
              <w:pStyle w:val="TableBodyText"/>
              <w:rPr>
                <w:u w:val="single"/>
              </w:rPr>
            </w:pPr>
            <w:r>
              <w:rPr>
                <w:u w:val="single"/>
              </w:rPr>
              <w:t xml:space="preserve">      </w:t>
            </w:r>
            <w:r w:rsidRPr="00366700">
              <w:rPr>
                <w:u w:val="single"/>
              </w:rPr>
              <w:t>17</w:t>
            </w:r>
          </w:p>
        </w:tc>
      </w:tr>
      <w:tr w:rsidR="00275746" w:rsidRPr="00F13568" w:rsidTr="00275746">
        <w:tc>
          <w:tcPr>
            <w:tcW w:w="0" w:type="auto"/>
          </w:tcPr>
          <w:p w:rsidR="00275746" w:rsidRPr="00837687" w:rsidRDefault="00275746" w:rsidP="00275746">
            <w:pPr>
              <w:pStyle w:val="TableBodyText"/>
              <w:spacing w:before="80"/>
              <w:ind w:hanging="6"/>
              <w:jc w:val="left"/>
              <w:rPr>
                <w:b/>
              </w:rPr>
            </w:pPr>
            <w:r w:rsidRPr="00837687">
              <w:rPr>
                <w:b/>
              </w:rPr>
              <w:t>Total Expenses</w:t>
            </w:r>
          </w:p>
        </w:tc>
        <w:tc>
          <w:tcPr>
            <w:tcW w:w="0" w:type="auto"/>
          </w:tcPr>
          <w:p w:rsidR="00275746" w:rsidRPr="00F13568" w:rsidRDefault="00275746" w:rsidP="00275746">
            <w:pPr>
              <w:pStyle w:val="TableBodyText"/>
              <w:spacing w:before="80"/>
              <w:ind w:firstLine="420"/>
              <w:jc w:val="left"/>
              <w:rPr>
                <w:b/>
                <w:i/>
              </w:rPr>
            </w:pPr>
          </w:p>
        </w:tc>
        <w:tc>
          <w:tcPr>
            <w:tcW w:w="1151" w:type="dxa"/>
          </w:tcPr>
          <w:p w:rsidR="00275746" w:rsidRPr="00C731C3" w:rsidRDefault="00275746" w:rsidP="00DA210F">
            <w:pPr>
              <w:pStyle w:val="TableBodyText"/>
              <w:spacing w:before="80"/>
              <w:rPr>
                <w:b/>
                <w:u w:val="single"/>
              </w:rPr>
            </w:pPr>
            <w:r>
              <w:rPr>
                <w:b/>
                <w:u w:val="single"/>
              </w:rPr>
              <w:t>30,968</w:t>
            </w:r>
          </w:p>
        </w:tc>
        <w:tc>
          <w:tcPr>
            <w:tcW w:w="1151" w:type="dxa"/>
          </w:tcPr>
          <w:p w:rsidR="00275746" w:rsidRPr="00E14489" w:rsidRDefault="00275746" w:rsidP="00275746">
            <w:pPr>
              <w:pStyle w:val="TableBodyText"/>
              <w:spacing w:before="80"/>
              <w:rPr>
                <w:u w:val="single"/>
              </w:rPr>
            </w:pPr>
            <w:r w:rsidRPr="00E14489">
              <w:rPr>
                <w:u w:val="single"/>
              </w:rPr>
              <w:t>37,299</w:t>
            </w:r>
          </w:p>
        </w:tc>
      </w:tr>
      <w:tr w:rsidR="00275746" w:rsidRPr="00F13568" w:rsidTr="00275746">
        <w:tc>
          <w:tcPr>
            <w:tcW w:w="0" w:type="auto"/>
          </w:tcPr>
          <w:p w:rsidR="00275746" w:rsidRPr="00F13568" w:rsidRDefault="00275746">
            <w:pPr>
              <w:pStyle w:val="TableBodyText"/>
              <w:tabs>
                <w:tab w:val="left" w:pos="426"/>
              </w:tabs>
              <w:jc w:val="left"/>
              <w:rPr>
                <w:b/>
              </w:rPr>
            </w:pPr>
          </w:p>
        </w:tc>
        <w:tc>
          <w:tcPr>
            <w:tcW w:w="0" w:type="auto"/>
          </w:tcPr>
          <w:p w:rsidR="00275746" w:rsidRPr="00F13568" w:rsidRDefault="00275746">
            <w:pPr>
              <w:pStyle w:val="TableBodyText"/>
            </w:pPr>
          </w:p>
        </w:tc>
        <w:tc>
          <w:tcPr>
            <w:tcW w:w="1151" w:type="dxa"/>
          </w:tcPr>
          <w:p w:rsidR="00275746" w:rsidRPr="00AB7566" w:rsidRDefault="00275746" w:rsidP="00DA210F">
            <w:pPr>
              <w:pStyle w:val="TableBodyText"/>
              <w:rPr>
                <w:b/>
                <w:highlight w:val="yellow"/>
              </w:rPr>
            </w:pPr>
          </w:p>
        </w:tc>
        <w:tc>
          <w:tcPr>
            <w:tcW w:w="1151" w:type="dxa"/>
          </w:tcPr>
          <w:p w:rsidR="00275746" w:rsidRPr="00E14489" w:rsidRDefault="00275746" w:rsidP="00275746">
            <w:pPr>
              <w:pStyle w:val="TableBodyText"/>
              <w:rPr>
                <w:highlight w:val="yellow"/>
              </w:rPr>
            </w:pPr>
          </w:p>
        </w:tc>
      </w:tr>
      <w:tr w:rsidR="00275746" w:rsidRPr="00F13568" w:rsidTr="00275746">
        <w:tc>
          <w:tcPr>
            <w:tcW w:w="0" w:type="auto"/>
          </w:tcPr>
          <w:p w:rsidR="00275746" w:rsidRDefault="00275746">
            <w:pPr>
              <w:pStyle w:val="TableBodyText"/>
              <w:tabs>
                <w:tab w:val="left" w:pos="426"/>
              </w:tabs>
              <w:jc w:val="left"/>
              <w:rPr>
                <w:b/>
              </w:rPr>
            </w:pPr>
            <w:r>
              <w:rPr>
                <w:b/>
              </w:rPr>
              <w:t>Own-Source Income</w:t>
            </w:r>
          </w:p>
        </w:tc>
        <w:tc>
          <w:tcPr>
            <w:tcW w:w="0" w:type="auto"/>
          </w:tcPr>
          <w:p w:rsidR="00275746" w:rsidRPr="00F13568" w:rsidRDefault="00275746">
            <w:pPr>
              <w:pStyle w:val="TableBodyText"/>
            </w:pPr>
          </w:p>
        </w:tc>
        <w:tc>
          <w:tcPr>
            <w:tcW w:w="1151" w:type="dxa"/>
          </w:tcPr>
          <w:p w:rsidR="00275746" w:rsidRPr="00AB7566" w:rsidRDefault="00275746" w:rsidP="00DA210F">
            <w:pPr>
              <w:pStyle w:val="TableBodyText"/>
              <w:rPr>
                <w:b/>
                <w:highlight w:val="yellow"/>
              </w:rPr>
            </w:pPr>
          </w:p>
        </w:tc>
        <w:tc>
          <w:tcPr>
            <w:tcW w:w="1151" w:type="dxa"/>
          </w:tcPr>
          <w:p w:rsidR="00275746" w:rsidRPr="00E14489" w:rsidRDefault="00275746" w:rsidP="00275746">
            <w:pPr>
              <w:pStyle w:val="TableBodyText"/>
              <w:rPr>
                <w:highlight w:val="yellow"/>
              </w:rPr>
            </w:pPr>
          </w:p>
        </w:tc>
      </w:tr>
      <w:tr w:rsidR="00275746" w:rsidRPr="00F13568" w:rsidTr="00275746">
        <w:tc>
          <w:tcPr>
            <w:tcW w:w="0" w:type="auto"/>
          </w:tcPr>
          <w:p w:rsidR="00275746" w:rsidRPr="00F13568" w:rsidRDefault="00275746" w:rsidP="00275746">
            <w:pPr>
              <w:pStyle w:val="TableBodyText"/>
              <w:tabs>
                <w:tab w:val="left" w:pos="390"/>
              </w:tabs>
              <w:ind w:firstLine="420"/>
              <w:jc w:val="left"/>
            </w:pPr>
            <w:r w:rsidRPr="00F13568">
              <w:t>Sale of goods and rendering of services</w:t>
            </w:r>
          </w:p>
        </w:tc>
        <w:tc>
          <w:tcPr>
            <w:tcW w:w="0" w:type="auto"/>
          </w:tcPr>
          <w:p w:rsidR="00275746" w:rsidRPr="00F13568" w:rsidRDefault="00275746" w:rsidP="00275746">
            <w:pPr>
              <w:pStyle w:val="TableBodyText"/>
            </w:pPr>
            <w:proofErr w:type="spellStart"/>
            <w:r>
              <w:t>5A</w:t>
            </w:r>
            <w:proofErr w:type="spellEnd"/>
          </w:p>
        </w:tc>
        <w:tc>
          <w:tcPr>
            <w:tcW w:w="1151" w:type="dxa"/>
          </w:tcPr>
          <w:p w:rsidR="00275746" w:rsidRPr="009556E2" w:rsidRDefault="00275746" w:rsidP="00DA210F">
            <w:pPr>
              <w:pStyle w:val="TableBodyText"/>
              <w:rPr>
                <w:b/>
              </w:rPr>
            </w:pPr>
            <w:r w:rsidRPr="009556E2">
              <w:rPr>
                <w:b/>
              </w:rPr>
              <w:t xml:space="preserve"> </w:t>
            </w:r>
            <w:r>
              <w:rPr>
                <w:b/>
              </w:rPr>
              <w:t xml:space="preserve">    856</w:t>
            </w:r>
          </w:p>
        </w:tc>
        <w:tc>
          <w:tcPr>
            <w:tcW w:w="1151" w:type="dxa"/>
          </w:tcPr>
          <w:p w:rsidR="00275746" w:rsidRPr="009556E2" w:rsidRDefault="00275746" w:rsidP="00275746">
            <w:pPr>
              <w:pStyle w:val="TableBodyText"/>
            </w:pPr>
            <w:r w:rsidRPr="009556E2">
              <w:t xml:space="preserve">     885</w:t>
            </w:r>
          </w:p>
        </w:tc>
      </w:tr>
      <w:tr w:rsidR="00275746" w:rsidRPr="00F13568" w:rsidTr="00275746">
        <w:tc>
          <w:tcPr>
            <w:tcW w:w="0" w:type="auto"/>
          </w:tcPr>
          <w:p w:rsidR="00275746" w:rsidRPr="00F13568" w:rsidRDefault="00275746" w:rsidP="00275746">
            <w:pPr>
              <w:pStyle w:val="TableBodyText"/>
              <w:tabs>
                <w:tab w:val="left" w:pos="390"/>
              </w:tabs>
              <w:ind w:firstLine="420"/>
              <w:jc w:val="left"/>
            </w:pPr>
            <w:r>
              <w:t>Resources received free of charge</w:t>
            </w:r>
          </w:p>
        </w:tc>
        <w:tc>
          <w:tcPr>
            <w:tcW w:w="0" w:type="auto"/>
          </w:tcPr>
          <w:p w:rsidR="00275746" w:rsidRPr="00F13568" w:rsidRDefault="00275746" w:rsidP="00275746">
            <w:pPr>
              <w:pStyle w:val="TableBodyText"/>
            </w:pPr>
            <w:proofErr w:type="spellStart"/>
            <w:r>
              <w:t>5B</w:t>
            </w:r>
            <w:proofErr w:type="spellEnd"/>
          </w:p>
        </w:tc>
        <w:tc>
          <w:tcPr>
            <w:tcW w:w="1151" w:type="dxa"/>
          </w:tcPr>
          <w:p w:rsidR="00275746" w:rsidRPr="005856AA" w:rsidRDefault="00275746" w:rsidP="00DA210F">
            <w:pPr>
              <w:pStyle w:val="TableBodyText"/>
              <w:rPr>
                <w:b/>
                <w:u w:val="single"/>
              </w:rPr>
            </w:pPr>
            <w:r w:rsidRPr="005856AA">
              <w:rPr>
                <w:b/>
                <w:u w:val="single"/>
              </w:rPr>
              <w:t xml:space="preserve">       </w:t>
            </w:r>
            <w:r>
              <w:rPr>
                <w:b/>
                <w:u w:val="single"/>
              </w:rPr>
              <w:t>50</w:t>
            </w:r>
          </w:p>
        </w:tc>
        <w:tc>
          <w:tcPr>
            <w:tcW w:w="1151" w:type="dxa"/>
          </w:tcPr>
          <w:p w:rsidR="00275746" w:rsidRPr="00E14489" w:rsidRDefault="00275746" w:rsidP="00275746">
            <w:pPr>
              <w:pStyle w:val="TableBodyText"/>
              <w:rPr>
                <w:u w:val="single"/>
              </w:rPr>
            </w:pPr>
            <w:r w:rsidRPr="00E14489">
              <w:rPr>
                <w:u w:val="single"/>
              </w:rPr>
              <w:t xml:space="preserve">       50</w:t>
            </w:r>
          </w:p>
        </w:tc>
      </w:tr>
      <w:tr w:rsidR="00275746" w:rsidRPr="00F13568" w:rsidTr="00275746">
        <w:tc>
          <w:tcPr>
            <w:tcW w:w="0" w:type="auto"/>
          </w:tcPr>
          <w:p w:rsidR="00275746" w:rsidRPr="00E14489" w:rsidRDefault="00275746">
            <w:pPr>
              <w:pStyle w:val="TableBodyText"/>
              <w:spacing w:before="80"/>
              <w:ind w:hanging="6"/>
              <w:jc w:val="left"/>
              <w:rPr>
                <w:b/>
              </w:rPr>
            </w:pPr>
            <w:r w:rsidRPr="00E14489">
              <w:rPr>
                <w:b/>
              </w:rPr>
              <w:t>Total own-source income</w:t>
            </w:r>
          </w:p>
        </w:tc>
        <w:tc>
          <w:tcPr>
            <w:tcW w:w="0" w:type="auto"/>
          </w:tcPr>
          <w:p w:rsidR="00275746" w:rsidRPr="00F13568" w:rsidRDefault="00275746">
            <w:pPr>
              <w:pStyle w:val="TableBodyText"/>
              <w:spacing w:before="80"/>
            </w:pPr>
          </w:p>
        </w:tc>
        <w:tc>
          <w:tcPr>
            <w:tcW w:w="1151" w:type="dxa"/>
          </w:tcPr>
          <w:p w:rsidR="00275746" w:rsidRPr="00AB7566" w:rsidRDefault="00275746" w:rsidP="00DA210F">
            <w:pPr>
              <w:pStyle w:val="TableBodyText"/>
              <w:tabs>
                <w:tab w:val="left" w:pos="1418"/>
              </w:tabs>
              <w:spacing w:before="80"/>
              <w:rPr>
                <w:b/>
                <w:highlight w:val="yellow"/>
                <w:u w:val="single"/>
              </w:rPr>
            </w:pPr>
            <w:r>
              <w:rPr>
                <w:b/>
                <w:u w:val="single"/>
              </w:rPr>
              <w:t xml:space="preserve">     906</w:t>
            </w:r>
          </w:p>
        </w:tc>
        <w:tc>
          <w:tcPr>
            <w:tcW w:w="1151" w:type="dxa"/>
          </w:tcPr>
          <w:p w:rsidR="00275746" w:rsidRPr="00E14489" w:rsidRDefault="00275746" w:rsidP="00275746">
            <w:pPr>
              <w:pStyle w:val="TableBodyText"/>
              <w:tabs>
                <w:tab w:val="left" w:pos="1418"/>
              </w:tabs>
              <w:spacing w:before="80"/>
              <w:rPr>
                <w:highlight w:val="yellow"/>
                <w:u w:val="single"/>
              </w:rPr>
            </w:pPr>
            <w:r w:rsidRPr="00E14489">
              <w:rPr>
                <w:u w:val="single"/>
              </w:rPr>
              <w:t xml:space="preserve">     935</w:t>
            </w:r>
          </w:p>
        </w:tc>
      </w:tr>
      <w:tr w:rsidR="00275746" w:rsidRPr="00F13568" w:rsidTr="00275746">
        <w:tc>
          <w:tcPr>
            <w:tcW w:w="0" w:type="auto"/>
          </w:tcPr>
          <w:p w:rsidR="00275746" w:rsidRPr="00B123A5" w:rsidRDefault="00275746" w:rsidP="00275746">
            <w:pPr>
              <w:pStyle w:val="TableBodyText"/>
              <w:spacing w:before="80" w:after="80"/>
              <w:ind w:hanging="6"/>
              <w:jc w:val="left"/>
              <w:rPr>
                <w:b/>
              </w:rPr>
            </w:pPr>
            <w:r>
              <w:rPr>
                <w:b/>
              </w:rPr>
              <w:t>Net contribution by services</w:t>
            </w:r>
          </w:p>
        </w:tc>
        <w:tc>
          <w:tcPr>
            <w:tcW w:w="0" w:type="auto"/>
          </w:tcPr>
          <w:p w:rsidR="00275746" w:rsidRDefault="00275746" w:rsidP="00275746">
            <w:pPr>
              <w:pStyle w:val="TableBodyText"/>
            </w:pPr>
          </w:p>
        </w:tc>
        <w:tc>
          <w:tcPr>
            <w:tcW w:w="1151" w:type="dxa"/>
          </w:tcPr>
          <w:p w:rsidR="00275746" w:rsidRPr="00AB7566" w:rsidRDefault="00275746" w:rsidP="00DA210F">
            <w:pPr>
              <w:pStyle w:val="TableBodyText"/>
              <w:spacing w:before="80"/>
              <w:rPr>
                <w:b/>
                <w:highlight w:val="yellow"/>
                <w:u w:val="single"/>
              </w:rPr>
            </w:pPr>
            <w:r>
              <w:rPr>
                <w:b/>
                <w:u w:val="single"/>
              </w:rPr>
              <w:t>30,062</w:t>
            </w:r>
          </w:p>
        </w:tc>
        <w:tc>
          <w:tcPr>
            <w:tcW w:w="1151" w:type="dxa"/>
          </w:tcPr>
          <w:p w:rsidR="00275746" w:rsidRPr="00E14489" w:rsidRDefault="00275746" w:rsidP="00275746">
            <w:pPr>
              <w:pStyle w:val="TableBodyText"/>
              <w:spacing w:before="80"/>
              <w:rPr>
                <w:highlight w:val="yellow"/>
                <w:u w:val="single"/>
              </w:rPr>
            </w:pPr>
            <w:r w:rsidRPr="00E14489">
              <w:rPr>
                <w:u w:val="single"/>
              </w:rPr>
              <w:t>36,364</w:t>
            </w:r>
          </w:p>
        </w:tc>
      </w:tr>
      <w:tr w:rsidR="00275746" w:rsidRPr="004C2D4A" w:rsidTr="00275746">
        <w:trPr>
          <w:trHeight w:val="129"/>
        </w:trPr>
        <w:tc>
          <w:tcPr>
            <w:tcW w:w="0" w:type="auto"/>
          </w:tcPr>
          <w:p w:rsidR="00275746" w:rsidRPr="004C2D4A" w:rsidRDefault="00275746" w:rsidP="00275746">
            <w:pPr>
              <w:pStyle w:val="TableBodyText"/>
              <w:ind w:firstLine="420"/>
              <w:jc w:val="left"/>
              <w:rPr>
                <w:sz w:val="12"/>
                <w:szCs w:val="12"/>
              </w:rPr>
            </w:pPr>
          </w:p>
        </w:tc>
        <w:tc>
          <w:tcPr>
            <w:tcW w:w="0" w:type="auto"/>
          </w:tcPr>
          <w:p w:rsidR="00275746" w:rsidRPr="004C2D4A" w:rsidRDefault="00275746" w:rsidP="00275746">
            <w:pPr>
              <w:pStyle w:val="TableBodyText"/>
              <w:rPr>
                <w:sz w:val="12"/>
                <w:szCs w:val="12"/>
              </w:rPr>
            </w:pPr>
          </w:p>
        </w:tc>
        <w:tc>
          <w:tcPr>
            <w:tcW w:w="1151" w:type="dxa"/>
          </w:tcPr>
          <w:p w:rsidR="00275746" w:rsidRPr="00AB7566" w:rsidRDefault="00275746" w:rsidP="00DA210F">
            <w:pPr>
              <w:pStyle w:val="TableBodyText"/>
              <w:rPr>
                <w:b/>
                <w:sz w:val="12"/>
                <w:szCs w:val="12"/>
                <w:highlight w:val="yellow"/>
              </w:rPr>
            </w:pPr>
          </w:p>
        </w:tc>
        <w:tc>
          <w:tcPr>
            <w:tcW w:w="1151" w:type="dxa"/>
          </w:tcPr>
          <w:p w:rsidR="00275746" w:rsidRPr="00E14489" w:rsidRDefault="00275746" w:rsidP="00275746">
            <w:pPr>
              <w:pStyle w:val="TableBodyText"/>
              <w:rPr>
                <w:sz w:val="12"/>
                <w:szCs w:val="12"/>
                <w:highlight w:val="yellow"/>
              </w:rPr>
            </w:pPr>
          </w:p>
        </w:tc>
      </w:tr>
      <w:tr w:rsidR="00275746" w:rsidRPr="00F13568" w:rsidTr="00275746">
        <w:tc>
          <w:tcPr>
            <w:tcW w:w="0" w:type="auto"/>
          </w:tcPr>
          <w:p w:rsidR="00275746" w:rsidRPr="00F13568" w:rsidRDefault="00275746" w:rsidP="00275746">
            <w:pPr>
              <w:pStyle w:val="TableBodyText"/>
              <w:ind w:firstLine="420"/>
              <w:jc w:val="left"/>
            </w:pPr>
            <w:r w:rsidRPr="00F13568">
              <w:t>Revenue from Government</w:t>
            </w:r>
          </w:p>
        </w:tc>
        <w:tc>
          <w:tcPr>
            <w:tcW w:w="0" w:type="auto"/>
          </w:tcPr>
          <w:p w:rsidR="00275746" w:rsidRPr="00F13568" w:rsidRDefault="00275746" w:rsidP="00275746">
            <w:pPr>
              <w:pStyle w:val="TableBodyText"/>
            </w:pPr>
          </w:p>
        </w:tc>
        <w:tc>
          <w:tcPr>
            <w:tcW w:w="1151" w:type="dxa"/>
          </w:tcPr>
          <w:p w:rsidR="00275746" w:rsidRPr="00AB7566" w:rsidRDefault="00275746" w:rsidP="00DA210F">
            <w:pPr>
              <w:pStyle w:val="TableBodyText"/>
              <w:rPr>
                <w:b/>
                <w:highlight w:val="yellow"/>
                <w:u w:val="single"/>
              </w:rPr>
            </w:pPr>
            <w:r>
              <w:rPr>
                <w:b/>
                <w:u w:val="single"/>
              </w:rPr>
              <w:t>33,263</w:t>
            </w:r>
          </w:p>
        </w:tc>
        <w:tc>
          <w:tcPr>
            <w:tcW w:w="1151" w:type="dxa"/>
          </w:tcPr>
          <w:p w:rsidR="00275746" w:rsidRPr="00E14489" w:rsidRDefault="00275746" w:rsidP="00275746">
            <w:pPr>
              <w:pStyle w:val="TableBodyText"/>
              <w:rPr>
                <w:highlight w:val="yellow"/>
                <w:u w:val="single"/>
              </w:rPr>
            </w:pPr>
            <w:r w:rsidRPr="00E14489">
              <w:rPr>
                <w:u w:val="single"/>
              </w:rPr>
              <w:t>36,359</w:t>
            </w:r>
          </w:p>
        </w:tc>
      </w:tr>
      <w:tr w:rsidR="00275746" w:rsidRPr="00F13568" w:rsidTr="00275746">
        <w:tc>
          <w:tcPr>
            <w:tcW w:w="0" w:type="auto"/>
          </w:tcPr>
          <w:p w:rsidR="00275746" w:rsidRPr="00F13568" w:rsidRDefault="00275746">
            <w:pPr>
              <w:pStyle w:val="TableBodyText"/>
              <w:spacing w:before="80" w:after="80"/>
              <w:ind w:hanging="6"/>
              <w:jc w:val="left"/>
              <w:rPr>
                <w:b/>
              </w:rPr>
            </w:pPr>
            <w:r w:rsidRPr="00F13568">
              <w:rPr>
                <w:b/>
              </w:rPr>
              <w:t>Surplus</w:t>
            </w:r>
            <w:r>
              <w:rPr>
                <w:b/>
              </w:rPr>
              <w:t xml:space="preserve"> / (Deficit)</w:t>
            </w:r>
          </w:p>
        </w:tc>
        <w:tc>
          <w:tcPr>
            <w:tcW w:w="0" w:type="auto"/>
          </w:tcPr>
          <w:p w:rsidR="00275746" w:rsidRPr="00871628" w:rsidRDefault="00275746" w:rsidP="00275746">
            <w:pPr>
              <w:pStyle w:val="TableBodyText"/>
            </w:pPr>
          </w:p>
        </w:tc>
        <w:tc>
          <w:tcPr>
            <w:tcW w:w="1151" w:type="dxa"/>
          </w:tcPr>
          <w:p w:rsidR="00275746" w:rsidRPr="00C731C3" w:rsidRDefault="00275746" w:rsidP="00DA210F">
            <w:pPr>
              <w:pStyle w:val="TableBodyText"/>
              <w:spacing w:before="80" w:after="80"/>
              <w:ind w:hanging="6"/>
              <w:rPr>
                <w:b/>
                <w:u w:val="double"/>
              </w:rPr>
            </w:pPr>
            <w:r w:rsidRPr="00C731C3">
              <w:rPr>
                <w:b/>
                <w:u w:val="double"/>
              </w:rPr>
              <w:t xml:space="preserve"> </w:t>
            </w:r>
            <w:r>
              <w:rPr>
                <w:b/>
                <w:u w:val="double"/>
              </w:rPr>
              <w:t xml:space="preserve"> 3,201</w:t>
            </w:r>
          </w:p>
        </w:tc>
        <w:tc>
          <w:tcPr>
            <w:tcW w:w="1151" w:type="dxa"/>
          </w:tcPr>
          <w:p w:rsidR="00275746" w:rsidRPr="00E14489" w:rsidRDefault="00275746" w:rsidP="00275746">
            <w:pPr>
              <w:pStyle w:val="TableBodyText"/>
              <w:spacing w:before="80" w:after="80"/>
              <w:ind w:right="57" w:hanging="6"/>
              <w:rPr>
                <w:u w:val="double"/>
              </w:rPr>
            </w:pPr>
            <w:r w:rsidRPr="00E14489">
              <w:rPr>
                <w:u w:val="double"/>
              </w:rPr>
              <w:t xml:space="preserve">       (5)</w:t>
            </w:r>
          </w:p>
        </w:tc>
      </w:tr>
      <w:tr w:rsidR="00275746" w:rsidRPr="00C05563" w:rsidTr="00275746">
        <w:tc>
          <w:tcPr>
            <w:tcW w:w="0" w:type="auto"/>
          </w:tcPr>
          <w:p w:rsidR="00275746" w:rsidRPr="00C05563" w:rsidRDefault="00275746" w:rsidP="00275746">
            <w:pPr>
              <w:pStyle w:val="TableBodyText"/>
              <w:ind w:firstLine="420"/>
              <w:jc w:val="left"/>
              <w:rPr>
                <w:b/>
                <w:i/>
              </w:rPr>
            </w:pPr>
          </w:p>
        </w:tc>
        <w:tc>
          <w:tcPr>
            <w:tcW w:w="0" w:type="auto"/>
          </w:tcPr>
          <w:p w:rsidR="00275746" w:rsidRPr="00871628" w:rsidRDefault="00275746" w:rsidP="00275746">
            <w:pPr>
              <w:pStyle w:val="TableBodyText"/>
            </w:pPr>
          </w:p>
        </w:tc>
        <w:tc>
          <w:tcPr>
            <w:tcW w:w="1151" w:type="dxa"/>
          </w:tcPr>
          <w:p w:rsidR="00275746" w:rsidRPr="00C731C3" w:rsidRDefault="00275746" w:rsidP="00DA210F">
            <w:pPr>
              <w:pStyle w:val="TableBodyText"/>
              <w:ind w:firstLine="420"/>
              <w:rPr>
                <w:b/>
                <w:i/>
              </w:rPr>
            </w:pPr>
          </w:p>
        </w:tc>
        <w:tc>
          <w:tcPr>
            <w:tcW w:w="1151" w:type="dxa"/>
          </w:tcPr>
          <w:p w:rsidR="00275746" w:rsidRPr="00E14489" w:rsidRDefault="00275746" w:rsidP="00275746">
            <w:pPr>
              <w:pStyle w:val="TableBodyText"/>
              <w:ind w:firstLine="420"/>
              <w:rPr>
                <w:i/>
              </w:rPr>
            </w:pPr>
          </w:p>
        </w:tc>
      </w:tr>
      <w:tr w:rsidR="00275746" w:rsidRPr="00C05563" w:rsidTr="00275746">
        <w:tc>
          <w:tcPr>
            <w:tcW w:w="0" w:type="auto"/>
            <w:tcBorders>
              <w:bottom w:val="single" w:sz="4" w:space="0" w:color="78A22F" w:themeColor="accent1"/>
            </w:tcBorders>
          </w:tcPr>
          <w:p w:rsidR="00275746" w:rsidRPr="006A6BE9" w:rsidRDefault="00275746" w:rsidP="00275746">
            <w:pPr>
              <w:pStyle w:val="TableBodyText"/>
              <w:spacing w:before="80" w:after="80"/>
              <w:ind w:hanging="6"/>
              <w:jc w:val="left"/>
              <w:rPr>
                <w:b/>
              </w:rPr>
            </w:pPr>
            <w:r w:rsidRPr="006A6BE9">
              <w:rPr>
                <w:b/>
              </w:rPr>
              <w:t>Total comprehensive income</w:t>
            </w:r>
            <w:r>
              <w:rPr>
                <w:b/>
              </w:rPr>
              <w:t xml:space="preserve"> </w:t>
            </w:r>
          </w:p>
        </w:tc>
        <w:tc>
          <w:tcPr>
            <w:tcW w:w="0" w:type="auto"/>
            <w:tcBorders>
              <w:bottom w:val="single" w:sz="4" w:space="0" w:color="78A22F" w:themeColor="accent1"/>
            </w:tcBorders>
          </w:tcPr>
          <w:p w:rsidR="00275746" w:rsidRPr="00C05563" w:rsidRDefault="00275746" w:rsidP="00275746">
            <w:pPr>
              <w:pStyle w:val="TableBodyText"/>
            </w:pPr>
          </w:p>
        </w:tc>
        <w:tc>
          <w:tcPr>
            <w:tcW w:w="1151" w:type="dxa"/>
            <w:tcBorders>
              <w:bottom w:val="single" w:sz="4" w:space="0" w:color="78A22F" w:themeColor="accent1"/>
            </w:tcBorders>
          </w:tcPr>
          <w:p w:rsidR="00275746" w:rsidRPr="00C731C3" w:rsidRDefault="00275746" w:rsidP="00DA210F">
            <w:pPr>
              <w:pStyle w:val="TableBodyText"/>
              <w:spacing w:before="80" w:after="80"/>
              <w:ind w:hanging="6"/>
              <w:rPr>
                <w:b/>
                <w:u w:val="double"/>
              </w:rPr>
            </w:pPr>
            <w:r w:rsidRPr="00C731C3">
              <w:rPr>
                <w:b/>
                <w:u w:val="double"/>
              </w:rPr>
              <w:t xml:space="preserve"> </w:t>
            </w:r>
            <w:r>
              <w:rPr>
                <w:b/>
                <w:u w:val="double"/>
              </w:rPr>
              <w:t xml:space="preserve"> 3,201</w:t>
            </w:r>
          </w:p>
        </w:tc>
        <w:tc>
          <w:tcPr>
            <w:tcW w:w="1151" w:type="dxa"/>
            <w:tcBorders>
              <w:bottom w:val="single" w:sz="4" w:space="0" w:color="78A22F" w:themeColor="accent1"/>
            </w:tcBorders>
          </w:tcPr>
          <w:p w:rsidR="00275746" w:rsidRPr="00E14489" w:rsidRDefault="00275746" w:rsidP="00275746">
            <w:pPr>
              <w:pStyle w:val="TableBodyText"/>
              <w:spacing w:before="80" w:after="80"/>
              <w:ind w:right="57" w:hanging="6"/>
              <w:rPr>
                <w:u w:val="double"/>
              </w:rPr>
            </w:pPr>
            <w:r w:rsidRPr="00E14489">
              <w:rPr>
                <w:u w:val="double"/>
              </w:rPr>
              <w:t xml:space="preserve">        (5)</w:t>
            </w:r>
          </w:p>
        </w:tc>
      </w:tr>
    </w:tbl>
    <w:p w:rsidR="00275746" w:rsidRPr="00F13568" w:rsidRDefault="00275746">
      <w:pPr>
        <w:pStyle w:val="Note"/>
        <w:rPr>
          <w:rStyle w:val="NoteLabel"/>
        </w:rPr>
      </w:pPr>
    </w:p>
    <w:p w:rsidR="00275746" w:rsidRPr="00F13568" w:rsidRDefault="00275746">
      <w:pPr>
        <w:pStyle w:val="Note"/>
      </w:pPr>
      <w:r w:rsidRPr="00F13568">
        <w:t>The above statement should be read in conjunction with the accompanying notes.</w:t>
      </w:r>
    </w:p>
    <w:p w:rsidR="00275746" w:rsidRPr="00F13568" w:rsidRDefault="00275746">
      <w:pPr>
        <w:pStyle w:val="TableTitle"/>
      </w:pPr>
      <w:r>
        <w:lastRenderedPageBreak/>
        <w:t>Statement of Financial Position</w:t>
      </w:r>
    </w:p>
    <w:p w:rsidR="00275746" w:rsidRPr="00F13568" w:rsidRDefault="00275746" w:rsidP="00275746">
      <w:pPr>
        <w:pStyle w:val="Subtitle"/>
        <w:tabs>
          <w:tab w:val="left" w:pos="2694"/>
        </w:tabs>
        <w:ind w:hanging="1474"/>
      </w:pPr>
      <w:r>
        <w:t>as at 30 June 2015</w:t>
      </w:r>
    </w:p>
    <w:tbl>
      <w:tblPr>
        <w:tblW w:w="8789" w:type="dxa"/>
        <w:tblLayout w:type="fixed"/>
        <w:tblCellMar>
          <w:left w:w="0" w:type="dxa"/>
          <w:right w:w="0" w:type="dxa"/>
        </w:tblCellMar>
        <w:tblLook w:val="0000" w:firstRow="0" w:lastRow="0" w:firstColumn="0" w:lastColumn="0" w:noHBand="0" w:noVBand="0"/>
      </w:tblPr>
      <w:tblGrid>
        <w:gridCol w:w="5812"/>
        <w:gridCol w:w="709"/>
        <w:gridCol w:w="1134"/>
        <w:gridCol w:w="1134"/>
      </w:tblGrid>
      <w:tr w:rsidR="00275746" w:rsidRPr="00F13568" w:rsidTr="00DA210F">
        <w:tc>
          <w:tcPr>
            <w:tcW w:w="5812" w:type="dxa"/>
            <w:tcBorders>
              <w:top w:val="single" w:sz="6" w:space="0" w:color="78A22F" w:themeColor="accent1"/>
              <w:bottom w:val="single" w:sz="4" w:space="0" w:color="BFBFBF" w:themeColor="background2"/>
            </w:tcBorders>
          </w:tcPr>
          <w:p w:rsidR="00275746" w:rsidRPr="00F13568" w:rsidRDefault="00275746">
            <w:pPr>
              <w:pStyle w:val="TableColumnHeading"/>
              <w:jc w:val="left"/>
            </w:pPr>
          </w:p>
        </w:tc>
        <w:tc>
          <w:tcPr>
            <w:tcW w:w="709" w:type="dxa"/>
            <w:tcBorders>
              <w:top w:val="single" w:sz="6" w:space="0" w:color="78A22F" w:themeColor="accent1"/>
              <w:bottom w:val="single" w:sz="4" w:space="0" w:color="BFBFBF" w:themeColor="background2"/>
            </w:tcBorders>
          </w:tcPr>
          <w:p w:rsidR="00275746" w:rsidRPr="00F13568" w:rsidRDefault="00275746">
            <w:pPr>
              <w:pStyle w:val="TableColumnHeading"/>
              <w:ind w:right="-142"/>
            </w:pPr>
          </w:p>
        </w:tc>
        <w:tc>
          <w:tcPr>
            <w:tcW w:w="1134" w:type="dxa"/>
            <w:tcBorders>
              <w:top w:val="single" w:sz="6" w:space="0" w:color="78A22F" w:themeColor="accent1"/>
              <w:bottom w:val="single" w:sz="4" w:space="0" w:color="BFBFBF" w:themeColor="background2"/>
            </w:tcBorders>
          </w:tcPr>
          <w:p w:rsidR="00275746" w:rsidRPr="00AB7566" w:rsidRDefault="00275746" w:rsidP="00275746">
            <w:pPr>
              <w:pStyle w:val="TableColumnHeading"/>
              <w:rPr>
                <w:b/>
              </w:rPr>
            </w:pPr>
            <w:r>
              <w:rPr>
                <w:b/>
              </w:rPr>
              <w:t>2015</w:t>
            </w:r>
          </w:p>
        </w:tc>
        <w:tc>
          <w:tcPr>
            <w:tcW w:w="1134" w:type="dxa"/>
            <w:tcBorders>
              <w:top w:val="single" w:sz="6" w:space="0" w:color="78A22F" w:themeColor="accent1"/>
              <w:bottom w:val="single" w:sz="4" w:space="0" w:color="BFBFBF" w:themeColor="background2"/>
            </w:tcBorders>
          </w:tcPr>
          <w:p w:rsidR="00275746" w:rsidRPr="00AB7566" w:rsidRDefault="00275746" w:rsidP="00275746">
            <w:pPr>
              <w:pStyle w:val="TableColumnHeading"/>
            </w:pPr>
            <w:r>
              <w:t>2014</w:t>
            </w:r>
          </w:p>
        </w:tc>
      </w:tr>
      <w:tr w:rsidR="00275746" w:rsidRPr="00F13568" w:rsidTr="00DA210F">
        <w:tc>
          <w:tcPr>
            <w:tcW w:w="5812" w:type="dxa"/>
            <w:tcBorders>
              <w:top w:val="single" w:sz="4" w:space="0" w:color="BFBFBF" w:themeColor="background2"/>
            </w:tcBorders>
          </w:tcPr>
          <w:p w:rsidR="00275746" w:rsidRPr="00F13568" w:rsidRDefault="00275746">
            <w:pPr>
              <w:pStyle w:val="TableUnitsRow"/>
              <w:spacing w:before="0"/>
              <w:jc w:val="left"/>
            </w:pPr>
          </w:p>
        </w:tc>
        <w:tc>
          <w:tcPr>
            <w:tcW w:w="709" w:type="dxa"/>
            <w:tcBorders>
              <w:top w:val="single" w:sz="4" w:space="0" w:color="BFBFBF" w:themeColor="background2"/>
            </w:tcBorders>
          </w:tcPr>
          <w:p w:rsidR="00275746" w:rsidRPr="00F13568" w:rsidRDefault="00275746">
            <w:pPr>
              <w:pStyle w:val="TableUnitsRow"/>
              <w:tabs>
                <w:tab w:val="left" w:pos="650"/>
                <w:tab w:val="right" w:pos="769"/>
              </w:tabs>
              <w:spacing w:before="0"/>
              <w:ind w:right="57"/>
              <w:rPr>
                <w:rStyle w:val="NoteLabel"/>
                <w:sz w:val="20"/>
              </w:rPr>
            </w:pPr>
            <w:r w:rsidRPr="00F13568">
              <w:t>Notes</w:t>
            </w:r>
          </w:p>
        </w:tc>
        <w:tc>
          <w:tcPr>
            <w:tcW w:w="1134" w:type="dxa"/>
            <w:tcBorders>
              <w:top w:val="single" w:sz="4" w:space="0" w:color="BFBFBF" w:themeColor="background2"/>
            </w:tcBorders>
          </w:tcPr>
          <w:p w:rsidR="00275746" w:rsidRPr="00AB7566" w:rsidRDefault="00275746">
            <w:pPr>
              <w:pStyle w:val="TableUnitsRow"/>
              <w:spacing w:before="0"/>
              <w:rPr>
                <w:b/>
              </w:rPr>
            </w:pPr>
            <w:r w:rsidRPr="00AB7566">
              <w:rPr>
                <w:b/>
              </w:rPr>
              <w:t>$’000</w:t>
            </w:r>
          </w:p>
        </w:tc>
        <w:tc>
          <w:tcPr>
            <w:tcW w:w="1134" w:type="dxa"/>
            <w:tcBorders>
              <w:top w:val="single" w:sz="4" w:space="0" w:color="BFBFBF" w:themeColor="background2"/>
            </w:tcBorders>
          </w:tcPr>
          <w:p w:rsidR="00275746" w:rsidRPr="00AB7566" w:rsidRDefault="00275746" w:rsidP="00275746">
            <w:pPr>
              <w:pStyle w:val="TableUnitsRow"/>
              <w:spacing w:before="0"/>
            </w:pPr>
            <w:r w:rsidRPr="00AB7566">
              <w:t>$’000</w:t>
            </w:r>
          </w:p>
        </w:tc>
      </w:tr>
      <w:tr w:rsidR="00275746" w:rsidRPr="00F13568" w:rsidTr="00275746">
        <w:tc>
          <w:tcPr>
            <w:tcW w:w="5812" w:type="dxa"/>
          </w:tcPr>
          <w:p w:rsidR="00275746" w:rsidRPr="00F13568" w:rsidRDefault="00275746">
            <w:pPr>
              <w:pStyle w:val="TableBodyText"/>
              <w:jc w:val="left"/>
            </w:pPr>
            <w:r w:rsidRPr="00F13568">
              <w:rPr>
                <w:b/>
              </w:rPr>
              <w:t>ASSETS</w:t>
            </w:r>
          </w:p>
        </w:tc>
        <w:tc>
          <w:tcPr>
            <w:tcW w:w="709" w:type="dxa"/>
          </w:tcPr>
          <w:p w:rsidR="00275746" w:rsidRPr="00F13568" w:rsidRDefault="00275746">
            <w:pPr>
              <w:pStyle w:val="TableBodyText"/>
            </w:pPr>
          </w:p>
        </w:tc>
        <w:tc>
          <w:tcPr>
            <w:tcW w:w="1134" w:type="dxa"/>
          </w:tcPr>
          <w:p w:rsidR="00275746" w:rsidRPr="00AB7566" w:rsidRDefault="00275746">
            <w:pPr>
              <w:pStyle w:val="TableBodyText"/>
              <w:tabs>
                <w:tab w:val="left" w:pos="599"/>
              </w:tabs>
              <w:rPr>
                <w:b/>
                <w:highlight w:val="yellow"/>
              </w:rPr>
            </w:pPr>
          </w:p>
        </w:tc>
        <w:tc>
          <w:tcPr>
            <w:tcW w:w="1134" w:type="dxa"/>
          </w:tcPr>
          <w:p w:rsidR="00275746" w:rsidRPr="00AB7566" w:rsidRDefault="00275746" w:rsidP="00275746">
            <w:pPr>
              <w:pStyle w:val="TableBodyText"/>
              <w:tabs>
                <w:tab w:val="left" w:pos="599"/>
              </w:tabs>
            </w:pPr>
          </w:p>
        </w:tc>
      </w:tr>
      <w:tr w:rsidR="00275746" w:rsidRPr="00F13568" w:rsidTr="00275746">
        <w:tc>
          <w:tcPr>
            <w:tcW w:w="5812" w:type="dxa"/>
          </w:tcPr>
          <w:p w:rsidR="00275746" w:rsidRPr="00F13568" w:rsidRDefault="00275746">
            <w:pPr>
              <w:pStyle w:val="TableBodyText"/>
              <w:ind w:firstLine="420"/>
              <w:jc w:val="left"/>
              <w:rPr>
                <w:b/>
              </w:rPr>
            </w:pPr>
            <w:r w:rsidRPr="00F13568">
              <w:rPr>
                <w:b/>
              </w:rPr>
              <w:t>Financial Assets</w:t>
            </w:r>
          </w:p>
        </w:tc>
        <w:tc>
          <w:tcPr>
            <w:tcW w:w="709" w:type="dxa"/>
          </w:tcPr>
          <w:p w:rsidR="00275746" w:rsidRPr="00F13568" w:rsidRDefault="00275746">
            <w:pPr>
              <w:pStyle w:val="TableBodyText"/>
            </w:pPr>
          </w:p>
        </w:tc>
        <w:tc>
          <w:tcPr>
            <w:tcW w:w="1134" w:type="dxa"/>
          </w:tcPr>
          <w:p w:rsidR="00275746" w:rsidRPr="00AB7566" w:rsidRDefault="00275746">
            <w:pPr>
              <w:pStyle w:val="TableBodyText"/>
              <w:rPr>
                <w:b/>
                <w:highlight w:val="yellow"/>
              </w:rPr>
            </w:pPr>
          </w:p>
        </w:tc>
        <w:tc>
          <w:tcPr>
            <w:tcW w:w="1134" w:type="dxa"/>
          </w:tcPr>
          <w:p w:rsidR="00275746" w:rsidRPr="00AB7566" w:rsidRDefault="00275746" w:rsidP="00275746">
            <w:pPr>
              <w:pStyle w:val="TableBodyText"/>
            </w:pPr>
          </w:p>
        </w:tc>
      </w:tr>
      <w:tr w:rsidR="00275746" w:rsidRPr="00F13568" w:rsidTr="00275746">
        <w:tc>
          <w:tcPr>
            <w:tcW w:w="5812" w:type="dxa"/>
          </w:tcPr>
          <w:p w:rsidR="00275746" w:rsidRPr="00F13568" w:rsidRDefault="00275746">
            <w:pPr>
              <w:pStyle w:val="TableBodyText"/>
              <w:ind w:firstLine="703"/>
              <w:jc w:val="left"/>
            </w:pPr>
            <w:r w:rsidRPr="00F13568">
              <w:t>Cash and cash equivalents</w:t>
            </w:r>
          </w:p>
        </w:tc>
        <w:tc>
          <w:tcPr>
            <w:tcW w:w="709" w:type="dxa"/>
          </w:tcPr>
          <w:p w:rsidR="00275746" w:rsidRPr="00F13568" w:rsidRDefault="00275746">
            <w:pPr>
              <w:pStyle w:val="TableBodyText"/>
            </w:pPr>
          </w:p>
        </w:tc>
        <w:tc>
          <w:tcPr>
            <w:tcW w:w="1134" w:type="dxa"/>
            <w:shd w:val="clear" w:color="auto" w:fill="auto"/>
          </w:tcPr>
          <w:p w:rsidR="00275746" w:rsidRPr="00C731C3" w:rsidRDefault="00275746" w:rsidP="00275746">
            <w:pPr>
              <w:pStyle w:val="TableBodyText"/>
              <w:rPr>
                <w:b/>
              </w:rPr>
            </w:pPr>
            <w:r>
              <w:rPr>
                <w:b/>
              </w:rPr>
              <w:t>346</w:t>
            </w:r>
          </w:p>
        </w:tc>
        <w:tc>
          <w:tcPr>
            <w:tcW w:w="1134" w:type="dxa"/>
          </w:tcPr>
          <w:p w:rsidR="00275746" w:rsidRPr="00E14489" w:rsidRDefault="00275746" w:rsidP="00275746">
            <w:pPr>
              <w:pStyle w:val="TableBodyText"/>
            </w:pPr>
            <w:r w:rsidRPr="00E14489">
              <w:t>335</w:t>
            </w:r>
          </w:p>
        </w:tc>
      </w:tr>
      <w:tr w:rsidR="00275746" w:rsidRPr="00F13568" w:rsidTr="00275746">
        <w:tc>
          <w:tcPr>
            <w:tcW w:w="5812" w:type="dxa"/>
          </w:tcPr>
          <w:p w:rsidR="00275746" w:rsidRPr="00F13568" w:rsidRDefault="00275746">
            <w:pPr>
              <w:pStyle w:val="TableBodyText"/>
              <w:ind w:firstLine="703"/>
              <w:jc w:val="left"/>
            </w:pPr>
            <w:r w:rsidRPr="00F13568">
              <w:t>Trade and other receivables</w:t>
            </w:r>
          </w:p>
        </w:tc>
        <w:tc>
          <w:tcPr>
            <w:tcW w:w="709" w:type="dxa"/>
          </w:tcPr>
          <w:p w:rsidR="00275746" w:rsidRPr="00F13568" w:rsidRDefault="00275746" w:rsidP="00275746">
            <w:pPr>
              <w:pStyle w:val="TableBodyText"/>
            </w:pPr>
            <w:proofErr w:type="spellStart"/>
            <w:r>
              <w:t>7A</w:t>
            </w:r>
            <w:proofErr w:type="spellEnd"/>
          </w:p>
        </w:tc>
        <w:tc>
          <w:tcPr>
            <w:tcW w:w="1134" w:type="dxa"/>
          </w:tcPr>
          <w:p w:rsidR="00275746" w:rsidRPr="00C731C3" w:rsidRDefault="00275746" w:rsidP="00275746">
            <w:pPr>
              <w:pStyle w:val="TableBodyText"/>
              <w:rPr>
                <w:b/>
                <w:u w:val="single"/>
              </w:rPr>
            </w:pPr>
            <w:r>
              <w:rPr>
                <w:b/>
                <w:u w:val="single"/>
              </w:rPr>
              <w:t>27,208</w:t>
            </w:r>
          </w:p>
        </w:tc>
        <w:tc>
          <w:tcPr>
            <w:tcW w:w="1134" w:type="dxa"/>
          </w:tcPr>
          <w:p w:rsidR="00275746" w:rsidRPr="00E14489" w:rsidRDefault="00275746" w:rsidP="00275746">
            <w:pPr>
              <w:pStyle w:val="TableBodyText"/>
              <w:rPr>
                <w:u w:val="single"/>
              </w:rPr>
            </w:pPr>
            <w:r w:rsidRPr="00E14489">
              <w:rPr>
                <w:u w:val="single"/>
              </w:rPr>
              <w:t>24,356</w:t>
            </w:r>
          </w:p>
        </w:tc>
      </w:tr>
      <w:tr w:rsidR="00275746" w:rsidRPr="00F13568" w:rsidTr="00275746">
        <w:tc>
          <w:tcPr>
            <w:tcW w:w="5812" w:type="dxa"/>
          </w:tcPr>
          <w:p w:rsidR="00275746" w:rsidRPr="00E14489" w:rsidRDefault="00275746">
            <w:pPr>
              <w:pStyle w:val="TableBodyText"/>
              <w:spacing w:after="80"/>
              <w:ind w:firstLine="420"/>
              <w:jc w:val="left"/>
              <w:rPr>
                <w:b/>
              </w:rPr>
            </w:pPr>
            <w:r w:rsidRPr="00E14489">
              <w:rPr>
                <w:b/>
              </w:rPr>
              <w:t>Total financial assets</w:t>
            </w:r>
          </w:p>
        </w:tc>
        <w:tc>
          <w:tcPr>
            <w:tcW w:w="709" w:type="dxa"/>
          </w:tcPr>
          <w:p w:rsidR="00275746" w:rsidRPr="00F13568" w:rsidRDefault="00275746">
            <w:pPr>
              <w:pStyle w:val="TableBodyText"/>
              <w:spacing w:after="80"/>
            </w:pPr>
          </w:p>
        </w:tc>
        <w:tc>
          <w:tcPr>
            <w:tcW w:w="1134" w:type="dxa"/>
          </w:tcPr>
          <w:p w:rsidR="00275746" w:rsidRPr="00C731C3" w:rsidRDefault="00275746" w:rsidP="00275746">
            <w:pPr>
              <w:pStyle w:val="TableBodyText"/>
              <w:tabs>
                <w:tab w:val="left" w:pos="567"/>
              </w:tabs>
              <w:spacing w:after="80"/>
              <w:rPr>
                <w:b/>
                <w:u w:val="single"/>
              </w:rPr>
            </w:pPr>
            <w:r>
              <w:rPr>
                <w:b/>
                <w:u w:val="single"/>
              </w:rPr>
              <w:t>27,554</w:t>
            </w:r>
          </w:p>
        </w:tc>
        <w:tc>
          <w:tcPr>
            <w:tcW w:w="1134" w:type="dxa"/>
          </w:tcPr>
          <w:p w:rsidR="00275746" w:rsidRPr="00E14489" w:rsidRDefault="00275746" w:rsidP="00275746">
            <w:pPr>
              <w:pStyle w:val="TableBodyText"/>
              <w:tabs>
                <w:tab w:val="left" w:pos="567"/>
              </w:tabs>
              <w:spacing w:after="80"/>
              <w:rPr>
                <w:u w:val="single"/>
              </w:rPr>
            </w:pPr>
            <w:r w:rsidRPr="00E14489">
              <w:rPr>
                <w:u w:val="single"/>
              </w:rPr>
              <w:t>24,691</w:t>
            </w:r>
          </w:p>
        </w:tc>
      </w:tr>
      <w:tr w:rsidR="00275746" w:rsidRPr="00F13568" w:rsidTr="00275746">
        <w:tc>
          <w:tcPr>
            <w:tcW w:w="5812" w:type="dxa"/>
          </w:tcPr>
          <w:p w:rsidR="00275746" w:rsidRPr="00F13568" w:rsidRDefault="00275746">
            <w:pPr>
              <w:pStyle w:val="TableBodyText"/>
              <w:spacing w:before="80" w:after="80"/>
              <w:ind w:firstLine="420"/>
              <w:jc w:val="left"/>
              <w:rPr>
                <w:b/>
              </w:rPr>
            </w:pPr>
            <w:r w:rsidRPr="00F13568">
              <w:rPr>
                <w:b/>
              </w:rPr>
              <w:t>Non-Financial Assets</w:t>
            </w:r>
          </w:p>
        </w:tc>
        <w:tc>
          <w:tcPr>
            <w:tcW w:w="709" w:type="dxa"/>
          </w:tcPr>
          <w:p w:rsidR="00275746" w:rsidRPr="00F13568" w:rsidRDefault="00275746">
            <w:pPr>
              <w:pStyle w:val="TableBodyText"/>
              <w:spacing w:before="80" w:after="80"/>
            </w:pPr>
          </w:p>
        </w:tc>
        <w:tc>
          <w:tcPr>
            <w:tcW w:w="1134" w:type="dxa"/>
          </w:tcPr>
          <w:p w:rsidR="00275746" w:rsidRPr="00C731C3" w:rsidRDefault="00275746">
            <w:pPr>
              <w:pStyle w:val="TableBodyText"/>
              <w:tabs>
                <w:tab w:val="left" w:pos="599"/>
              </w:tabs>
              <w:spacing w:before="80" w:after="80"/>
              <w:rPr>
                <w:b/>
                <w:u w:val="single"/>
              </w:rPr>
            </w:pPr>
          </w:p>
        </w:tc>
        <w:tc>
          <w:tcPr>
            <w:tcW w:w="1134" w:type="dxa"/>
          </w:tcPr>
          <w:p w:rsidR="00275746" w:rsidRPr="00E14489" w:rsidRDefault="00275746" w:rsidP="00275746">
            <w:pPr>
              <w:pStyle w:val="TableBodyText"/>
              <w:tabs>
                <w:tab w:val="left" w:pos="599"/>
              </w:tabs>
              <w:spacing w:before="80" w:after="80"/>
              <w:rPr>
                <w:u w:val="single"/>
              </w:rPr>
            </w:pPr>
          </w:p>
        </w:tc>
      </w:tr>
      <w:tr w:rsidR="00275746" w:rsidRPr="00F13568" w:rsidTr="00275746">
        <w:tc>
          <w:tcPr>
            <w:tcW w:w="5812" w:type="dxa"/>
          </w:tcPr>
          <w:p w:rsidR="00275746" w:rsidRPr="00F13568" w:rsidRDefault="00275746">
            <w:pPr>
              <w:pStyle w:val="TableBodyText"/>
              <w:ind w:firstLine="703"/>
              <w:jc w:val="left"/>
            </w:pPr>
            <w:r>
              <w:t>Leasehold improvements</w:t>
            </w:r>
          </w:p>
        </w:tc>
        <w:tc>
          <w:tcPr>
            <w:tcW w:w="709" w:type="dxa"/>
          </w:tcPr>
          <w:p w:rsidR="00275746" w:rsidRPr="00F13568" w:rsidRDefault="00275746">
            <w:pPr>
              <w:pStyle w:val="TableBodyText"/>
            </w:pPr>
            <w:proofErr w:type="spellStart"/>
            <w:r>
              <w:t>8</w:t>
            </w:r>
            <w:r w:rsidRPr="00F13568">
              <w:t>A</w:t>
            </w:r>
            <w:proofErr w:type="spellEnd"/>
            <w:r>
              <w:t>, D</w:t>
            </w:r>
          </w:p>
        </w:tc>
        <w:tc>
          <w:tcPr>
            <w:tcW w:w="1134" w:type="dxa"/>
          </w:tcPr>
          <w:p w:rsidR="00275746" w:rsidRPr="00C731C3" w:rsidRDefault="00275746" w:rsidP="00275746">
            <w:pPr>
              <w:pStyle w:val="TableBodyText"/>
              <w:rPr>
                <w:b/>
              </w:rPr>
            </w:pPr>
            <w:r>
              <w:rPr>
                <w:b/>
              </w:rPr>
              <w:t>3,324</w:t>
            </w:r>
          </w:p>
        </w:tc>
        <w:tc>
          <w:tcPr>
            <w:tcW w:w="1134" w:type="dxa"/>
          </w:tcPr>
          <w:p w:rsidR="00275746" w:rsidRPr="00E14489" w:rsidRDefault="00275746" w:rsidP="00275746">
            <w:pPr>
              <w:pStyle w:val="TableBodyText"/>
            </w:pPr>
            <w:r w:rsidRPr="00E14489">
              <w:t>4,142</w:t>
            </w:r>
          </w:p>
        </w:tc>
      </w:tr>
      <w:tr w:rsidR="00275746" w:rsidRPr="00F13568" w:rsidTr="00275746">
        <w:tc>
          <w:tcPr>
            <w:tcW w:w="5812" w:type="dxa"/>
          </w:tcPr>
          <w:p w:rsidR="00275746" w:rsidRPr="00F13568" w:rsidRDefault="00275746">
            <w:pPr>
              <w:pStyle w:val="TableBodyText"/>
              <w:ind w:firstLine="703"/>
              <w:jc w:val="left"/>
            </w:pPr>
            <w:r>
              <w:t>Property</w:t>
            </w:r>
            <w:r w:rsidRPr="00F13568">
              <w:t>, plant and equipment</w:t>
            </w:r>
          </w:p>
        </w:tc>
        <w:tc>
          <w:tcPr>
            <w:tcW w:w="709" w:type="dxa"/>
          </w:tcPr>
          <w:p w:rsidR="00275746" w:rsidRPr="00F13568" w:rsidRDefault="00275746" w:rsidP="00275746">
            <w:pPr>
              <w:pStyle w:val="TableBodyText"/>
            </w:pPr>
            <w:proofErr w:type="spellStart"/>
            <w:r>
              <w:t>8</w:t>
            </w:r>
            <w:r w:rsidRPr="00F13568">
              <w:t>B</w:t>
            </w:r>
            <w:proofErr w:type="spellEnd"/>
            <w:r>
              <w:t>, D</w:t>
            </w:r>
          </w:p>
        </w:tc>
        <w:tc>
          <w:tcPr>
            <w:tcW w:w="1134" w:type="dxa"/>
          </w:tcPr>
          <w:p w:rsidR="00275746" w:rsidRPr="00C731C3" w:rsidRDefault="00275746" w:rsidP="00275746">
            <w:pPr>
              <w:pStyle w:val="TableBodyText"/>
              <w:rPr>
                <w:b/>
              </w:rPr>
            </w:pPr>
            <w:r>
              <w:rPr>
                <w:b/>
              </w:rPr>
              <w:t>600</w:t>
            </w:r>
          </w:p>
        </w:tc>
        <w:tc>
          <w:tcPr>
            <w:tcW w:w="1134" w:type="dxa"/>
          </w:tcPr>
          <w:p w:rsidR="00275746" w:rsidRPr="00E14489" w:rsidRDefault="00275746" w:rsidP="00275746">
            <w:pPr>
              <w:pStyle w:val="TableBodyText"/>
            </w:pPr>
            <w:r w:rsidRPr="00E14489">
              <w:t>558</w:t>
            </w:r>
          </w:p>
        </w:tc>
      </w:tr>
      <w:tr w:rsidR="00275746" w:rsidRPr="00F13568" w:rsidTr="00275746">
        <w:tc>
          <w:tcPr>
            <w:tcW w:w="5812" w:type="dxa"/>
          </w:tcPr>
          <w:p w:rsidR="00275746" w:rsidRPr="00F13568" w:rsidRDefault="00275746">
            <w:pPr>
              <w:pStyle w:val="TableBodyText"/>
              <w:ind w:firstLine="703"/>
              <w:jc w:val="left"/>
            </w:pPr>
            <w:r w:rsidRPr="00F13568">
              <w:t>Intangibles</w:t>
            </w:r>
          </w:p>
        </w:tc>
        <w:tc>
          <w:tcPr>
            <w:tcW w:w="709" w:type="dxa"/>
          </w:tcPr>
          <w:p w:rsidR="00275746" w:rsidRPr="00F13568" w:rsidRDefault="00275746" w:rsidP="00275746">
            <w:pPr>
              <w:pStyle w:val="TableBodyText"/>
            </w:pPr>
            <w:proofErr w:type="spellStart"/>
            <w:r>
              <w:t>8C</w:t>
            </w:r>
            <w:proofErr w:type="spellEnd"/>
            <w:r>
              <w:t>, D</w:t>
            </w:r>
          </w:p>
        </w:tc>
        <w:tc>
          <w:tcPr>
            <w:tcW w:w="1134" w:type="dxa"/>
          </w:tcPr>
          <w:p w:rsidR="00275746" w:rsidRPr="00C731C3" w:rsidRDefault="00275746" w:rsidP="00275746">
            <w:pPr>
              <w:pStyle w:val="TableBodyText"/>
              <w:rPr>
                <w:b/>
              </w:rPr>
            </w:pPr>
            <w:r>
              <w:rPr>
                <w:b/>
              </w:rPr>
              <w:t>198</w:t>
            </w:r>
          </w:p>
        </w:tc>
        <w:tc>
          <w:tcPr>
            <w:tcW w:w="1134" w:type="dxa"/>
          </w:tcPr>
          <w:p w:rsidR="00275746" w:rsidRPr="00E14489" w:rsidRDefault="00275746" w:rsidP="00275746">
            <w:pPr>
              <w:pStyle w:val="TableBodyText"/>
            </w:pPr>
            <w:r w:rsidRPr="00E14489">
              <w:t>148</w:t>
            </w:r>
          </w:p>
        </w:tc>
      </w:tr>
      <w:tr w:rsidR="00275746" w:rsidRPr="00F13568" w:rsidTr="00275746">
        <w:tc>
          <w:tcPr>
            <w:tcW w:w="5812" w:type="dxa"/>
          </w:tcPr>
          <w:p w:rsidR="00275746" w:rsidRPr="00F13568" w:rsidRDefault="00275746">
            <w:pPr>
              <w:pStyle w:val="TableBodyText"/>
              <w:ind w:firstLine="703"/>
              <w:jc w:val="left"/>
            </w:pPr>
            <w:r>
              <w:t>Prepayments *</w:t>
            </w:r>
          </w:p>
        </w:tc>
        <w:tc>
          <w:tcPr>
            <w:tcW w:w="709" w:type="dxa"/>
          </w:tcPr>
          <w:p w:rsidR="00275746" w:rsidRPr="00F13568" w:rsidRDefault="00275746" w:rsidP="00275746">
            <w:pPr>
              <w:pStyle w:val="TableBodyText"/>
            </w:pPr>
          </w:p>
        </w:tc>
        <w:tc>
          <w:tcPr>
            <w:tcW w:w="1134" w:type="dxa"/>
          </w:tcPr>
          <w:p w:rsidR="00275746" w:rsidRPr="00C731C3" w:rsidRDefault="00275746" w:rsidP="00275746">
            <w:pPr>
              <w:pStyle w:val="TableBodyText"/>
              <w:tabs>
                <w:tab w:val="left" w:pos="567"/>
              </w:tabs>
              <w:rPr>
                <w:b/>
                <w:u w:val="single"/>
              </w:rPr>
            </w:pPr>
            <w:r>
              <w:rPr>
                <w:b/>
                <w:u w:val="single"/>
              </w:rPr>
              <w:t xml:space="preserve">    </w:t>
            </w:r>
            <w:r w:rsidRPr="00C731C3">
              <w:rPr>
                <w:b/>
                <w:u w:val="single"/>
              </w:rPr>
              <w:t xml:space="preserve"> </w:t>
            </w:r>
            <w:r>
              <w:rPr>
                <w:b/>
                <w:u w:val="single"/>
              </w:rPr>
              <w:t>562</w:t>
            </w:r>
          </w:p>
        </w:tc>
        <w:tc>
          <w:tcPr>
            <w:tcW w:w="1134" w:type="dxa"/>
          </w:tcPr>
          <w:p w:rsidR="00275746" w:rsidRPr="00E14489" w:rsidRDefault="00275746" w:rsidP="00275746">
            <w:pPr>
              <w:pStyle w:val="TableBodyText"/>
              <w:tabs>
                <w:tab w:val="left" w:pos="567"/>
              </w:tabs>
              <w:rPr>
                <w:u w:val="single"/>
              </w:rPr>
            </w:pPr>
            <w:r w:rsidRPr="00E14489">
              <w:rPr>
                <w:u w:val="single"/>
              </w:rPr>
              <w:t xml:space="preserve">     275</w:t>
            </w:r>
          </w:p>
        </w:tc>
      </w:tr>
      <w:tr w:rsidR="00275746" w:rsidRPr="00F13568" w:rsidTr="00275746">
        <w:tc>
          <w:tcPr>
            <w:tcW w:w="5812" w:type="dxa"/>
          </w:tcPr>
          <w:p w:rsidR="00275746" w:rsidRPr="00E14489" w:rsidRDefault="00275746">
            <w:pPr>
              <w:pStyle w:val="TableBodyText"/>
              <w:spacing w:before="80" w:after="80"/>
              <w:ind w:firstLine="420"/>
              <w:jc w:val="left"/>
              <w:rPr>
                <w:b/>
              </w:rPr>
            </w:pPr>
            <w:r w:rsidRPr="00E14489">
              <w:rPr>
                <w:b/>
              </w:rPr>
              <w:t>Total non-financial assets</w:t>
            </w:r>
          </w:p>
        </w:tc>
        <w:tc>
          <w:tcPr>
            <w:tcW w:w="709" w:type="dxa"/>
          </w:tcPr>
          <w:p w:rsidR="00275746" w:rsidRPr="00F13568" w:rsidRDefault="00275746">
            <w:pPr>
              <w:pStyle w:val="TableBodyText"/>
              <w:spacing w:before="80" w:after="80"/>
              <w:ind w:hanging="6"/>
              <w:rPr>
                <w:b/>
              </w:rPr>
            </w:pPr>
          </w:p>
        </w:tc>
        <w:tc>
          <w:tcPr>
            <w:tcW w:w="1134" w:type="dxa"/>
          </w:tcPr>
          <w:p w:rsidR="00275746" w:rsidRPr="00C731C3" w:rsidRDefault="00275746" w:rsidP="00275746">
            <w:pPr>
              <w:pStyle w:val="TableBodyText"/>
              <w:tabs>
                <w:tab w:val="left" w:pos="453"/>
              </w:tabs>
              <w:spacing w:before="80" w:after="80"/>
              <w:ind w:hanging="6"/>
              <w:rPr>
                <w:b/>
                <w:u w:val="single"/>
              </w:rPr>
            </w:pPr>
            <w:r w:rsidRPr="00C731C3">
              <w:rPr>
                <w:b/>
                <w:u w:val="single"/>
              </w:rPr>
              <w:t xml:space="preserve">  </w:t>
            </w:r>
            <w:r>
              <w:rPr>
                <w:b/>
                <w:u w:val="single"/>
              </w:rPr>
              <w:t>4,684</w:t>
            </w:r>
          </w:p>
        </w:tc>
        <w:tc>
          <w:tcPr>
            <w:tcW w:w="1134" w:type="dxa"/>
          </w:tcPr>
          <w:p w:rsidR="00275746" w:rsidRPr="00E14489" w:rsidRDefault="00275746" w:rsidP="00275746">
            <w:pPr>
              <w:pStyle w:val="TableBodyText"/>
              <w:tabs>
                <w:tab w:val="left" w:pos="453"/>
              </w:tabs>
              <w:spacing w:before="80" w:after="80"/>
              <w:ind w:hanging="6"/>
              <w:rPr>
                <w:u w:val="single"/>
              </w:rPr>
            </w:pPr>
            <w:r w:rsidRPr="00E14489">
              <w:rPr>
                <w:u w:val="single"/>
              </w:rPr>
              <w:t xml:space="preserve">  5,123</w:t>
            </w:r>
          </w:p>
        </w:tc>
      </w:tr>
      <w:tr w:rsidR="00275746" w:rsidRPr="00F13568" w:rsidTr="00275746">
        <w:tc>
          <w:tcPr>
            <w:tcW w:w="5812" w:type="dxa"/>
          </w:tcPr>
          <w:p w:rsidR="00275746" w:rsidRPr="00F13568" w:rsidRDefault="00275746" w:rsidP="00275746">
            <w:pPr>
              <w:pStyle w:val="TableBodyText"/>
              <w:spacing w:before="80" w:after="80"/>
              <w:ind w:hanging="6"/>
              <w:jc w:val="left"/>
              <w:rPr>
                <w:b/>
              </w:rPr>
            </w:pPr>
            <w:r w:rsidRPr="00F13568">
              <w:rPr>
                <w:b/>
              </w:rPr>
              <w:t>Total Assets</w:t>
            </w:r>
          </w:p>
        </w:tc>
        <w:tc>
          <w:tcPr>
            <w:tcW w:w="709" w:type="dxa"/>
          </w:tcPr>
          <w:p w:rsidR="00275746" w:rsidRPr="00F13568" w:rsidRDefault="00275746">
            <w:pPr>
              <w:pStyle w:val="TableBodyText"/>
              <w:spacing w:before="80" w:after="80"/>
              <w:ind w:hanging="6"/>
              <w:rPr>
                <w:b/>
              </w:rPr>
            </w:pPr>
          </w:p>
        </w:tc>
        <w:tc>
          <w:tcPr>
            <w:tcW w:w="1134" w:type="dxa"/>
          </w:tcPr>
          <w:p w:rsidR="00275746" w:rsidRPr="00C731C3" w:rsidRDefault="00275746" w:rsidP="00275746">
            <w:pPr>
              <w:pStyle w:val="TableBodyText"/>
              <w:tabs>
                <w:tab w:val="left" w:pos="491"/>
              </w:tabs>
              <w:spacing w:before="80" w:after="80"/>
              <w:ind w:hanging="6"/>
              <w:rPr>
                <w:b/>
                <w:u w:val="double"/>
              </w:rPr>
            </w:pPr>
            <w:r>
              <w:rPr>
                <w:b/>
                <w:u w:val="double"/>
              </w:rPr>
              <w:t>32,238</w:t>
            </w:r>
          </w:p>
        </w:tc>
        <w:tc>
          <w:tcPr>
            <w:tcW w:w="1134" w:type="dxa"/>
          </w:tcPr>
          <w:p w:rsidR="00275746" w:rsidRPr="00E14489" w:rsidRDefault="00275746" w:rsidP="00275746">
            <w:pPr>
              <w:pStyle w:val="TableBodyText"/>
              <w:tabs>
                <w:tab w:val="left" w:pos="491"/>
              </w:tabs>
              <w:spacing w:before="80" w:after="80"/>
              <w:ind w:hanging="6"/>
              <w:rPr>
                <w:u w:val="double"/>
              </w:rPr>
            </w:pPr>
            <w:r w:rsidRPr="00E14489">
              <w:rPr>
                <w:u w:val="double"/>
              </w:rPr>
              <w:t>29,814</w:t>
            </w:r>
          </w:p>
        </w:tc>
      </w:tr>
      <w:tr w:rsidR="00275746" w:rsidRPr="00F13568" w:rsidTr="00275746">
        <w:tc>
          <w:tcPr>
            <w:tcW w:w="5812" w:type="dxa"/>
          </w:tcPr>
          <w:p w:rsidR="00275746" w:rsidRPr="00F13568" w:rsidRDefault="00275746">
            <w:pPr>
              <w:pStyle w:val="TableBodyText"/>
              <w:spacing w:before="40"/>
              <w:ind w:firstLine="420"/>
              <w:jc w:val="left"/>
              <w:rPr>
                <w:b/>
              </w:rPr>
            </w:pPr>
          </w:p>
        </w:tc>
        <w:tc>
          <w:tcPr>
            <w:tcW w:w="709" w:type="dxa"/>
          </w:tcPr>
          <w:p w:rsidR="00275746" w:rsidRPr="00F13568" w:rsidRDefault="00275746">
            <w:pPr>
              <w:pStyle w:val="TableBodyText"/>
              <w:spacing w:before="40"/>
              <w:ind w:firstLine="420"/>
              <w:rPr>
                <w:b/>
              </w:rPr>
            </w:pPr>
          </w:p>
        </w:tc>
        <w:tc>
          <w:tcPr>
            <w:tcW w:w="1134" w:type="dxa"/>
          </w:tcPr>
          <w:p w:rsidR="00275746" w:rsidRPr="00C731C3" w:rsidRDefault="00275746">
            <w:pPr>
              <w:pStyle w:val="TableBodyText"/>
              <w:tabs>
                <w:tab w:val="left" w:pos="588"/>
              </w:tabs>
              <w:spacing w:before="40"/>
              <w:ind w:hanging="6"/>
              <w:rPr>
                <w:b/>
              </w:rPr>
            </w:pPr>
          </w:p>
        </w:tc>
        <w:tc>
          <w:tcPr>
            <w:tcW w:w="1134" w:type="dxa"/>
          </w:tcPr>
          <w:p w:rsidR="00275746" w:rsidRPr="00E14489" w:rsidRDefault="00275746" w:rsidP="00275746">
            <w:pPr>
              <w:pStyle w:val="TableBodyText"/>
              <w:tabs>
                <w:tab w:val="left" w:pos="588"/>
              </w:tabs>
              <w:spacing w:before="40"/>
              <w:ind w:hanging="6"/>
            </w:pPr>
          </w:p>
        </w:tc>
      </w:tr>
      <w:tr w:rsidR="00275746" w:rsidRPr="00F13568" w:rsidTr="00275746">
        <w:tc>
          <w:tcPr>
            <w:tcW w:w="5812" w:type="dxa"/>
          </w:tcPr>
          <w:p w:rsidR="00275746" w:rsidRPr="00F13568" w:rsidRDefault="00275746">
            <w:pPr>
              <w:pStyle w:val="TableBodyText"/>
              <w:jc w:val="left"/>
              <w:rPr>
                <w:b/>
              </w:rPr>
            </w:pPr>
            <w:r w:rsidRPr="00F13568">
              <w:rPr>
                <w:b/>
              </w:rPr>
              <w:t>LIABILITIES</w:t>
            </w:r>
          </w:p>
        </w:tc>
        <w:tc>
          <w:tcPr>
            <w:tcW w:w="709" w:type="dxa"/>
          </w:tcPr>
          <w:p w:rsidR="00275746" w:rsidRPr="00F13568" w:rsidRDefault="00275746">
            <w:pPr>
              <w:pStyle w:val="TableBodyText"/>
              <w:rPr>
                <w:b/>
              </w:rPr>
            </w:pPr>
          </w:p>
        </w:tc>
        <w:tc>
          <w:tcPr>
            <w:tcW w:w="1134" w:type="dxa"/>
          </w:tcPr>
          <w:p w:rsidR="00275746" w:rsidRPr="00C731C3" w:rsidRDefault="00275746">
            <w:pPr>
              <w:pStyle w:val="TableBodyText"/>
              <w:rPr>
                <w:b/>
              </w:rPr>
            </w:pPr>
          </w:p>
        </w:tc>
        <w:tc>
          <w:tcPr>
            <w:tcW w:w="1134" w:type="dxa"/>
          </w:tcPr>
          <w:p w:rsidR="00275746" w:rsidRPr="00E14489" w:rsidRDefault="00275746" w:rsidP="00275746">
            <w:pPr>
              <w:pStyle w:val="TableBodyText"/>
            </w:pPr>
          </w:p>
        </w:tc>
      </w:tr>
      <w:tr w:rsidR="00275746" w:rsidRPr="00F13568" w:rsidTr="00275746">
        <w:tc>
          <w:tcPr>
            <w:tcW w:w="5812" w:type="dxa"/>
          </w:tcPr>
          <w:p w:rsidR="00275746" w:rsidRPr="00F13568" w:rsidRDefault="00275746">
            <w:pPr>
              <w:pStyle w:val="TableBodyText"/>
              <w:spacing w:before="80" w:after="80"/>
              <w:ind w:firstLine="420"/>
              <w:jc w:val="left"/>
              <w:rPr>
                <w:b/>
              </w:rPr>
            </w:pPr>
            <w:r w:rsidRPr="00F13568">
              <w:rPr>
                <w:b/>
              </w:rPr>
              <w:t>Payables</w:t>
            </w:r>
          </w:p>
        </w:tc>
        <w:tc>
          <w:tcPr>
            <w:tcW w:w="709" w:type="dxa"/>
          </w:tcPr>
          <w:p w:rsidR="00275746" w:rsidRPr="00F13568" w:rsidRDefault="00275746">
            <w:pPr>
              <w:pStyle w:val="TableBodyText"/>
              <w:spacing w:before="80" w:after="80"/>
              <w:ind w:firstLine="420"/>
              <w:rPr>
                <w:b/>
              </w:rPr>
            </w:pPr>
          </w:p>
        </w:tc>
        <w:tc>
          <w:tcPr>
            <w:tcW w:w="1134" w:type="dxa"/>
          </w:tcPr>
          <w:p w:rsidR="00275746" w:rsidRPr="00C731C3" w:rsidRDefault="00275746">
            <w:pPr>
              <w:pStyle w:val="TableBodyText"/>
              <w:spacing w:before="80" w:after="80"/>
              <w:ind w:firstLine="420"/>
              <w:rPr>
                <w:b/>
              </w:rPr>
            </w:pPr>
          </w:p>
        </w:tc>
        <w:tc>
          <w:tcPr>
            <w:tcW w:w="1134" w:type="dxa"/>
          </w:tcPr>
          <w:p w:rsidR="00275746" w:rsidRPr="00E14489" w:rsidRDefault="00275746" w:rsidP="00275746">
            <w:pPr>
              <w:pStyle w:val="TableBodyText"/>
              <w:spacing w:before="80" w:after="80"/>
              <w:ind w:firstLine="420"/>
            </w:pPr>
          </w:p>
        </w:tc>
      </w:tr>
      <w:tr w:rsidR="00275746" w:rsidRPr="00F13568" w:rsidTr="00275746">
        <w:trPr>
          <w:trHeight w:val="227"/>
        </w:trPr>
        <w:tc>
          <w:tcPr>
            <w:tcW w:w="5812" w:type="dxa"/>
          </w:tcPr>
          <w:p w:rsidR="00275746" w:rsidRPr="00F13568" w:rsidRDefault="00275746">
            <w:pPr>
              <w:pStyle w:val="TableBodyText"/>
              <w:spacing w:after="96"/>
              <w:ind w:firstLine="703"/>
              <w:jc w:val="left"/>
            </w:pPr>
            <w:r w:rsidRPr="00F13568">
              <w:t>Suppliers</w:t>
            </w:r>
          </w:p>
        </w:tc>
        <w:tc>
          <w:tcPr>
            <w:tcW w:w="709" w:type="dxa"/>
          </w:tcPr>
          <w:p w:rsidR="00275746" w:rsidRPr="00F13568" w:rsidRDefault="00275746">
            <w:pPr>
              <w:pStyle w:val="TableBodyText"/>
              <w:spacing w:after="96"/>
            </w:pPr>
            <w:proofErr w:type="spellStart"/>
            <w:r>
              <w:t>9</w:t>
            </w:r>
            <w:r w:rsidRPr="00F13568">
              <w:t>A</w:t>
            </w:r>
            <w:proofErr w:type="spellEnd"/>
          </w:p>
        </w:tc>
        <w:tc>
          <w:tcPr>
            <w:tcW w:w="1134" w:type="dxa"/>
          </w:tcPr>
          <w:p w:rsidR="00275746" w:rsidRPr="00C731C3" w:rsidRDefault="00275746" w:rsidP="00275746">
            <w:pPr>
              <w:pStyle w:val="TableBodyText"/>
              <w:spacing w:after="96"/>
              <w:ind w:hanging="6"/>
              <w:rPr>
                <w:b/>
              </w:rPr>
            </w:pPr>
            <w:r>
              <w:rPr>
                <w:b/>
              </w:rPr>
              <w:t>386</w:t>
            </w:r>
          </w:p>
        </w:tc>
        <w:tc>
          <w:tcPr>
            <w:tcW w:w="1134" w:type="dxa"/>
          </w:tcPr>
          <w:p w:rsidR="00275746" w:rsidRPr="00E14489" w:rsidRDefault="00275746" w:rsidP="00275746">
            <w:pPr>
              <w:pStyle w:val="TableBodyText"/>
              <w:spacing w:after="96"/>
              <w:ind w:hanging="6"/>
            </w:pPr>
            <w:r w:rsidRPr="00E14489">
              <w:t>415</w:t>
            </w:r>
          </w:p>
        </w:tc>
      </w:tr>
      <w:tr w:rsidR="00275746" w:rsidRPr="00F13568" w:rsidTr="00275746">
        <w:tc>
          <w:tcPr>
            <w:tcW w:w="5812" w:type="dxa"/>
          </w:tcPr>
          <w:p w:rsidR="00275746" w:rsidRPr="00F13568" w:rsidRDefault="00275746" w:rsidP="00275746">
            <w:pPr>
              <w:pStyle w:val="TableBodyText"/>
              <w:spacing w:after="96"/>
              <w:ind w:firstLine="703"/>
              <w:jc w:val="left"/>
            </w:pPr>
            <w:r>
              <w:t>Other payables</w:t>
            </w:r>
          </w:p>
        </w:tc>
        <w:tc>
          <w:tcPr>
            <w:tcW w:w="709" w:type="dxa"/>
          </w:tcPr>
          <w:p w:rsidR="00275746" w:rsidRPr="00F13568" w:rsidRDefault="00275746" w:rsidP="00275746">
            <w:pPr>
              <w:pStyle w:val="TableBodyText"/>
              <w:spacing w:after="96"/>
            </w:pPr>
            <w:proofErr w:type="spellStart"/>
            <w:r>
              <w:t>9B</w:t>
            </w:r>
            <w:proofErr w:type="spellEnd"/>
          </w:p>
        </w:tc>
        <w:tc>
          <w:tcPr>
            <w:tcW w:w="1134" w:type="dxa"/>
          </w:tcPr>
          <w:p w:rsidR="00275746" w:rsidRPr="00C731C3" w:rsidRDefault="00275746" w:rsidP="00275746">
            <w:pPr>
              <w:pStyle w:val="TableBodyText"/>
              <w:spacing w:after="96"/>
              <w:ind w:hanging="6"/>
              <w:rPr>
                <w:b/>
                <w:u w:val="single"/>
              </w:rPr>
            </w:pPr>
            <w:r w:rsidRPr="00C731C3">
              <w:rPr>
                <w:b/>
                <w:u w:val="single"/>
              </w:rPr>
              <w:t xml:space="preserve">  </w:t>
            </w:r>
            <w:r>
              <w:rPr>
                <w:b/>
                <w:u w:val="single"/>
              </w:rPr>
              <w:t>3,632</w:t>
            </w:r>
          </w:p>
        </w:tc>
        <w:tc>
          <w:tcPr>
            <w:tcW w:w="1134" w:type="dxa"/>
          </w:tcPr>
          <w:p w:rsidR="00275746" w:rsidRPr="00E14489" w:rsidRDefault="00275746" w:rsidP="00275746">
            <w:pPr>
              <w:pStyle w:val="TableBodyText"/>
              <w:spacing w:after="96"/>
              <w:ind w:hanging="6"/>
              <w:rPr>
                <w:u w:val="single"/>
              </w:rPr>
            </w:pPr>
            <w:r w:rsidRPr="00E14489">
              <w:rPr>
                <w:u w:val="single"/>
              </w:rPr>
              <w:t xml:space="preserve">  3,756</w:t>
            </w:r>
          </w:p>
        </w:tc>
      </w:tr>
      <w:tr w:rsidR="00275746" w:rsidRPr="00F13568" w:rsidTr="00275746">
        <w:tc>
          <w:tcPr>
            <w:tcW w:w="5812" w:type="dxa"/>
          </w:tcPr>
          <w:p w:rsidR="00275746" w:rsidRPr="00E14489" w:rsidRDefault="00275746">
            <w:pPr>
              <w:pStyle w:val="TableBodyText"/>
              <w:spacing w:after="80"/>
              <w:ind w:firstLine="420"/>
              <w:jc w:val="left"/>
              <w:rPr>
                <w:b/>
              </w:rPr>
            </w:pPr>
            <w:r w:rsidRPr="00E14489">
              <w:rPr>
                <w:b/>
              </w:rPr>
              <w:t>Total payables</w:t>
            </w:r>
          </w:p>
        </w:tc>
        <w:tc>
          <w:tcPr>
            <w:tcW w:w="709" w:type="dxa"/>
          </w:tcPr>
          <w:p w:rsidR="00275746" w:rsidRPr="00F13568" w:rsidRDefault="00275746">
            <w:pPr>
              <w:pStyle w:val="TableBodyText"/>
              <w:spacing w:after="80"/>
              <w:ind w:firstLine="420"/>
              <w:rPr>
                <w:b/>
                <w:i/>
              </w:rPr>
            </w:pPr>
          </w:p>
        </w:tc>
        <w:tc>
          <w:tcPr>
            <w:tcW w:w="1134" w:type="dxa"/>
          </w:tcPr>
          <w:p w:rsidR="00275746" w:rsidRPr="00C731C3" w:rsidRDefault="00275746" w:rsidP="00275746">
            <w:pPr>
              <w:pStyle w:val="TableBodyText"/>
              <w:tabs>
                <w:tab w:val="left" w:pos="567"/>
              </w:tabs>
              <w:spacing w:after="80"/>
              <w:ind w:hanging="6"/>
              <w:rPr>
                <w:b/>
                <w:u w:val="single"/>
              </w:rPr>
            </w:pPr>
            <w:r w:rsidRPr="00C731C3">
              <w:rPr>
                <w:b/>
                <w:u w:val="single"/>
              </w:rPr>
              <w:t xml:space="preserve">  </w:t>
            </w:r>
            <w:r>
              <w:rPr>
                <w:b/>
                <w:u w:val="single"/>
              </w:rPr>
              <w:t>4,018</w:t>
            </w:r>
          </w:p>
        </w:tc>
        <w:tc>
          <w:tcPr>
            <w:tcW w:w="1134" w:type="dxa"/>
          </w:tcPr>
          <w:p w:rsidR="00275746" w:rsidRPr="00E14489" w:rsidRDefault="00275746" w:rsidP="00275746">
            <w:pPr>
              <w:pStyle w:val="TableBodyText"/>
              <w:tabs>
                <w:tab w:val="left" w:pos="567"/>
              </w:tabs>
              <w:spacing w:after="80"/>
              <w:ind w:hanging="6"/>
              <w:rPr>
                <w:u w:val="single"/>
              </w:rPr>
            </w:pPr>
            <w:r w:rsidRPr="00E14489">
              <w:rPr>
                <w:u w:val="single"/>
              </w:rPr>
              <w:t xml:space="preserve">  4,171</w:t>
            </w:r>
          </w:p>
        </w:tc>
      </w:tr>
      <w:tr w:rsidR="00275746" w:rsidRPr="00F13568" w:rsidTr="00275746">
        <w:tc>
          <w:tcPr>
            <w:tcW w:w="5812" w:type="dxa"/>
          </w:tcPr>
          <w:p w:rsidR="00275746" w:rsidRPr="00F13568" w:rsidRDefault="00275746">
            <w:pPr>
              <w:pStyle w:val="TableBodyText"/>
              <w:spacing w:before="80" w:after="80"/>
              <w:ind w:firstLine="420"/>
              <w:jc w:val="left"/>
              <w:rPr>
                <w:b/>
              </w:rPr>
            </w:pPr>
            <w:r w:rsidRPr="00F13568">
              <w:rPr>
                <w:b/>
              </w:rPr>
              <w:t>Provisions</w:t>
            </w:r>
          </w:p>
        </w:tc>
        <w:tc>
          <w:tcPr>
            <w:tcW w:w="709" w:type="dxa"/>
          </w:tcPr>
          <w:p w:rsidR="00275746" w:rsidRPr="00F13568" w:rsidRDefault="00275746">
            <w:pPr>
              <w:pStyle w:val="TableBodyText"/>
              <w:spacing w:before="80" w:after="80"/>
              <w:ind w:firstLine="420"/>
              <w:jc w:val="left"/>
              <w:rPr>
                <w:b/>
              </w:rPr>
            </w:pPr>
          </w:p>
        </w:tc>
        <w:tc>
          <w:tcPr>
            <w:tcW w:w="1134" w:type="dxa"/>
          </w:tcPr>
          <w:p w:rsidR="00275746" w:rsidRPr="00C731C3" w:rsidRDefault="00275746">
            <w:pPr>
              <w:pStyle w:val="TableBodyText"/>
              <w:spacing w:before="80" w:after="80"/>
              <w:ind w:firstLine="420"/>
              <w:jc w:val="left"/>
              <w:rPr>
                <w:b/>
              </w:rPr>
            </w:pPr>
          </w:p>
        </w:tc>
        <w:tc>
          <w:tcPr>
            <w:tcW w:w="1134" w:type="dxa"/>
          </w:tcPr>
          <w:p w:rsidR="00275746" w:rsidRPr="00E14489" w:rsidRDefault="00275746" w:rsidP="00275746">
            <w:pPr>
              <w:pStyle w:val="TableBodyText"/>
              <w:spacing w:before="80" w:after="80"/>
              <w:ind w:firstLine="420"/>
              <w:jc w:val="left"/>
            </w:pPr>
          </w:p>
        </w:tc>
      </w:tr>
      <w:tr w:rsidR="00275746" w:rsidRPr="00F13568" w:rsidTr="00275746">
        <w:tc>
          <w:tcPr>
            <w:tcW w:w="5812" w:type="dxa"/>
          </w:tcPr>
          <w:p w:rsidR="00275746" w:rsidRPr="00F13568" w:rsidRDefault="00275746">
            <w:pPr>
              <w:pStyle w:val="TableBodyText"/>
              <w:ind w:firstLine="703"/>
              <w:jc w:val="left"/>
            </w:pPr>
            <w:r w:rsidRPr="00F13568">
              <w:t>Employee provisions</w:t>
            </w:r>
          </w:p>
        </w:tc>
        <w:tc>
          <w:tcPr>
            <w:tcW w:w="709" w:type="dxa"/>
          </w:tcPr>
          <w:p w:rsidR="00275746" w:rsidRPr="00F13568" w:rsidRDefault="00275746">
            <w:pPr>
              <w:pStyle w:val="TableBodyText"/>
            </w:pPr>
            <w:proofErr w:type="spellStart"/>
            <w:r>
              <w:t>10</w:t>
            </w:r>
            <w:r w:rsidRPr="00F13568">
              <w:t>A</w:t>
            </w:r>
            <w:proofErr w:type="spellEnd"/>
          </w:p>
        </w:tc>
        <w:tc>
          <w:tcPr>
            <w:tcW w:w="1134" w:type="dxa"/>
          </w:tcPr>
          <w:p w:rsidR="00275746" w:rsidRPr="00C731C3" w:rsidRDefault="00275746" w:rsidP="00275746">
            <w:pPr>
              <w:pStyle w:val="TableBodyText"/>
              <w:ind w:hanging="6"/>
              <w:rPr>
                <w:b/>
              </w:rPr>
            </w:pPr>
            <w:r>
              <w:rPr>
                <w:b/>
              </w:rPr>
              <w:t>10,979</w:t>
            </w:r>
          </w:p>
        </w:tc>
        <w:tc>
          <w:tcPr>
            <w:tcW w:w="1134" w:type="dxa"/>
          </w:tcPr>
          <w:p w:rsidR="00275746" w:rsidRPr="00E14489" w:rsidRDefault="00275746" w:rsidP="00275746">
            <w:pPr>
              <w:pStyle w:val="TableBodyText"/>
              <w:ind w:hanging="6"/>
            </w:pPr>
            <w:r w:rsidRPr="00E14489">
              <w:t>11,914</w:t>
            </w:r>
          </w:p>
        </w:tc>
      </w:tr>
      <w:tr w:rsidR="00275746" w:rsidRPr="00F13568" w:rsidTr="00275746">
        <w:tc>
          <w:tcPr>
            <w:tcW w:w="5812" w:type="dxa"/>
          </w:tcPr>
          <w:p w:rsidR="00275746" w:rsidRPr="00652C79" w:rsidRDefault="00275746">
            <w:pPr>
              <w:pStyle w:val="TableBodyText"/>
              <w:ind w:firstLine="703"/>
              <w:jc w:val="left"/>
            </w:pPr>
            <w:r w:rsidRPr="00652C79">
              <w:t>Other provisions</w:t>
            </w:r>
          </w:p>
        </w:tc>
        <w:tc>
          <w:tcPr>
            <w:tcW w:w="709" w:type="dxa"/>
          </w:tcPr>
          <w:p w:rsidR="00275746" w:rsidRPr="00EA7F74" w:rsidRDefault="00275746">
            <w:pPr>
              <w:pStyle w:val="TableBodyText"/>
            </w:pPr>
            <w:proofErr w:type="spellStart"/>
            <w:r w:rsidRPr="00EA7F74">
              <w:t>10B</w:t>
            </w:r>
            <w:proofErr w:type="spellEnd"/>
          </w:p>
        </w:tc>
        <w:tc>
          <w:tcPr>
            <w:tcW w:w="1134" w:type="dxa"/>
            <w:shd w:val="clear" w:color="auto" w:fill="auto"/>
          </w:tcPr>
          <w:p w:rsidR="00275746" w:rsidRPr="00C731C3" w:rsidRDefault="00275746" w:rsidP="00275746">
            <w:pPr>
              <w:pStyle w:val="TableBodyText"/>
              <w:ind w:hanging="6"/>
              <w:rPr>
                <w:b/>
                <w:u w:val="single"/>
              </w:rPr>
            </w:pPr>
            <w:r w:rsidRPr="00C731C3">
              <w:rPr>
                <w:b/>
                <w:u w:val="single"/>
              </w:rPr>
              <w:t xml:space="preserve">     </w:t>
            </w:r>
            <w:r>
              <w:rPr>
                <w:b/>
                <w:u w:val="single"/>
              </w:rPr>
              <w:t>514</w:t>
            </w:r>
          </w:p>
        </w:tc>
        <w:tc>
          <w:tcPr>
            <w:tcW w:w="1134" w:type="dxa"/>
          </w:tcPr>
          <w:p w:rsidR="00275746" w:rsidRPr="00E14489" w:rsidRDefault="00275746" w:rsidP="00275746">
            <w:pPr>
              <w:pStyle w:val="TableBodyText"/>
              <w:ind w:hanging="6"/>
              <w:rPr>
                <w:u w:val="single"/>
              </w:rPr>
            </w:pPr>
            <w:r w:rsidRPr="00E14489">
              <w:rPr>
                <w:u w:val="single"/>
              </w:rPr>
              <w:t xml:space="preserve">     497</w:t>
            </w:r>
          </w:p>
        </w:tc>
      </w:tr>
      <w:tr w:rsidR="00275746" w:rsidRPr="00F13568" w:rsidTr="00275746">
        <w:tc>
          <w:tcPr>
            <w:tcW w:w="5812" w:type="dxa"/>
          </w:tcPr>
          <w:p w:rsidR="00275746" w:rsidRPr="00E14489" w:rsidRDefault="00275746">
            <w:pPr>
              <w:pStyle w:val="TableBodyText"/>
              <w:spacing w:after="80"/>
              <w:ind w:firstLine="420"/>
              <w:jc w:val="left"/>
              <w:rPr>
                <w:b/>
              </w:rPr>
            </w:pPr>
            <w:r w:rsidRPr="00E14489">
              <w:rPr>
                <w:b/>
              </w:rPr>
              <w:t>Total provisions</w:t>
            </w:r>
          </w:p>
        </w:tc>
        <w:tc>
          <w:tcPr>
            <w:tcW w:w="709" w:type="dxa"/>
          </w:tcPr>
          <w:p w:rsidR="00275746" w:rsidRPr="00F13568" w:rsidRDefault="00275746">
            <w:pPr>
              <w:pStyle w:val="TableBodyText"/>
              <w:spacing w:after="80"/>
              <w:ind w:firstLine="420"/>
              <w:rPr>
                <w:b/>
              </w:rPr>
            </w:pPr>
          </w:p>
        </w:tc>
        <w:tc>
          <w:tcPr>
            <w:tcW w:w="1134" w:type="dxa"/>
          </w:tcPr>
          <w:p w:rsidR="00275746" w:rsidRPr="00C731C3" w:rsidRDefault="00275746" w:rsidP="00275746">
            <w:pPr>
              <w:pStyle w:val="TableBodyText"/>
              <w:tabs>
                <w:tab w:val="left" w:pos="567"/>
              </w:tabs>
              <w:spacing w:after="80"/>
              <w:ind w:hanging="6"/>
              <w:rPr>
                <w:b/>
                <w:u w:val="single"/>
              </w:rPr>
            </w:pPr>
            <w:r>
              <w:rPr>
                <w:b/>
                <w:u w:val="single"/>
              </w:rPr>
              <w:t>11,493</w:t>
            </w:r>
          </w:p>
        </w:tc>
        <w:tc>
          <w:tcPr>
            <w:tcW w:w="1134" w:type="dxa"/>
          </w:tcPr>
          <w:p w:rsidR="00275746" w:rsidRPr="00E14489" w:rsidRDefault="00275746" w:rsidP="00275746">
            <w:pPr>
              <w:pStyle w:val="TableBodyText"/>
              <w:tabs>
                <w:tab w:val="left" w:pos="567"/>
              </w:tabs>
              <w:spacing w:after="80"/>
              <w:ind w:hanging="6"/>
              <w:rPr>
                <w:u w:val="single"/>
              </w:rPr>
            </w:pPr>
            <w:r w:rsidRPr="00E14489">
              <w:rPr>
                <w:u w:val="single"/>
              </w:rPr>
              <w:t>12,411</w:t>
            </w:r>
          </w:p>
        </w:tc>
      </w:tr>
      <w:tr w:rsidR="00275746" w:rsidRPr="00F13568" w:rsidTr="00275746">
        <w:tc>
          <w:tcPr>
            <w:tcW w:w="5812" w:type="dxa"/>
          </w:tcPr>
          <w:p w:rsidR="00275746" w:rsidRPr="00F13568" w:rsidRDefault="00275746" w:rsidP="00275746">
            <w:pPr>
              <w:pStyle w:val="TableBodyText"/>
              <w:spacing w:before="80" w:after="80"/>
              <w:ind w:hanging="6"/>
              <w:jc w:val="left"/>
              <w:rPr>
                <w:b/>
              </w:rPr>
            </w:pPr>
            <w:r w:rsidRPr="00F13568">
              <w:rPr>
                <w:b/>
              </w:rPr>
              <w:t>Total Liabilities</w:t>
            </w:r>
          </w:p>
        </w:tc>
        <w:tc>
          <w:tcPr>
            <w:tcW w:w="709" w:type="dxa"/>
          </w:tcPr>
          <w:p w:rsidR="00275746" w:rsidRPr="00F13568" w:rsidRDefault="00275746">
            <w:pPr>
              <w:pStyle w:val="TableBodyText"/>
              <w:spacing w:before="80" w:after="80"/>
              <w:ind w:firstLine="420"/>
              <w:rPr>
                <w:b/>
              </w:rPr>
            </w:pPr>
          </w:p>
        </w:tc>
        <w:tc>
          <w:tcPr>
            <w:tcW w:w="1134" w:type="dxa"/>
          </w:tcPr>
          <w:p w:rsidR="00275746" w:rsidRPr="00C731C3" w:rsidRDefault="00275746" w:rsidP="00275746">
            <w:pPr>
              <w:pStyle w:val="TableBodyText"/>
              <w:spacing w:before="80" w:after="80"/>
              <w:ind w:hanging="6"/>
              <w:rPr>
                <w:b/>
                <w:u w:val="double"/>
              </w:rPr>
            </w:pPr>
            <w:r>
              <w:rPr>
                <w:b/>
                <w:u w:val="double"/>
              </w:rPr>
              <w:t>15,511</w:t>
            </w:r>
          </w:p>
        </w:tc>
        <w:tc>
          <w:tcPr>
            <w:tcW w:w="1134" w:type="dxa"/>
          </w:tcPr>
          <w:p w:rsidR="00275746" w:rsidRPr="00E14489" w:rsidRDefault="00275746" w:rsidP="00275746">
            <w:pPr>
              <w:pStyle w:val="TableBodyText"/>
              <w:spacing w:before="80" w:after="80"/>
              <w:ind w:hanging="6"/>
              <w:rPr>
                <w:u w:val="double"/>
              </w:rPr>
            </w:pPr>
            <w:r w:rsidRPr="00E14489">
              <w:rPr>
                <w:u w:val="double"/>
              </w:rPr>
              <w:t>16,582</w:t>
            </w:r>
          </w:p>
        </w:tc>
      </w:tr>
      <w:tr w:rsidR="00275746" w:rsidRPr="00F13568" w:rsidTr="00275746">
        <w:tc>
          <w:tcPr>
            <w:tcW w:w="5812" w:type="dxa"/>
          </w:tcPr>
          <w:p w:rsidR="00275746" w:rsidRPr="00F13568" w:rsidRDefault="00275746" w:rsidP="00275746">
            <w:pPr>
              <w:pStyle w:val="TableBodyText"/>
              <w:spacing w:before="80" w:after="80"/>
              <w:ind w:hanging="6"/>
              <w:jc w:val="left"/>
              <w:rPr>
                <w:b/>
              </w:rPr>
            </w:pPr>
            <w:r w:rsidRPr="00F13568">
              <w:rPr>
                <w:b/>
              </w:rPr>
              <w:t>Net Assets</w:t>
            </w:r>
          </w:p>
        </w:tc>
        <w:tc>
          <w:tcPr>
            <w:tcW w:w="709" w:type="dxa"/>
          </w:tcPr>
          <w:p w:rsidR="00275746" w:rsidRPr="00F13568" w:rsidRDefault="00275746">
            <w:pPr>
              <w:pStyle w:val="TableBodyText"/>
              <w:spacing w:before="80" w:after="80"/>
              <w:ind w:firstLine="420"/>
              <w:rPr>
                <w:b/>
              </w:rPr>
            </w:pPr>
          </w:p>
        </w:tc>
        <w:tc>
          <w:tcPr>
            <w:tcW w:w="1134" w:type="dxa"/>
          </w:tcPr>
          <w:p w:rsidR="00275746" w:rsidRPr="00C731C3" w:rsidRDefault="00275746" w:rsidP="00275746">
            <w:pPr>
              <w:pStyle w:val="TableBodyText"/>
              <w:spacing w:before="80" w:after="80"/>
              <w:ind w:hanging="6"/>
              <w:rPr>
                <w:b/>
                <w:u w:val="double"/>
              </w:rPr>
            </w:pPr>
            <w:r>
              <w:rPr>
                <w:b/>
                <w:u w:val="double"/>
              </w:rPr>
              <w:t>16,727</w:t>
            </w:r>
          </w:p>
        </w:tc>
        <w:tc>
          <w:tcPr>
            <w:tcW w:w="1134" w:type="dxa"/>
          </w:tcPr>
          <w:p w:rsidR="00275746" w:rsidRPr="00E14489" w:rsidRDefault="00275746" w:rsidP="00275746">
            <w:pPr>
              <w:pStyle w:val="TableBodyText"/>
              <w:spacing w:before="80" w:after="80"/>
              <w:ind w:hanging="6"/>
              <w:rPr>
                <w:u w:val="double"/>
              </w:rPr>
            </w:pPr>
            <w:r w:rsidRPr="00E14489">
              <w:rPr>
                <w:u w:val="double"/>
              </w:rPr>
              <w:t>13,232</w:t>
            </w:r>
          </w:p>
        </w:tc>
      </w:tr>
      <w:tr w:rsidR="00275746" w:rsidRPr="00F13568" w:rsidTr="00275746">
        <w:tc>
          <w:tcPr>
            <w:tcW w:w="5812" w:type="dxa"/>
          </w:tcPr>
          <w:p w:rsidR="00275746" w:rsidRPr="00F13568" w:rsidRDefault="00275746">
            <w:pPr>
              <w:pStyle w:val="TableBodyText"/>
              <w:spacing w:before="40"/>
              <w:ind w:firstLine="420"/>
              <w:jc w:val="left"/>
              <w:rPr>
                <w:b/>
              </w:rPr>
            </w:pPr>
          </w:p>
        </w:tc>
        <w:tc>
          <w:tcPr>
            <w:tcW w:w="709" w:type="dxa"/>
          </w:tcPr>
          <w:p w:rsidR="00275746" w:rsidRPr="00F13568" w:rsidRDefault="00275746">
            <w:pPr>
              <w:pStyle w:val="TableBodyText"/>
              <w:spacing w:before="40"/>
              <w:ind w:firstLine="420"/>
              <w:rPr>
                <w:b/>
              </w:rPr>
            </w:pPr>
          </w:p>
        </w:tc>
        <w:tc>
          <w:tcPr>
            <w:tcW w:w="1134" w:type="dxa"/>
          </w:tcPr>
          <w:p w:rsidR="00275746" w:rsidRPr="00C731C3" w:rsidRDefault="00275746">
            <w:pPr>
              <w:pStyle w:val="TableBodyText"/>
              <w:spacing w:before="40"/>
              <w:ind w:firstLine="420"/>
              <w:rPr>
                <w:b/>
              </w:rPr>
            </w:pPr>
          </w:p>
        </w:tc>
        <w:tc>
          <w:tcPr>
            <w:tcW w:w="1134" w:type="dxa"/>
          </w:tcPr>
          <w:p w:rsidR="00275746" w:rsidRPr="00E14489" w:rsidRDefault="00275746" w:rsidP="00275746">
            <w:pPr>
              <w:pStyle w:val="TableBodyText"/>
              <w:spacing w:before="40"/>
              <w:ind w:firstLine="420"/>
            </w:pPr>
          </w:p>
        </w:tc>
      </w:tr>
      <w:tr w:rsidR="00275746" w:rsidRPr="00F13568" w:rsidTr="00275746">
        <w:tc>
          <w:tcPr>
            <w:tcW w:w="5812" w:type="dxa"/>
          </w:tcPr>
          <w:p w:rsidR="00275746" w:rsidRPr="00F13568" w:rsidRDefault="00275746">
            <w:pPr>
              <w:pStyle w:val="TableBodyText"/>
              <w:jc w:val="left"/>
              <w:rPr>
                <w:b/>
              </w:rPr>
            </w:pPr>
            <w:r w:rsidRPr="00F13568">
              <w:rPr>
                <w:b/>
              </w:rPr>
              <w:t>EQUITY</w:t>
            </w:r>
          </w:p>
        </w:tc>
        <w:tc>
          <w:tcPr>
            <w:tcW w:w="709" w:type="dxa"/>
          </w:tcPr>
          <w:p w:rsidR="00275746" w:rsidRPr="00F13568" w:rsidRDefault="00275746">
            <w:pPr>
              <w:pStyle w:val="TableBodyText"/>
              <w:spacing w:after="80"/>
              <w:ind w:firstLine="420"/>
              <w:rPr>
                <w:b/>
              </w:rPr>
            </w:pPr>
          </w:p>
        </w:tc>
        <w:tc>
          <w:tcPr>
            <w:tcW w:w="1134" w:type="dxa"/>
          </w:tcPr>
          <w:p w:rsidR="00275746" w:rsidRPr="00C731C3" w:rsidRDefault="00275746">
            <w:pPr>
              <w:pStyle w:val="TableBodyText"/>
              <w:rPr>
                <w:b/>
              </w:rPr>
            </w:pPr>
          </w:p>
        </w:tc>
        <w:tc>
          <w:tcPr>
            <w:tcW w:w="1134" w:type="dxa"/>
          </w:tcPr>
          <w:p w:rsidR="00275746" w:rsidRPr="00E14489" w:rsidRDefault="00275746" w:rsidP="00275746">
            <w:pPr>
              <w:pStyle w:val="TableBodyText"/>
            </w:pPr>
          </w:p>
        </w:tc>
      </w:tr>
      <w:tr w:rsidR="00275746" w:rsidRPr="00F13568" w:rsidTr="00275746">
        <w:tc>
          <w:tcPr>
            <w:tcW w:w="5812" w:type="dxa"/>
          </w:tcPr>
          <w:p w:rsidR="00275746" w:rsidRPr="00F13568" w:rsidRDefault="00275746">
            <w:pPr>
              <w:pStyle w:val="TableBodyText"/>
              <w:ind w:firstLine="703"/>
              <w:jc w:val="left"/>
            </w:pPr>
            <w:r w:rsidRPr="00F13568">
              <w:t>Contributed equity</w:t>
            </w:r>
          </w:p>
        </w:tc>
        <w:tc>
          <w:tcPr>
            <w:tcW w:w="709" w:type="dxa"/>
          </w:tcPr>
          <w:p w:rsidR="00275746" w:rsidRPr="00F13568" w:rsidRDefault="00275746">
            <w:pPr>
              <w:pStyle w:val="TableBodyText"/>
            </w:pPr>
          </w:p>
        </w:tc>
        <w:tc>
          <w:tcPr>
            <w:tcW w:w="1134" w:type="dxa"/>
          </w:tcPr>
          <w:p w:rsidR="00275746" w:rsidRPr="00C731C3" w:rsidRDefault="00275746" w:rsidP="00275746">
            <w:pPr>
              <w:pStyle w:val="TableBodyText"/>
              <w:ind w:hanging="6"/>
              <w:rPr>
                <w:b/>
              </w:rPr>
            </w:pPr>
            <w:r>
              <w:rPr>
                <w:b/>
              </w:rPr>
              <w:t>3,569</w:t>
            </w:r>
          </w:p>
        </w:tc>
        <w:tc>
          <w:tcPr>
            <w:tcW w:w="1134" w:type="dxa"/>
          </w:tcPr>
          <w:p w:rsidR="00275746" w:rsidRPr="00E14489" w:rsidRDefault="00275746" w:rsidP="00275746">
            <w:pPr>
              <w:pStyle w:val="TableBodyText"/>
              <w:ind w:hanging="6"/>
            </w:pPr>
            <w:r w:rsidRPr="00E14489">
              <w:t>2,714</w:t>
            </w:r>
          </w:p>
        </w:tc>
      </w:tr>
      <w:tr w:rsidR="00275746" w:rsidRPr="00F13568" w:rsidTr="00275746">
        <w:tc>
          <w:tcPr>
            <w:tcW w:w="5812" w:type="dxa"/>
          </w:tcPr>
          <w:p w:rsidR="00275746" w:rsidRPr="00F13568" w:rsidRDefault="00275746">
            <w:pPr>
              <w:pStyle w:val="TableBodyText"/>
              <w:ind w:firstLine="703"/>
              <w:jc w:val="left"/>
            </w:pPr>
            <w:r>
              <w:t>R</w:t>
            </w:r>
            <w:r w:rsidRPr="00F13568">
              <w:t>eserves</w:t>
            </w:r>
          </w:p>
        </w:tc>
        <w:tc>
          <w:tcPr>
            <w:tcW w:w="709" w:type="dxa"/>
          </w:tcPr>
          <w:p w:rsidR="00275746" w:rsidRPr="00F13568" w:rsidRDefault="00275746">
            <w:pPr>
              <w:pStyle w:val="TableBodyText"/>
            </w:pPr>
          </w:p>
        </w:tc>
        <w:tc>
          <w:tcPr>
            <w:tcW w:w="1134" w:type="dxa"/>
          </w:tcPr>
          <w:p w:rsidR="00275746" w:rsidRPr="00C731C3" w:rsidRDefault="00275746" w:rsidP="00275746">
            <w:pPr>
              <w:pStyle w:val="TableBodyText"/>
              <w:ind w:hanging="6"/>
              <w:rPr>
                <w:b/>
              </w:rPr>
            </w:pPr>
            <w:r w:rsidRPr="00C731C3">
              <w:rPr>
                <w:b/>
              </w:rPr>
              <w:t>2,</w:t>
            </w:r>
            <w:r>
              <w:rPr>
                <w:b/>
              </w:rPr>
              <w:t>771</w:t>
            </w:r>
          </w:p>
        </w:tc>
        <w:tc>
          <w:tcPr>
            <w:tcW w:w="1134" w:type="dxa"/>
          </w:tcPr>
          <w:p w:rsidR="00275746" w:rsidRPr="00E14489" w:rsidRDefault="00275746" w:rsidP="00275746">
            <w:pPr>
              <w:pStyle w:val="TableBodyText"/>
              <w:ind w:hanging="6"/>
            </w:pPr>
            <w:r w:rsidRPr="00E14489">
              <w:t>2,771</w:t>
            </w:r>
          </w:p>
        </w:tc>
      </w:tr>
      <w:tr w:rsidR="00275746" w:rsidRPr="00F13568" w:rsidTr="00275746">
        <w:tc>
          <w:tcPr>
            <w:tcW w:w="5812" w:type="dxa"/>
          </w:tcPr>
          <w:p w:rsidR="00275746" w:rsidRPr="00F13568" w:rsidRDefault="00275746" w:rsidP="00275746">
            <w:pPr>
              <w:pStyle w:val="TableBodyText"/>
              <w:ind w:firstLine="703"/>
              <w:jc w:val="left"/>
            </w:pPr>
            <w:r w:rsidRPr="00F13568">
              <w:t xml:space="preserve">Retained </w:t>
            </w:r>
            <w:r>
              <w:t>surplus</w:t>
            </w:r>
          </w:p>
        </w:tc>
        <w:tc>
          <w:tcPr>
            <w:tcW w:w="709" w:type="dxa"/>
          </w:tcPr>
          <w:p w:rsidR="00275746" w:rsidRPr="00F13568" w:rsidRDefault="00275746">
            <w:pPr>
              <w:pStyle w:val="TableBodyText"/>
            </w:pPr>
          </w:p>
        </w:tc>
        <w:tc>
          <w:tcPr>
            <w:tcW w:w="1134" w:type="dxa"/>
          </w:tcPr>
          <w:p w:rsidR="00275746" w:rsidRPr="00C731C3" w:rsidRDefault="00275746" w:rsidP="00275746">
            <w:pPr>
              <w:pStyle w:val="TableBodyText"/>
              <w:ind w:hanging="6"/>
              <w:rPr>
                <w:b/>
                <w:u w:val="single"/>
              </w:rPr>
            </w:pPr>
            <w:r>
              <w:rPr>
                <w:b/>
                <w:u w:val="single"/>
              </w:rPr>
              <w:t>10,387</w:t>
            </w:r>
          </w:p>
        </w:tc>
        <w:tc>
          <w:tcPr>
            <w:tcW w:w="1134" w:type="dxa"/>
          </w:tcPr>
          <w:p w:rsidR="00275746" w:rsidRPr="00E14489" w:rsidRDefault="00275746" w:rsidP="00275746">
            <w:pPr>
              <w:pStyle w:val="TableBodyText"/>
              <w:ind w:hanging="6"/>
              <w:rPr>
                <w:u w:val="single"/>
              </w:rPr>
            </w:pPr>
            <w:r w:rsidRPr="00E14489">
              <w:rPr>
                <w:u w:val="single"/>
              </w:rPr>
              <w:t xml:space="preserve">  7,747</w:t>
            </w:r>
          </w:p>
        </w:tc>
      </w:tr>
      <w:tr w:rsidR="00275746" w:rsidRPr="00F13568" w:rsidTr="0011731B">
        <w:tc>
          <w:tcPr>
            <w:tcW w:w="5812" w:type="dxa"/>
            <w:tcBorders>
              <w:bottom w:val="single" w:sz="4" w:space="0" w:color="78A22F" w:themeColor="accent1"/>
            </w:tcBorders>
          </w:tcPr>
          <w:p w:rsidR="00275746" w:rsidRPr="00F13568" w:rsidRDefault="00275746" w:rsidP="00275746">
            <w:pPr>
              <w:pStyle w:val="TableBodyText"/>
              <w:spacing w:before="80" w:after="80"/>
              <w:ind w:hanging="6"/>
              <w:jc w:val="left"/>
              <w:rPr>
                <w:b/>
              </w:rPr>
            </w:pPr>
            <w:r w:rsidRPr="00F13568">
              <w:rPr>
                <w:b/>
              </w:rPr>
              <w:t>Total Equity</w:t>
            </w:r>
          </w:p>
        </w:tc>
        <w:tc>
          <w:tcPr>
            <w:tcW w:w="709" w:type="dxa"/>
            <w:tcBorders>
              <w:bottom w:val="single" w:sz="4" w:space="0" w:color="78A22F" w:themeColor="accent1"/>
            </w:tcBorders>
          </w:tcPr>
          <w:p w:rsidR="00275746" w:rsidRPr="00F13568" w:rsidRDefault="00275746">
            <w:pPr>
              <w:pStyle w:val="TableBodyText"/>
            </w:pPr>
          </w:p>
        </w:tc>
        <w:tc>
          <w:tcPr>
            <w:tcW w:w="1134" w:type="dxa"/>
            <w:tcBorders>
              <w:bottom w:val="single" w:sz="4" w:space="0" w:color="78A22F" w:themeColor="accent1"/>
            </w:tcBorders>
          </w:tcPr>
          <w:p w:rsidR="00275746" w:rsidRPr="00C731C3" w:rsidRDefault="00275746" w:rsidP="00275746">
            <w:pPr>
              <w:pStyle w:val="TableBodyText"/>
              <w:tabs>
                <w:tab w:val="left" w:pos="567"/>
              </w:tabs>
              <w:spacing w:before="80" w:after="80"/>
              <w:ind w:hanging="6"/>
              <w:rPr>
                <w:b/>
                <w:u w:val="double"/>
              </w:rPr>
            </w:pPr>
            <w:r>
              <w:rPr>
                <w:b/>
                <w:u w:val="double"/>
              </w:rPr>
              <w:t>16,727</w:t>
            </w:r>
          </w:p>
        </w:tc>
        <w:tc>
          <w:tcPr>
            <w:tcW w:w="1134" w:type="dxa"/>
            <w:tcBorders>
              <w:bottom w:val="single" w:sz="4" w:space="0" w:color="78A22F" w:themeColor="accent1"/>
            </w:tcBorders>
          </w:tcPr>
          <w:p w:rsidR="00275746" w:rsidRPr="00E14489" w:rsidRDefault="00275746" w:rsidP="00275746">
            <w:pPr>
              <w:pStyle w:val="TableBodyText"/>
              <w:tabs>
                <w:tab w:val="left" w:pos="567"/>
              </w:tabs>
              <w:spacing w:before="80" w:after="80"/>
              <w:ind w:hanging="6"/>
              <w:rPr>
                <w:u w:val="double"/>
              </w:rPr>
            </w:pPr>
            <w:r w:rsidRPr="00E14489">
              <w:rPr>
                <w:u w:val="double"/>
              </w:rPr>
              <w:t>13,232</w:t>
            </w:r>
          </w:p>
        </w:tc>
      </w:tr>
    </w:tbl>
    <w:p w:rsidR="00275746" w:rsidRPr="00F13568" w:rsidRDefault="00275746">
      <w:pPr>
        <w:pStyle w:val="Note"/>
        <w:rPr>
          <w:rStyle w:val="NoteLabel"/>
        </w:rPr>
      </w:pPr>
    </w:p>
    <w:p w:rsidR="00275746" w:rsidRDefault="00275746">
      <w:pPr>
        <w:pStyle w:val="Note"/>
      </w:pPr>
      <w:r>
        <w:rPr>
          <w:rStyle w:val="NoteLabel"/>
        </w:rPr>
        <w:t xml:space="preserve"> </w:t>
      </w:r>
      <w:r w:rsidRPr="00F13568">
        <w:t>The above statement should be read in conjunction with the accompanying notes.</w:t>
      </w:r>
    </w:p>
    <w:p w:rsidR="00275746" w:rsidRPr="004A6B17" w:rsidRDefault="00275746" w:rsidP="00275746">
      <w:pPr>
        <w:pStyle w:val="Source"/>
      </w:pPr>
      <w:r>
        <w:t xml:space="preserve"> * expected to be received in no more than 12 months</w:t>
      </w:r>
    </w:p>
    <w:p w:rsidR="00275746" w:rsidRPr="00F13568" w:rsidRDefault="00275746">
      <w:pPr>
        <w:pStyle w:val="TableTitle"/>
      </w:pPr>
      <w:r w:rsidRPr="00F13568">
        <w:br w:type="page"/>
      </w:r>
      <w:r w:rsidRPr="00F13568">
        <w:lastRenderedPageBreak/>
        <w:t>Statement of Changes in Equity</w:t>
      </w:r>
    </w:p>
    <w:p w:rsidR="00275746" w:rsidRPr="00F13568" w:rsidRDefault="00275746">
      <w:pPr>
        <w:pStyle w:val="Subtitle"/>
        <w:ind w:hanging="1474"/>
      </w:pPr>
      <w:r>
        <w:t>for the period ended</w:t>
      </w:r>
      <w:r w:rsidRPr="00F13568">
        <w:t xml:space="preserve"> 30 June </w:t>
      </w:r>
      <w:r>
        <w:t>2015</w:t>
      </w:r>
    </w:p>
    <w:tbl>
      <w:tblPr>
        <w:tblW w:w="0" w:type="auto"/>
        <w:tblLayout w:type="fixed"/>
        <w:tblCellMar>
          <w:left w:w="0" w:type="dxa"/>
          <w:right w:w="0" w:type="dxa"/>
        </w:tblCellMar>
        <w:tblLook w:val="0000" w:firstRow="0" w:lastRow="0" w:firstColumn="0" w:lastColumn="0" w:noHBand="0" w:noVBand="0"/>
      </w:tblPr>
      <w:tblGrid>
        <w:gridCol w:w="2694"/>
        <w:gridCol w:w="708"/>
        <w:gridCol w:w="709"/>
        <w:gridCol w:w="779"/>
        <w:gridCol w:w="780"/>
        <w:gridCol w:w="780"/>
        <w:gridCol w:w="779"/>
        <w:gridCol w:w="780"/>
        <w:gridCol w:w="780"/>
      </w:tblGrid>
      <w:tr w:rsidR="00275746" w:rsidRPr="00F13568" w:rsidTr="00DA210F">
        <w:tc>
          <w:tcPr>
            <w:tcW w:w="2694" w:type="dxa"/>
            <w:tcBorders>
              <w:top w:val="single" w:sz="4" w:space="0" w:color="78A22F" w:themeColor="accent1"/>
            </w:tcBorders>
          </w:tcPr>
          <w:p w:rsidR="00275746" w:rsidRPr="00F13568" w:rsidRDefault="00275746">
            <w:pPr>
              <w:pStyle w:val="TableColumnHeading"/>
              <w:jc w:val="left"/>
            </w:pPr>
          </w:p>
        </w:tc>
        <w:tc>
          <w:tcPr>
            <w:tcW w:w="1417" w:type="dxa"/>
            <w:gridSpan w:val="2"/>
            <w:tcBorders>
              <w:top w:val="single" w:sz="4" w:space="0" w:color="78A22F" w:themeColor="accent1"/>
              <w:bottom w:val="single" w:sz="4" w:space="0" w:color="BFBFBF" w:themeColor="background2"/>
            </w:tcBorders>
          </w:tcPr>
          <w:p w:rsidR="00275746" w:rsidRPr="00C3515C" w:rsidRDefault="00275746">
            <w:pPr>
              <w:pStyle w:val="TableColumnHeading"/>
              <w:rPr>
                <w:b/>
                <w:i w:val="0"/>
              </w:rPr>
            </w:pPr>
            <w:r w:rsidRPr="00C3515C">
              <w:rPr>
                <w:b/>
                <w:i w:val="0"/>
              </w:rPr>
              <w:br/>
              <w:t>Retained earnings</w:t>
            </w:r>
          </w:p>
        </w:tc>
        <w:tc>
          <w:tcPr>
            <w:tcW w:w="1559" w:type="dxa"/>
            <w:gridSpan w:val="2"/>
            <w:tcBorders>
              <w:top w:val="single" w:sz="4" w:space="0" w:color="78A22F" w:themeColor="accent1"/>
              <w:bottom w:val="single" w:sz="4" w:space="0" w:color="BFBFBF" w:themeColor="background2"/>
            </w:tcBorders>
          </w:tcPr>
          <w:p w:rsidR="00275746" w:rsidRPr="00C3515C" w:rsidRDefault="00275746" w:rsidP="00275746">
            <w:pPr>
              <w:pStyle w:val="TableColumnHeading"/>
              <w:rPr>
                <w:b/>
                <w:i w:val="0"/>
              </w:rPr>
            </w:pPr>
            <w:r w:rsidRPr="00C3515C">
              <w:rPr>
                <w:b/>
                <w:i w:val="0"/>
              </w:rPr>
              <w:t>Asset revaluation surplus</w:t>
            </w:r>
          </w:p>
        </w:tc>
        <w:tc>
          <w:tcPr>
            <w:tcW w:w="1559" w:type="dxa"/>
            <w:gridSpan w:val="2"/>
            <w:tcBorders>
              <w:top w:val="single" w:sz="4" w:space="0" w:color="78A22F" w:themeColor="accent1"/>
              <w:bottom w:val="single" w:sz="4" w:space="0" w:color="BFBFBF" w:themeColor="background2"/>
            </w:tcBorders>
          </w:tcPr>
          <w:p w:rsidR="00275746" w:rsidRPr="00C3515C" w:rsidRDefault="00275746">
            <w:pPr>
              <w:pStyle w:val="TableColumnHeading"/>
              <w:rPr>
                <w:b/>
                <w:i w:val="0"/>
              </w:rPr>
            </w:pPr>
            <w:r w:rsidRPr="00C3515C">
              <w:rPr>
                <w:b/>
                <w:i w:val="0"/>
              </w:rPr>
              <w:br/>
              <w:t>Contributed equity</w:t>
            </w:r>
          </w:p>
        </w:tc>
        <w:tc>
          <w:tcPr>
            <w:tcW w:w="1560" w:type="dxa"/>
            <w:gridSpan w:val="2"/>
            <w:tcBorders>
              <w:top w:val="single" w:sz="4" w:space="0" w:color="78A22F" w:themeColor="accent1"/>
              <w:bottom w:val="single" w:sz="4" w:space="0" w:color="BFBFBF" w:themeColor="background2"/>
            </w:tcBorders>
          </w:tcPr>
          <w:p w:rsidR="00275746" w:rsidRPr="00C3515C" w:rsidRDefault="00275746" w:rsidP="00275746">
            <w:pPr>
              <w:pStyle w:val="TableColumnHeading"/>
              <w:rPr>
                <w:b/>
                <w:i w:val="0"/>
              </w:rPr>
            </w:pPr>
            <w:r w:rsidRPr="00C3515C">
              <w:rPr>
                <w:b/>
                <w:i w:val="0"/>
              </w:rPr>
              <w:br/>
            </w:r>
            <w:r w:rsidRPr="00C3515C">
              <w:rPr>
                <w:b/>
                <w:i w:val="0"/>
              </w:rPr>
              <w:br/>
              <w:t>Total equity</w:t>
            </w:r>
          </w:p>
        </w:tc>
      </w:tr>
      <w:tr w:rsidR="00275746" w:rsidRPr="00F13568" w:rsidTr="00DA210F">
        <w:tc>
          <w:tcPr>
            <w:tcW w:w="2694" w:type="dxa"/>
          </w:tcPr>
          <w:p w:rsidR="00275746" w:rsidRPr="00F13568" w:rsidRDefault="00275746">
            <w:pPr>
              <w:pStyle w:val="TableUnitsRow"/>
              <w:spacing w:before="0"/>
              <w:rPr>
                <w:i/>
              </w:rPr>
            </w:pPr>
          </w:p>
        </w:tc>
        <w:tc>
          <w:tcPr>
            <w:tcW w:w="708" w:type="dxa"/>
            <w:tcBorders>
              <w:top w:val="single" w:sz="4" w:space="0" w:color="BFBFBF" w:themeColor="background2"/>
              <w:bottom w:val="single" w:sz="4" w:space="0" w:color="BFBFBF" w:themeColor="background2"/>
            </w:tcBorders>
          </w:tcPr>
          <w:p w:rsidR="00275746" w:rsidRPr="000B12ED" w:rsidRDefault="00275746" w:rsidP="00275746">
            <w:pPr>
              <w:pStyle w:val="TableUnitsRow"/>
              <w:spacing w:before="0"/>
              <w:rPr>
                <w:b/>
                <w:i/>
              </w:rPr>
            </w:pPr>
            <w:r>
              <w:rPr>
                <w:b/>
                <w:i/>
              </w:rPr>
              <w:t>2015</w:t>
            </w:r>
          </w:p>
        </w:tc>
        <w:tc>
          <w:tcPr>
            <w:tcW w:w="709" w:type="dxa"/>
            <w:tcBorders>
              <w:top w:val="single" w:sz="4" w:space="0" w:color="BFBFBF" w:themeColor="background2"/>
              <w:bottom w:val="single" w:sz="4" w:space="0" w:color="BFBFBF" w:themeColor="background2"/>
            </w:tcBorders>
          </w:tcPr>
          <w:p w:rsidR="00275746" w:rsidRPr="00E14489" w:rsidRDefault="00275746" w:rsidP="00275746">
            <w:pPr>
              <w:pStyle w:val="TableUnitsRow"/>
              <w:spacing w:before="0"/>
              <w:rPr>
                <w:i/>
              </w:rPr>
            </w:pPr>
            <w:r w:rsidRPr="00E14489">
              <w:rPr>
                <w:i/>
              </w:rPr>
              <w:t>2014</w:t>
            </w:r>
          </w:p>
        </w:tc>
        <w:tc>
          <w:tcPr>
            <w:tcW w:w="779" w:type="dxa"/>
            <w:tcBorders>
              <w:top w:val="single" w:sz="4" w:space="0" w:color="BFBFBF" w:themeColor="background2"/>
              <w:bottom w:val="single" w:sz="4" w:space="0" w:color="BFBFBF" w:themeColor="background2"/>
            </w:tcBorders>
          </w:tcPr>
          <w:p w:rsidR="00275746" w:rsidRPr="000B12ED" w:rsidRDefault="00275746" w:rsidP="00275746">
            <w:pPr>
              <w:pStyle w:val="TableUnitsRow"/>
              <w:spacing w:before="0"/>
              <w:rPr>
                <w:b/>
                <w:i/>
              </w:rPr>
            </w:pPr>
            <w:r>
              <w:rPr>
                <w:b/>
                <w:i/>
              </w:rPr>
              <w:t>2015</w:t>
            </w:r>
          </w:p>
        </w:tc>
        <w:tc>
          <w:tcPr>
            <w:tcW w:w="780" w:type="dxa"/>
            <w:tcBorders>
              <w:top w:val="single" w:sz="4" w:space="0" w:color="BFBFBF" w:themeColor="background2"/>
              <w:bottom w:val="single" w:sz="4" w:space="0" w:color="BFBFBF" w:themeColor="background2"/>
            </w:tcBorders>
          </w:tcPr>
          <w:p w:rsidR="00275746" w:rsidRPr="00E14489" w:rsidRDefault="00275746" w:rsidP="00275746">
            <w:pPr>
              <w:pStyle w:val="TableUnitsRow"/>
              <w:spacing w:before="0"/>
              <w:rPr>
                <w:i/>
              </w:rPr>
            </w:pPr>
            <w:r w:rsidRPr="00E14489">
              <w:rPr>
                <w:i/>
              </w:rPr>
              <w:t>2014</w:t>
            </w:r>
          </w:p>
        </w:tc>
        <w:tc>
          <w:tcPr>
            <w:tcW w:w="780" w:type="dxa"/>
            <w:tcBorders>
              <w:top w:val="single" w:sz="4" w:space="0" w:color="BFBFBF" w:themeColor="background2"/>
              <w:bottom w:val="single" w:sz="4" w:space="0" w:color="BFBFBF" w:themeColor="background2"/>
            </w:tcBorders>
          </w:tcPr>
          <w:p w:rsidR="00275746" w:rsidRPr="00641D45" w:rsidRDefault="00275746" w:rsidP="00275746">
            <w:pPr>
              <w:pStyle w:val="TableUnitsRow"/>
              <w:spacing w:before="0"/>
              <w:rPr>
                <w:b/>
                <w:i/>
              </w:rPr>
            </w:pPr>
            <w:r>
              <w:rPr>
                <w:b/>
                <w:i/>
              </w:rPr>
              <w:t>2015</w:t>
            </w:r>
          </w:p>
        </w:tc>
        <w:tc>
          <w:tcPr>
            <w:tcW w:w="779" w:type="dxa"/>
            <w:tcBorders>
              <w:top w:val="single" w:sz="4" w:space="0" w:color="BFBFBF" w:themeColor="background2"/>
              <w:bottom w:val="single" w:sz="4" w:space="0" w:color="BFBFBF" w:themeColor="background2"/>
            </w:tcBorders>
          </w:tcPr>
          <w:p w:rsidR="00275746" w:rsidRPr="00E14489" w:rsidRDefault="00275746" w:rsidP="00275746">
            <w:pPr>
              <w:pStyle w:val="TableUnitsRow"/>
              <w:spacing w:before="0"/>
              <w:rPr>
                <w:i/>
              </w:rPr>
            </w:pPr>
            <w:r w:rsidRPr="00E14489">
              <w:rPr>
                <w:i/>
              </w:rPr>
              <w:t>2014</w:t>
            </w:r>
          </w:p>
        </w:tc>
        <w:tc>
          <w:tcPr>
            <w:tcW w:w="780" w:type="dxa"/>
            <w:tcBorders>
              <w:top w:val="single" w:sz="4" w:space="0" w:color="BFBFBF" w:themeColor="background2"/>
              <w:bottom w:val="single" w:sz="4" w:space="0" w:color="BFBFBF" w:themeColor="background2"/>
            </w:tcBorders>
          </w:tcPr>
          <w:p w:rsidR="00275746" w:rsidRPr="000B12ED" w:rsidRDefault="00275746" w:rsidP="00275746">
            <w:pPr>
              <w:pStyle w:val="TableUnitsRow"/>
              <w:spacing w:before="0"/>
              <w:rPr>
                <w:b/>
                <w:i/>
              </w:rPr>
            </w:pPr>
            <w:r>
              <w:rPr>
                <w:b/>
                <w:i/>
              </w:rPr>
              <w:t>2015</w:t>
            </w:r>
          </w:p>
        </w:tc>
        <w:tc>
          <w:tcPr>
            <w:tcW w:w="780" w:type="dxa"/>
            <w:tcBorders>
              <w:top w:val="single" w:sz="4" w:space="0" w:color="BFBFBF" w:themeColor="background2"/>
              <w:bottom w:val="single" w:sz="4" w:space="0" w:color="BFBFBF" w:themeColor="background2"/>
            </w:tcBorders>
          </w:tcPr>
          <w:p w:rsidR="00275746" w:rsidRPr="00E14489" w:rsidRDefault="00275746" w:rsidP="00275746">
            <w:pPr>
              <w:pStyle w:val="TableUnitsRow"/>
              <w:spacing w:before="0"/>
              <w:rPr>
                <w:i/>
              </w:rPr>
            </w:pPr>
            <w:r w:rsidRPr="00E14489">
              <w:rPr>
                <w:i/>
              </w:rPr>
              <w:t>2014</w:t>
            </w:r>
          </w:p>
        </w:tc>
      </w:tr>
      <w:tr w:rsidR="00275746" w:rsidRPr="00F13568" w:rsidTr="00DA210F">
        <w:tc>
          <w:tcPr>
            <w:tcW w:w="2694" w:type="dxa"/>
            <w:tcBorders>
              <w:bottom w:val="single" w:sz="4" w:space="0" w:color="78A22F" w:themeColor="accent1"/>
            </w:tcBorders>
          </w:tcPr>
          <w:p w:rsidR="00275746" w:rsidRPr="00F13568" w:rsidRDefault="00275746">
            <w:pPr>
              <w:pStyle w:val="TableUnitsRow"/>
              <w:spacing w:before="0"/>
              <w:jc w:val="left"/>
            </w:pPr>
          </w:p>
        </w:tc>
        <w:tc>
          <w:tcPr>
            <w:tcW w:w="708" w:type="dxa"/>
            <w:tcBorders>
              <w:top w:val="single" w:sz="4" w:space="0" w:color="BFBFBF" w:themeColor="background2"/>
              <w:bottom w:val="single" w:sz="4" w:space="0" w:color="78A22F" w:themeColor="accent1"/>
            </w:tcBorders>
          </w:tcPr>
          <w:p w:rsidR="00275746" w:rsidRPr="000B12ED" w:rsidRDefault="00275746">
            <w:pPr>
              <w:pStyle w:val="TableUnitsRow"/>
              <w:spacing w:before="0"/>
              <w:rPr>
                <w:b/>
              </w:rPr>
            </w:pPr>
            <w:r w:rsidRPr="000B12ED">
              <w:rPr>
                <w:b/>
              </w:rPr>
              <w:t>$’000</w:t>
            </w:r>
          </w:p>
        </w:tc>
        <w:tc>
          <w:tcPr>
            <w:tcW w:w="709" w:type="dxa"/>
            <w:tcBorders>
              <w:top w:val="single" w:sz="4" w:space="0" w:color="BFBFBF" w:themeColor="background2"/>
              <w:bottom w:val="single" w:sz="4" w:space="0" w:color="78A22F" w:themeColor="accent1"/>
            </w:tcBorders>
          </w:tcPr>
          <w:p w:rsidR="00275746" w:rsidRPr="00E14489" w:rsidRDefault="00275746" w:rsidP="00275746">
            <w:pPr>
              <w:pStyle w:val="TableUnitsRow"/>
              <w:spacing w:before="0"/>
            </w:pPr>
            <w:r w:rsidRPr="00E14489">
              <w:t>$’000</w:t>
            </w:r>
          </w:p>
        </w:tc>
        <w:tc>
          <w:tcPr>
            <w:tcW w:w="779" w:type="dxa"/>
            <w:tcBorders>
              <w:top w:val="single" w:sz="4" w:space="0" w:color="BFBFBF" w:themeColor="background2"/>
              <w:bottom w:val="single" w:sz="4" w:space="0" w:color="78A22F" w:themeColor="accent1"/>
            </w:tcBorders>
          </w:tcPr>
          <w:p w:rsidR="00275746" w:rsidRPr="000B12ED" w:rsidRDefault="00275746">
            <w:pPr>
              <w:pStyle w:val="TableUnitsRow"/>
              <w:spacing w:before="0"/>
              <w:rPr>
                <w:b/>
              </w:rPr>
            </w:pPr>
            <w:r w:rsidRPr="000B12ED">
              <w:rPr>
                <w:b/>
              </w:rPr>
              <w:t>$’000</w:t>
            </w:r>
          </w:p>
        </w:tc>
        <w:tc>
          <w:tcPr>
            <w:tcW w:w="780" w:type="dxa"/>
            <w:tcBorders>
              <w:top w:val="single" w:sz="4" w:space="0" w:color="BFBFBF" w:themeColor="background2"/>
              <w:bottom w:val="single" w:sz="4" w:space="0" w:color="78A22F" w:themeColor="accent1"/>
            </w:tcBorders>
          </w:tcPr>
          <w:p w:rsidR="00275746" w:rsidRPr="00E14489" w:rsidRDefault="00275746" w:rsidP="00275746">
            <w:pPr>
              <w:pStyle w:val="TableUnitsRow"/>
              <w:spacing w:before="0"/>
            </w:pPr>
            <w:r w:rsidRPr="00E14489">
              <w:t>$’000</w:t>
            </w:r>
          </w:p>
        </w:tc>
        <w:tc>
          <w:tcPr>
            <w:tcW w:w="780" w:type="dxa"/>
            <w:tcBorders>
              <w:top w:val="single" w:sz="4" w:space="0" w:color="BFBFBF" w:themeColor="background2"/>
              <w:bottom w:val="single" w:sz="4" w:space="0" w:color="78A22F" w:themeColor="accent1"/>
            </w:tcBorders>
          </w:tcPr>
          <w:p w:rsidR="00275746" w:rsidRPr="00641D45" w:rsidRDefault="00275746">
            <w:pPr>
              <w:pStyle w:val="TableUnitsRow"/>
              <w:spacing w:before="0"/>
              <w:rPr>
                <w:b/>
              </w:rPr>
            </w:pPr>
            <w:r w:rsidRPr="00641D45">
              <w:rPr>
                <w:b/>
              </w:rPr>
              <w:t>$’000</w:t>
            </w:r>
          </w:p>
        </w:tc>
        <w:tc>
          <w:tcPr>
            <w:tcW w:w="779" w:type="dxa"/>
            <w:tcBorders>
              <w:top w:val="single" w:sz="4" w:space="0" w:color="BFBFBF" w:themeColor="background2"/>
              <w:bottom w:val="single" w:sz="4" w:space="0" w:color="78A22F" w:themeColor="accent1"/>
            </w:tcBorders>
          </w:tcPr>
          <w:p w:rsidR="00275746" w:rsidRPr="00E14489" w:rsidRDefault="00275746" w:rsidP="00275746">
            <w:pPr>
              <w:pStyle w:val="TableUnitsRow"/>
              <w:spacing w:before="0"/>
            </w:pPr>
            <w:r w:rsidRPr="00E14489">
              <w:t>$’000</w:t>
            </w:r>
          </w:p>
        </w:tc>
        <w:tc>
          <w:tcPr>
            <w:tcW w:w="780" w:type="dxa"/>
            <w:tcBorders>
              <w:top w:val="single" w:sz="4" w:space="0" w:color="BFBFBF" w:themeColor="background2"/>
              <w:bottom w:val="single" w:sz="4" w:space="0" w:color="78A22F" w:themeColor="accent1"/>
            </w:tcBorders>
          </w:tcPr>
          <w:p w:rsidR="00275746" w:rsidRPr="000B12ED" w:rsidRDefault="00275746">
            <w:pPr>
              <w:pStyle w:val="TableUnitsRow"/>
              <w:spacing w:before="0"/>
              <w:rPr>
                <w:b/>
              </w:rPr>
            </w:pPr>
            <w:r w:rsidRPr="000B12ED">
              <w:rPr>
                <w:b/>
              </w:rPr>
              <w:t>$’000</w:t>
            </w:r>
          </w:p>
        </w:tc>
        <w:tc>
          <w:tcPr>
            <w:tcW w:w="780" w:type="dxa"/>
            <w:tcBorders>
              <w:top w:val="single" w:sz="4" w:space="0" w:color="BFBFBF" w:themeColor="background2"/>
              <w:bottom w:val="single" w:sz="4" w:space="0" w:color="78A22F" w:themeColor="accent1"/>
            </w:tcBorders>
          </w:tcPr>
          <w:p w:rsidR="00275746" w:rsidRPr="00E14489" w:rsidRDefault="00275746" w:rsidP="00275746">
            <w:pPr>
              <w:pStyle w:val="TableUnitsRow"/>
              <w:spacing w:before="0"/>
            </w:pPr>
            <w:r w:rsidRPr="00E14489">
              <w:t>$’000</w:t>
            </w:r>
          </w:p>
        </w:tc>
      </w:tr>
      <w:tr w:rsidR="00275746" w:rsidRPr="00F13568" w:rsidTr="00275746">
        <w:tc>
          <w:tcPr>
            <w:tcW w:w="2694" w:type="dxa"/>
            <w:tcBorders>
              <w:top w:val="single" w:sz="4" w:space="0" w:color="78A22F" w:themeColor="accent1"/>
            </w:tcBorders>
          </w:tcPr>
          <w:p w:rsidR="00275746" w:rsidRPr="00F13568" w:rsidRDefault="00275746">
            <w:pPr>
              <w:pStyle w:val="TableUnitsRow"/>
              <w:spacing w:before="0"/>
              <w:jc w:val="left"/>
            </w:pPr>
            <w:r w:rsidRPr="00F13568">
              <w:rPr>
                <w:b/>
              </w:rPr>
              <w:t>Opening balance</w:t>
            </w:r>
          </w:p>
        </w:tc>
        <w:tc>
          <w:tcPr>
            <w:tcW w:w="708" w:type="dxa"/>
            <w:tcBorders>
              <w:top w:val="single" w:sz="4" w:space="0" w:color="78A22F" w:themeColor="accent1"/>
            </w:tcBorders>
          </w:tcPr>
          <w:p w:rsidR="00275746" w:rsidRPr="00E022C0" w:rsidRDefault="00275746">
            <w:pPr>
              <w:pStyle w:val="TableUnitsRow"/>
              <w:spacing w:before="0"/>
              <w:rPr>
                <w:b/>
                <w:highlight w:val="yellow"/>
              </w:rPr>
            </w:pPr>
          </w:p>
        </w:tc>
        <w:tc>
          <w:tcPr>
            <w:tcW w:w="709" w:type="dxa"/>
            <w:tcBorders>
              <w:top w:val="single" w:sz="4" w:space="0" w:color="78A22F" w:themeColor="accent1"/>
            </w:tcBorders>
          </w:tcPr>
          <w:p w:rsidR="00275746" w:rsidRPr="00E14489" w:rsidRDefault="00275746" w:rsidP="00275746">
            <w:pPr>
              <w:pStyle w:val="TableUnitsRow"/>
              <w:spacing w:before="0"/>
              <w:rPr>
                <w:highlight w:val="yellow"/>
              </w:rPr>
            </w:pPr>
          </w:p>
        </w:tc>
        <w:tc>
          <w:tcPr>
            <w:tcW w:w="779" w:type="dxa"/>
            <w:tcBorders>
              <w:top w:val="single" w:sz="4" w:space="0" w:color="78A22F" w:themeColor="accent1"/>
            </w:tcBorders>
          </w:tcPr>
          <w:p w:rsidR="00275746" w:rsidRPr="00E022C0" w:rsidRDefault="00275746">
            <w:pPr>
              <w:pStyle w:val="TableUnitsRow"/>
              <w:spacing w:before="0"/>
              <w:rPr>
                <w:b/>
                <w:highlight w:val="yellow"/>
              </w:rPr>
            </w:pPr>
          </w:p>
        </w:tc>
        <w:tc>
          <w:tcPr>
            <w:tcW w:w="780" w:type="dxa"/>
            <w:tcBorders>
              <w:top w:val="single" w:sz="4" w:space="0" w:color="78A22F" w:themeColor="accent1"/>
            </w:tcBorders>
          </w:tcPr>
          <w:p w:rsidR="00275746" w:rsidRPr="00E14489" w:rsidRDefault="00275746" w:rsidP="00275746">
            <w:pPr>
              <w:pStyle w:val="TableUnitsRow"/>
              <w:spacing w:before="0"/>
              <w:rPr>
                <w:highlight w:val="yellow"/>
              </w:rPr>
            </w:pPr>
          </w:p>
        </w:tc>
        <w:tc>
          <w:tcPr>
            <w:tcW w:w="780" w:type="dxa"/>
            <w:tcBorders>
              <w:top w:val="single" w:sz="4" w:space="0" w:color="78A22F" w:themeColor="accent1"/>
            </w:tcBorders>
          </w:tcPr>
          <w:p w:rsidR="00275746" w:rsidRPr="00641D45" w:rsidRDefault="00275746">
            <w:pPr>
              <w:pStyle w:val="TableUnitsRow"/>
              <w:spacing w:before="0"/>
              <w:rPr>
                <w:b/>
              </w:rPr>
            </w:pPr>
          </w:p>
        </w:tc>
        <w:tc>
          <w:tcPr>
            <w:tcW w:w="779" w:type="dxa"/>
            <w:tcBorders>
              <w:top w:val="single" w:sz="4" w:space="0" w:color="78A22F" w:themeColor="accent1"/>
            </w:tcBorders>
          </w:tcPr>
          <w:p w:rsidR="00275746" w:rsidRPr="00E14489" w:rsidRDefault="00275746" w:rsidP="00275746">
            <w:pPr>
              <w:pStyle w:val="TableUnitsRow"/>
              <w:spacing w:before="0"/>
            </w:pPr>
          </w:p>
        </w:tc>
        <w:tc>
          <w:tcPr>
            <w:tcW w:w="780" w:type="dxa"/>
            <w:tcBorders>
              <w:top w:val="single" w:sz="4" w:space="0" w:color="78A22F" w:themeColor="accent1"/>
            </w:tcBorders>
          </w:tcPr>
          <w:p w:rsidR="00275746" w:rsidRPr="00E022C0" w:rsidRDefault="00275746">
            <w:pPr>
              <w:pStyle w:val="TableUnitsRow"/>
              <w:spacing w:before="0"/>
              <w:rPr>
                <w:b/>
                <w:highlight w:val="yellow"/>
              </w:rPr>
            </w:pPr>
          </w:p>
        </w:tc>
        <w:tc>
          <w:tcPr>
            <w:tcW w:w="780" w:type="dxa"/>
            <w:tcBorders>
              <w:top w:val="single" w:sz="4" w:space="0" w:color="78A22F" w:themeColor="accent1"/>
            </w:tcBorders>
          </w:tcPr>
          <w:p w:rsidR="00275746" w:rsidRPr="00E14489" w:rsidRDefault="00275746" w:rsidP="00275746">
            <w:pPr>
              <w:pStyle w:val="TableUnitsRow"/>
              <w:spacing w:before="0"/>
              <w:rPr>
                <w:highlight w:val="yellow"/>
              </w:rPr>
            </w:pPr>
          </w:p>
        </w:tc>
      </w:tr>
      <w:tr w:rsidR="00275746" w:rsidRPr="00F13568" w:rsidTr="00275746">
        <w:tc>
          <w:tcPr>
            <w:tcW w:w="2694" w:type="dxa"/>
          </w:tcPr>
          <w:p w:rsidR="00275746" w:rsidRPr="00F13568" w:rsidRDefault="00275746">
            <w:pPr>
              <w:pStyle w:val="TableBodyText"/>
              <w:spacing w:before="60"/>
              <w:ind w:hanging="6"/>
              <w:jc w:val="left"/>
              <w:rPr>
                <w:b/>
              </w:rPr>
            </w:pPr>
            <w:r w:rsidRPr="00F13568">
              <w:t>Balance carried forward from previous period</w:t>
            </w:r>
          </w:p>
        </w:tc>
        <w:tc>
          <w:tcPr>
            <w:tcW w:w="708" w:type="dxa"/>
            <w:tcBorders>
              <w:bottom w:val="single" w:sz="4" w:space="0" w:color="78A22F" w:themeColor="accent1"/>
            </w:tcBorders>
            <w:vAlign w:val="bottom"/>
          </w:tcPr>
          <w:p w:rsidR="00275746" w:rsidRPr="00AB7566" w:rsidRDefault="00275746" w:rsidP="00275746">
            <w:pPr>
              <w:pStyle w:val="TableBodyText"/>
              <w:spacing w:after="0"/>
              <w:rPr>
                <w:b/>
                <w:highlight w:val="yellow"/>
              </w:rPr>
            </w:pPr>
            <w:r>
              <w:rPr>
                <w:b/>
              </w:rPr>
              <w:t>7,747</w:t>
            </w:r>
          </w:p>
        </w:tc>
        <w:tc>
          <w:tcPr>
            <w:tcW w:w="709" w:type="dxa"/>
            <w:tcBorders>
              <w:bottom w:val="single" w:sz="4" w:space="0" w:color="78A22F" w:themeColor="accent1"/>
            </w:tcBorders>
            <w:vAlign w:val="bottom"/>
          </w:tcPr>
          <w:p w:rsidR="00275746" w:rsidRPr="00E14489" w:rsidRDefault="00275746" w:rsidP="00275746">
            <w:pPr>
              <w:pStyle w:val="TableBodyText"/>
              <w:spacing w:after="0"/>
              <w:rPr>
                <w:highlight w:val="yellow"/>
              </w:rPr>
            </w:pPr>
            <w:r w:rsidRPr="00E14489">
              <w:t>7,752</w:t>
            </w:r>
          </w:p>
        </w:tc>
        <w:tc>
          <w:tcPr>
            <w:tcW w:w="779" w:type="dxa"/>
            <w:tcBorders>
              <w:bottom w:val="single" w:sz="4" w:space="0" w:color="78A22F" w:themeColor="accent1"/>
            </w:tcBorders>
            <w:vAlign w:val="bottom"/>
          </w:tcPr>
          <w:p w:rsidR="00275746" w:rsidRPr="0047464F" w:rsidRDefault="00275746" w:rsidP="00275746">
            <w:pPr>
              <w:pStyle w:val="TableBodyText"/>
              <w:spacing w:after="0"/>
              <w:rPr>
                <w:b/>
              </w:rPr>
            </w:pPr>
            <w:r>
              <w:rPr>
                <w:b/>
              </w:rPr>
              <w:t>2,771</w:t>
            </w:r>
          </w:p>
        </w:tc>
        <w:tc>
          <w:tcPr>
            <w:tcW w:w="780" w:type="dxa"/>
            <w:tcBorders>
              <w:bottom w:val="single" w:sz="4" w:space="0" w:color="78A22F" w:themeColor="accent1"/>
            </w:tcBorders>
            <w:vAlign w:val="bottom"/>
          </w:tcPr>
          <w:p w:rsidR="00275746" w:rsidRPr="00E14489" w:rsidRDefault="00275746" w:rsidP="00275746">
            <w:pPr>
              <w:pStyle w:val="TableBodyText"/>
              <w:spacing w:after="0"/>
            </w:pPr>
            <w:r w:rsidRPr="00E14489">
              <w:t>2,771</w:t>
            </w:r>
          </w:p>
        </w:tc>
        <w:tc>
          <w:tcPr>
            <w:tcW w:w="780" w:type="dxa"/>
            <w:tcBorders>
              <w:bottom w:val="single" w:sz="4" w:space="0" w:color="78A22F" w:themeColor="accent1"/>
            </w:tcBorders>
            <w:vAlign w:val="bottom"/>
          </w:tcPr>
          <w:p w:rsidR="00275746" w:rsidRPr="0047464F" w:rsidRDefault="00275746" w:rsidP="00275746">
            <w:pPr>
              <w:pStyle w:val="TableBodyText"/>
              <w:spacing w:after="0"/>
              <w:rPr>
                <w:b/>
              </w:rPr>
            </w:pPr>
            <w:r>
              <w:rPr>
                <w:b/>
              </w:rPr>
              <w:t>2,714</w:t>
            </w:r>
          </w:p>
        </w:tc>
        <w:tc>
          <w:tcPr>
            <w:tcW w:w="779" w:type="dxa"/>
            <w:tcBorders>
              <w:bottom w:val="single" w:sz="4" w:space="0" w:color="78A22F" w:themeColor="accent1"/>
            </w:tcBorders>
            <w:vAlign w:val="bottom"/>
          </w:tcPr>
          <w:p w:rsidR="00275746" w:rsidRPr="00E14489" w:rsidRDefault="00275746" w:rsidP="00275746">
            <w:pPr>
              <w:pStyle w:val="TableBodyText"/>
              <w:spacing w:after="0"/>
            </w:pPr>
            <w:r w:rsidRPr="00E14489">
              <w:t>2,435</w:t>
            </w:r>
          </w:p>
        </w:tc>
        <w:tc>
          <w:tcPr>
            <w:tcW w:w="780" w:type="dxa"/>
            <w:tcBorders>
              <w:bottom w:val="single" w:sz="4" w:space="0" w:color="78A22F" w:themeColor="accent1"/>
            </w:tcBorders>
            <w:vAlign w:val="bottom"/>
          </w:tcPr>
          <w:p w:rsidR="00275746" w:rsidRPr="0047464F" w:rsidRDefault="00275746" w:rsidP="00275746">
            <w:pPr>
              <w:pStyle w:val="TableBodyText"/>
              <w:tabs>
                <w:tab w:val="left" w:pos="186"/>
              </w:tabs>
              <w:spacing w:after="0"/>
              <w:rPr>
                <w:b/>
              </w:rPr>
            </w:pPr>
            <w:r>
              <w:rPr>
                <w:b/>
              </w:rPr>
              <w:t>13,232</w:t>
            </w:r>
          </w:p>
        </w:tc>
        <w:tc>
          <w:tcPr>
            <w:tcW w:w="780" w:type="dxa"/>
            <w:tcBorders>
              <w:bottom w:val="single" w:sz="4" w:space="0" w:color="78A22F" w:themeColor="accent1"/>
            </w:tcBorders>
            <w:vAlign w:val="bottom"/>
          </w:tcPr>
          <w:p w:rsidR="00275746" w:rsidRPr="00E14489" w:rsidRDefault="00275746" w:rsidP="00275746">
            <w:pPr>
              <w:pStyle w:val="TableBodyText"/>
              <w:tabs>
                <w:tab w:val="left" w:pos="186"/>
              </w:tabs>
              <w:spacing w:after="0"/>
            </w:pPr>
            <w:r w:rsidRPr="00E14489">
              <w:t>12,958</w:t>
            </w:r>
          </w:p>
        </w:tc>
      </w:tr>
      <w:tr w:rsidR="00275746" w:rsidRPr="00F13568" w:rsidTr="00275746">
        <w:tc>
          <w:tcPr>
            <w:tcW w:w="2694" w:type="dxa"/>
          </w:tcPr>
          <w:p w:rsidR="00275746" w:rsidRPr="00F13568" w:rsidRDefault="00275746">
            <w:pPr>
              <w:pStyle w:val="TableBodyText"/>
              <w:spacing w:after="0"/>
              <w:ind w:left="284" w:hanging="284"/>
              <w:jc w:val="left"/>
              <w:rPr>
                <w:b/>
              </w:rPr>
            </w:pPr>
          </w:p>
        </w:tc>
        <w:tc>
          <w:tcPr>
            <w:tcW w:w="708" w:type="dxa"/>
            <w:tcBorders>
              <w:top w:val="single" w:sz="4" w:space="0" w:color="78A22F" w:themeColor="accent1"/>
            </w:tcBorders>
          </w:tcPr>
          <w:p w:rsidR="00275746" w:rsidRPr="00C731C3" w:rsidRDefault="00275746">
            <w:pPr>
              <w:pStyle w:val="TableBodyText"/>
              <w:spacing w:after="0"/>
              <w:rPr>
                <w:b/>
              </w:rPr>
            </w:pPr>
          </w:p>
        </w:tc>
        <w:tc>
          <w:tcPr>
            <w:tcW w:w="709" w:type="dxa"/>
            <w:tcBorders>
              <w:top w:val="single" w:sz="4" w:space="0" w:color="78A22F" w:themeColor="accent1"/>
            </w:tcBorders>
          </w:tcPr>
          <w:p w:rsidR="00275746" w:rsidRPr="00E14489" w:rsidRDefault="00275746" w:rsidP="00275746">
            <w:pPr>
              <w:pStyle w:val="TableBodyText"/>
              <w:spacing w:after="0"/>
            </w:pPr>
          </w:p>
        </w:tc>
        <w:tc>
          <w:tcPr>
            <w:tcW w:w="779" w:type="dxa"/>
            <w:tcBorders>
              <w:top w:val="single" w:sz="4" w:space="0" w:color="78A22F" w:themeColor="accent1"/>
            </w:tcBorders>
          </w:tcPr>
          <w:p w:rsidR="00275746" w:rsidRPr="00C731C3" w:rsidRDefault="00275746">
            <w:pPr>
              <w:pStyle w:val="TableBodyText"/>
              <w:spacing w:after="0"/>
              <w:rPr>
                <w:b/>
              </w:rPr>
            </w:pPr>
          </w:p>
        </w:tc>
        <w:tc>
          <w:tcPr>
            <w:tcW w:w="780" w:type="dxa"/>
            <w:tcBorders>
              <w:top w:val="single" w:sz="4" w:space="0" w:color="78A22F" w:themeColor="accent1"/>
            </w:tcBorders>
          </w:tcPr>
          <w:p w:rsidR="00275746" w:rsidRPr="00E14489" w:rsidRDefault="00275746" w:rsidP="00275746">
            <w:pPr>
              <w:pStyle w:val="TableBodyText"/>
              <w:spacing w:after="0"/>
            </w:pPr>
          </w:p>
        </w:tc>
        <w:tc>
          <w:tcPr>
            <w:tcW w:w="780" w:type="dxa"/>
            <w:tcBorders>
              <w:top w:val="single" w:sz="4" w:space="0" w:color="78A22F" w:themeColor="accent1"/>
            </w:tcBorders>
          </w:tcPr>
          <w:p w:rsidR="00275746" w:rsidRPr="00C731C3" w:rsidRDefault="00275746">
            <w:pPr>
              <w:pStyle w:val="TableBodyText"/>
              <w:spacing w:after="0"/>
              <w:rPr>
                <w:b/>
              </w:rPr>
            </w:pPr>
          </w:p>
        </w:tc>
        <w:tc>
          <w:tcPr>
            <w:tcW w:w="779" w:type="dxa"/>
            <w:tcBorders>
              <w:top w:val="single" w:sz="4" w:space="0" w:color="78A22F" w:themeColor="accent1"/>
            </w:tcBorders>
          </w:tcPr>
          <w:p w:rsidR="00275746" w:rsidRPr="00E14489" w:rsidRDefault="00275746" w:rsidP="00275746">
            <w:pPr>
              <w:pStyle w:val="TableBodyText"/>
              <w:spacing w:after="0"/>
            </w:pPr>
          </w:p>
        </w:tc>
        <w:tc>
          <w:tcPr>
            <w:tcW w:w="780" w:type="dxa"/>
            <w:tcBorders>
              <w:top w:val="single" w:sz="4" w:space="0" w:color="78A22F" w:themeColor="accent1"/>
            </w:tcBorders>
          </w:tcPr>
          <w:p w:rsidR="00275746" w:rsidRPr="00C731C3" w:rsidRDefault="00275746">
            <w:pPr>
              <w:pStyle w:val="TableBodyText"/>
              <w:spacing w:after="0"/>
              <w:rPr>
                <w:b/>
              </w:rPr>
            </w:pPr>
          </w:p>
        </w:tc>
        <w:tc>
          <w:tcPr>
            <w:tcW w:w="780" w:type="dxa"/>
            <w:tcBorders>
              <w:top w:val="single" w:sz="4" w:space="0" w:color="78A22F" w:themeColor="accent1"/>
            </w:tcBorders>
          </w:tcPr>
          <w:p w:rsidR="00275746" w:rsidRPr="00E14489" w:rsidRDefault="00275746" w:rsidP="00275746">
            <w:pPr>
              <w:pStyle w:val="TableBodyText"/>
              <w:spacing w:after="0"/>
            </w:pPr>
          </w:p>
        </w:tc>
      </w:tr>
      <w:tr w:rsidR="00275746" w:rsidRPr="00F13568" w:rsidTr="00275746">
        <w:trPr>
          <w:trHeight w:val="107"/>
        </w:trPr>
        <w:tc>
          <w:tcPr>
            <w:tcW w:w="2694" w:type="dxa"/>
          </w:tcPr>
          <w:p w:rsidR="00275746" w:rsidRPr="00F13568" w:rsidRDefault="00275746">
            <w:pPr>
              <w:pStyle w:val="TableBodyText"/>
              <w:ind w:left="284" w:hanging="284"/>
              <w:jc w:val="left"/>
              <w:rPr>
                <w:b/>
              </w:rPr>
            </w:pPr>
            <w:r>
              <w:rPr>
                <w:b/>
              </w:rPr>
              <w:t>Comprehensive Income</w:t>
            </w:r>
          </w:p>
        </w:tc>
        <w:tc>
          <w:tcPr>
            <w:tcW w:w="708" w:type="dxa"/>
          </w:tcPr>
          <w:p w:rsidR="00275746" w:rsidRPr="00C731C3" w:rsidRDefault="00275746">
            <w:pPr>
              <w:pStyle w:val="TableBodyText"/>
              <w:spacing w:after="0"/>
              <w:rPr>
                <w:b/>
              </w:rPr>
            </w:pPr>
          </w:p>
        </w:tc>
        <w:tc>
          <w:tcPr>
            <w:tcW w:w="709" w:type="dxa"/>
          </w:tcPr>
          <w:p w:rsidR="00275746" w:rsidRPr="00E14489" w:rsidRDefault="00275746" w:rsidP="00275746">
            <w:pPr>
              <w:pStyle w:val="TableBodyText"/>
              <w:spacing w:after="0"/>
            </w:pPr>
          </w:p>
        </w:tc>
        <w:tc>
          <w:tcPr>
            <w:tcW w:w="779" w:type="dxa"/>
          </w:tcPr>
          <w:p w:rsidR="00275746" w:rsidRPr="00C731C3" w:rsidRDefault="00275746">
            <w:pPr>
              <w:pStyle w:val="TableBodyText"/>
              <w:spacing w:after="0"/>
              <w:rPr>
                <w:b/>
              </w:rPr>
            </w:pPr>
          </w:p>
        </w:tc>
        <w:tc>
          <w:tcPr>
            <w:tcW w:w="780" w:type="dxa"/>
          </w:tcPr>
          <w:p w:rsidR="00275746" w:rsidRPr="00E14489" w:rsidRDefault="00275746" w:rsidP="00275746">
            <w:pPr>
              <w:pStyle w:val="TableBodyText"/>
              <w:spacing w:after="0"/>
            </w:pPr>
          </w:p>
        </w:tc>
        <w:tc>
          <w:tcPr>
            <w:tcW w:w="780" w:type="dxa"/>
          </w:tcPr>
          <w:p w:rsidR="00275746" w:rsidRPr="00C731C3" w:rsidRDefault="00275746">
            <w:pPr>
              <w:pStyle w:val="TableBodyText"/>
              <w:spacing w:after="0"/>
              <w:rPr>
                <w:b/>
              </w:rPr>
            </w:pPr>
          </w:p>
        </w:tc>
        <w:tc>
          <w:tcPr>
            <w:tcW w:w="779" w:type="dxa"/>
          </w:tcPr>
          <w:p w:rsidR="00275746" w:rsidRPr="00E14489" w:rsidRDefault="00275746" w:rsidP="00275746">
            <w:pPr>
              <w:pStyle w:val="TableBodyText"/>
              <w:spacing w:after="0"/>
            </w:pPr>
          </w:p>
        </w:tc>
        <w:tc>
          <w:tcPr>
            <w:tcW w:w="780" w:type="dxa"/>
          </w:tcPr>
          <w:p w:rsidR="00275746" w:rsidRPr="00C731C3" w:rsidRDefault="00275746">
            <w:pPr>
              <w:pStyle w:val="TableBodyText"/>
              <w:spacing w:after="0"/>
              <w:rPr>
                <w:b/>
              </w:rPr>
            </w:pPr>
          </w:p>
        </w:tc>
        <w:tc>
          <w:tcPr>
            <w:tcW w:w="780" w:type="dxa"/>
          </w:tcPr>
          <w:p w:rsidR="00275746" w:rsidRPr="00E14489" w:rsidRDefault="00275746" w:rsidP="00275746">
            <w:pPr>
              <w:pStyle w:val="TableBodyText"/>
              <w:spacing w:after="0"/>
            </w:pPr>
          </w:p>
        </w:tc>
      </w:tr>
      <w:tr w:rsidR="00275746" w:rsidRPr="00F13568" w:rsidTr="00275746">
        <w:tc>
          <w:tcPr>
            <w:tcW w:w="2694" w:type="dxa"/>
          </w:tcPr>
          <w:p w:rsidR="00275746" w:rsidRPr="00F13568" w:rsidRDefault="00275746">
            <w:pPr>
              <w:pStyle w:val="TableBodyText"/>
              <w:ind w:left="284" w:hanging="284"/>
              <w:jc w:val="left"/>
            </w:pPr>
            <w:r w:rsidRPr="00F13568">
              <w:t>Surplus</w:t>
            </w:r>
            <w:r>
              <w:t>/(Deficit)</w:t>
            </w:r>
            <w:r w:rsidRPr="00F13568">
              <w:t xml:space="preserve"> for the period</w:t>
            </w:r>
          </w:p>
        </w:tc>
        <w:tc>
          <w:tcPr>
            <w:tcW w:w="708" w:type="dxa"/>
            <w:tcBorders>
              <w:bottom w:val="single" w:sz="4" w:space="0" w:color="78A22F" w:themeColor="accent1"/>
            </w:tcBorders>
          </w:tcPr>
          <w:p w:rsidR="00275746" w:rsidRPr="005C5E88" w:rsidRDefault="00275746" w:rsidP="00275746">
            <w:pPr>
              <w:pStyle w:val="TableBodyText"/>
              <w:tabs>
                <w:tab w:val="left" w:pos="142"/>
              </w:tabs>
              <w:spacing w:after="0"/>
              <w:rPr>
                <w:b/>
                <w:szCs w:val="18"/>
              </w:rPr>
            </w:pPr>
            <w:r>
              <w:rPr>
                <w:b/>
                <w:szCs w:val="18"/>
              </w:rPr>
              <w:t>3,201</w:t>
            </w:r>
          </w:p>
        </w:tc>
        <w:tc>
          <w:tcPr>
            <w:tcW w:w="709" w:type="dxa"/>
            <w:tcBorders>
              <w:bottom w:val="single" w:sz="4" w:space="0" w:color="78A22F" w:themeColor="accent1"/>
            </w:tcBorders>
          </w:tcPr>
          <w:p w:rsidR="00275746" w:rsidRPr="00E14489" w:rsidRDefault="00275746" w:rsidP="00275746">
            <w:pPr>
              <w:pStyle w:val="TableBodyText"/>
              <w:tabs>
                <w:tab w:val="left" w:pos="142"/>
              </w:tabs>
              <w:spacing w:after="0"/>
              <w:ind w:right="57"/>
              <w:rPr>
                <w:szCs w:val="18"/>
              </w:rPr>
            </w:pPr>
            <w:r w:rsidRPr="00E14489">
              <w:rPr>
                <w:szCs w:val="18"/>
              </w:rPr>
              <w:t>(5)</w:t>
            </w:r>
          </w:p>
        </w:tc>
        <w:tc>
          <w:tcPr>
            <w:tcW w:w="779" w:type="dxa"/>
            <w:tcBorders>
              <w:bottom w:val="single" w:sz="4" w:space="0" w:color="78A22F" w:themeColor="accent1"/>
            </w:tcBorders>
          </w:tcPr>
          <w:p w:rsidR="00275746" w:rsidRPr="005C5E88" w:rsidRDefault="00275746">
            <w:pPr>
              <w:pStyle w:val="TableBodyText"/>
              <w:spacing w:after="0"/>
              <w:rPr>
                <w:b/>
                <w:szCs w:val="18"/>
              </w:rPr>
            </w:pPr>
            <w:r w:rsidRPr="005C5E88">
              <w:rPr>
                <w:b/>
                <w:szCs w:val="18"/>
              </w:rPr>
              <w:t>–</w:t>
            </w:r>
          </w:p>
        </w:tc>
        <w:tc>
          <w:tcPr>
            <w:tcW w:w="780" w:type="dxa"/>
            <w:tcBorders>
              <w:bottom w:val="single" w:sz="4" w:space="0" w:color="78A22F" w:themeColor="accent1"/>
            </w:tcBorders>
          </w:tcPr>
          <w:p w:rsidR="00275746" w:rsidRPr="00E14489" w:rsidRDefault="00275746" w:rsidP="00275746">
            <w:pPr>
              <w:pStyle w:val="TableBodyText"/>
              <w:spacing w:after="0"/>
              <w:rPr>
                <w:szCs w:val="18"/>
              </w:rPr>
            </w:pPr>
            <w:r w:rsidRPr="00E14489">
              <w:rPr>
                <w:szCs w:val="18"/>
              </w:rPr>
              <w:t>–</w:t>
            </w:r>
          </w:p>
        </w:tc>
        <w:tc>
          <w:tcPr>
            <w:tcW w:w="780" w:type="dxa"/>
            <w:tcBorders>
              <w:bottom w:val="single" w:sz="4" w:space="0" w:color="78A22F" w:themeColor="accent1"/>
            </w:tcBorders>
          </w:tcPr>
          <w:p w:rsidR="00275746" w:rsidRPr="005C5E88" w:rsidRDefault="00275746" w:rsidP="00275746">
            <w:pPr>
              <w:pStyle w:val="TableBodyText"/>
              <w:spacing w:after="0"/>
              <w:rPr>
                <w:b/>
                <w:szCs w:val="18"/>
              </w:rPr>
            </w:pPr>
            <w:r w:rsidRPr="005C5E88">
              <w:rPr>
                <w:b/>
                <w:szCs w:val="18"/>
              </w:rPr>
              <w:t>–</w:t>
            </w:r>
          </w:p>
        </w:tc>
        <w:tc>
          <w:tcPr>
            <w:tcW w:w="779" w:type="dxa"/>
            <w:tcBorders>
              <w:bottom w:val="single" w:sz="4" w:space="0" w:color="78A22F" w:themeColor="accent1"/>
            </w:tcBorders>
          </w:tcPr>
          <w:p w:rsidR="00275746" w:rsidRPr="00E14489" w:rsidRDefault="00275746" w:rsidP="00275746">
            <w:pPr>
              <w:pStyle w:val="TableBodyText"/>
              <w:spacing w:after="0"/>
              <w:rPr>
                <w:szCs w:val="18"/>
              </w:rPr>
            </w:pPr>
            <w:r w:rsidRPr="00E14489">
              <w:rPr>
                <w:szCs w:val="18"/>
              </w:rPr>
              <w:t>–</w:t>
            </w:r>
          </w:p>
        </w:tc>
        <w:tc>
          <w:tcPr>
            <w:tcW w:w="780" w:type="dxa"/>
            <w:tcBorders>
              <w:bottom w:val="single" w:sz="4" w:space="0" w:color="78A22F" w:themeColor="accent1"/>
            </w:tcBorders>
          </w:tcPr>
          <w:p w:rsidR="00275746" w:rsidRPr="005C5E88" w:rsidRDefault="00275746" w:rsidP="00275746">
            <w:pPr>
              <w:pStyle w:val="TableBodyText"/>
              <w:tabs>
                <w:tab w:val="left" w:pos="142"/>
              </w:tabs>
              <w:spacing w:after="0"/>
              <w:rPr>
                <w:b/>
                <w:szCs w:val="18"/>
              </w:rPr>
            </w:pPr>
            <w:r>
              <w:rPr>
                <w:b/>
                <w:szCs w:val="18"/>
              </w:rPr>
              <w:t>3,201</w:t>
            </w:r>
          </w:p>
        </w:tc>
        <w:tc>
          <w:tcPr>
            <w:tcW w:w="780" w:type="dxa"/>
            <w:tcBorders>
              <w:bottom w:val="single" w:sz="4" w:space="0" w:color="78A22F" w:themeColor="accent1"/>
            </w:tcBorders>
          </w:tcPr>
          <w:p w:rsidR="00275746" w:rsidRPr="00E14489" w:rsidRDefault="00275746" w:rsidP="00275746">
            <w:pPr>
              <w:pStyle w:val="TableBodyText"/>
              <w:tabs>
                <w:tab w:val="left" w:pos="142"/>
              </w:tabs>
              <w:spacing w:after="0"/>
              <w:ind w:right="57"/>
              <w:rPr>
                <w:szCs w:val="18"/>
              </w:rPr>
            </w:pPr>
            <w:r w:rsidRPr="00E14489">
              <w:rPr>
                <w:szCs w:val="18"/>
              </w:rPr>
              <w:t>(5)</w:t>
            </w:r>
          </w:p>
        </w:tc>
      </w:tr>
      <w:tr w:rsidR="00275746" w:rsidRPr="00F13568" w:rsidTr="00275746">
        <w:tc>
          <w:tcPr>
            <w:tcW w:w="2694" w:type="dxa"/>
          </w:tcPr>
          <w:p w:rsidR="00275746" w:rsidRPr="00F13568" w:rsidRDefault="00275746">
            <w:pPr>
              <w:pStyle w:val="TableBodyText"/>
              <w:spacing w:before="80"/>
              <w:ind w:left="0"/>
              <w:jc w:val="left"/>
              <w:rPr>
                <w:b/>
              </w:rPr>
            </w:pPr>
            <w:r w:rsidRPr="00F13568">
              <w:rPr>
                <w:b/>
              </w:rPr>
              <w:t xml:space="preserve">Total </w:t>
            </w:r>
            <w:r>
              <w:rPr>
                <w:b/>
              </w:rPr>
              <w:t>comprehensive income</w:t>
            </w:r>
          </w:p>
        </w:tc>
        <w:tc>
          <w:tcPr>
            <w:tcW w:w="708" w:type="dxa"/>
            <w:tcBorders>
              <w:top w:val="single" w:sz="4" w:space="0" w:color="78A22F" w:themeColor="accent1"/>
              <w:bottom w:val="single" w:sz="4" w:space="0" w:color="78A22F" w:themeColor="accent1"/>
            </w:tcBorders>
            <w:vAlign w:val="center"/>
          </w:tcPr>
          <w:p w:rsidR="00275746" w:rsidRPr="005C5E88" w:rsidRDefault="00275746" w:rsidP="00275746">
            <w:pPr>
              <w:pStyle w:val="TableBodyText"/>
              <w:tabs>
                <w:tab w:val="left" w:pos="142"/>
              </w:tabs>
              <w:spacing w:after="0"/>
              <w:rPr>
                <w:b/>
                <w:szCs w:val="18"/>
              </w:rPr>
            </w:pPr>
            <w:r>
              <w:rPr>
                <w:b/>
                <w:szCs w:val="18"/>
              </w:rPr>
              <w:t>3,201</w:t>
            </w:r>
          </w:p>
        </w:tc>
        <w:tc>
          <w:tcPr>
            <w:tcW w:w="709" w:type="dxa"/>
            <w:tcBorders>
              <w:top w:val="single" w:sz="4" w:space="0" w:color="78A22F" w:themeColor="accent1"/>
              <w:bottom w:val="single" w:sz="4" w:space="0" w:color="78A22F" w:themeColor="accent1"/>
            </w:tcBorders>
            <w:vAlign w:val="center"/>
          </w:tcPr>
          <w:p w:rsidR="00275746" w:rsidRPr="00E14489" w:rsidRDefault="00275746" w:rsidP="00275746">
            <w:pPr>
              <w:pStyle w:val="TableBodyText"/>
              <w:tabs>
                <w:tab w:val="left" w:pos="142"/>
              </w:tabs>
              <w:spacing w:after="0"/>
              <w:ind w:right="57"/>
              <w:rPr>
                <w:szCs w:val="18"/>
              </w:rPr>
            </w:pPr>
            <w:r w:rsidRPr="00E14489">
              <w:rPr>
                <w:szCs w:val="18"/>
              </w:rPr>
              <w:t>(5)</w:t>
            </w:r>
          </w:p>
        </w:tc>
        <w:tc>
          <w:tcPr>
            <w:tcW w:w="779" w:type="dxa"/>
            <w:tcBorders>
              <w:top w:val="single" w:sz="4" w:space="0" w:color="78A22F" w:themeColor="accent1"/>
              <w:bottom w:val="single" w:sz="4" w:space="0" w:color="78A22F" w:themeColor="accent1"/>
            </w:tcBorders>
          </w:tcPr>
          <w:p w:rsidR="00275746" w:rsidRPr="005C5E88" w:rsidRDefault="00275746">
            <w:pPr>
              <w:pStyle w:val="TableBodyText"/>
              <w:tabs>
                <w:tab w:val="left" w:pos="194"/>
              </w:tabs>
              <w:spacing w:before="80" w:after="0"/>
              <w:rPr>
                <w:b/>
                <w:szCs w:val="18"/>
              </w:rPr>
            </w:pPr>
            <w:r w:rsidRPr="005C5E88">
              <w:rPr>
                <w:b/>
                <w:szCs w:val="18"/>
              </w:rPr>
              <w:t>–</w:t>
            </w:r>
          </w:p>
        </w:tc>
        <w:tc>
          <w:tcPr>
            <w:tcW w:w="780" w:type="dxa"/>
            <w:tcBorders>
              <w:top w:val="single" w:sz="4" w:space="0" w:color="78A22F" w:themeColor="accent1"/>
              <w:bottom w:val="single" w:sz="4" w:space="0" w:color="78A22F" w:themeColor="accent1"/>
            </w:tcBorders>
          </w:tcPr>
          <w:p w:rsidR="00275746" w:rsidRPr="00E14489" w:rsidRDefault="00275746" w:rsidP="00275746">
            <w:pPr>
              <w:pStyle w:val="TableBodyText"/>
              <w:tabs>
                <w:tab w:val="left" w:pos="194"/>
              </w:tabs>
              <w:spacing w:before="80" w:after="0"/>
              <w:rPr>
                <w:szCs w:val="18"/>
              </w:rPr>
            </w:pPr>
            <w:r w:rsidRPr="00E14489">
              <w:rPr>
                <w:szCs w:val="18"/>
              </w:rPr>
              <w:t>–</w:t>
            </w:r>
          </w:p>
        </w:tc>
        <w:tc>
          <w:tcPr>
            <w:tcW w:w="780" w:type="dxa"/>
            <w:tcBorders>
              <w:top w:val="single" w:sz="4" w:space="0" w:color="78A22F" w:themeColor="accent1"/>
              <w:bottom w:val="single" w:sz="4" w:space="0" w:color="78A22F" w:themeColor="accent1"/>
            </w:tcBorders>
          </w:tcPr>
          <w:p w:rsidR="00275746" w:rsidRPr="005C5E88" w:rsidRDefault="00275746" w:rsidP="00275746">
            <w:pPr>
              <w:pStyle w:val="TableBodyText"/>
              <w:tabs>
                <w:tab w:val="left" w:pos="178"/>
              </w:tabs>
              <w:spacing w:before="80" w:after="0"/>
              <w:rPr>
                <w:b/>
                <w:szCs w:val="18"/>
              </w:rPr>
            </w:pPr>
            <w:r w:rsidRPr="005C5E88">
              <w:rPr>
                <w:b/>
                <w:szCs w:val="18"/>
              </w:rPr>
              <w:t>–</w:t>
            </w:r>
          </w:p>
        </w:tc>
        <w:tc>
          <w:tcPr>
            <w:tcW w:w="779" w:type="dxa"/>
            <w:tcBorders>
              <w:top w:val="single" w:sz="4" w:space="0" w:color="78A22F" w:themeColor="accent1"/>
              <w:bottom w:val="single" w:sz="4" w:space="0" w:color="78A22F" w:themeColor="accent1"/>
            </w:tcBorders>
          </w:tcPr>
          <w:p w:rsidR="00275746" w:rsidRPr="00E14489" w:rsidRDefault="00275746" w:rsidP="00275746">
            <w:pPr>
              <w:pStyle w:val="TableBodyText"/>
              <w:tabs>
                <w:tab w:val="left" w:pos="178"/>
              </w:tabs>
              <w:spacing w:before="80" w:after="0"/>
              <w:rPr>
                <w:szCs w:val="18"/>
              </w:rPr>
            </w:pPr>
            <w:r w:rsidRPr="00E14489">
              <w:rPr>
                <w:szCs w:val="18"/>
              </w:rPr>
              <w:t>–</w:t>
            </w:r>
          </w:p>
        </w:tc>
        <w:tc>
          <w:tcPr>
            <w:tcW w:w="780" w:type="dxa"/>
            <w:tcBorders>
              <w:top w:val="single" w:sz="4" w:space="0" w:color="78A22F" w:themeColor="accent1"/>
              <w:bottom w:val="single" w:sz="4" w:space="0" w:color="78A22F" w:themeColor="accent1"/>
            </w:tcBorders>
            <w:vAlign w:val="center"/>
          </w:tcPr>
          <w:p w:rsidR="00275746" w:rsidRPr="005C5E88" w:rsidRDefault="00275746" w:rsidP="00275746">
            <w:pPr>
              <w:pStyle w:val="TableBodyText"/>
              <w:tabs>
                <w:tab w:val="left" w:pos="142"/>
              </w:tabs>
              <w:spacing w:after="0"/>
              <w:rPr>
                <w:b/>
                <w:szCs w:val="18"/>
              </w:rPr>
            </w:pPr>
            <w:r>
              <w:rPr>
                <w:b/>
                <w:szCs w:val="18"/>
              </w:rPr>
              <w:t>3,201</w:t>
            </w:r>
          </w:p>
        </w:tc>
        <w:tc>
          <w:tcPr>
            <w:tcW w:w="780" w:type="dxa"/>
            <w:tcBorders>
              <w:top w:val="single" w:sz="4" w:space="0" w:color="78A22F" w:themeColor="accent1"/>
              <w:bottom w:val="single" w:sz="4" w:space="0" w:color="78A22F" w:themeColor="accent1"/>
            </w:tcBorders>
            <w:vAlign w:val="center"/>
          </w:tcPr>
          <w:p w:rsidR="00275746" w:rsidRPr="00E14489" w:rsidRDefault="00275746" w:rsidP="00275746">
            <w:pPr>
              <w:pStyle w:val="TableBodyText"/>
              <w:tabs>
                <w:tab w:val="left" w:pos="142"/>
              </w:tabs>
              <w:spacing w:after="0"/>
              <w:ind w:right="57"/>
              <w:rPr>
                <w:szCs w:val="18"/>
              </w:rPr>
            </w:pPr>
            <w:r w:rsidRPr="00E14489">
              <w:rPr>
                <w:szCs w:val="18"/>
              </w:rPr>
              <w:t>(5)</w:t>
            </w:r>
          </w:p>
        </w:tc>
      </w:tr>
      <w:tr w:rsidR="00275746" w:rsidRPr="00F13568" w:rsidTr="00275746">
        <w:tc>
          <w:tcPr>
            <w:tcW w:w="2694" w:type="dxa"/>
          </w:tcPr>
          <w:p w:rsidR="00275746" w:rsidRPr="00F13568" w:rsidRDefault="00275746">
            <w:pPr>
              <w:pStyle w:val="TableBodyText"/>
              <w:spacing w:after="0"/>
              <w:ind w:left="284" w:hanging="284"/>
              <w:jc w:val="left"/>
              <w:rPr>
                <w:b/>
              </w:rPr>
            </w:pPr>
          </w:p>
        </w:tc>
        <w:tc>
          <w:tcPr>
            <w:tcW w:w="708" w:type="dxa"/>
            <w:tcBorders>
              <w:top w:val="single" w:sz="4" w:space="0" w:color="78A22F" w:themeColor="accent1"/>
            </w:tcBorders>
          </w:tcPr>
          <w:p w:rsidR="00275746" w:rsidRPr="00C731C3" w:rsidRDefault="00275746">
            <w:pPr>
              <w:pStyle w:val="TableBodyText"/>
              <w:spacing w:after="0"/>
              <w:ind w:left="284" w:hanging="284"/>
              <w:jc w:val="left"/>
              <w:rPr>
                <w:b/>
              </w:rPr>
            </w:pPr>
          </w:p>
        </w:tc>
        <w:tc>
          <w:tcPr>
            <w:tcW w:w="709" w:type="dxa"/>
            <w:tcBorders>
              <w:top w:val="single" w:sz="4" w:space="0" w:color="78A22F" w:themeColor="accent1"/>
            </w:tcBorders>
          </w:tcPr>
          <w:p w:rsidR="00275746" w:rsidRPr="00E14489" w:rsidRDefault="00275746" w:rsidP="00275746">
            <w:pPr>
              <w:pStyle w:val="TableBodyText"/>
              <w:spacing w:after="0"/>
              <w:ind w:left="284" w:hanging="284"/>
              <w:jc w:val="left"/>
            </w:pPr>
          </w:p>
        </w:tc>
        <w:tc>
          <w:tcPr>
            <w:tcW w:w="779" w:type="dxa"/>
            <w:tcBorders>
              <w:top w:val="single" w:sz="4" w:space="0" w:color="78A22F" w:themeColor="accent1"/>
            </w:tcBorders>
          </w:tcPr>
          <w:p w:rsidR="00275746" w:rsidRPr="00C731C3" w:rsidRDefault="00275746">
            <w:pPr>
              <w:pStyle w:val="TableBodyText"/>
              <w:spacing w:after="0"/>
              <w:ind w:left="284" w:hanging="284"/>
              <w:jc w:val="left"/>
              <w:rPr>
                <w:b/>
              </w:rPr>
            </w:pPr>
          </w:p>
        </w:tc>
        <w:tc>
          <w:tcPr>
            <w:tcW w:w="780" w:type="dxa"/>
            <w:tcBorders>
              <w:top w:val="single" w:sz="4" w:space="0" w:color="78A22F" w:themeColor="accent1"/>
            </w:tcBorders>
          </w:tcPr>
          <w:p w:rsidR="00275746" w:rsidRPr="00E14489" w:rsidRDefault="00275746" w:rsidP="00275746">
            <w:pPr>
              <w:pStyle w:val="TableBodyText"/>
              <w:spacing w:after="0"/>
              <w:ind w:left="284" w:hanging="284"/>
              <w:jc w:val="left"/>
            </w:pPr>
          </w:p>
        </w:tc>
        <w:tc>
          <w:tcPr>
            <w:tcW w:w="780" w:type="dxa"/>
            <w:tcBorders>
              <w:top w:val="single" w:sz="4" w:space="0" w:color="78A22F" w:themeColor="accent1"/>
            </w:tcBorders>
          </w:tcPr>
          <w:p w:rsidR="00275746" w:rsidRPr="00C731C3" w:rsidRDefault="00275746">
            <w:pPr>
              <w:pStyle w:val="TableBodyText"/>
              <w:spacing w:after="0"/>
              <w:ind w:left="284" w:hanging="284"/>
              <w:jc w:val="left"/>
              <w:rPr>
                <w:b/>
              </w:rPr>
            </w:pPr>
          </w:p>
        </w:tc>
        <w:tc>
          <w:tcPr>
            <w:tcW w:w="779" w:type="dxa"/>
            <w:tcBorders>
              <w:top w:val="single" w:sz="4" w:space="0" w:color="78A22F" w:themeColor="accent1"/>
            </w:tcBorders>
          </w:tcPr>
          <w:p w:rsidR="00275746" w:rsidRPr="00E14489" w:rsidRDefault="00275746" w:rsidP="00275746">
            <w:pPr>
              <w:pStyle w:val="TableBodyText"/>
              <w:spacing w:after="0"/>
              <w:ind w:left="284" w:hanging="284"/>
              <w:jc w:val="left"/>
            </w:pPr>
          </w:p>
        </w:tc>
        <w:tc>
          <w:tcPr>
            <w:tcW w:w="780" w:type="dxa"/>
            <w:tcBorders>
              <w:top w:val="single" w:sz="4" w:space="0" w:color="78A22F" w:themeColor="accent1"/>
            </w:tcBorders>
          </w:tcPr>
          <w:p w:rsidR="00275746" w:rsidRPr="00C731C3" w:rsidRDefault="00275746">
            <w:pPr>
              <w:pStyle w:val="TableBodyText"/>
              <w:spacing w:after="0"/>
              <w:ind w:left="284" w:hanging="284"/>
              <w:jc w:val="left"/>
              <w:rPr>
                <w:b/>
              </w:rPr>
            </w:pPr>
          </w:p>
        </w:tc>
        <w:tc>
          <w:tcPr>
            <w:tcW w:w="780" w:type="dxa"/>
            <w:tcBorders>
              <w:top w:val="single" w:sz="4" w:space="0" w:color="78A22F" w:themeColor="accent1"/>
            </w:tcBorders>
          </w:tcPr>
          <w:p w:rsidR="00275746" w:rsidRPr="00E14489" w:rsidRDefault="00275746" w:rsidP="00275746">
            <w:pPr>
              <w:pStyle w:val="TableBodyText"/>
              <w:spacing w:after="0"/>
              <w:ind w:left="284" w:hanging="284"/>
              <w:jc w:val="left"/>
            </w:pPr>
          </w:p>
        </w:tc>
      </w:tr>
      <w:tr w:rsidR="00275746" w:rsidRPr="00F13568" w:rsidTr="00275746">
        <w:tc>
          <w:tcPr>
            <w:tcW w:w="2694" w:type="dxa"/>
          </w:tcPr>
          <w:p w:rsidR="00275746" w:rsidRPr="00F13568" w:rsidRDefault="00275746">
            <w:pPr>
              <w:pStyle w:val="TableBodyText"/>
              <w:spacing w:before="80"/>
              <w:ind w:left="0"/>
              <w:jc w:val="left"/>
              <w:rPr>
                <w:b/>
              </w:rPr>
            </w:pPr>
            <w:r w:rsidRPr="00F13568">
              <w:rPr>
                <w:b/>
              </w:rPr>
              <w:t>Transactions with owners</w:t>
            </w:r>
          </w:p>
        </w:tc>
        <w:tc>
          <w:tcPr>
            <w:tcW w:w="708" w:type="dxa"/>
          </w:tcPr>
          <w:p w:rsidR="00275746" w:rsidRPr="00C731C3" w:rsidRDefault="00275746">
            <w:pPr>
              <w:pStyle w:val="TableBodyText"/>
              <w:tabs>
                <w:tab w:val="left" w:pos="142"/>
              </w:tabs>
              <w:spacing w:before="80" w:after="0"/>
              <w:rPr>
                <w:b/>
                <w:szCs w:val="18"/>
                <w:u w:val="single"/>
              </w:rPr>
            </w:pPr>
          </w:p>
        </w:tc>
        <w:tc>
          <w:tcPr>
            <w:tcW w:w="709" w:type="dxa"/>
          </w:tcPr>
          <w:p w:rsidR="00275746" w:rsidRPr="00E14489" w:rsidRDefault="00275746" w:rsidP="00275746">
            <w:pPr>
              <w:pStyle w:val="TableBodyText"/>
              <w:tabs>
                <w:tab w:val="left" w:pos="142"/>
              </w:tabs>
              <w:spacing w:before="80" w:after="0"/>
              <w:rPr>
                <w:szCs w:val="18"/>
                <w:u w:val="single"/>
              </w:rPr>
            </w:pPr>
          </w:p>
        </w:tc>
        <w:tc>
          <w:tcPr>
            <w:tcW w:w="779" w:type="dxa"/>
          </w:tcPr>
          <w:p w:rsidR="00275746" w:rsidRPr="00C731C3" w:rsidRDefault="00275746">
            <w:pPr>
              <w:pStyle w:val="TableBodyText"/>
              <w:tabs>
                <w:tab w:val="left" w:pos="194"/>
              </w:tabs>
              <w:spacing w:before="80" w:after="0"/>
              <w:rPr>
                <w:b/>
                <w:szCs w:val="18"/>
                <w:u w:val="single"/>
              </w:rPr>
            </w:pPr>
          </w:p>
        </w:tc>
        <w:tc>
          <w:tcPr>
            <w:tcW w:w="780" w:type="dxa"/>
          </w:tcPr>
          <w:p w:rsidR="00275746" w:rsidRPr="00E14489" w:rsidRDefault="00275746" w:rsidP="00275746">
            <w:pPr>
              <w:pStyle w:val="TableBodyText"/>
              <w:tabs>
                <w:tab w:val="left" w:pos="194"/>
              </w:tabs>
              <w:spacing w:before="80" w:after="0"/>
              <w:rPr>
                <w:szCs w:val="18"/>
                <w:u w:val="single"/>
              </w:rPr>
            </w:pPr>
          </w:p>
        </w:tc>
        <w:tc>
          <w:tcPr>
            <w:tcW w:w="780" w:type="dxa"/>
          </w:tcPr>
          <w:p w:rsidR="00275746" w:rsidRPr="00C731C3" w:rsidRDefault="00275746">
            <w:pPr>
              <w:pStyle w:val="TableBodyText"/>
              <w:tabs>
                <w:tab w:val="left" w:pos="178"/>
              </w:tabs>
              <w:spacing w:before="80" w:after="0"/>
              <w:rPr>
                <w:b/>
                <w:szCs w:val="18"/>
                <w:u w:val="single"/>
              </w:rPr>
            </w:pPr>
          </w:p>
        </w:tc>
        <w:tc>
          <w:tcPr>
            <w:tcW w:w="779" w:type="dxa"/>
          </w:tcPr>
          <w:p w:rsidR="00275746" w:rsidRPr="00E14489" w:rsidRDefault="00275746" w:rsidP="00275746">
            <w:pPr>
              <w:pStyle w:val="TableBodyText"/>
              <w:tabs>
                <w:tab w:val="left" w:pos="178"/>
              </w:tabs>
              <w:spacing w:before="80" w:after="0"/>
              <w:rPr>
                <w:szCs w:val="18"/>
                <w:u w:val="single"/>
              </w:rPr>
            </w:pPr>
          </w:p>
        </w:tc>
        <w:tc>
          <w:tcPr>
            <w:tcW w:w="780" w:type="dxa"/>
          </w:tcPr>
          <w:p w:rsidR="00275746" w:rsidRPr="00C731C3" w:rsidRDefault="00275746">
            <w:pPr>
              <w:pStyle w:val="TableBodyText"/>
              <w:spacing w:before="80" w:after="0"/>
              <w:rPr>
                <w:b/>
                <w:szCs w:val="18"/>
                <w:u w:val="single"/>
              </w:rPr>
            </w:pPr>
          </w:p>
        </w:tc>
        <w:tc>
          <w:tcPr>
            <w:tcW w:w="780" w:type="dxa"/>
          </w:tcPr>
          <w:p w:rsidR="00275746" w:rsidRPr="00E14489" w:rsidRDefault="00275746" w:rsidP="00275746">
            <w:pPr>
              <w:pStyle w:val="TableBodyText"/>
              <w:spacing w:before="80" w:after="0"/>
              <w:rPr>
                <w:szCs w:val="18"/>
                <w:u w:val="single"/>
              </w:rPr>
            </w:pPr>
          </w:p>
        </w:tc>
      </w:tr>
      <w:tr w:rsidR="00275746" w:rsidRPr="00F13568" w:rsidTr="00275746">
        <w:tc>
          <w:tcPr>
            <w:tcW w:w="2694" w:type="dxa"/>
          </w:tcPr>
          <w:p w:rsidR="00275746" w:rsidRPr="00F13568" w:rsidRDefault="00275746" w:rsidP="00275746">
            <w:pPr>
              <w:pStyle w:val="TableBodyText"/>
              <w:spacing w:before="80"/>
              <w:ind w:left="0"/>
              <w:jc w:val="left"/>
              <w:rPr>
                <w:b/>
                <w:i/>
              </w:rPr>
            </w:pPr>
            <w:r>
              <w:rPr>
                <w:b/>
                <w:i/>
              </w:rPr>
              <w:t xml:space="preserve">Distributions to </w:t>
            </w:r>
            <w:r w:rsidRPr="00F13568">
              <w:rPr>
                <w:b/>
                <w:i/>
              </w:rPr>
              <w:t>Owners</w:t>
            </w:r>
          </w:p>
        </w:tc>
        <w:tc>
          <w:tcPr>
            <w:tcW w:w="708" w:type="dxa"/>
          </w:tcPr>
          <w:p w:rsidR="00275746" w:rsidRPr="00C731C3" w:rsidRDefault="00275746" w:rsidP="00275746">
            <w:pPr>
              <w:pStyle w:val="TableBodyText"/>
              <w:tabs>
                <w:tab w:val="left" w:pos="0"/>
                <w:tab w:val="left" w:pos="142"/>
              </w:tabs>
              <w:rPr>
                <w:b/>
                <w:szCs w:val="18"/>
              </w:rPr>
            </w:pPr>
          </w:p>
        </w:tc>
        <w:tc>
          <w:tcPr>
            <w:tcW w:w="709" w:type="dxa"/>
          </w:tcPr>
          <w:p w:rsidR="00275746" w:rsidRPr="00E14489" w:rsidRDefault="00275746" w:rsidP="00275746">
            <w:pPr>
              <w:pStyle w:val="TableBodyText"/>
              <w:tabs>
                <w:tab w:val="left" w:pos="0"/>
                <w:tab w:val="left" w:pos="142"/>
              </w:tabs>
              <w:rPr>
                <w:szCs w:val="18"/>
              </w:rPr>
            </w:pPr>
          </w:p>
        </w:tc>
        <w:tc>
          <w:tcPr>
            <w:tcW w:w="779" w:type="dxa"/>
          </w:tcPr>
          <w:p w:rsidR="00275746" w:rsidRPr="00C731C3" w:rsidRDefault="00275746" w:rsidP="00275746">
            <w:pPr>
              <w:pStyle w:val="TableBodyText"/>
              <w:tabs>
                <w:tab w:val="left" w:pos="231"/>
              </w:tabs>
              <w:rPr>
                <w:b/>
                <w:szCs w:val="18"/>
              </w:rPr>
            </w:pPr>
          </w:p>
        </w:tc>
        <w:tc>
          <w:tcPr>
            <w:tcW w:w="780" w:type="dxa"/>
          </w:tcPr>
          <w:p w:rsidR="00275746" w:rsidRPr="00E14489" w:rsidRDefault="00275746" w:rsidP="00275746">
            <w:pPr>
              <w:pStyle w:val="TableBodyText"/>
              <w:tabs>
                <w:tab w:val="left" w:pos="231"/>
              </w:tabs>
              <w:rPr>
                <w:szCs w:val="18"/>
              </w:rPr>
            </w:pPr>
          </w:p>
        </w:tc>
        <w:tc>
          <w:tcPr>
            <w:tcW w:w="780" w:type="dxa"/>
          </w:tcPr>
          <w:p w:rsidR="00275746" w:rsidRPr="00C731C3" w:rsidRDefault="00275746" w:rsidP="00275746">
            <w:pPr>
              <w:pStyle w:val="TableBodyText"/>
              <w:ind w:right="57"/>
              <w:rPr>
                <w:b/>
                <w:szCs w:val="18"/>
              </w:rPr>
            </w:pPr>
          </w:p>
        </w:tc>
        <w:tc>
          <w:tcPr>
            <w:tcW w:w="779" w:type="dxa"/>
          </w:tcPr>
          <w:p w:rsidR="00275746" w:rsidRPr="00E14489" w:rsidRDefault="00275746" w:rsidP="00275746">
            <w:pPr>
              <w:pStyle w:val="TableBodyText"/>
              <w:ind w:right="57"/>
              <w:rPr>
                <w:szCs w:val="18"/>
              </w:rPr>
            </w:pPr>
          </w:p>
        </w:tc>
        <w:tc>
          <w:tcPr>
            <w:tcW w:w="780" w:type="dxa"/>
          </w:tcPr>
          <w:p w:rsidR="00275746" w:rsidRPr="00C731C3" w:rsidRDefault="00275746" w:rsidP="00275746">
            <w:pPr>
              <w:pStyle w:val="TableBodyText"/>
              <w:ind w:right="57"/>
              <w:rPr>
                <w:b/>
                <w:szCs w:val="18"/>
              </w:rPr>
            </w:pPr>
          </w:p>
        </w:tc>
        <w:tc>
          <w:tcPr>
            <w:tcW w:w="780" w:type="dxa"/>
          </w:tcPr>
          <w:p w:rsidR="00275746" w:rsidRPr="00E14489" w:rsidRDefault="00275746" w:rsidP="00275746">
            <w:pPr>
              <w:pStyle w:val="TableBodyText"/>
              <w:ind w:right="57"/>
              <w:rPr>
                <w:szCs w:val="18"/>
              </w:rPr>
            </w:pPr>
          </w:p>
        </w:tc>
      </w:tr>
      <w:tr w:rsidR="00275746" w:rsidRPr="00F13568" w:rsidTr="00275746">
        <w:tc>
          <w:tcPr>
            <w:tcW w:w="2694" w:type="dxa"/>
          </w:tcPr>
          <w:p w:rsidR="00275746" w:rsidRPr="00F13568" w:rsidRDefault="00275746" w:rsidP="00275746">
            <w:pPr>
              <w:pStyle w:val="TableBodyText"/>
              <w:tabs>
                <w:tab w:val="left" w:pos="615"/>
              </w:tabs>
              <w:spacing w:before="80"/>
              <w:ind w:left="0"/>
              <w:jc w:val="left"/>
            </w:pPr>
            <w:r>
              <w:t>Returns of Capital</w:t>
            </w:r>
          </w:p>
        </w:tc>
        <w:tc>
          <w:tcPr>
            <w:tcW w:w="708" w:type="dxa"/>
          </w:tcPr>
          <w:p w:rsidR="00275746" w:rsidRPr="00C731C3" w:rsidRDefault="00275746" w:rsidP="00275746">
            <w:pPr>
              <w:pStyle w:val="TableBodyText"/>
              <w:rPr>
                <w:b/>
                <w:szCs w:val="18"/>
              </w:rPr>
            </w:pPr>
          </w:p>
        </w:tc>
        <w:tc>
          <w:tcPr>
            <w:tcW w:w="709" w:type="dxa"/>
          </w:tcPr>
          <w:p w:rsidR="00275746" w:rsidRPr="00E14489" w:rsidRDefault="00275746" w:rsidP="00275746">
            <w:pPr>
              <w:pStyle w:val="TableBodyText"/>
              <w:rPr>
                <w:szCs w:val="18"/>
              </w:rPr>
            </w:pPr>
          </w:p>
        </w:tc>
        <w:tc>
          <w:tcPr>
            <w:tcW w:w="779" w:type="dxa"/>
          </w:tcPr>
          <w:p w:rsidR="00275746" w:rsidRPr="00C731C3" w:rsidRDefault="00275746" w:rsidP="00275746">
            <w:pPr>
              <w:pStyle w:val="TableBodyText"/>
              <w:rPr>
                <w:b/>
                <w:szCs w:val="18"/>
              </w:rPr>
            </w:pPr>
          </w:p>
        </w:tc>
        <w:tc>
          <w:tcPr>
            <w:tcW w:w="780" w:type="dxa"/>
          </w:tcPr>
          <w:p w:rsidR="00275746" w:rsidRPr="00E14489" w:rsidRDefault="00275746" w:rsidP="00275746">
            <w:pPr>
              <w:pStyle w:val="TableBodyText"/>
              <w:rPr>
                <w:szCs w:val="18"/>
              </w:rPr>
            </w:pPr>
          </w:p>
        </w:tc>
        <w:tc>
          <w:tcPr>
            <w:tcW w:w="780" w:type="dxa"/>
          </w:tcPr>
          <w:p w:rsidR="00275746" w:rsidRPr="005C5E88" w:rsidRDefault="00275746" w:rsidP="00275746">
            <w:pPr>
              <w:pStyle w:val="TableBodyText"/>
              <w:rPr>
                <w:b/>
                <w:szCs w:val="18"/>
              </w:rPr>
            </w:pPr>
          </w:p>
        </w:tc>
        <w:tc>
          <w:tcPr>
            <w:tcW w:w="779" w:type="dxa"/>
          </w:tcPr>
          <w:p w:rsidR="00275746" w:rsidRPr="00E14489" w:rsidRDefault="00275746" w:rsidP="00275746">
            <w:pPr>
              <w:pStyle w:val="TableBodyText"/>
              <w:rPr>
                <w:szCs w:val="18"/>
              </w:rPr>
            </w:pPr>
          </w:p>
        </w:tc>
        <w:tc>
          <w:tcPr>
            <w:tcW w:w="780" w:type="dxa"/>
          </w:tcPr>
          <w:p w:rsidR="00275746" w:rsidRPr="003B3008" w:rsidRDefault="00275746" w:rsidP="00275746">
            <w:pPr>
              <w:pStyle w:val="TableBodyText"/>
              <w:rPr>
                <w:b/>
                <w:szCs w:val="18"/>
              </w:rPr>
            </w:pPr>
          </w:p>
        </w:tc>
        <w:tc>
          <w:tcPr>
            <w:tcW w:w="780" w:type="dxa"/>
          </w:tcPr>
          <w:p w:rsidR="00275746" w:rsidRPr="00E14489" w:rsidRDefault="00275746" w:rsidP="00275746">
            <w:pPr>
              <w:pStyle w:val="TableBodyText"/>
              <w:rPr>
                <w:szCs w:val="18"/>
              </w:rPr>
            </w:pPr>
          </w:p>
        </w:tc>
      </w:tr>
      <w:tr w:rsidR="00275746" w:rsidRPr="00F13568" w:rsidTr="00275746">
        <w:tc>
          <w:tcPr>
            <w:tcW w:w="2694" w:type="dxa"/>
          </w:tcPr>
          <w:p w:rsidR="00275746" w:rsidRPr="00BB6E19" w:rsidRDefault="00275746" w:rsidP="00275746">
            <w:pPr>
              <w:pStyle w:val="TableBodyText"/>
              <w:tabs>
                <w:tab w:val="left" w:pos="615"/>
              </w:tabs>
              <w:spacing w:before="80"/>
              <w:ind w:left="0"/>
              <w:jc w:val="left"/>
            </w:pPr>
            <w:r w:rsidRPr="00BB6E19">
              <w:tab/>
              <w:t xml:space="preserve">Reductions not formally </w:t>
            </w:r>
            <w:r w:rsidRPr="00BB6E19">
              <w:tab/>
              <w:t>recognised</w:t>
            </w:r>
          </w:p>
        </w:tc>
        <w:tc>
          <w:tcPr>
            <w:tcW w:w="708" w:type="dxa"/>
          </w:tcPr>
          <w:p w:rsidR="00275746" w:rsidRPr="00BB6E19" w:rsidRDefault="00275746" w:rsidP="00275746">
            <w:pPr>
              <w:pStyle w:val="TableBodyText"/>
              <w:rPr>
                <w:b/>
                <w:szCs w:val="18"/>
              </w:rPr>
            </w:pPr>
            <w:r w:rsidRPr="00BB6E19">
              <w:rPr>
                <w:b/>
                <w:szCs w:val="18"/>
              </w:rPr>
              <w:t>–</w:t>
            </w:r>
          </w:p>
        </w:tc>
        <w:tc>
          <w:tcPr>
            <w:tcW w:w="709" w:type="dxa"/>
          </w:tcPr>
          <w:p w:rsidR="00275746" w:rsidRPr="00BB6E19" w:rsidRDefault="00275746" w:rsidP="00275746">
            <w:pPr>
              <w:pStyle w:val="TableBodyText"/>
              <w:rPr>
                <w:szCs w:val="18"/>
              </w:rPr>
            </w:pPr>
            <w:r w:rsidRPr="00BB6E19">
              <w:rPr>
                <w:szCs w:val="18"/>
              </w:rPr>
              <w:t>–</w:t>
            </w:r>
          </w:p>
        </w:tc>
        <w:tc>
          <w:tcPr>
            <w:tcW w:w="779" w:type="dxa"/>
          </w:tcPr>
          <w:p w:rsidR="00275746" w:rsidRPr="00BB6E19" w:rsidRDefault="00275746" w:rsidP="00275746">
            <w:pPr>
              <w:pStyle w:val="TableBodyText"/>
              <w:rPr>
                <w:b/>
                <w:szCs w:val="18"/>
              </w:rPr>
            </w:pPr>
            <w:r w:rsidRPr="00BB6E19">
              <w:rPr>
                <w:b/>
                <w:szCs w:val="18"/>
              </w:rPr>
              <w:t>–</w:t>
            </w:r>
          </w:p>
        </w:tc>
        <w:tc>
          <w:tcPr>
            <w:tcW w:w="780" w:type="dxa"/>
          </w:tcPr>
          <w:p w:rsidR="00275746" w:rsidRPr="00BB6E19" w:rsidRDefault="00275746" w:rsidP="00275746">
            <w:pPr>
              <w:pStyle w:val="TableBodyText"/>
              <w:rPr>
                <w:szCs w:val="18"/>
              </w:rPr>
            </w:pPr>
            <w:r w:rsidRPr="00BB6E19">
              <w:rPr>
                <w:szCs w:val="18"/>
              </w:rPr>
              <w:t>–</w:t>
            </w:r>
          </w:p>
        </w:tc>
        <w:tc>
          <w:tcPr>
            <w:tcW w:w="780" w:type="dxa"/>
          </w:tcPr>
          <w:p w:rsidR="00275746" w:rsidRPr="00BB6E19" w:rsidRDefault="00275746" w:rsidP="00275746">
            <w:pPr>
              <w:pStyle w:val="TableBodyText"/>
              <w:ind w:right="57"/>
              <w:rPr>
                <w:b/>
                <w:szCs w:val="18"/>
              </w:rPr>
            </w:pPr>
            <w:r w:rsidRPr="00BB6E19">
              <w:rPr>
                <w:b/>
                <w:szCs w:val="18"/>
              </w:rPr>
              <w:t>(561)</w:t>
            </w:r>
          </w:p>
        </w:tc>
        <w:tc>
          <w:tcPr>
            <w:tcW w:w="779" w:type="dxa"/>
          </w:tcPr>
          <w:p w:rsidR="00275746" w:rsidRPr="00BB6E19" w:rsidRDefault="00275746" w:rsidP="00275746">
            <w:pPr>
              <w:pStyle w:val="TableBodyText"/>
              <w:rPr>
                <w:szCs w:val="18"/>
              </w:rPr>
            </w:pPr>
            <w:r w:rsidRPr="00BB6E19">
              <w:rPr>
                <w:szCs w:val="18"/>
              </w:rPr>
              <w:t>–</w:t>
            </w:r>
          </w:p>
        </w:tc>
        <w:tc>
          <w:tcPr>
            <w:tcW w:w="780" w:type="dxa"/>
          </w:tcPr>
          <w:p w:rsidR="00275746" w:rsidRPr="00BB6E19" w:rsidRDefault="00275746" w:rsidP="00275746">
            <w:pPr>
              <w:pStyle w:val="TableBodyText"/>
              <w:ind w:right="57"/>
              <w:rPr>
                <w:b/>
                <w:szCs w:val="18"/>
              </w:rPr>
            </w:pPr>
            <w:r w:rsidRPr="00BB6E19">
              <w:rPr>
                <w:b/>
                <w:szCs w:val="18"/>
              </w:rPr>
              <w:t>(561)</w:t>
            </w:r>
          </w:p>
        </w:tc>
        <w:tc>
          <w:tcPr>
            <w:tcW w:w="780" w:type="dxa"/>
          </w:tcPr>
          <w:p w:rsidR="00275746" w:rsidRPr="00BB6E19" w:rsidRDefault="00275746" w:rsidP="00275746">
            <w:pPr>
              <w:pStyle w:val="TableBodyText"/>
              <w:rPr>
                <w:szCs w:val="18"/>
              </w:rPr>
            </w:pPr>
            <w:r w:rsidRPr="00BB6E19">
              <w:rPr>
                <w:szCs w:val="18"/>
              </w:rPr>
              <w:t>–</w:t>
            </w:r>
          </w:p>
        </w:tc>
      </w:tr>
      <w:tr w:rsidR="00275746" w:rsidRPr="00F13568" w:rsidTr="00275746">
        <w:tc>
          <w:tcPr>
            <w:tcW w:w="2694" w:type="dxa"/>
          </w:tcPr>
          <w:p w:rsidR="00275746" w:rsidRPr="00F13568" w:rsidRDefault="00275746" w:rsidP="00275746">
            <w:pPr>
              <w:pStyle w:val="TableBodyText"/>
              <w:spacing w:before="80"/>
              <w:ind w:left="0"/>
              <w:jc w:val="left"/>
              <w:rPr>
                <w:b/>
                <w:i/>
              </w:rPr>
            </w:pPr>
            <w:r>
              <w:rPr>
                <w:b/>
                <w:i/>
              </w:rPr>
              <w:t>Contributions by</w:t>
            </w:r>
            <w:r w:rsidRPr="00F13568">
              <w:rPr>
                <w:b/>
                <w:i/>
              </w:rPr>
              <w:t xml:space="preserve"> Owners</w:t>
            </w:r>
          </w:p>
        </w:tc>
        <w:tc>
          <w:tcPr>
            <w:tcW w:w="708" w:type="dxa"/>
          </w:tcPr>
          <w:p w:rsidR="00275746" w:rsidRPr="00C731C3" w:rsidRDefault="00275746" w:rsidP="00275746">
            <w:pPr>
              <w:pStyle w:val="TableBodyText"/>
              <w:tabs>
                <w:tab w:val="left" w:pos="0"/>
                <w:tab w:val="left" w:pos="142"/>
              </w:tabs>
              <w:rPr>
                <w:b/>
                <w:szCs w:val="18"/>
              </w:rPr>
            </w:pPr>
          </w:p>
        </w:tc>
        <w:tc>
          <w:tcPr>
            <w:tcW w:w="709" w:type="dxa"/>
          </w:tcPr>
          <w:p w:rsidR="00275746" w:rsidRPr="00E14489" w:rsidRDefault="00275746" w:rsidP="00275746">
            <w:pPr>
              <w:pStyle w:val="TableBodyText"/>
              <w:tabs>
                <w:tab w:val="left" w:pos="0"/>
                <w:tab w:val="left" w:pos="142"/>
              </w:tabs>
              <w:rPr>
                <w:szCs w:val="18"/>
              </w:rPr>
            </w:pPr>
          </w:p>
        </w:tc>
        <w:tc>
          <w:tcPr>
            <w:tcW w:w="779" w:type="dxa"/>
          </w:tcPr>
          <w:p w:rsidR="00275746" w:rsidRPr="00C731C3" w:rsidRDefault="00275746" w:rsidP="00275746">
            <w:pPr>
              <w:pStyle w:val="TableBodyText"/>
              <w:tabs>
                <w:tab w:val="left" w:pos="231"/>
              </w:tabs>
              <w:rPr>
                <w:b/>
                <w:szCs w:val="18"/>
              </w:rPr>
            </w:pPr>
          </w:p>
        </w:tc>
        <w:tc>
          <w:tcPr>
            <w:tcW w:w="780" w:type="dxa"/>
          </w:tcPr>
          <w:p w:rsidR="00275746" w:rsidRPr="00E14489" w:rsidRDefault="00275746" w:rsidP="00275746">
            <w:pPr>
              <w:pStyle w:val="TableBodyText"/>
              <w:tabs>
                <w:tab w:val="left" w:pos="231"/>
              </w:tabs>
              <w:rPr>
                <w:szCs w:val="18"/>
              </w:rPr>
            </w:pPr>
          </w:p>
        </w:tc>
        <w:tc>
          <w:tcPr>
            <w:tcW w:w="780" w:type="dxa"/>
          </w:tcPr>
          <w:p w:rsidR="00275746" w:rsidRPr="00C731C3" w:rsidRDefault="00275746" w:rsidP="00275746">
            <w:pPr>
              <w:pStyle w:val="TableBodyText"/>
              <w:ind w:right="57"/>
              <w:rPr>
                <w:b/>
                <w:szCs w:val="18"/>
              </w:rPr>
            </w:pPr>
          </w:p>
        </w:tc>
        <w:tc>
          <w:tcPr>
            <w:tcW w:w="779" w:type="dxa"/>
          </w:tcPr>
          <w:p w:rsidR="00275746" w:rsidRPr="00E14489" w:rsidRDefault="00275746" w:rsidP="00275746">
            <w:pPr>
              <w:pStyle w:val="TableBodyText"/>
              <w:ind w:right="57"/>
              <w:rPr>
                <w:szCs w:val="18"/>
              </w:rPr>
            </w:pPr>
          </w:p>
        </w:tc>
        <w:tc>
          <w:tcPr>
            <w:tcW w:w="780" w:type="dxa"/>
          </w:tcPr>
          <w:p w:rsidR="00275746" w:rsidRPr="00C731C3" w:rsidRDefault="00275746" w:rsidP="00275746">
            <w:pPr>
              <w:pStyle w:val="TableBodyText"/>
              <w:ind w:right="57"/>
              <w:rPr>
                <w:b/>
                <w:szCs w:val="18"/>
              </w:rPr>
            </w:pPr>
          </w:p>
        </w:tc>
        <w:tc>
          <w:tcPr>
            <w:tcW w:w="780" w:type="dxa"/>
          </w:tcPr>
          <w:p w:rsidR="00275746" w:rsidRPr="00E14489" w:rsidRDefault="00275746" w:rsidP="00275746">
            <w:pPr>
              <w:pStyle w:val="TableBodyText"/>
              <w:ind w:right="57"/>
              <w:rPr>
                <w:szCs w:val="18"/>
              </w:rPr>
            </w:pPr>
          </w:p>
        </w:tc>
      </w:tr>
      <w:tr w:rsidR="00275746" w:rsidRPr="00F13568" w:rsidTr="00275746">
        <w:tc>
          <w:tcPr>
            <w:tcW w:w="2694" w:type="dxa"/>
          </w:tcPr>
          <w:p w:rsidR="00275746" w:rsidRPr="00F13568" w:rsidRDefault="00275746" w:rsidP="00275746">
            <w:pPr>
              <w:pStyle w:val="TableBodyText"/>
              <w:tabs>
                <w:tab w:val="left" w:pos="615"/>
              </w:tabs>
              <w:spacing w:before="80"/>
              <w:ind w:left="0"/>
              <w:jc w:val="left"/>
            </w:pPr>
            <w:r>
              <w:t>Departmental capital budget</w:t>
            </w:r>
          </w:p>
        </w:tc>
        <w:tc>
          <w:tcPr>
            <w:tcW w:w="708" w:type="dxa"/>
            <w:tcBorders>
              <w:bottom w:val="single" w:sz="4" w:space="0" w:color="78A22F" w:themeColor="accent1"/>
            </w:tcBorders>
          </w:tcPr>
          <w:p w:rsidR="00275746" w:rsidRPr="00C731C3" w:rsidRDefault="00275746" w:rsidP="00275746">
            <w:pPr>
              <w:pStyle w:val="TableBodyText"/>
              <w:rPr>
                <w:b/>
                <w:szCs w:val="18"/>
              </w:rPr>
            </w:pPr>
            <w:r w:rsidRPr="00C731C3">
              <w:rPr>
                <w:b/>
                <w:szCs w:val="18"/>
              </w:rPr>
              <w:t>–</w:t>
            </w:r>
          </w:p>
        </w:tc>
        <w:tc>
          <w:tcPr>
            <w:tcW w:w="709" w:type="dxa"/>
            <w:tcBorders>
              <w:bottom w:val="single" w:sz="4" w:space="0" w:color="78A22F" w:themeColor="accent1"/>
            </w:tcBorders>
          </w:tcPr>
          <w:p w:rsidR="00275746" w:rsidRPr="00E14489" w:rsidRDefault="00275746" w:rsidP="00275746">
            <w:pPr>
              <w:pStyle w:val="TableBodyText"/>
              <w:rPr>
                <w:szCs w:val="18"/>
              </w:rPr>
            </w:pPr>
            <w:r w:rsidRPr="00E14489">
              <w:rPr>
                <w:szCs w:val="18"/>
              </w:rPr>
              <w:t>–</w:t>
            </w:r>
          </w:p>
        </w:tc>
        <w:tc>
          <w:tcPr>
            <w:tcW w:w="779" w:type="dxa"/>
            <w:tcBorders>
              <w:bottom w:val="single" w:sz="4" w:space="0" w:color="78A22F" w:themeColor="accent1"/>
            </w:tcBorders>
          </w:tcPr>
          <w:p w:rsidR="00275746" w:rsidRPr="00C731C3" w:rsidRDefault="00275746" w:rsidP="00275746">
            <w:pPr>
              <w:pStyle w:val="TableBodyText"/>
              <w:rPr>
                <w:b/>
                <w:szCs w:val="18"/>
              </w:rPr>
            </w:pPr>
            <w:r w:rsidRPr="00C731C3">
              <w:rPr>
                <w:b/>
                <w:szCs w:val="18"/>
              </w:rPr>
              <w:t>–</w:t>
            </w:r>
          </w:p>
        </w:tc>
        <w:tc>
          <w:tcPr>
            <w:tcW w:w="780" w:type="dxa"/>
            <w:tcBorders>
              <w:bottom w:val="single" w:sz="4" w:space="0" w:color="78A22F" w:themeColor="accent1"/>
            </w:tcBorders>
          </w:tcPr>
          <w:p w:rsidR="00275746" w:rsidRPr="00E14489" w:rsidRDefault="00275746" w:rsidP="00275746">
            <w:pPr>
              <w:pStyle w:val="TableBodyText"/>
              <w:rPr>
                <w:szCs w:val="18"/>
              </w:rPr>
            </w:pPr>
            <w:r w:rsidRPr="00E14489">
              <w:rPr>
                <w:szCs w:val="18"/>
              </w:rPr>
              <w:t>–</w:t>
            </w:r>
          </w:p>
        </w:tc>
        <w:tc>
          <w:tcPr>
            <w:tcW w:w="780" w:type="dxa"/>
            <w:tcBorders>
              <w:bottom w:val="single" w:sz="4" w:space="0" w:color="78A22F" w:themeColor="accent1"/>
            </w:tcBorders>
          </w:tcPr>
          <w:p w:rsidR="00275746" w:rsidRPr="00C731C3" w:rsidRDefault="00275746" w:rsidP="00275746">
            <w:pPr>
              <w:pStyle w:val="TableBodyText"/>
              <w:rPr>
                <w:b/>
                <w:szCs w:val="18"/>
              </w:rPr>
            </w:pPr>
            <w:r>
              <w:rPr>
                <w:b/>
                <w:szCs w:val="18"/>
              </w:rPr>
              <w:t>855</w:t>
            </w:r>
          </w:p>
        </w:tc>
        <w:tc>
          <w:tcPr>
            <w:tcW w:w="779" w:type="dxa"/>
            <w:tcBorders>
              <w:bottom w:val="single" w:sz="4" w:space="0" w:color="78A22F" w:themeColor="accent1"/>
            </w:tcBorders>
          </w:tcPr>
          <w:p w:rsidR="00275746" w:rsidRPr="00E14489" w:rsidRDefault="00275746" w:rsidP="00275746">
            <w:pPr>
              <w:pStyle w:val="TableBodyText"/>
              <w:rPr>
                <w:szCs w:val="18"/>
              </w:rPr>
            </w:pPr>
            <w:r w:rsidRPr="00E14489">
              <w:rPr>
                <w:szCs w:val="18"/>
              </w:rPr>
              <w:t>279</w:t>
            </w:r>
          </w:p>
        </w:tc>
        <w:tc>
          <w:tcPr>
            <w:tcW w:w="780" w:type="dxa"/>
            <w:tcBorders>
              <w:bottom w:val="single" w:sz="4" w:space="0" w:color="78A22F" w:themeColor="accent1"/>
            </w:tcBorders>
          </w:tcPr>
          <w:p w:rsidR="00275746" w:rsidRPr="00C731C3" w:rsidRDefault="00275746" w:rsidP="00275746">
            <w:pPr>
              <w:pStyle w:val="TableBodyText"/>
              <w:rPr>
                <w:b/>
                <w:szCs w:val="18"/>
              </w:rPr>
            </w:pPr>
            <w:r>
              <w:rPr>
                <w:b/>
                <w:szCs w:val="18"/>
              </w:rPr>
              <w:t>855</w:t>
            </w:r>
          </w:p>
        </w:tc>
        <w:tc>
          <w:tcPr>
            <w:tcW w:w="780" w:type="dxa"/>
            <w:tcBorders>
              <w:bottom w:val="single" w:sz="4" w:space="0" w:color="78A22F" w:themeColor="accent1"/>
            </w:tcBorders>
          </w:tcPr>
          <w:p w:rsidR="00275746" w:rsidRPr="00E14489" w:rsidRDefault="00275746" w:rsidP="00275746">
            <w:pPr>
              <w:pStyle w:val="TableBodyText"/>
              <w:rPr>
                <w:szCs w:val="18"/>
              </w:rPr>
            </w:pPr>
            <w:r w:rsidRPr="00E14489">
              <w:rPr>
                <w:szCs w:val="18"/>
              </w:rPr>
              <w:t>279</w:t>
            </w:r>
          </w:p>
        </w:tc>
      </w:tr>
      <w:tr w:rsidR="00275746" w:rsidRPr="00F13568" w:rsidTr="00275746">
        <w:tc>
          <w:tcPr>
            <w:tcW w:w="2694" w:type="dxa"/>
          </w:tcPr>
          <w:p w:rsidR="00275746" w:rsidRPr="00F13568" w:rsidRDefault="00275746">
            <w:pPr>
              <w:pStyle w:val="TableBodyText"/>
              <w:spacing w:before="80"/>
              <w:ind w:left="0"/>
              <w:jc w:val="left"/>
              <w:rPr>
                <w:b/>
              </w:rPr>
            </w:pPr>
            <w:r w:rsidRPr="00F13568">
              <w:rPr>
                <w:b/>
              </w:rPr>
              <w:t>Sub-total transactions with owners</w:t>
            </w:r>
          </w:p>
        </w:tc>
        <w:tc>
          <w:tcPr>
            <w:tcW w:w="708" w:type="dxa"/>
            <w:tcBorders>
              <w:top w:val="single" w:sz="4" w:space="0" w:color="78A22F" w:themeColor="accent1"/>
              <w:bottom w:val="single" w:sz="4" w:space="0" w:color="78A22F" w:themeColor="accent1"/>
            </w:tcBorders>
            <w:vAlign w:val="bottom"/>
          </w:tcPr>
          <w:p w:rsidR="00275746" w:rsidRPr="00C731C3" w:rsidRDefault="00275746" w:rsidP="00275746">
            <w:pPr>
              <w:pStyle w:val="TableBodyText"/>
              <w:tabs>
                <w:tab w:val="left" w:pos="0"/>
                <w:tab w:val="left" w:pos="142"/>
              </w:tabs>
              <w:rPr>
                <w:b/>
                <w:szCs w:val="18"/>
              </w:rPr>
            </w:pPr>
            <w:r w:rsidRPr="00E14489">
              <w:rPr>
                <w:szCs w:val="18"/>
              </w:rPr>
              <w:t>–</w:t>
            </w:r>
          </w:p>
        </w:tc>
        <w:tc>
          <w:tcPr>
            <w:tcW w:w="709" w:type="dxa"/>
            <w:tcBorders>
              <w:top w:val="single" w:sz="4" w:space="0" w:color="78A22F" w:themeColor="accent1"/>
              <w:bottom w:val="single" w:sz="4" w:space="0" w:color="78A22F" w:themeColor="accent1"/>
            </w:tcBorders>
            <w:vAlign w:val="bottom"/>
          </w:tcPr>
          <w:p w:rsidR="00275746" w:rsidRPr="00E14489" w:rsidRDefault="00275746" w:rsidP="00275746">
            <w:pPr>
              <w:pStyle w:val="TableBodyText"/>
              <w:tabs>
                <w:tab w:val="left" w:pos="0"/>
                <w:tab w:val="left" w:pos="142"/>
              </w:tabs>
              <w:rPr>
                <w:szCs w:val="18"/>
              </w:rPr>
            </w:pPr>
            <w:r w:rsidRPr="00E14489">
              <w:rPr>
                <w:szCs w:val="18"/>
              </w:rPr>
              <w:t>–</w:t>
            </w:r>
          </w:p>
        </w:tc>
        <w:tc>
          <w:tcPr>
            <w:tcW w:w="779" w:type="dxa"/>
            <w:tcBorders>
              <w:top w:val="single" w:sz="4" w:space="0" w:color="78A22F" w:themeColor="accent1"/>
              <w:bottom w:val="single" w:sz="4" w:space="0" w:color="78A22F" w:themeColor="accent1"/>
            </w:tcBorders>
            <w:vAlign w:val="bottom"/>
          </w:tcPr>
          <w:p w:rsidR="00275746" w:rsidRPr="00C731C3" w:rsidRDefault="00275746" w:rsidP="00275746">
            <w:pPr>
              <w:pStyle w:val="TableBodyText"/>
              <w:tabs>
                <w:tab w:val="left" w:pos="231"/>
              </w:tabs>
              <w:rPr>
                <w:b/>
                <w:szCs w:val="18"/>
              </w:rPr>
            </w:pPr>
            <w:r w:rsidRPr="00C731C3">
              <w:rPr>
                <w:b/>
                <w:szCs w:val="18"/>
              </w:rPr>
              <w:t>–</w:t>
            </w:r>
          </w:p>
        </w:tc>
        <w:tc>
          <w:tcPr>
            <w:tcW w:w="780" w:type="dxa"/>
            <w:tcBorders>
              <w:top w:val="single" w:sz="4" w:space="0" w:color="78A22F" w:themeColor="accent1"/>
              <w:bottom w:val="single" w:sz="4" w:space="0" w:color="78A22F" w:themeColor="accent1"/>
            </w:tcBorders>
            <w:vAlign w:val="bottom"/>
          </w:tcPr>
          <w:p w:rsidR="00275746" w:rsidRPr="00E14489" w:rsidRDefault="00275746" w:rsidP="00275746">
            <w:pPr>
              <w:pStyle w:val="TableBodyText"/>
              <w:tabs>
                <w:tab w:val="left" w:pos="231"/>
              </w:tabs>
              <w:rPr>
                <w:szCs w:val="18"/>
              </w:rPr>
            </w:pPr>
            <w:r w:rsidRPr="00E14489">
              <w:rPr>
                <w:szCs w:val="18"/>
              </w:rPr>
              <w:t>–</w:t>
            </w:r>
          </w:p>
        </w:tc>
        <w:tc>
          <w:tcPr>
            <w:tcW w:w="780" w:type="dxa"/>
            <w:tcBorders>
              <w:top w:val="single" w:sz="4" w:space="0" w:color="78A22F" w:themeColor="accent1"/>
              <w:bottom w:val="single" w:sz="4" w:space="0" w:color="78A22F" w:themeColor="accent1"/>
            </w:tcBorders>
            <w:vAlign w:val="bottom"/>
          </w:tcPr>
          <w:p w:rsidR="00275746" w:rsidRPr="00C731C3" w:rsidRDefault="00275746" w:rsidP="00275746">
            <w:pPr>
              <w:pStyle w:val="TableBodyText"/>
              <w:rPr>
                <w:b/>
                <w:szCs w:val="18"/>
              </w:rPr>
            </w:pPr>
            <w:r>
              <w:rPr>
                <w:b/>
                <w:szCs w:val="18"/>
              </w:rPr>
              <w:t>294</w:t>
            </w:r>
          </w:p>
        </w:tc>
        <w:tc>
          <w:tcPr>
            <w:tcW w:w="779" w:type="dxa"/>
            <w:tcBorders>
              <w:top w:val="single" w:sz="4" w:space="0" w:color="78A22F" w:themeColor="accent1"/>
              <w:bottom w:val="single" w:sz="4" w:space="0" w:color="78A22F" w:themeColor="accent1"/>
            </w:tcBorders>
            <w:vAlign w:val="bottom"/>
          </w:tcPr>
          <w:p w:rsidR="00275746" w:rsidRPr="00E14489" w:rsidRDefault="00275746" w:rsidP="00275746">
            <w:pPr>
              <w:pStyle w:val="TableBodyText"/>
              <w:rPr>
                <w:szCs w:val="18"/>
              </w:rPr>
            </w:pPr>
            <w:r w:rsidRPr="00E14489">
              <w:rPr>
                <w:szCs w:val="18"/>
              </w:rPr>
              <w:t>279</w:t>
            </w:r>
          </w:p>
        </w:tc>
        <w:tc>
          <w:tcPr>
            <w:tcW w:w="780" w:type="dxa"/>
            <w:tcBorders>
              <w:top w:val="single" w:sz="4" w:space="0" w:color="78A22F" w:themeColor="accent1"/>
              <w:bottom w:val="single" w:sz="4" w:space="0" w:color="78A22F" w:themeColor="accent1"/>
            </w:tcBorders>
            <w:vAlign w:val="bottom"/>
          </w:tcPr>
          <w:p w:rsidR="00275746" w:rsidRPr="00C731C3" w:rsidRDefault="00275746" w:rsidP="00275746">
            <w:pPr>
              <w:pStyle w:val="TableBodyText"/>
              <w:rPr>
                <w:b/>
                <w:szCs w:val="18"/>
              </w:rPr>
            </w:pPr>
            <w:r>
              <w:rPr>
                <w:b/>
                <w:szCs w:val="18"/>
              </w:rPr>
              <w:t>294</w:t>
            </w:r>
          </w:p>
        </w:tc>
        <w:tc>
          <w:tcPr>
            <w:tcW w:w="780" w:type="dxa"/>
            <w:tcBorders>
              <w:top w:val="single" w:sz="4" w:space="0" w:color="78A22F" w:themeColor="accent1"/>
              <w:bottom w:val="single" w:sz="4" w:space="0" w:color="78A22F" w:themeColor="accent1"/>
            </w:tcBorders>
            <w:vAlign w:val="bottom"/>
          </w:tcPr>
          <w:p w:rsidR="00275746" w:rsidRPr="00E14489" w:rsidRDefault="00275746" w:rsidP="00275746">
            <w:pPr>
              <w:pStyle w:val="TableBodyText"/>
              <w:rPr>
                <w:szCs w:val="18"/>
              </w:rPr>
            </w:pPr>
            <w:r w:rsidRPr="00E14489">
              <w:rPr>
                <w:szCs w:val="18"/>
              </w:rPr>
              <w:t>279</w:t>
            </w:r>
          </w:p>
        </w:tc>
      </w:tr>
      <w:tr w:rsidR="00275746" w:rsidRPr="00F13568" w:rsidTr="00275746">
        <w:tc>
          <w:tcPr>
            <w:tcW w:w="2694" w:type="dxa"/>
            <w:tcBorders>
              <w:bottom w:val="single" w:sz="4" w:space="0" w:color="78A22F" w:themeColor="accent1"/>
            </w:tcBorders>
          </w:tcPr>
          <w:p w:rsidR="00275746" w:rsidRPr="00F13568" w:rsidRDefault="00275746">
            <w:pPr>
              <w:pStyle w:val="TableBodyText"/>
              <w:spacing w:before="80"/>
              <w:ind w:left="0"/>
              <w:jc w:val="left"/>
              <w:rPr>
                <w:b/>
              </w:rPr>
            </w:pPr>
            <w:r w:rsidRPr="00F13568">
              <w:rPr>
                <w:b/>
              </w:rPr>
              <w:t xml:space="preserve">Closing balance as at </w:t>
            </w:r>
            <w:r w:rsidRPr="00F13568">
              <w:rPr>
                <w:b/>
              </w:rPr>
              <w:br/>
              <w:t>30 June</w:t>
            </w:r>
          </w:p>
        </w:tc>
        <w:tc>
          <w:tcPr>
            <w:tcW w:w="708" w:type="dxa"/>
            <w:tcBorders>
              <w:top w:val="single" w:sz="4" w:space="0" w:color="78A22F" w:themeColor="accent1"/>
              <w:bottom w:val="single" w:sz="4" w:space="0" w:color="78A22F" w:themeColor="accent1"/>
            </w:tcBorders>
          </w:tcPr>
          <w:p w:rsidR="00275746" w:rsidRPr="00C731C3" w:rsidRDefault="00275746" w:rsidP="00275746">
            <w:pPr>
              <w:pStyle w:val="TableBodyText"/>
              <w:spacing w:before="80"/>
              <w:rPr>
                <w:b/>
                <w:szCs w:val="18"/>
              </w:rPr>
            </w:pPr>
            <w:r>
              <w:rPr>
                <w:b/>
                <w:szCs w:val="18"/>
              </w:rPr>
              <w:t>10,948</w:t>
            </w:r>
          </w:p>
        </w:tc>
        <w:tc>
          <w:tcPr>
            <w:tcW w:w="709" w:type="dxa"/>
            <w:tcBorders>
              <w:top w:val="single" w:sz="4" w:space="0" w:color="78A22F" w:themeColor="accent1"/>
              <w:bottom w:val="single" w:sz="4" w:space="0" w:color="78A22F" w:themeColor="accent1"/>
            </w:tcBorders>
          </w:tcPr>
          <w:p w:rsidR="00275746" w:rsidRPr="00E14489" w:rsidRDefault="00275746" w:rsidP="00275746">
            <w:pPr>
              <w:pStyle w:val="TableBodyText"/>
              <w:spacing w:before="80"/>
              <w:rPr>
                <w:szCs w:val="18"/>
              </w:rPr>
            </w:pPr>
            <w:r w:rsidRPr="00E14489">
              <w:rPr>
                <w:szCs w:val="18"/>
              </w:rPr>
              <w:t>7,747</w:t>
            </w:r>
          </w:p>
        </w:tc>
        <w:tc>
          <w:tcPr>
            <w:tcW w:w="779" w:type="dxa"/>
            <w:tcBorders>
              <w:top w:val="single" w:sz="4" w:space="0" w:color="78A22F" w:themeColor="accent1"/>
              <w:bottom w:val="single" w:sz="4" w:space="0" w:color="78A22F" w:themeColor="accent1"/>
            </w:tcBorders>
          </w:tcPr>
          <w:p w:rsidR="00275746" w:rsidRPr="00C731C3" w:rsidRDefault="00275746" w:rsidP="00275746">
            <w:pPr>
              <w:pStyle w:val="TableBodyText"/>
              <w:spacing w:before="80"/>
              <w:rPr>
                <w:b/>
                <w:szCs w:val="18"/>
              </w:rPr>
            </w:pPr>
            <w:r w:rsidRPr="00C731C3">
              <w:rPr>
                <w:b/>
                <w:szCs w:val="18"/>
              </w:rPr>
              <w:t>2,</w:t>
            </w:r>
            <w:r>
              <w:rPr>
                <w:b/>
                <w:szCs w:val="18"/>
              </w:rPr>
              <w:t>771</w:t>
            </w:r>
          </w:p>
        </w:tc>
        <w:tc>
          <w:tcPr>
            <w:tcW w:w="780" w:type="dxa"/>
            <w:tcBorders>
              <w:top w:val="single" w:sz="4" w:space="0" w:color="78A22F" w:themeColor="accent1"/>
              <w:bottom w:val="single" w:sz="4" w:space="0" w:color="78A22F" w:themeColor="accent1"/>
            </w:tcBorders>
          </w:tcPr>
          <w:p w:rsidR="00275746" w:rsidRPr="00E14489" w:rsidRDefault="00275746" w:rsidP="00275746">
            <w:pPr>
              <w:pStyle w:val="TableBodyText"/>
              <w:spacing w:before="80"/>
              <w:rPr>
                <w:szCs w:val="18"/>
              </w:rPr>
            </w:pPr>
            <w:r w:rsidRPr="00E14489">
              <w:rPr>
                <w:szCs w:val="18"/>
              </w:rPr>
              <w:t>2,771</w:t>
            </w:r>
          </w:p>
        </w:tc>
        <w:tc>
          <w:tcPr>
            <w:tcW w:w="780" w:type="dxa"/>
            <w:tcBorders>
              <w:top w:val="single" w:sz="4" w:space="0" w:color="78A22F" w:themeColor="accent1"/>
              <w:bottom w:val="single" w:sz="4" w:space="0" w:color="78A22F" w:themeColor="accent1"/>
            </w:tcBorders>
            <w:shd w:val="clear" w:color="auto" w:fill="auto"/>
          </w:tcPr>
          <w:p w:rsidR="00275746" w:rsidRPr="00C731C3" w:rsidRDefault="00275746" w:rsidP="00275746">
            <w:pPr>
              <w:pStyle w:val="TableBodyText"/>
              <w:spacing w:before="80"/>
              <w:rPr>
                <w:b/>
                <w:szCs w:val="18"/>
              </w:rPr>
            </w:pPr>
            <w:r>
              <w:rPr>
                <w:b/>
                <w:szCs w:val="18"/>
              </w:rPr>
              <w:t>3,008</w:t>
            </w:r>
          </w:p>
        </w:tc>
        <w:tc>
          <w:tcPr>
            <w:tcW w:w="779" w:type="dxa"/>
            <w:tcBorders>
              <w:top w:val="single" w:sz="4" w:space="0" w:color="78A22F" w:themeColor="accent1"/>
              <w:bottom w:val="single" w:sz="4" w:space="0" w:color="78A22F" w:themeColor="accent1"/>
            </w:tcBorders>
          </w:tcPr>
          <w:p w:rsidR="00275746" w:rsidRPr="00E14489" w:rsidRDefault="00275746" w:rsidP="00275746">
            <w:pPr>
              <w:pStyle w:val="TableBodyText"/>
              <w:spacing w:before="80"/>
              <w:rPr>
                <w:szCs w:val="18"/>
              </w:rPr>
            </w:pPr>
            <w:r w:rsidRPr="00E14489">
              <w:rPr>
                <w:szCs w:val="18"/>
              </w:rPr>
              <w:t>2,714</w:t>
            </w:r>
          </w:p>
        </w:tc>
        <w:tc>
          <w:tcPr>
            <w:tcW w:w="780" w:type="dxa"/>
            <w:tcBorders>
              <w:top w:val="single" w:sz="4" w:space="0" w:color="78A22F" w:themeColor="accent1"/>
              <w:bottom w:val="single" w:sz="4" w:space="0" w:color="78A22F" w:themeColor="accent1"/>
            </w:tcBorders>
          </w:tcPr>
          <w:p w:rsidR="00275746" w:rsidRPr="00C731C3" w:rsidRDefault="00275746" w:rsidP="00275746">
            <w:pPr>
              <w:pStyle w:val="TableBodyText"/>
              <w:spacing w:before="80"/>
              <w:rPr>
                <w:b/>
                <w:szCs w:val="18"/>
              </w:rPr>
            </w:pPr>
            <w:r>
              <w:rPr>
                <w:b/>
                <w:szCs w:val="18"/>
              </w:rPr>
              <w:t>16,727</w:t>
            </w:r>
          </w:p>
        </w:tc>
        <w:tc>
          <w:tcPr>
            <w:tcW w:w="780" w:type="dxa"/>
            <w:tcBorders>
              <w:top w:val="single" w:sz="4" w:space="0" w:color="78A22F" w:themeColor="accent1"/>
              <w:bottom w:val="single" w:sz="4" w:space="0" w:color="78A22F" w:themeColor="accent1"/>
            </w:tcBorders>
          </w:tcPr>
          <w:p w:rsidR="00275746" w:rsidRPr="00E14489" w:rsidRDefault="00275746" w:rsidP="00275746">
            <w:pPr>
              <w:pStyle w:val="TableBodyText"/>
              <w:spacing w:before="80"/>
              <w:rPr>
                <w:szCs w:val="18"/>
              </w:rPr>
            </w:pPr>
            <w:r w:rsidRPr="00E14489">
              <w:rPr>
                <w:szCs w:val="18"/>
              </w:rPr>
              <w:t>13,232</w:t>
            </w:r>
          </w:p>
        </w:tc>
      </w:tr>
    </w:tbl>
    <w:p w:rsidR="00275746" w:rsidRPr="00F13568" w:rsidRDefault="00275746" w:rsidP="00275746">
      <w:pPr>
        <w:pStyle w:val="Note"/>
        <w:rPr>
          <w:rStyle w:val="NoteLabel"/>
        </w:rPr>
      </w:pPr>
    </w:p>
    <w:p w:rsidR="00275746" w:rsidRPr="00F13568" w:rsidRDefault="00275746" w:rsidP="00275746">
      <w:pPr>
        <w:pStyle w:val="Note"/>
      </w:pPr>
      <w:r w:rsidRPr="00F13568">
        <w:rPr>
          <w:rStyle w:val="NoteLabel"/>
        </w:rPr>
        <w:t xml:space="preserve"> </w:t>
      </w:r>
      <w:r w:rsidRPr="00F13568">
        <w:t>The above statement should be read in conjunction with the accompanying notes.</w:t>
      </w:r>
    </w:p>
    <w:p w:rsidR="00275746" w:rsidRPr="00F13568" w:rsidRDefault="00275746">
      <w:pPr>
        <w:pStyle w:val="TableTitle"/>
        <w:tabs>
          <w:tab w:val="left" w:pos="6946"/>
        </w:tabs>
      </w:pPr>
      <w:r w:rsidRPr="00F13568">
        <w:br w:type="page"/>
      </w:r>
      <w:r w:rsidRPr="00F13568">
        <w:lastRenderedPageBreak/>
        <w:t>Cash Flow Statement</w:t>
      </w:r>
    </w:p>
    <w:p w:rsidR="00275746" w:rsidRPr="00F13568" w:rsidRDefault="00275746">
      <w:pPr>
        <w:pStyle w:val="Subtitle"/>
        <w:ind w:hanging="1474"/>
      </w:pPr>
      <w:r w:rsidRPr="00F13568">
        <w:t xml:space="preserve">for the period ended 30 June </w:t>
      </w:r>
      <w:r>
        <w:t>2015</w:t>
      </w:r>
    </w:p>
    <w:tbl>
      <w:tblPr>
        <w:tblW w:w="8788" w:type="dxa"/>
        <w:tblBorders>
          <w:bottom w:val="single" w:sz="4" w:space="0" w:color="auto"/>
        </w:tblBorders>
        <w:tblLayout w:type="fixed"/>
        <w:tblCellMar>
          <w:left w:w="0" w:type="dxa"/>
          <w:right w:w="0" w:type="dxa"/>
        </w:tblCellMar>
        <w:tblLook w:val="0000" w:firstRow="0" w:lastRow="0" w:firstColumn="0" w:lastColumn="0" w:noHBand="0" w:noVBand="0"/>
      </w:tblPr>
      <w:tblGrid>
        <w:gridCol w:w="5720"/>
        <w:gridCol w:w="943"/>
        <w:gridCol w:w="1134"/>
        <w:gridCol w:w="991"/>
      </w:tblGrid>
      <w:tr w:rsidR="00275746" w:rsidRPr="00F13568" w:rsidTr="00275746">
        <w:tc>
          <w:tcPr>
            <w:tcW w:w="5720" w:type="dxa"/>
            <w:tcBorders>
              <w:top w:val="single" w:sz="4" w:space="0" w:color="78A22F" w:themeColor="accent1"/>
              <w:bottom w:val="single" w:sz="4" w:space="0" w:color="78A22F" w:themeColor="accent1"/>
            </w:tcBorders>
          </w:tcPr>
          <w:p w:rsidR="00275746" w:rsidRPr="00F13568" w:rsidRDefault="00275746">
            <w:pPr>
              <w:pStyle w:val="TableColumnHeading"/>
              <w:jc w:val="left"/>
            </w:pPr>
          </w:p>
        </w:tc>
        <w:tc>
          <w:tcPr>
            <w:tcW w:w="943" w:type="dxa"/>
            <w:tcBorders>
              <w:top w:val="single" w:sz="4" w:space="0" w:color="78A22F" w:themeColor="accent1"/>
              <w:bottom w:val="single" w:sz="4" w:space="0" w:color="78A22F" w:themeColor="accent1"/>
            </w:tcBorders>
          </w:tcPr>
          <w:p w:rsidR="00275746" w:rsidRPr="00F13568" w:rsidRDefault="00275746">
            <w:pPr>
              <w:pStyle w:val="TableColumnHeading"/>
              <w:ind w:right="-142"/>
            </w:pPr>
          </w:p>
        </w:tc>
        <w:tc>
          <w:tcPr>
            <w:tcW w:w="1134" w:type="dxa"/>
            <w:tcBorders>
              <w:top w:val="single" w:sz="4" w:space="0" w:color="78A22F" w:themeColor="accent1"/>
              <w:bottom w:val="single" w:sz="4" w:space="0" w:color="78A22F" w:themeColor="accent1"/>
            </w:tcBorders>
          </w:tcPr>
          <w:p w:rsidR="00275746" w:rsidRPr="00A3024E" w:rsidRDefault="00275746" w:rsidP="00275746">
            <w:pPr>
              <w:pStyle w:val="TableColumnHeading"/>
              <w:ind w:right="131"/>
              <w:rPr>
                <w:b/>
              </w:rPr>
            </w:pPr>
            <w:r>
              <w:rPr>
                <w:b/>
              </w:rPr>
              <w:t>2015</w:t>
            </w:r>
          </w:p>
        </w:tc>
        <w:tc>
          <w:tcPr>
            <w:tcW w:w="991" w:type="dxa"/>
            <w:tcBorders>
              <w:top w:val="single" w:sz="4" w:space="0" w:color="78A22F" w:themeColor="accent1"/>
              <w:bottom w:val="single" w:sz="4" w:space="0" w:color="78A22F" w:themeColor="accent1"/>
            </w:tcBorders>
          </w:tcPr>
          <w:p w:rsidR="00275746" w:rsidRPr="00302220" w:rsidRDefault="00275746" w:rsidP="00275746">
            <w:pPr>
              <w:pStyle w:val="TableColumnHeading"/>
              <w:ind w:right="131"/>
            </w:pPr>
            <w:r>
              <w:t>2014</w:t>
            </w:r>
          </w:p>
        </w:tc>
      </w:tr>
      <w:tr w:rsidR="00275746" w:rsidRPr="00F13568" w:rsidTr="00275746">
        <w:tc>
          <w:tcPr>
            <w:tcW w:w="5720" w:type="dxa"/>
            <w:tcBorders>
              <w:top w:val="single" w:sz="4" w:space="0" w:color="78A22F" w:themeColor="accent1"/>
            </w:tcBorders>
          </w:tcPr>
          <w:p w:rsidR="00275746" w:rsidRPr="00F13568" w:rsidRDefault="00275746">
            <w:pPr>
              <w:pStyle w:val="TableUnitsRow"/>
              <w:spacing w:before="0"/>
              <w:jc w:val="left"/>
            </w:pPr>
          </w:p>
        </w:tc>
        <w:tc>
          <w:tcPr>
            <w:tcW w:w="943" w:type="dxa"/>
            <w:tcBorders>
              <w:top w:val="single" w:sz="4" w:space="0" w:color="78A22F" w:themeColor="accent1"/>
            </w:tcBorders>
          </w:tcPr>
          <w:p w:rsidR="00275746" w:rsidRPr="00F13568" w:rsidRDefault="00275746">
            <w:pPr>
              <w:pStyle w:val="TableUnitsRow"/>
              <w:tabs>
                <w:tab w:val="right" w:pos="709"/>
              </w:tabs>
              <w:spacing w:before="0"/>
              <w:ind w:right="0"/>
              <w:rPr>
                <w:rStyle w:val="NoteLabel"/>
                <w:sz w:val="20"/>
              </w:rPr>
            </w:pPr>
            <w:r w:rsidRPr="00F13568">
              <w:t>Notes</w:t>
            </w:r>
          </w:p>
        </w:tc>
        <w:tc>
          <w:tcPr>
            <w:tcW w:w="1134" w:type="dxa"/>
            <w:tcBorders>
              <w:top w:val="single" w:sz="4" w:space="0" w:color="78A22F" w:themeColor="accent1"/>
            </w:tcBorders>
          </w:tcPr>
          <w:p w:rsidR="00275746" w:rsidRPr="00A3024E" w:rsidRDefault="00275746">
            <w:pPr>
              <w:pStyle w:val="TableUnitsRow"/>
              <w:tabs>
                <w:tab w:val="right" w:pos="1013"/>
              </w:tabs>
              <w:spacing w:before="0"/>
              <w:ind w:right="131"/>
              <w:rPr>
                <w:b/>
              </w:rPr>
            </w:pPr>
            <w:r w:rsidRPr="00A3024E">
              <w:rPr>
                <w:b/>
              </w:rPr>
              <w:t>$’000</w:t>
            </w:r>
          </w:p>
        </w:tc>
        <w:tc>
          <w:tcPr>
            <w:tcW w:w="991" w:type="dxa"/>
            <w:tcBorders>
              <w:top w:val="single" w:sz="4" w:space="0" w:color="78A22F" w:themeColor="accent1"/>
            </w:tcBorders>
          </w:tcPr>
          <w:p w:rsidR="00275746" w:rsidRPr="00302220" w:rsidRDefault="00275746" w:rsidP="00275746">
            <w:pPr>
              <w:pStyle w:val="TableUnitsRow"/>
              <w:tabs>
                <w:tab w:val="right" w:pos="1013"/>
              </w:tabs>
              <w:spacing w:before="0"/>
              <w:ind w:right="131"/>
            </w:pPr>
            <w:r w:rsidRPr="00302220">
              <w:t>$’000</w:t>
            </w:r>
          </w:p>
        </w:tc>
      </w:tr>
      <w:tr w:rsidR="00275746" w:rsidRPr="00F13568" w:rsidTr="00275746">
        <w:tc>
          <w:tcPr>
            <w:tcW w:w="5720" w:type="dxa"/>
          </w:tcPr>
          <w:p w:rsidR="00275746" w:rsidRPr="00F13568" w:rsidRDefault="00275746" w:rsidP="00275746">
            <w:pPr>
              <w:pStyle w:val="TableBodyText"/>
              <w:tabs>
                <w:tab w:val="left" w:pos="426"/>
              </w:tabs>
              <w:spacing w:before="80"/>
              <w:ind w:left="426" w:hanging="420"/>
              <w:jc w:val="left"/>
            </w:pPr>
            <w:r w:rsidRPr="00F13568">
              <w:rPr>
                <w:b/>
              </w:rPr>
              <w:t>OPERATING ACTIVITIES</w:t>
            </w:r>
          </w:p>
        </w:tc>
        <w:tc>
          <w:tcPr>
            <w:tcW w:w="943" w:type="dxa"/>
          </w:tcPr>
          <w:p w:rsidR="00275746" w:rsidRPr="00F13568" w:rsidRDefault="00275746">
            <w:pPr>
              <w:pStyle w:val="TableBodyText"/>
              <w:spacing w:before="80"/>
            </w:pPr>
          </w:p>
        </w:tc>
        <w:tc>
          <w:tcPr>
            <w:tcW w:w="1134" w:type="dxa"/>
          </w:tcPr>
          <w:p w:rsidR="00275746" w:rsidRPr="00E022C0" w:rsidRDefault="00275746">
            <w:pPr>
              <w:pStyle w:val="TableBodyText"/>
              <w:tabs>
                <w:tab w:val="left" w:pos="446"/>
                <w:tab w:val="right" w:pos="1013"/>
              </w:tabs>
              <w:spacing w:before="80"/>
              <w:ind w:right="131"/>
              <w:rPr>
                <w:b/>
                <w:highlight w:val="yellow"/>
              </w:rPr>
            </w:pPr>
          </w:p>
        </w:tc>
        <w:tc>
          <w:tcPr>
            <w:tcW w:w="991" w:type="dxa"/>
          </w:tcPr>
          <w:p w:rsidR="00275746" w:rsidRPr="00302220" w:rsidRDefault="00275746" w:rsidP="00275746">
            <w:pPr>
              <w:pStyle w:val="TableBodyText"/>
              <w:tabs>
                <w:tab w:val="left" w:pos="446"/>
                <w:tab w:val="right" w:pos="1013"/>
              </w:tabs>
              <w:spacing w:before="80"/>
              <w:ind w:right="131"/>
              <w:rPr>
                <w:highlight w:val="yellow"/>
              </w:rPr>
            </w:pPr>
          </w:p>
        </w:tc>
      </w:tr>
      <w:tr w:rsidR="00275746" w:rsidRPr="00F13568" w:rsidTr="00275746">
        <w:tc>
          <w:tcPr>
            <w:tcW w:w="5720" w:type="dxa"/>
          </w:tcPr>
          <w:p w:rsidR="00275746" w:rsidRPr="00F13568" w:rsidRDefault="00275746" w:rsidP="00275746">
            <w:pPr>
              <w:pStyle w:val="TableBodyText"/>
              <w:tabs>
                <w:tab w:val="left" w:pos="426"/>
              </w:tabs>
              <w:ind w:left="426" w:hanging="166"/>
              <w:jc w:val="left"/>
              <w:rPr>
                <w:b/>
              </w:rPr>
            </w:pPr>
            <w:r w:rsidRPr="00F13568">
              <w:rPr>
                <w:b/>
              </w:rPr>
              <w:t>Cash received</w:t>
            </w:r>
          </w:p>
        </w:tc>
        <w:tc>
          <w:tcPr>
            <w:tcW w:w="943" w:type="dxa"/>
          </w:tcPr>
          <w:p w:rsidR="00275746" w:rsidRPr="00F13568" w:rsidRDefault="00275746">
            <w:pPr>
              <w:pStyle w:val="TableBodyText"/>
            </w:pPr>
          </w:p>
        </w:tc>
        <w:tc>
          <w:tcPr>
            <w:tcW w:w="1134" w:type="dxa"/>
          </w:tcPr>
          <w:p w:rsidR="00275746" w:rsidRPr="00E022C0" w:rsidRDefault="00275746">
            <w:pPr>
              <w:pStyle w:val="TableBodyText"/>
              <w:tabs>
                <w:tab w:val="right" w:pos="1013"/>
              </w:tabs>
              <w:ind w:right="131"/>
              <w:rPr>
                <w:b/>
                <w:highlight w:val="yellow"/>
              </w:rPr>
            </w:pPr>
          </w:p>
        </w:tc>
        <w:tc>
          <w:tcPr>
            <w:tcW w:w="991" w:type="dxa"/>
          </w:tcPr>
          <w:p w:rsidR="00275746" w:rsidRPr="00302220" w:rsidRDefault="00275746" w:rsidP="00275746">
            <w:pPr>
              <w:pStyle w:val="TableBodyText"/>
              <w:tabs>
                <w:tab w:val="right" w:pos="1013"/>
              </w:tabs>
              <w:ind w:right="131"/>
              <w:rPr>
                <w:highlight w:val="yellow"/>
              </w:rPr>
            </w:pPr>
          </w:p>
        </w:tc>
      </w:tr>
      <w:tr w:rsidR="00275746" w:rsidRPr="00F13568" w:rsidTr="00275746">
        <w:tc>
          <w:tcPr>
            <w:tcW w:w="5720" w:type="dxa"/>
          </w:tcPr>
          <w:p w:rsidR="00275746" w:rsidRPr="00366700" w:rsidRDefault="00275746" w:rsidP="00275746">
            <w:pPr>
              <w:pStyle w:val="TableBodyText"/>
              <w:tabs>
                <w:tab w:val="left" w:pos="426"/>
              </w:tabs>
              <w:ind w:left="426" w:firstLine="94"/>
              <w:jc w:val="left"/>
            </w:pPr>
            <w:r w:rsidRPr="00F13568">
              <w:t>Appropriations</w:t>
            </w:r>
          </w:p>
        </w:tc>
        <w:tc>
          <w:tcPr>
            <w:tcW w:w="943" w:type="dxa"/>
          </w:tcPr>
          <w:p w:rsidR="00275746" w:rsidRPr="00F13568" w:rsidRDefault="00275746" w:rsidP="00275746">
            <w:pPr>
              <w:pStyle w:val="TableBodyText"/>
            </w:pPr>
          </w:p>
        </w:tc>
        <w:tc>
          <w:tcPr>
            <w:tcW w:w="1134" w:type="dxa"/>
          </w:tcPr>
          <w:p w:rsidR="00275746" w:rsidRPr="00C731C3" w:rsidRDefault="00275746" w:rsidP="00275746">
            <w:pPr>
              <w:pStyle w:val="TableBodyText"/>
              <w:tabs>
                <w:tab w:val="left" w:pos="446"/>
                <w:tab w:val="right" w:pos="1013"/>
              </w:tabs>
              <w:ind w:right="131"/>
              <w:rPr>
                <w:b/>
              </w:rPr>
            </w:pPr>
            <w:r>
              <w:rPr>
                <w:b/>
              </w:rPr>
              <w:t>31,848</w:t>
            </w:r>
          </w:p>
        </w:tc>
        <w:tc>
          <w:tcPr>
            <w:tcW w:w="991" w:type="dxa"/>
          </w:tcPr>
          <w:p w:rsidR="00275746" w:rsidRPr="00383E6A" w:rsidRDefault="00275746" w:rsidP="00275746">
            <w:pPr>
              <w:pStyle w:val="TableBodyText"/>
              <w:tabs>
                <w:tab w:val="left" w:pos="446"/>
                <w:tab w:val="right" w:pos="1013"/>
              </w:tabs>
              <w:ind w:right="131"/>
            </w:pPr>
            <w:r w:rsidRPr="00383E6A">
              <w:t>36,500</w:t>
            </w:r>
          </w:p>
        </w:tc>
      </w:tr>
      <w:tr w:rsidR="00275746" w:rsidRPr="00F13568" w:rsidTr="00275746">
        <w:tc>
          <w:tcPr>
            <w:tcW w:w="5720" w:type="dxa"/>
          </w:tcPr>
          <w:p w:rsidR="00275746" w:rsidRPr="00F13568" w:rsidRDefault="00275746" w:rsidP="00275746">
            <w:pPr>
              <w:pStyle w:val="TableBodyText"/>
              <w:tabs>
                <w:tab w:val="left" w:pos="426"/>
              </w:tabs>
              <w:ind w:left="426" w:firstLine="94"/>
              <w:jc w:val="left"/>
            </w:pPr>
            <w:r>
              <w:t>Sales of g</w:t>
            </w:r>
            <w:r w:rsidRPr="00F13568">
              <w:t xml:space="preserve">oods and </w:t>
            </w:r>
            <w:r>
              <w:t xml:space="preserve">rendering of </w:t>
            </w:r>
            <w:r w:rsidRPr="00F13568">
              <w:t>services</w:t>
            </w:r>
          </w:p>
        </w:tc>
        <w:tc>
          <w:tcPr>
            <w:tcW w:w="943" w:type="dxa"/>
          </w:tcPr>
          <w:p w:rsidR="00275746" w:rsidRPr="00F13568" w:rsidRDefault="00275746">
            <w:pPr>
              <w:pStyle w:val="TableBodyText"/>
            </w:pPr>
          </w:p>
        </w:tc>
        <w:tc>
          <w:tcPr>
            <w:tcW w:w="1134" w:type="dxa"/>
          </w:tcPr>
          <w:p w:rsidR="00275746" w:rsidRPr="00C731C3" w:rsidRDefault="00275746" w:rsidP="00275746">
            <w:pPr>
              <w:pStyle w:val="TableBodyText"/>
              <w:tabs>
                <w:tab w:val="left" w:pos="647"/>
                <w:tab w:val="right" w:pos="1013"/>
              </w:tabs>
              <w:ind w:right="131"/>
              <w:rPr>
                <w:b/>
              </w:rPr>
            </w:pPr>
            <w:r>
              <w:rPr>
                <w:b/>
              </w:rPr>
              <w:t>1,023</w:t>
            </w:r>
          </w:p>
        </w:tc>
        <w:tc>
          <w:tcPr>
            <w:tcW w:w="991" w:type="dxa"/>
          </w:tcPr>
          <w:p w:rsidR="00275746" w:rsidRPr="00383E6A" w:rsidRDefault="00275746" w:rsidP="00275746">
            <w:pPr>
              <w:pStyle w:val="TableBodyText"/>
              <w:tabs>
                <w:tab w:val="left" w:pos="647"/>
                <w:tab w:val="right" w:pos="1013"/>
              </w:tabs>
              <w:ind w:right="131"/>
            </w:pPr>
            <w:r w:rsidRPr="00383E6A">
              <w:t>843</w:t>
            </w:r>
          </w:p>
        </w:tc>
      </w:tr>
      <w:tr w:rsidR="00275746" w:rsidRPr="00F13568" w:rsidTr="00275746">
        <w:tc>
          <w:tcPr>
            <w:tcW w:w="5720" w:type="dxa"/>
          </w:tcPr>
          <w:p w:rsidR="00275746" w:rsidRPr="00F13568" w:rsidRDefault="00275746" w:rsidP="00275746">
            <w:pPr>
              <w:pStyle w:val="TableBodyText"/>
              <w:tabs>
                <w:tab w:val="left" w:pos="426"/>
              </w:tabs>
              <w:ind w:left="426" w:firstLine="94"/>
              <w:jc w:val="left"/>
            </w:pPr>
            <w:r>
              <w:t>Net GST received</w:t>
            </w:r>
          </w:p>
        </w:tc>
        <w:tc>
          <w:tcPr>
            <w:tcW w:w="943" w:type="dxa"/>
          </w:tcPr>
          <w:p w:rsidR="00275746" w:rsidRPr="00F13568" w:rsidRDefault="00275746">
            <w:pPr>
              <w:pStyle w:val="TableBodyText"/>
            </w:pPr>
          </w:p>
        </w:tc>
        <w:tc>
          <w:tcPr>
            <w:tcW w:w="1134" w:type="dxa"/>
          </w:tcPr>
          <w:p w:rsidR="00275746" w:rsidRPr="00C731C3" w:rsidRDefault="00275746" w:rsidP="00275746">
            <w:pPr>
              <w:pStyle w:val="TableBodyText"/>
              <w:tabs>
                <w:tab w:val="left" w:pos="400"/>
                <w:tab w:val="right" w:pos="1013"/>
              </w:tabs>
              <w:ind w:right="131"/>
              <w:rPr>
                <w:b/>
                <w:u w:val="single"/>
              </w:rPr>
            </w:pPr>
            <w:r w:rsidRPr="00C731C3">
              <w:rPr>
                <w:b/>
                <w:u w:val="single"/>
              </w:rPr>
              <w:t xml:space="preserve"> </w:t>
            </w:r>
            <w:r>
              <w:rPr>
                <w:b/>
                <w:u w:val="single"/>
              </w:rPr>
              <w:t xml:space="preserve">   </w:t>
            </w:r>
            <w:r w:rsidRPr="00C731C3">
              <w:rPr>
                <w:b/>
                <w:u w:val="single"/>
              </w:rPr>
              <w:t xml:space="preserve"> </w:t>
            </w:r>
            <w:r>
              <w:rPr>
                <w:b/>
                <w:u w:val="single"/>
              </w:rPr>
              <w:t>609</w:t>
            </w:r>
          </w:p>
        </w:tc>
        <w:tc>
          <w:tcPr>
            <w:tcW w:w="991" w:type="dxa"/>
          </w:tcPr>
          <w:p w:rsidR="00275746" w:rsidRPr="00383E6A" w:rsidRDefault="00275746" w:rsidP="00275746">
            <w:pPr>
              <w:pStyle w:val="TableBodyText"/>
              <w:tabs>
                <w:tab w:val="left" w:pos="400"/>
                <w:tab w:val="right" w:pos="1013"/>
              </w:tabs>
              <w:ind w:right="131"/>
              <w:rPr>
                <w:u w:val="single"/>
              </w:rPr>
            </w:pPr>
            <w:r w:rsidRPr="00383E6A">
              <w:rPr>
                <w:u w:val="single"/>
              </w:rPr>
              <w:t xml:space="preserve">     640</w:t>
            </w:r>
          </w:p>
        </w:tc>
      </w:tr>
      <w:tr w:rsidR="00275746" w:rsidRPr="00F13568" w:rsidTr="00275746">
        <w:tc>
          <w:tcPr>
            <w:tcW w:w="5720" w:type="dxa"/>
          </w:tcPr>
          <w:p w:rsidR="00275746" w:rsidRPr="00383E6A" w:rsidRDefault="00275746" w:rsidP="00275746">
            <w:pPr>
              <w:pStyle w:val="TableBodyText"/>
              <w:tabs>
                <w:tab w:val="left" w:pos="426"/>
              </w:tabs>
              <w:spacing w:after="0"/>
              <w:ind w:left="426" w:hanging="166"/>
              <w:jc w:val="left"/>
              <w:rPr>
                <w:b/>
              </w:rPr>
            </w:pPr>
            <w:r w:rsidRPr="00383E6A">
              <w:rPr>
                <w:b/>
              </w:rPr>
              <w:t>Total cash received</w:t>
            </w:r>
          </w:p>
        </w:tc>
        <w:tc>
          <w:tcPr>
            <w:tcW w:w="943" w:type="dxa"/>
          </w:tcPr>
          <w:p w:rsidR="00275746" w:rsidRPr="00F13568" w:rsidRDefault="00275746" w:rsidP="00275746">
            <w:pPr>
              <w:pStyle w:val="TableBodyText"/>
              <w:spacing w:after="0"/>
            </w:pPr>
          </w:p>
        </w:tc>
        <w:tc>
          <w:tcPr>
            <w:tcW w:w="1134" w:type="dxa"/>
          </w:tcPr>
          <w:p w:rsidR="00275746" w:rsidRPr="00C731C3" w:rsidRDefault="00275746" w:rsidP="00275746">
            <w:pPr>
              <w:pStyle w:val="TableBodyText"/>
              <w:tabs>
                <w:tab w:val="left" w:pos="304"/>
                <w:tab w:val="right" w:pos="1013"/>
              </w:tabs>
              <w:spacing w:after="0"/>
              <w:ind w:right="131" w:hanging="6"/>
              <w:rPr>
                <w:b/>
                <w:u w:val="single"/>
              </w:rPr>
            </w:pPr>
            <w:r>
              <w:rPr>
                <w:b/>
                <w:u w:val="single"/>
              </w:rPr>
              <w:t>33,480</w:t>
            </w:r>
          </w:p>
        </w:tc>
        <w:tc>
          <w:tcPr>
            <w:tcW w:w="991" w:type="dxa"/>
          </w:tcPr>
          <w:p w:rsidR="00275746" w:rsidRPr="00383E6A" w:rsidRDefault="00275746" w:rsidP="00275746">
            <w:pPr>
              <w:pStyle w:val="TableBodyText"/>
              <w:tabs>
                <w:tab w:val="left" w:pos="304"/>
                <w:tab w:val="right" w:pos="1013"/>
              </w:tabs>
              <w:spacing w:after="0"/>
              <w:ind w:right="131" w:hanging="6"/>
              <w:rPr>
                <w:u w:val="single"/>
              </w:rPr>
            </w:pPr>
            <w:r w:rsidRPr="00383E6A">
              <w:rPr>
                <w:u w:val="single"/>
              </w:rPr>
              <w:t>37,983</w:t>
            </w:r>
          </w:p>
        </w:tc>
      </w:tr>
      <w:tr w:rsidR="00275746" w:rsidRPr="00F13568" w:rsidTr="00275746">
        <w:tc>
          <w:tcPr>
            <w:tcW w:w="5720" w:type="dxa"/>
          </w:tcPr>
          <w:p w:rsidR="00275746" w:rsidRPr="00F13568" w:rsidRDefault="00275746" w:rsidP="00275746">
            <w:pPr>
              <w:pStyle w:val="TableBodyText"/>
              <w:tabs>
                <w:tab w:val="left" w:pos="426"/>
              </w:tabs>
              <w:spacing w:after="0" w:line="120" w:lineRule="atLeast"/>
              <w:ind w:left="426" w:firstLine="94"/>
              <w:jc w:val="left"/>
            </w:pPr>
          </w:p>
        </w:tc>
        <w:tc>
          <w:tcPr>
            <w:tcW w:w="943" w:type="dxa"/>
          </w:tcPr>
          <w:p w:rsidR="00275746" w:rsidRPr="00F13568" w:rsidRDefault="00275746" w:rsidP="00275746">
            <w:pPr>
              <w:pStyle w:val="TableBodyText"/>
              <w:spacing w:after="0" w:line="120" w:lineRule="atLeast"/>
            </w:pPr>
          </w:p>
        </w:tc>
        <w:tc>
          <w:tcPr>
            <w:tcW w:w="1134" w:type="dxa"/>
          </w:tcPr>
          <w:p w:rsidR="00275746" w:rsidRPr="00C731C3" w:rsidRDefault="00275746" w:rsidP="00275746">
            <w:pPr>
              <w:pStyle w:val="TableBodyText"/>
              <w:tabs>
                <w:tab w:val="left" w:pos="400"/>
                <w:tab w:val="right" w:pos="1013"/>
              </w:tabs>
              <w:spacing w:after="0" w:line="120" w:lineRule="atLeast"/>
              <w:ind w:right="131"/>
              <w:rPr>
                <w:b/>
                <w:u w:val="single"/>
                <w:vertAlign w:val="subscript"/>
              </w:rPr>
            </w:pPr>
          </w:p>
        </w:tc>
        <w:tc>
          <w:tcPr>
            <w:tcW w:w="991" w:type="dxa"/>
          </w:tcPr>
          <w:p w:rsidR="00275746" w:rsidRPr="00383E6A" w:rsidRDefault="00275746" w:rsidP="00275746">
            <w:pPr>
              <w:pStyle w:val="TableBodyText"/>
              <w:tabs>
                <w:tab w:val="left" w:pos="400"/>
                <w:tab w:val="right" w:pos="1013"/>
              </w:tabs>
              <w:spacing w:after="0" w:line="120" w:lineRule="atLeast"/>
              <w:ind w:right="131"/>
              <w:rPr>
                <w:u w:val="single"/>
                <w:vertAlign w:val="subscript"/>
              </w:rPr>
            </w:pPr>
          </w:p>
        </w:tc>
      </w:tr>
      <w:tr w:rsidR="00275746" w:rsidRPr="00F13568" w:rsidTr="00275746">
        <w:tc>
          <w:tcPr>
            <w:tcW w:w="5720" w:type="dxa"/>
          </w:tcPr>
          <w:p w:rsidR="00275746" w:rsidRPr="00F13568" w:rsidRDefault="00275746" w:rsidP="00275746">
            <w:pPr>
              <w:pStyle w:val="TableBodyText"/>
              <w:tabs>
                <w:tab w:val="left" w:pos="426"/>
              </w:tabs>
              <w:spacing w:before="80"/>
              <w:ind w:left="426" w:hanging="166"/>
              <w:jc w:val="left"/>
              <w:rPr>
                <w:b/>
              </w:rPr>
            </w:pPr>
            <w:r w:rsidRPr="00F13568">
              <w:rPr>
                <w:b/>
              </w:rPr>
              <w:t>Cash used</w:t>
            </w:r>
          </w:p>
        </w:tc>
        <w:tc>
          <w:tcPr>
            <w:tcW w:w="943" w:type="dxa"/>
          </w:tcPr>
          <w:p w:rsidR="00275746" w:rsidRPr="00F13568" w:rsidRDefault="00275746">
            <w:pPr>
              <w:pStyle w:val="TableBodyText"/>
              <w:spacing w:before="80"/>
            </w:pPr>
          </w:p>
        </w:tc>
        <w:tc>
          <w:tcPr>
            <w:tcW w:w="1134" w:type="dxa"/>
          </w:tcPr>
          <w:p w:rsidR="00275746" w:rsidRPr="00C731C3" w:rsidRDefault="00275746">
            <w:pPr>
              <w:pStyle w:val="TableBodyText"/>
              <w:tabs>
                <w:tab w:val="right" w:pos="1013"/>
              </w:tabs>
              <w:spacing w:before="80"/>
              <w:ind w:right="131"/>
              <w:rPr>
                <w:b/>
                <w:u w:val="single"/>
              </w:rPr>
            </w:pPr>
          </w:p>
        </w:tc>
        <w:tc>
          <w:tcPr>
            <w:tcW w:w="991" w:type="dxa"/>
          </w:tcPr>
          <w:p w:rsidR="00275746" w:rsidRPr="00383E6A" w:rsidRDefault="00275746" w:rsidP="00275746">
            <w:pPr>
              <w:pStyle w:val="TableBodyText"/>
              <w:tabs>
                <w:tab w:val="right" w:pos="1013"/>
              </w:tabs>
              <w:spacing w:before="80"/>
              <w:ind w:right="131"/>
              <w:rPr>
                <w:u w:val="single"/>
              </w:rPr>
            </w:pPr>
          </w:p>
        </w:tc>
      </w:tr>
      <w:tr w:rsidR="00275746" w:rsidRPr="00F13568" w:rsidTr="00275746">
        <w:tc>
          <w:tcPr>
            <w:tcW w:w="5720" w:type="dxa"/>
          </w:tcPr>
          <w:p w:rsidR="00275746" w:rsidRPr="00F13568" w:rsidRDefault="00275746" w:rsidP="00275746">
            <w:pPr>
              <w:pStyle w:val="TableBodyText"/>
              <w:tabs>
                <w:tab w:val="left" w:pos="426"/>
              </w:tabs>
              <w:ind w:left="426" w:firstLine="94"/>
              <w:jc w:val="left"/>
            </w:pPr>
            <w:r w:rsidRPr="00F13568">
              <w:t>Employees</w:t>
            </w:r>
          </w:p>
        </w:tc>
        <w:tc>
          <w:tcPr>
            <w:tcW w:w="943" w:type="dxa"/>
          </w:tcPr>
          <w:p w:rsidR="00275746" w:rsidRPr="00F13568" w:rsidRDefault="00275746">
            <w:pPr>
              <w:pStyle w:val="TableBodyText"/>
            </w:pPr>
          </w:p>
        </w:tc>
        <w:tc>
          <w:tcPr>
            <w:tcW w:w="1134" w:type="dxa"/>
          </w:tcPr>
          <w:p w:rsidR="00275746" w:rsidRPr="00C731C3" w:rsidRDefault="00275746" w:rsidP="00275746">
            <w:pPr>
              <w:pStyle w:val="TableBodyText"/>
              <w:tabs>
                <w:tab w:val="left" w:pos="617"/>
                <w:tab w:val="right" w:pos="1013"/>
              </w:tabs>
              <w:ind w:right="131"/>
              <w:rPr>
                <w:b/>
              </w:rPr>
            </w:pPr>
            <w:r>
              <w:rPr>
                <w:b/>
              </w:rPr>
              <w:t>24,831</w:t>
            </w:r>
          </w:p>
        </w:tc>
        <w:tc>
          <w:tcPr>
            <w:tcW w:w="991" w:type="dxa"/>
          </w:tcPr>
          <w:p w:rsidR="00275746" w:rsidRPr="00383E6A" w:rsidRDefault="00275746" w:rsidP="00275746">
            <w:pPr>
              <w:pStyle w:val="TableBodyText"/>
              <w:tabs>
                <w:tab w:val="left" w:pos="617"/>
                <w:tab w:val="right" w:pos="1013"/>
              </w:tabs>
              <w:ind w:right="131"/>
            </w:pPr>
            <w:r w:rsidRPr="00383E6A">
              <w:t>30,236</w:t>
            </w:r>
          </w:p>
        </w:tc>
      </w:tr>
      <w:tr w:rsidR="00275746" w:rsidRPr="00F13568" w:rsidTr="00275746">
        <w:tc>
          <w:tcPr>
            <w:tcW w:w="5720" w:type="dxa"/>
          </w:tcPr>
          <w:p w:rsidR="00275746" w:rsidRPr="00F13568" w:rsidRDefault="00275746" w:rsidP="00275746">
            <w:pPr>
              <w:pStyle w:val="TableBodyText"/>
              <w:tabs>
                <w:tab w:val="left" w:pos="426"/>
              </w:tabs>
              <w:ind w:left="426" w:firstLine="94"/>
              <w:jc w:val="left"/>
            </w:pPr>
            <w:r w:rsidRPr="00F13568">
              <w:t>Suppliers</w:t>
            </w:r>
          </w:p>
        </w:tc>
        <w:tc>
          <w:tcPr>
            <w:tcW w:w="943" w:type="dxa"/>
          </w:tcPr>
          <w:p w:rsidR="00275746" w:rsidRPr="00F13568" w:rsidRDefault="00275746">
            <w:pPr>
              <w:pStyle w:val="TableBodyText"/>
            </w:pPr>
          </w:p>
        </w:tc>
        <w:tc>
          <w:tcPr>
            <w:tcW w:w="1134" w:type="dxa"/>
          </w:tcPr>
          <w:p w:rsidR="00275746" w:rsidRPr="00C731C3" w:rsidRDefault="00275746" w:rsidP="00275746">
            <w:pPr>
              <w:pStyle w:val="TableBodyText"/>
              <w:tabs>
                <w:tab w:val="left" w:pos="446"/>
                <w:tab w:val="right" w:pos="1013"/>
              </w:tabs>
              <w:ind w:right="131"/>
              <w:rPr>
                <w:b/>
              </w:rPr>
            </w:pPr>
            <w:r w:rsidRPr="00C731C3">
              <w:rPr>
                <w:b/>
              </w:rPr>
              <w:t xml:space="preserve">  </w:t>
            </w:r>
            <w:r>
              <w:rPr>
                <w:b/>
              </w:rPr>
              <w:t>7,228</w:t>
            </w:r>
          </w:p>
        </w:tc>
        <w:tc>
          <w:tcPr>
            <w:tcW w:w="991" w:type="dxa"/>
          </w:tcPr>
          <w:p w:rsidR="00275746" w:rsidRPr="00383E6A" w:rsidRDefault="00275746" w:rsidP="00275746">
            <w:pPr>
              <w:pStyle w:val="TableBodyText"/>
              <w:tabs>
                <w:tab w:val="left" w:pos="446"/>
                <w:tab w:val="right" w:pos="1013"/>
              </w:tabs>
              <w:ind w:right="131"/>
            </w:pPr>
            <w:r w:rsidRPr="00383E6A">
              <w:t xml:space="preserve">  6,908</w:t>
            </w:r>
          </w:p>
        </w:tc>
      </w:tr>
      <w:tr w:rsidR="00275746" w:rsidRPr="007241A1" w:rsidTr="00275746">
        <w:tc>
          <w:tcPr>
            <w:tcW w:w="5720" w:type="dxa"/>
          </w:tcPr>
          <w:p w:rsidR="00275746" w:rsidRDefault="00275746" w:rsidP="00275746">
            <w:pPr>
              <w:pStyle w:val="TableBodyText"/>
              <w:tabs>
                <w:tab w:val="left" w:pos="426"/>
              </w:tabs>
              <w:ind w:left="426" w:firstLine="94"/>
              <w:jc w:val="left"/>
            </w:pPr>
            <w:r>
              <w:t xml:space="preserve">Section 74 receipts transferred to </w:t>
            </w:r>
            <w:proofErr w:type="spellStart"/>
            <w:r>
              <w:t>OPA</w:t>
            </w:r>
            <w:proofErr w:type="spellEnd"/>
          </w:p>
        </w:tc>
        <w:tc>
          <w:tcPr>
            <w:tcW w:w="943" w:type="dxa"/>
          </w:tcPr>
          <w:p w:rsidR="00275746" w:rsidRPr="00F13568" w:rsidRDefault="00275746" w:rsidP="00275746">
            <w:pPr>
              <w:pStyle w:val="TableBodyText"/>
            </w:pPr>
          </w:p>
        </w:tc>
        <w:tc>
          <w:tcPr>
            <w:tcW w:w="1134" w:type="dxa"/>
            <w:shd w:val="clear" w:color="auto" w:fill="auto"/>
          </w:tcPr>
          <w:p w:rsidR="00275746" w:rsidRPr="00520087" w:rsidRDefault="00275746" w:rsidP="00275746">
            <w:pPr>
              <w:pStyle w:val="TableBodyText"/>
              <w:tabs>
                <w:tab w:val="left" w:pos="446"/>
                <w:tab w:val="right" w:pos="1013"/>
              </w:tabs>
              <w:ind w:right="130"/>
              <w:rPr>
                <w:b/>
                <w:u w:val="single"/>
              </w:rPr>
            </w:pPr>
            <w:r>
              <w:rPr>
                <w:b/>
                <w:u w:val="single"/>
              </w:rPr>
              <w:t xml:space="preserve">  1,410</w:t>
            </w:r>
          </w:p>
        </w:tc>
        <w:tc>
          <w:tcPr>
            <w:tcW w:w="991" w:type="dxa"/>
          </w:tcPr>
          <w:p w:rsidR="00275746" w:rsidRPr="00383E6A" w:rsidRDefault="00275746" w:rsidP="00275746">
            <w:pPr>
              <w:pStyle w:val="TableBodyText"/>
              <w:tabs>
                <w:tab w:val="left" w:pos="446"/>
                <w:tab w:val="right" w:pos="1013"/>
              </w:tabs>
              <w:ind w:right="130"/>
              <w:rPr>
                <w:u w:val="single"/>
              </w:rPr>
            </w:pPr>
            <w:r w:rsidRPr="00383E6A">
              <w:rPr>
                <w:u w:val="single"/>
              </w:rPr>
              <w:t xml:space="preserve">     972</w:t>
            </w:r>
          </w:p>
        </w:tc>
      </w:tr>
      <w:tr w:rsidR="00275746" w:rsidRPr="007241A1" w:rsidTr="00275746">
        <w:tc>
          <w:tcPr>
            <w:tcW w:w="5720" w:type="dxa"/>
          </w:tcPr>
          <w:p w:rsidR="00275746" w:rsidRPr="00383E6A" w:rsidRDefault="00275746" w:rsidP="00275746">
            <w:pPr>
              <w:pStyle w:val="TableBodyText"/>
              <w:tabs>
                <w:tab w:val="left" w:pos="426"/>
              </w:tabs>
              <w:spacing w:after="0"/>
              <w:ind w:left="426" w:hanging="166"/>
              <w:jc w:val="left"/>
              <w:rPr>
                <w:b/>
              </w:rPr>
            </w:pPr>
            <w:r w:rsidRPr="00383E6A">
              <w:rPr>
                <w:b/>
              </w:rPr>
              <w:t>Total cash used</w:t>
            </w:r>
          </w:p>
        </w:tc>
        <w:tc>
          <w:tcPr>
            <w:tcW w:w="943" w:type="dxa"/>
          </w:tcPr>
          <w:p w:rsidR="00275746" w:rsidRPr="007241A1" w:rsidRDefault="00275746" w:rsidP="00275746">
            <w:pPr>
              <w:pStyle w:val="TableBodyText"/>
              <w:spacing w:after="0"/>
              <w:ind w:firstLine="254"/>
              <w:rPr>
                <w:b/>
                <w:i/>
              </w:rPr>
            </w:pPr>
          </w:p>
        </w:tc>
        <w:tc>
          <w:tcPr>
            <w:tcW w:w="1134" w:type="dxa"/>
          </w:tcPr>
          <w:p w:rsidR="00275746" w:rsidRPr="00C731C3" w:rsidRDefault="00275746" w:rsidP="00275746">
            <w:pPr>
              <w:pStyle w:val="TableBodyText"/>
              <w:tabs>
                <w:tab w:val="left" w:pos="446"/>
                <w:tab w:val="right" w:pos="1013"/>
              </w:tabs>
              <w:ind w:right="131"/>
              <w:rPr>
                <w:b/>
                <w:u w:val="single"/>
              </w:rPr>
            </w:pPr>
            <w:r>
              <w:rPr>
                <w:b/>
                <w:u w:val="single"/>
              </w:rPr>
              <w:t>33,469</w:t>
            </w:r>
          </w:p>
        </w:tc>
        <w:tc>
          <w:tcPr>
            <w:tcW w:w="991" w:type="dxa"/>
          </w:tcPr>
          <w:p w:rsidR="00275746" w:rsidRPr="00383E6A" w:rsidRDefault="00275746" w:rsidP="00275746">
            <w:pPr>
              <w:pStyle w:val="TableBodyText"/>
              <w:tabs>
                <w:tab w:val="left" w:pos="446"/>
                <w:tab w:val="right" w:pos="1013"/>
              </w:tabs>
              <w:ind w:right="131"/>
              <w:rPr>
                <w:u w:val="single"/>
              </w:rPr>
            </w:pPr>
            <w:r w:rsidRPr="00383E6A">
              <w:rPr>
                <w:u w:val="single"/>
              </w:rPr>
              <w:t>38,116</w:t>
            </w:r>
          </w:p>
        </w:tc>
      </w:tr>
      <w:tr w:rsidR="00275746" w:rsidRPr="00F13568" w:rsidTr="00275746">
        <w:tc>
          <w:tcPr>
            <w:tcW w:w="5720" w:type="dxa"/>
          </w:tcPr>
          <w:p w:rsidR="00275746" w:rsidRPr="00F13568" w:rsidRDefault="00275746" w:rsidP="00275746">
            <w:pPr>
              <w:pStyle w:val="TableBodyText"/>
              <w:tabs>
                <w:tab w:val="left" w:pos="426"/>
              </w:tabs>
              <w:spacing w:after="0"/>
              <w:ind w:left="426" w:hanging="426"/>
              <w:jc w:val="left"/>
              <w:rPr>
                <w:b/>
              </w:rPr>
            </w:pPr>
            <w:r w:rsidRPr="00F13568">
              <w:rPr>
                <w:b/>
              </w:rPr>
              <w:t>Net cash from (used by) operating activities</w:t>
            </w:r>
          </w:p>
        </w:tc>
        <w:tc>
          <w:tcPr>
            <w:tcW w:w="943" w:type="dxa"/>
          </w:tcPr>
          <w:p w:rsidR="00275746" w:rsidRPr="00F13568" w:rsidRDefault="00275746" w:rsidP="00275746">
            <w:pPr>
              <w:pStyle w:val="TableBodyText"/>
              <w:tabs>
                <w:tab w:val="right" w:pos="495"/>
              </w:tabs>
              <w:spacing w:after="0"/>
              <w:ind w:hanging="6"/>
            </w:pPr>
            <w:r>
              <w:t>11</w:t>
            </w:r>
          </w:p>
        </w:tc>
        <w:tc>
          <w:tcPr>
            <w:tcW w:w="1134" w:type="dxa"/>
          </w:tcPr>
          <w:p w:rsidR="00275746" w:rsidRPr="00C731C3" w:rsidRDefault="00275746" w:rsidP="00275746">
            <w:pPr>
              <w:pStyle w:val="TableBodyText"/>
              <w:tabs>
                <w:tab w:val="left" w:pos="446"/>
                <w:tab w:val="right" w:pos="1013"/>
              </w:tabs>
              <w:spacing w:after="0"/>
              <w:ind w:right="130" w:hanging="6"/>
              <w:rPr>
                <w:b/>
                <w:u w:val="double"/>
              </w:rPr>
            </w:pPr>
            <w:r>
              <w:rPr>
                <w:b/>
                <w:u w:val="double"/>
              </w:rPr>
              <w:t xml:space="preserve">  </w:t>
            </w:r>
            <w:r w:rsidRPr="00C731C3">
              <w:rPr>
                <w:b/>
                <w:u w:val="double"/>
              </w:rPr>
              <w:t xml:space="preserve">  </w:t>
            </w:r>
            <w:r>
              <w:rPr>
                <w:b/>
                <w:u w:val="double"/>
              </w:rPr>
              <w:t xml:space="preserve">   11</w:t>
            </w:r>
          </w:p>
        </w:tc>
        <w:tc>
          <w:tcPr>
            <w:tcW w:w="991" w:type="dxa"/>
          </w:tcPr>
          <w:p w:rsidR="00275746" w:rsidRPr="00383E6A" w:rsidRDefault="00275746" w:rsidP="00275746">
            <w:pPr>
              <w:pStyle w:val="TableBodyText"/>
              <w:tabs>
                <w:tab w:val="left" w:pos="446"/>
                <w:tab w:val="right" w:pos="1013"/>
              </w:tabs>
              <w:spacing w:after="0"/>
              <w:ind w:right="74" w:hanging="6"/>
              <w:rPr>
                <w:u w:val="double"/>
              </w:rPr>
            </w:pPr>
            <w:r w:rsidRPr="00383E6A">
              <w:rPr>
                <w:u w:val="double"/>
              </w:rPr>
              <w:t xml:space="preserve">    (133)</w:t>
            </w:r>
          </w:p>
        </w:tc>
      </w:tr>
      <w:tr w:rsidR="00275746" w:rsidRPr="00F13568" w:rsidTr="00275746">
        <w:tc>
          <w:tcPr>
            <w:tcW w:w="5720" w:type="dxa"/>
          </w:tcPr>
          <w:p w:rsidR="00275746" w:rsidRPr="00040F7B" w:rsidRDefault="00275746" w:rsidP="00275746">
            <w:pPr>
              <w:pStyle w:val="TableBodyText"/>
              <w:tabs>
                <w:tab w:val="left" w:pos="426"/>
              </w:tabs>
              <w:spacing w:after="0" w:line="120" w:lineRule="atLeast"/>
              <w:ind w:left="426" w:firstLine="94"/>
              <w:jc w:val="left"/>
            </w:pPr>
          </w:p>
        </w:tc>
        <w:tc>
          <w:tcPr>
            <w:tcW w:w="943" w:type="dxa"/>
          </w:tcPr>
          <w:p w:rsidR="00275746" w:rsidRPr="00040F7B" w:rsidRDefault="00275746" w:rsidP="00275746">
            <w:pPr>
              <w:pStyle w:val="TableBodyText"/>
              <w:spacing w:after="0" w:line="120" w:lineRule="atLeast"/>
              <w:ind w:firstLine="514"/>
              <w:jc w:val="left"/>
            </w:pPr>
          </w:p>
        </w:tc>
        <w:tc>
          <w:tcPr>
            <w:tcW w:w="1134" w:type="dxa"/>
          </w:tcPr>
          <w:p w:rsidR="00275746" w:rsidRPr="00C731C3" w:rsidRDefault="00275746" w:rsidP="00275746">
            <w:pPr>
              <w:pStyle w:val="TableBodyText"/>
              <w:spacing w:after="0" w:line="120" w:lineRule="atLeast"/>
              <w:ind w:firstLine="514"/>
              <w:jc w:val="left"/>
            </w:pPr>
          </w:p>
        </w:tc>
        <w:tc>
          <w:tcPr>
            <w:tcW w:w="991" w:type="dxa"/>
          </w:tcPr>
          <w:p w:rsidR="00275746" w:rsidRPr="00383E6A" w:rsidRDefault="00275746" w:rsidP="00275746">
            <w:pPr>
              <w:pStyle w:val="TableBodyText"/>
              <w:spacing w:after="0" w:line="120" w:lineRule="atLeast"/>
              <w:ind w:firstLine="514"/>
              <w:jc w:val="left"/>
            </w:pPr>
          </w:p>
        </w:tc>
      </w:tr>
      <w:tr w:rsidR="00275746" w:rsidRPr="00F13568" w:rsidTr="00275746">
        <w:tc>
          <w:tcPr>
            <w:tcW w:w="5720" w:type="dxa"/>
          </w:tcPr>
          <w:p w:rsidR="00275746" w:rsidRPr="00F13568" w:rsidRDefault="00275746" w:rsidP="00275746">
            <w:pPr>
              <w:pStyle w:val="TableBodyText"/>
              <w:tabs>
                <w:tab w:val="left" w:pos="426"/>
              </w:tabs>
              <w:spacing w:before="80"/>
              <w:ind w:left="426" w:hanging="420"/>
              <w:jc w:val="left"/>
              <w:rPr>
                <w:b/>
              </w:rPr>
            </w:pPr>
            <w:r w:rsidRPr="00F13568">
              <w:rPr>
                <w:b/>
              </w:rPr>
              <w:t>INVESTING ACTIVITIES</w:t>
            </w:r>
          </w:p>
        </w:tc>
        <w:tc>
          <w:tcPr>
            <w:tcW w:w="943" w:type="dxa"/>
          </w:tcPr>
          <w:p w:rsidR="00275746" w:rsidRPr="00F13568" w:rsidRDefault="00275746">
            <w:pPr>
              <w:pStyle w:val="TableBodyText"/>
              <w:spacing w:before="80"/>
              <w:rPr>
                <w:b/>
              </w:rPr>
            </w:pPr>
          </w:p>
        </w:tc>
        <w:tc>
          <w:tcPr>
            <w:tcW w:w="1134" w:type="dxa"/>
          </w:tcPr>
          <w:p w:rsidR="00275746" w:rsidRPr="00302220" w:rsidRDefault="00275746">
            <w:pPr>
              <w:pStyle w:val="TableBodyText"/>
              <w:tabs>
                <w:tab w:val="right" w:pos="1013"/>
              </w:tabs>
              <w:spacing w:before="80"/>
              <w:ind w:right="131"/>
              <w:rPr>
                <w:b/>
                <w:highlight w:val="yellow"/>
              </w:rPr>
            </w:pPr>
          </w:p>
        </w:tc>
        <w:tc>
          <w:tcPr>
            <w:tcW w:w="991" w:type="dxa"/>
          </w:tcPr>
          <w:p w:rsidR="00275746" w:rsidRPr="00383E6A" w:rsidRDefault="00275746" w:rsidP="00275746">
            <w:pPr>
              <w:pStyle w:val="TableBodyText"/>
              <w:tabs>
                <w:tab w:val="right" w:pos="1013"/>
              </w:tabs>
              <w:spacing w:before="80"/>
              <w:ind w:right="131"/>
              <w:rPr>
                <w:highlight w:val="yellow"/>
              </w:rPr>
            </w:pPr>
          </w:p>
        </w:tc>
      </w:tr>
      <w:tr w:rsidR="00275746" w:rsidRPr="00F13568" w:rsidTr="00275746">
        <w:tc>
          <w:tcPr>
            <w:tcW w:w="5720" w:type="dxa"/>
          </w:tcPr>
          <w:p w:rsidR="00275746" w:rsidRPr="00F13568" w:rsidRDefault="00275746" w:rsidP="00275746">
            <w:pPr>
              <w:pStyle w:val="TableBodyText"/>
              <w:tabs>
                <w:tab w:val="left" w:pos="426"/>
              </w:tabs>
              <w:spacing w:before="80" w:after="0"/>
              <w:ind w:left="426" w:hanging="166"/>
              <w:jc w:val="left"/>
              <w:rPr>
                <w:b/>
              </w:rPr>
            </w:pPr>
            <w:r>
              <w:rPr>
                <w:b/>
              </w:rPr>
              <w:t>Cash u</w:t>
            </w:r>
            <w:r w:rsidRPr="00F13568">
              <w:rPr>
                <w:b/>
              </w:rPr>
              <w:t>sed</w:t>
            </w:r>
          </w:p>
        </w:tc>
        <w:tc>
          <w:tcPr>
            <w:tcW w:w="943" w:type="dxa"/>
          </w:tcPr>
          <w:p w:rsidR="00275746" w:rsidRPr="00F13568" w:rsidRDefault="00275746" w:rsidP="00275746">
            <w:pPr>
              <w:pStyle w:val="TableBodyText"/>
              <w:spacing w:before="80" w:after="0"/>
              <w:ind w:hanging="6"/>
              <w:rPr>
                <w:b/>
              </w:rPr>
            </w:pPr>
          </w:p>
        </w:tc>
        <w:tc>
          <w:tcPr>
            <w:tcW w:w="1134" w:type="dxa"/>
          </w:tcPr>
          <w:p w:rsidR="00275746" w:rsidRPr="00302220" w:rsidRDefault="00275746" w:rsidP="00275746">
            <w:pPr>
              <w:pStyle w:val="TableBodyText"/>
              <w:tabs>
                <w:tab w:val="left" w:pos="567"/>
                <w:tab w:val="right" w:pos="1013"/>
              </w:tabs>
              <w:spacing w:before="80" w:after="0"/>
              <w:ind w:right="131"/>
              <w:rPr>
                <w:b/>
                <w:highlight w:val="yellow"/>
                <w:u w:val="single"/>
              </w:rPr>
            </w:pPr>
          </w:p>
        </w:tc>
        <w:tc>
          <w:tcPr>
            <w:tcW w:w="991" w:type="dxa"/>
          </w:tcPr>
          <w:p w:rsidR="00275746" w:rsidRPr="00383E6A" w:rsidRDefault="00275746" w:rsidP="00275746">
            <w:pPr>
              <w:pStyle w:val="TableBodyText"/>
              <w:tabs>
                <w:tab w:val="left" w:pos="567"/>
                <w:tab w:val="right" w:pos="1013"/>
              </w:tabs>
              <w:spacing w:before="80" w:after="0"/>
              <w:ind w:right="131"/>
              <w:rPr>
                <w:highlight w:val="yellow"/>
                <w:u w:val="single"/>
              </w:rPr>
            </w:pPr>
          </w:p>
        </w:tc>
      </w:tr>
      <w:tr w:rsidR="00275746" w:rsidRPr="00F13568" w:rsidTr="00275746">
        <w:tc>
          <w:tcPr>
            <w:tcW w:w="5720" w:type="dxa"/>
          </w:tcPr>
          <w:p w:rsidR="00275746" w:rsidRPr="00F13568" w:rsidRDefault="00275746" w:rsidP="00275746">
            <w:pPr>
              <w:pStyle w:val="TableBodyText"/>
              <w:tabs>
                <w:tab w:val="left" w:pos="426"/>
              </w:tabs>
              <w:ind w:left="426" w:firstLine="94"/>
              <w:jc w:val="left"/>
            </w:pPr>
            <w:r w:rsidRPr="00F13568">
              <w:t>Purchase of property, plant and equipment</w:t>
            </w:r>
          </w:p>
        </w:tc>
        <w:tc>
          <w:tcPr>
            <w:tcW w:w="943" w:type="dxa"/>
          </w:tcPr>
          <w:p w:rsidR="00275746" w:rsidRPr="00F13568" w:rsidRDefault="00275746" w:rsidP="00275746">
            <w:pPr>
              <w:pStyle w:val="TableBodyText"/>
              <w:spacing w:after="96"/>
            </w:pPr>
          </w:p>
        </w:tc>
        <w:tc>
          <w:tcPr>
            <w:tcW w:w="1134" w:type="dxa"/>
          </w:tcPr>
          <w:p w:rsidR="00275746" w:rsidRPr="00520087" w:rsidRDefault="00275746" w:rsidP="00275746">
            <w:pPr>
              <w:pStyle w:val="TableBodyText"/>
              <w:tabs>
                <w:tab w:val="left" w:pos="709"/>
                <w:tab w:val="right" w:pos="1013"/>
              </w:tabs>
              <w:spacing w:after="96"/>
              <w:ind w:right="131"/>
              <w:rPr>
                <w:b/>
                <w:u w:val="single"/>
              </w:rPr>
            </w:pPr>
            <w:r>
              <w:rPr>
                <w:b/>
                <w:u w:val="single"/>
              </w:rPr>
              <w:t xml:space="preserve">    </w:t>
            </w:r>
            <w:r w:rsidRPr="00520087">
              <w:rPr>
                <w:b/>
                <w:u w:val="single"/>
              </w:rPr>
              <w:t xml:space="preserve"> </w:t>
            </w:r>
            <w:r>
              <w:rPr>
                <w:b/>
                <w:u w:val="single"/>
              </w:rPr>
              <w:t>328</w:t>
            </w:r>
          </w:p>
        </w:tc>
        <w:tc>
          <w:tcPr>
            <w:tcW w:w="991" w:type="dxa"/>
          </w:tcPr>
          <w:p w:rsidR="00275746" w:rsidRPr="00383E6A" w:rsidRDefault="00275746" w:rsidP="00275746">
            <w:pPr>
              <w:pStyle w:val="TableBodyText"/>
              <w:tabs>
                <w:tab w:val="left" w:pos="709"/>
                <w:tab w:val="right" w:pos="1013"/>
              </w:tabs>
              <w:spacing w:after="96"/>
              <w:ind w:right="131"/>
              <w:rPr>
                <w:u w:val="single"/>
              </w:rPr>
            </w:pPr>
            <w:r w:rsidRPr="00383E6A">
              <w:rPr>
                <w:u w:val="single"/>
              </w:rPr>
              <w:t xml:space="preserve">       87</w:t>
            </w:r>
          </w:p>
        </w:tc>
      </w:tr>
      <w:tr w:rsidR="00275746" w:rsidRPr="00031C84" w:rsidTr="00275746">
        <w:tc>
          <w:tcPr>
            <w:tcW w:w="5720" w:type="dxa"/>
          </w:tcPr>
          <w:p w:rsidR="00275746" w:rsidRPr="00383E6A" w:rsidRDefault="00275746" w:rsidP="00275746">
            <w:pPr>
              <w:pStyle w:val="TableBodyText"/>
              <w:tabs>
                <w:tab w:val="left" w:pos="426"/>
              </w:tabs>
              <w:spacing w:after="0"/>
              <w:ind w:left="426" w:hanging="166"/>
              <w:jc w:val="left"/>
              <w:rPr>
                <w:b/>
              </w:rPr>
            </w:pPr>
            <w:r w:rsidRPr="00383E6A">
              <w:rPr>
                <w:b/>
              </w:rPr>
              <w:t>Total cash used</w:t>
            </w:r>
          </w:p>
        </w:tc>
        <w:tc>
          <w:tcPr>
            <w:tcW w:w="943" w:type="dxa"/>
          </w:tcPr>
          <w:p w:rsidR="00275746" w:rsidRPr="00F13568" w:rsidRDefault="00275746" w:rsidP="00275746">
            <w:pPr>
              <w:pStyle w:val="TableBodyText"/>
              <w:spacing w:after="0"/>
              <w:ind w:firstLine="254"/>
              <w:rPr>
                <w:b/>
                <w:i/>
              </w:rPr>
            </w:pPr>
          </w:p>
        </w:tc>
        <w:tc>
          <w:tcPr>
            <w:tcW w:w="1134" w:type="dxa"/>
          </w:tcPr>
          <w:p w:rsidR="00275746" w:rsidRPr="00C457F0" w:rsidRDefault="00275746" w:rsidP="00275746">
            <w:pPr>
              <w:pStyle w:val="TableBodyText"/>
              <w:tabs>
                <w:tab w:val="left" w:pos="709"/>
                <w:tab w:val="right" w:pos="1013"/>
              </w:tabs>
              <w:spacing w:after="96"/>
              <w:ind w:right="131"/>
              <w:rPr>
                <w:b/>
                <w:u w:val="single"/>
              </w:rPr>
            </w:pPr>
            <w:r>
              <w:rPr>
                <w:b/>
                <w:u w:val="single"/>
              </w:rPr>
              <w:t xml:space="preserve">    </w:t>
            </w:r>
            <w:r w:rsidRPr="00C457F0">
              <w:rPr>
                <w:b/>
                <w:u w:val="single"/>
              </w:rPr>
              <w:t xml:space="preserve"> </w:t>
            </w:r>
            <w:r>
              <w:rPr>
                <w:b/>
                <w:u w:val="single"/>
              </w:rPr>
              <w:t>328</w:t>
            </w:r>
          </w:p>
        </w:tc>
        <w:tc>
          <w:tcPr>
            <w:tcW w:w="991" w:type="dxa"/>
          </w:tcPr>
          <w:p w:rsidR="00275746" w:rsidRPr="00383E6A" w:rsidRDefault="00275746" w:rsidP="00275746">
            <w:pPr>
              <w:pStyle w:val="TableBodyText"/>
              <w:tabs>
                <w:tab w:val="left" w:pos="709"/>
                <w:tab w:val="right" w:pos="1013"/>
              </w:tabs>
              <w:spacing w:after="96"/>
              <w:ind w:right="131"/>
              <w:rPr>
                <w:u w:val="single"/>
              </w:rPr>
            </w:pPr>
            <w:r w:rsidRPr="00383E6A">
              <w:rPr>
                <w:u w:val="single"/>
              </w:rPr>
              <w:t xml:space="preserve">       87</w:t>
            </w:r>
          </w:p>
        </w:tc>
      </w:tr>
      <w:tr w:rsidR="00275746" w:rsidRPr="00F13568" w:rsidTr="00275746">
        <w:tc>
          <w:tcPr>
            <w:tcW w:w="5720" w:type="dxa"/>
          </w:tcPr>
          <w:p w:rsidR="00275746" w:rsidRPr="00F13568" w:rsidRDefault="00275746" w:rsidP="00275746">
            <w:pPr>
              <w:pStyle w:val="TableBodyText"/>
              <w:tabs>
                <w:tab w:val="left" w:pos="426"/>
              </w:tabs>
              <w:spacing w:after="0"/>
              <w:ind w:left="426" w:hanging="426"/>
              <w:jc w:val="left"/>
              <w:rPr>
                <w:b/>
                <w:i/>
              </w:rPr>
            </w:pPr>
            <w:r w:rsidRPr="00F13568">
              <w:rPr>
                <w:b/>
              </w:rPr>
              <w:t>Net cash (used by) investing activities</w:t>
            </w:r>
          </w:p>
        </w:tc>
        <w:tc>
          <w:tcPr>
            <w:tcW w:w="943" w:type="dxa"/>
          </w:tcPr>
          <w:p w:rsidR="00275746" w:rsidRPr="00F13568" w:rsidRDefault="00275746" w:rsidP="00275746">
            <w:pPr>
              <w:pStyle w:val="TableBodyText"/>
              <w:spacing w:after="0"/>
              <w:ind w:hanging="6"/>
              <w:rPr>
                <w:b/>
                <w:i/>
              </w:rPr>
            </w:pPr>
          </w:p>
        </w:tc>
        <w:tc>
          <w:tcPr>
            <w:tcW w:w="1134" w:type="dxa"/>
          </w:tcPr>
          <w:p w:rsidR="00275746" w:rsidRPr="00C457F0" w:rsidRDefault="00275746" w:rsidP="00275746">
            <w:pPr>
              <w:pStyle w:val="TableBodyText"/>
              <w:spacing w:after="0"/>
              <w:ind w:right="74"/>
              <w:rPr>
                <w:b/>
                <w:u w:val="double"/>
              </w:rPr>
            </w:pPr>
            <w:r w:rsidRPr="00C457F0">
              <w:rPr>
                <w:b/>
                <w:u w:val="double"/>
              </w:rPr>
              <w:t xml:space="preserve"> </w:t>
            </w:r>
            <w:r>
              <w:rPr>
                <w:b/>
                <w:u w:val="double"/>
              </w:rPr>
              <w:t xml:space="preserve"> </w:t>
            </w:r>
            <w:r w:rsidRPr="00C457F0">
              <w:rPr>
                <w:b/>
                <w:u w:val="double"/>
              </w:rPr>
              <w:t xml:space="preserve">  (</w:t>
            </w:r>
            <w:r>
              <w:rPr>
                <w:b/>
                <w:u w:val="double"/>
              </w:rPr>
              <w:t>328</w:t>
            </w:r>
            <w:r w:rsidRPr="00C457F0">
              <w:rPr>
                <w:b/>
                <w:u w:val="double"/>
              </w:rPr>
              <w:t>)</w:t>
            </w:r>
          </w:p>
        </w:tc>
        <w:tc>
          <w:tcPr>
            <w:tcW w:w="991" w:type="dxa"/>
          </w:tcPr>
          <w:p w:rsidR="00275746" w:rsidRPr="00383E6A" w:rsidRDefault="00275746" w:rsidP="00275746">
            <w:pPr>
              <w:pStyle w:val="TableBodyText"/>
              <w:spacing w:after="0"/>
              <w:ind w:right="74"/>
              <w:rPr>
                <w:u w:val="double"/>
              </w:rPr>
            </w:pPr>
            <w:r w:rsidRPr="00383E6A">
              <w:rPr>
                <w:u w:val="double"/>
              </w:rPr>
              <w:t xml:space="preserve">      (87)</w:t>
            </w:r>
          </w:p>
        </w:tc>
      </w:tr>
      <w:tr w:rsidR="00275746" w:rsidRPr="00040F7B" w:rsidTr="00275746">
        <w:tc>
          <w:tcPr>
            <w:tcW w:w="5720" w:type="dxa"/>
          </w:tcPr>
          <w:p w:rsidR="00275746" w:rsidRPr="00F13568" w:rsidRDefault="00275746" w:rsidP="00275746">
            <w:pPr>
              <w:pStyle w:val="TableBodyText"/>
              <w:tabs>
                <w:tab w:val="left" w:pos="426"/>
              </w:tabs>
              <w:spacing w:after="0" w:line="120" w:lineRule="atLeast"/>
              <w:ind w:left="426" w:firstLine="94"/>
              <w:jc w:val="left"/>
            </w:pPr>
          </w:p>
        </w:tc>
        <w:tc>
          <w:tcPr>
            <w:tcW w:w="943" w:type="dxa"/>
          </w:tcPr>
          <w:p w:rsidR="00275746" w:rsidRPr="00F13568" w:rsidRDefault="00275746" w:rsidP="00275746">
            <w:pPr>
              <w:pStyle w:val="TableBodyText"/>
              <w:spacing w:after="0" w:line="120" w:lineRule="atLeast"/>
              <w:ind w:firstLine="514"/>
            </w:pPr>
          </w:p>
        </w:tc>
        <w:tc>
          <w:tcPr>
            <w:tcW w:w="1134" w:type="dxa"/>
          </w:tcPr>
          <w:p w:rsidR="00275746" w:rsidRPr="00302220" w:rsidRDefault="00275746" w:rsidP="00275746">
            <w:pPr>
              <w:pStyle w:val="TableBodyText"/>
              <w:spacing w:after="0" w:line="120" w:lineRule="atLeast"/>
              <w:ind w:firstLine="514"/>
              <w:jc w:val="left"/>
              <w:rPr>
                <w:highlight w:val="yellow"/>
              </w:rPr>
            </w:pPr>
          </w:p>
        </w:tc>
        <w:tc>
          <w:tcPr>
            <w:tcW w:w="991" w:type="dxa"/>
          </w:tcPr>
          <w:p w:rsidR="00275746" w:rsidRPr="00383E6A" w:rsidRDefault="00275746" w:rsidP="00275746">
            <w:pPr>
              <w:pStyle w:val="TableBodyText"/>
              <w:spacing w:after="0" w:line="120" w:lineRule="atLeast"/>
              <w:ind w:firstLine="514"/>
              <w:jc w:val="left"/>
              <w:rPr>
                <w:highlight w:val="yellow"/>
              </w:rPr>
            </w:pPr>
          </w:p>
        </w:tc>
      </w:tr>
      <w:tr w:rsidR="00275746" w:rsidRPr="00F13568" w:rsidTr="00275746">
        <w:tc>
          <w:tcPr>
            <w:tcW w:w="5720" w:type="dxa"/>
          </w:tcPr>
          <w:p w:rsidR="00275746" w:rsidRPr="00F13568" w:rsidRDefault="00275746" w:rsidP="00275746">
            <w:pPr>
              <w:pStyle w:val="TableBodyText"/>
              <w:tabs>
                <w:tab w:val="left" w:pos="426"/>
              </w:tabs>
              <w:spacing w:before="80"/>
              <w:ind w:left="426" w:hanging="420"/>
              <w:jc w:val="left"/>
              <w:rPr>
                <w:b/>
              </w:rPr>
            </w:pPr>
            <w:r w:rsidRPr="00F13568">
              <w:rPr>
                <w:b/>
              </w:rPr>
              <w:t>FINANCING ACTIVITIES</w:t>
            </w:r>
          </w:p>
        </w:tc>
        <w:tc>
          <w:tcPr>
            <w:tcW w:w="943" w:type="dxa"/>
          </w:tcPr>
          <w:p w:rsidR="00275746" w:rsidRPr="00F13568" w:rsidRDefault="00275746" w:rsidP="00275746">
            <w:pPr>
              <w:pStyle w:val="TableBodyText"/>
              <w:spacing w:before="80"/>
              <w:rPr>
                <w:b/>
              </w:rPr>
            </w:pPr>
          </w:p>
        </w:tc>
        <w:tc>
          <w:tcPr>
            <w:tcW w:w="1134" w:type="dxa"/>
          </w:tcPr>
          <w:p w:rsidR="00275746" w:rsidRPr="00302220" w:rsidRDefault="00275746">
            <w:pPr>
              <w:pStyle w:val="TableBodyText"/>
              <w:tabs>
                <w:tab w:val="right" w:pos="1013"/>
              </w:tabs>
              <w:spacing w:before="80"/>
              <w:ind w:right="131"/>
              <w:rPr>
                <w:b/>
                <w:highlight w:val="yellow"/>
              </w:rPr>
            </w:pPr>
          </w:p>
        </w:tc>
        <w:tc>
          <w:tcPr>
            <w:tcW w:w="991" w:type="dxa"/>
          </w:tcPr>
          <w:p w:rsidR="00275746" w:rsidRPr="00383E6A" w:rsidRDefault="00275746" w:rsidP="00275746">
            <w:pPr>
              <w:pStyle w:val="TableBodyText"/>
              <w:tabs>
                <w:tab w:val="right" w:pos="1013"/>
              </w:tabs>
              <w:spacing w:before="80"/>
              <w:ind w:right="131"/>
              <w:rPr>
                <w:highlight w:val="yellow"/>
              </w:rPr>
            </w:pPr>
          </w:p>
        </w:tc>
      </w:tr>
      <w:tr w:rsidR="00275746" w:rsidRPr="00F13568" w:rsidTr="00275746">
        <w:tc>
          <w:tcPr>
            <w:tcW w:w="5720" w:type="dxa"/>
          </w:tcPr>
          <w:p w:rsidR="00275746" w:rsidRPr="00F13568" w:rsidRDefault="00275746" w:rsidP="00275746">
            <w:pPr>
              <w:pStyle w:val="TableBodyText"/>
              <w:tabs>
                <w:tab w:val="left" w:pos="426"/>
              </w:tabs>
              <w:ind w:left="426" w:hanging="166"/>
              <w:jc w:val="left"/>
              <w:rPr>
                <w:b/>
              </w:rPr>
            </w:pPr>
            <w:r w:rsidRPr="00F13568">
              <w:rPr>
                <w:b/>
              </w:rPr>
              <w:t>Cash received</w:t>
            </w:r>
          </w:p>
        </w:tc>
        <w:tc>
          <w:tcPr>
            <w:tcW w:w="943" w:type="dxa"/>
          </w:tcPr>
          <w:p w:rsidR="00275746" w:rsidRPr="00F13568" w:rsidRDefault="00275746">
            <w:pPr>
              <w:pStyle w:val="TableBodyText"/>
              <w:ind w:firstLine="420"/>
              <w:rPr>
                <w:b/>
              </w:rPr>
            </w:pPr>
          </w:p>
        </w:tc>
        <w:tc>
          <w:tcPr>
            <w:tcW w:w="1134" w:type="dxa"/>
            <w:tcBorders>
              <w:bottom w:val="nil"/>
            </w:tcBorders>
          </w:tcPr>
          <w:p w:rsidR="00275746" w:rsidRPr="00302220" w:rsidRDefault="00275746">
            <w:pPr>
              <w:pStyle w:val="TableBodyText"/>
              <w:tabs>
                <w:tab w:val="right" w:pos="1013"/>
              </w:tabs>
              <w:ind w:right="131" w:firstLine="420"/>
              <w:rPr>
                <w:b/>
                <w:highlight w:val="yellow"/>
              </w:rPr>
            </w:pPr>
          </w:p>
        </w:tc>
        <w:tc>
          <w:tcPr>
            <w:tcW w:w="991" w:type="dxa"/>
            <w:tcBorders>
              <w:bottom w:val="nil"/>
            </w:tcBorders>
          </w:tcPr>
          <w:p w:rsidR="00275746" w:rsidRPr="00383E6A" w:rsidRDefault="00275746" w:rsidP="00275746">
            <w:pPr>
              <w:pStyle w:val="TableBodyText"/>
              <w:tabs>
                <w:tab w:val="right" w:pos="1013"/>
              </w:tabs>
              <w:ind w:right="131" w:firstLine="420"/>
              <w:rPr>
                <w:highlight w:val="yellow"/>
              </w:rPr>
            </w:pPr>
          </w:p>
        </w:tc>
      </w:tr>
      <w:tr w:rsidR="00275746" w:rsidRPr="00F13568" w:rsidTr="00275746">
        <w:tc>
          <w:tcPr>
            <w:tcW w:w="5720" w:type="dxa"/>
          </w:tcPr>
          <w:p w:rsidR="00275746" w:rsidRPr="00F13568" w:rsidRDefault="00275746" w:rsidP="00275746">
            <w:pPr>
              <w:pStyle w:val="TableBodyText"/>
              <w:tabs>
                <w:tab w:val="left" w:pos="426"/>
              </w:tabs>
              <w:ind w:left="680" w:hanging="160"/>
              <w:jc w:val="left"/>
            </w:pPr>
            <w:r>
              <w:t>Contributed equity</w:t>
            </w:r>
          </w:p>
        </w:tc>
        <w:tc>
          <w:tcPr>
            <w:tcW w:w="943" w:type="dxa"/>
          </w:tcPr>
          <w:p w:rsidR="00275746" w:rsidRPr="00F13568" w:rsidRDefault="00275746">
            <w:pPr>
              <w:pStyle w:val="TableBodyText"/>
            </w:pPr>
          </w:p>
        </w:tc>
        <w:tc>
          <w:tcPr>
            <w:tcW w:w="1134" w:type="dxa"/>
            <w:tcBorders>
              <w:bottom w:val="nil"/>
            </w:tcBorders>
          </w:tcPr>
          <w:p w:rsidR="00275746" w:rsidRPr="00520087" w:rsidRDefault="00275746" w:rsidP="00275746">
            <w:pPr>
              <w:pStyle w:val="TableBodyText"/>
              <w:tabs>
                <w:tab w:val="left" w:pos="445"/>
                <w:tab w:val="right" w:pos="1013"/>
              </w:tabs>
              <w:ind w:right="131"/>
              <w:rPr>
                <w:b/>
                <w:u w:val="single"/>
              </w:rPr>
            </w:pPr>
            <w:r w:rsidRPr="00520087">
              <w:rPr>
                <w:b/>
                <w:u w:val="single"/>
              </w:rPr>
              <w:t xml:space="preserve">    </w:t>
            </w:r>
            <w:r>
              <w:rPr>
                <w:b/>
                <w:u w:val="single"/>
              </w:rPr>
              <w:t xml:space="preserve"> 328</w:t>
            </w:r>
          </w:p>
        </w:tc>
        <w:tc>
          <w:tcPr>
            <w:tcW w:w="991" w:type="dxa"/>
            <w:tcBorders>
              <w:bottom w:val="nil"/>
            </w:tcBorders>
          </w:tcPr>
          <w:p w:rsidR="00275746" w:rsidRPr="00383E6A" w:rsidRDefault="00275746" w:rsidP="00275746">
            <w:pPr>
              <w:pStyle w:val="TableBodyText"/>
              <w:tabs>
                <w:tab w:val="left" w:pos="445"/>
                <w:tab w:val="right" w:pos="1013"/>
              </w:tabs>
              <w:ind w:right="131"/>
              <w:rPr>
                <w:u w:val="single"/>
              </w:rPr>
            </w:pPr>
            <w:r w:rsidRPr="00383E6A">
              <w:rPr>
                <w:u w:val="single"/>
              </w:rPr>
              <w:t xml:space="preserve">       87</w:t>
            </w:r>
          </w:p>
        </w:tc>
      </w:tr>
      <w:tr w:rsidR="00275746" w:rsidRPr="00F13568" w:rsidTr="00275746">
        <w:tc>
          <w:tcPr>
            <w:tcW w:w="5720" w:type="dxa"/>
          </w:tcPr>
          <w:p w:rsidR="00275746" w:rsidRPr="00383E6A" w:rsidRDefault="00275746" w:rsidP="00275746">
            <w:pPr>
              <w:pStyle w:val="TableBodyText"/>
              <w:tabs>
                <w:tab w:val="left" w:pos="426"/>
              </w:tabs>
              <w:spacing w:after="0"/>
              <w:ind w:left="426" w:hanging="166"/>
              <w:jc w:val="left"/>
              <w:rPr>
                <w:b/>
              </w:rPr>
            </w:pPr>
            <w:r w:rsidRPr="00383E6A">
              <w:rPr>
                <w:b/>
              </w:rPr>
              <w:t>Total cash received</w:t>
            </w:r>
          </w:p>
        </w:tc>
        <w:tc>
          <w:tcPr>
            <w:tcW w:w="943" w:type="dxa"/>
          </w:tcPr>
          <w:p w:rsidR="00275746" w:rsidRPr="00F13568" w:rsidRDefault="00275746" w:rsidP="00275746">
            <w:pPr>
              <w:pStyle w:val="TableBodyText"/>
              <w:spacing w:after="0"/>
              <w:ind w:hanging="31"/>
              <w:rPr>
                <w:b/>
              </w:rPr>
            </w:pPr>
          </w:p>
        </w:tc>
        <w:tc>
          <w:tcPr>
            <w:tcW w:w="1134" w:type="dxa"/>
          </w:tcPr>
          <w:p w:rsidR="00275746" w:rsidRPr="00C457F0" w:rsidRDefault="00275746" w:rsidP="00275746">
            <w:pPr>
              <w:pStyle w:val="TableBodyText"/>
              <w:tabs>
                <w:tab w:val="left" w:pos="460"/>
                <w:tab w:val="right" w:pos="1013"/>
              </w:tabs>
              <w:spacing w:after="0"/>
              <w:ind w:right="131"/>
              <w:rPr>
                <w:b/>
                <w:u w:val="single"/>
              </w:rPr>
            </w:pPr>
            <w:r>
              <w:rPr>
                <w:b/>
                <w:u w:val="single"/>
              </w:rPr>
              <w:t xml:space="preserve">    </w:t>
            </w:r>
            <w:r w:rsidRPr="00C457F0">
              <w:rPr>
                <w:b/>
                <w:u w:val="single"/>
              </w:rPr>
              <w:t xml:space="preserve"> </w:t>
            </w:r>
            <w:r>
              <w:rPr>
                <w:b/>
                <w:u w:val="single"/>
              </w:rPr>
              <w:t>328</w:t>
            </w:r>
          </w:p>
        </w:tc>
        <w:tc>
          <w:tcPr>
            <w:tcW w:w="991" w:type="dxa"/>
          </w:tcPr>
          <w:p w:rsidR="00275746" w:rsidRPr="00383E6A" w:rsidRDefault="00275746" w:rsidP="00275746">
            <w:pPr>
              <w:pStyle w:val="TableBodyText"/>
              <w:tabs>
                <w:tab w:val="left" w:pos="460"/>
                <w:tab w:val="right" w:pos="1013"/>
              </w:tabs>
              <w:spacing w:after="0"/>
              <w:ind w:right="131"/>
              <w:rPr>
                <w:u w:val="single"/>
              </w:rPr>
            </w:pPr>
            <w:r w:rsidRPr="00383E6A">
              <w:rPr>
                <w:u w:val="single"/>
              </w:rPr>
              <w:t xml:space="preserve">       87</w:t>
            </w:r>
          </w:p>
        </w:tc>
      </w:tr>
      <w:tr w:rsidR="00275746" w:rsidRPr="00031C84" w:rsidTr="00275746">
        <w:tc>
          <w:tcPr>
            <w:tcW w:w="5720" w:type="dxa"/>
          </w:tcPr>
          <w:p w:rsidR="00275746" w:rsidRPr="00F13568" w:rsidRDefault="00275746" w:rsidP="00275746">
            <w:pPr>
              <w:pStyle w:val="TableBodyText"/>
              <w:tabs>
                <w:tab w:val="left" w:pos="426"/>
              </w:tabs>
              <w:spacing w:after="0" w:line="120" w:lineRule="atLeast"/>
              <w:ind w:left="426" w:firstLine="94"/>
              <w:jc w:val="left"/>
            </w:pPr>
          </w:p>
        </w:tc>
        <w:tc>
          <w:tcPr>
            <w:tcW w:w="943" w:type="dxa"/>
          </w:tcPr>
          <w:p w:rsidR="00275746" w:rsidRPr="00F13568" w:rsidRDefault="00275746" w:rsidP="00275746">
            <w:pPr>
              <w:pStyle w:val="TableBodyText"/>
              <w:spacing w:after="0" w:line="120" w:lineRule="atLeast"/>
              <w:ind w:firstLine="514"/>
              <w:jc w:val="left"/>
            </w:pPr>
          </w:p>
        </w:tc>
        <w:tc>
          <w:tcPr>
            <w:tcW w:w="1134" w:type="dxa"/>
          </w:tcPr>
          <w:p w:rsidR="00275746" w:rsidRPr="00302220" w:rsidRDefault="00275746" w:rsidP="00275746">
            <w:pPr>
              <w:pStyle w:val="TableBodyText"/>
              <w:spacing w:after="0" w:line="120" w:lineRule="atLeast"/>
              <w:ind w:firstLine="514"/>
              <w:jc w:val="left"/>
              <w:rPr>
                <w:highlight w:val="yellow"/>
              </w:rPr>
            </w:pPr>
          </w:p>
        </w:tc>
        <w:tc>
          <w:tcPr>
            <w:tcW w:w="991" w:type="dxa"/>
          </w:tcPr>
          <w:p w:rsidR="00275746" w:rsidRPr="00383E6A" w:rsidRDefault="00275746" w:rsidP="00275746">
            <w:pPr>
              <w:pStyle w:val="TableBodyText"/>
              <w:spacing w:after="0" w:line="120" w:lineRule="atLeast"/>
              <w:ind w:firstLine="514"/>
              <w:jc w:val="left"/>
              <w:rPr>
                <w:highlight w:val="yellow"/>
              </w:rPr>
            </w:pPr>
          </w:p>
        </w:tc>
      </w:tr>
      <w:tr w:rsidR="00275746" w:rsidRPr="00F13568" w:rsidTr="00275746">
        <w:tc>
          <w:tcPr>
            <w:tcW w:w="5720" w:type="dxa"/>
          </w:tcPr>
          <w:p w:rsidR="00275746" w:rsidRPr="00F13568" w:rsidRDefault="00275746" w:rsidP="00275746">
            <w:pPr>
              <w:pStyle w:val="TableBodyText"/>
              <w:tabs>
                <w:tab w:val="left" w:pos="426"/>
              </w:tabs>
              <w:spacing w:after="0"/>
              <w:ind w:left="426" w:hanging="426"/>
              <w:jc w:val="left"/>
              <w:rPr>
                <w:b/>
                <w:i/>
              </w:rPr>
            </w:pPr>
            <w:r w:rsidRPr="00F13568">
              <w:rPr>
                <w:b/>
              </w:rPr>
              <w:t>Net cash from financing activities</w:t>
            </w:r>
          </w:p>
        </w:tc>
        <w:tc>
          <w:tcPr>
            <w:tcW w:w="943" w:type="dxa"/>
          </w:tcPr>
          <w:p w:rsidR="00275746" w:rsidRPr="00F13568" w:rsidRDefault="00275746" w:rsidP="00275746">
            <w:pPr>
              <w:pStyle w:val="TableBodyText"/>
              <w:spacing w:after="0"/>
              <w:ind w:hanging="6"/>
              <w:rPr>
                <w:b/>
                <w:i/>
              </w:rPr>
            </w:pPr>
          </w:p>
        </w:tc>
        <w:tc>
          <w:tcPr>
            <w:tcW w:w="1134" w:type="dxa"/>
          </w:tcPr>
          <w:p w:rsidR="00275746" w:rsidRPr="00302220" w:rsidRDefault="00275746" w:rsidP="00275746">
            <w:pPr>
              <w:pStyle w:val="TableBodyText"/>
              <w:spacing w:after="0"/>
              <w:ind w:right="130"/>
              <w:rPr>
                <w:b/>
                <w:highlight w:val="yellow"/>
                <w:u w:val="double"/>
              </w:rPr>
            </w:pPr>
            <w:r>
              <w:rPr>
                <w:b/>
                <w:u w:val="double"/>
              </w:rPr>
              <w:t xml:space="preserve"> </w:t>
            </w:r>
            <w:r w:rsidRPr="00C457F0">
              <w:rPr>
                <w:b/>
                <w:u w:val="double"/>
              </w:rPr>
              <w:t xml:space="preserve"> </w:t>
            </w:r>
            <w:r>
              <w:rPr>
                <w:b/>
                <w:u w:val="double"/>
              </w:rPr>
              <w:t xml:space="preserve">  </w:t>
            </w:r>
            <w:r w:rsidRPr="00C457F0">
              <w:rPr>
                <w:b/>
                <w:u w:val="double"/>
              </w:rPr>
              <w:t xml:space="preserve"> </w:t>
            </w:r>
            <w:r>
              <w:rPr>
                <w:b/>
                <w:u w:val="double"/>
              </w:rPr>
              <w:t>328</w:t>
            </w:r>
          </w:p>
        </w:tc>
        <w:tc>
          <w:tcPr>
            <w:tcW w:w="991" w:type="dxa"/>
          </w:tcPr>
          <w:p w:rsidR="00275746" w:rsidRPr="00383E6A" w:rsidRDefault="00275746" w:rsidP="00275746">
            <w:pPr>
              <w:pStyle w:val="TableBodyText"/>
              <w:spacing w:after="0"/>
              <w:ind w:right="130"/>
              <w:rPr>
                <w:highlight w:val="yellow"/>
                <w:u w:val="double"/>
              </w:rPr>
            </w:pPr>
            <w:r w:rsidRPr="00383E6A">
              <w:rPr>
                <w:u w:val="double"/>
              </w:rPr>
              <w:t xml:space="preserve">       87</w:t>
            </w:r>
          </w:p>
        </w:tc>
      </w:tr>
      <w:tr w:rsidR="00275746" w:rsidRPr="00031C84" w:rsidTr="00275746">
        <w:tc>
          <w:tcPr>
            <w:tcW w:w="5720" w:type="dxa"/>
          </w:tcPr>
          <w:p w:rsidR="00275746" w:rsidRPr="00F13568" w:rsidRDefault="00275746" w:rsidP="00275746">
            <w:pPr>
              <w:pStyle w:val="TableBodyText"/>
              <w:tabs>
                <w:tab w:val="left" w:pos="426"/>
              </w:tabs>
              <w:spacing w:after="0" w:line="120" w:lineRule="atLeast"/>
              <w:ind w:left="426" w:firstLine="94"/>
              <w:jc w:val="left"/>
            </w:pPr>
          </w:p>
        </w:tc>
        <w:tc>
          <w:tcPr>
            <w:tcW w:w="943" w:type="dxa"/>
          </w:tcPr>
          <w:p w:rsidR="00275746" w:rsidRPr="00F13568" w:rsidRDefault="00275746" w:rsidP="00275746">
            <w:pPr>
              <w:pStyle w:val="TableBodyText"/>
              <w:spacing w:after="0" w:line="120" w:lineRule="atLeast"/>
              <w:ind w:firstLine="514"/>
              <w:jc w:val="left"/>
            </w:pPr>
          </w:p>
        </w:tc>
        <w:tc>
          <w:tcPr>
            <w:tcW w:w="1134" w:type="dxa"/>
          </w:tcPr>
          <w:p w:rsidR="00275746" w:rsidRPr="00302220" w:rsidRDefault="00275746" w:rsidP="00275746">
            <w:pPr>
              <w:pStyle w:val="TableBodyText"/>
              <w:spacing w:after="0" w:line="120" w:lineRule="atLeast"/>
              <w:ind w:firstLine="514"/>
              <w:jc w:val="left"/>
              <w:rPr>
                <w:highlight w:val="yellow"/>
              </w:rPr>
            </w:pPr>
          </w:p>
        </w:tc>
        <w:tc>
          <w:tcPr>
            <w:tcW w:w="991" w:type="dxa"/>
          </w:tcPr>
          <w:p w:rsidR="00275746" w:rsidRPr="00383E6A" w:rsidRDefault="00275746" w:rsidP="00275746">
            <w:pPr>
              <w:pStyle w:val="TableBodyText"/>
              <w:spacing w:after="0" w:line="120" w:lineRule="atLeast"/>
              <w:ind w:firstLine="514"/>
              <w:jc w:val="left"/>
              <w:rPr>
                <w:highlight w:val="yellow"/>
              </w:rPr>
            </w:pPr>
          </w:p>
        </w:tc>
      </w:tr>
      <w:tr w:rsidR="00275746" w:rsidRPr="00F13568" w:rsidTr="00275746">
        <w:tc>
          <w:tcPr>
            <w:tcW w:w="5720" w:type="dxa"/>
          </w:tcPr>
          <w:p w:rsidR="00275746" w:rsidRPr="00383E6A" w:rsidRDefault="00275746" w:rsidP="00275746">
            <w:pPr>
              <w:pStyle w:val="TableBodyText"/>
              <w:tabs>
                <w:tab w:val="left" w:pos="426"/>
              </w:tabs>
              <w:spacing w:before="80" w:after="80"/>
              <w:ind w:left="426" w:hanging="426"/>
              <w:jc w:val="left"/>
              <w:rPr>
                <w:b/>
              </w:rPr>
            </w:pPr>
            <w:r w:rsidRPr="00383E6A">
              <w:rPr>
                <w:b/>
              </w:rPr>
              <w:t>Net increase (decrease) in cash held</w:t>
            </w:r>
          </w:p>
        </w:tc>
        <w:tc>
          <w:tcPr>
            <w:tcW w:w="943" w:type="dxa"/>
          </w:tcPr>
          <w:p w:rsidR="00275746" w:rsidRPr="00F13568" w:rsidRDefault="00275746">
            <w:pPr>
              <w:pStyle w:val="TableBodyText"/>
              <w:spacing w:before="80" w:after="80"/>
              <w:ind w:hanging="6"/>
              <w:rPr>
                <w:b/>
                <w:i/>
              </w:rPr>
            </w:pPr>
          </w:p>
        </w:tc>
        <w:tc>
          <w:tcPr>
            <w:tcW w:w="1134" w:type="dxa"/>
          </w:tcPr>
          <w:p w:rsidR="00275746" w:rsidRPr="00302220" w:rsidRDefault="00275746" w:rsidP="00275746">
            <w:pPr>
              <w:pStyle w:val="TableBodyText"/>
              <w:tabs>
                <w:tab w:val="right" w:pos="1013"/>
              </w:tabs>
              <w:spacing w:before="80" w:after="80"/>
              <w:ind w:right="130" w:firstLine="420"/>
              <w:rPr>
                <w:b/>
                <w:highlight w:val="yellow"/>
              </w:rPr>
            </w:pPr>
            <w:r>
              <w:rPr>
                <w:b/>
              </w:rPr>
              <w:t>11</w:t>
            </w:r>
          </w:p>
        </w:tc>
        <w:tc>
          <w:tcPr>
            <w:tcW w:w="991" w:type="dxa"/>
          </w:tcPr>
          <w:p w:rsidR="00275746" w:rsidRPr="00383E6A" w:rsidRDefault="00275746" w:rsidP="00275746">
            <w:pPr>
              <w:pStyle w:val="TableBodyText"/>
              <w:tabs>
                <w:tab w:val="right" w:pos="1013"/>
              </w:tabs>
              <w:spacing w:before="80" w:after="80"/>
              <w:ind w:right="74" w:firstLine="420"/>
              <w:rPr>
                <w:highlight w:val="yellow"/>
              </w:rPr>
            </w:pPr>
            <w:r w:rsidRPr="00383E6A">
              <w:t>(133)</w:t>
            </w:r>
          </w:p>
        </w:tc>
      </w:tr>
      <w:tr w:rsidR="00275746" w:rsidRPr="00F13568" w:rsidTr="00275746">
        <w:tc>
          <w:tcPr>
            <w:tcW w:w="5720" w:type="dxa"/>
            <w:tcBorders>
              <w:bottom w:val="nil"/>
            </w:tcBorders>
          </w:tcPr>
          <w:p w:rsidR="00275746" w:rsidRPr="00F13568" w:rsidRDefault="00275746" w:rsidP="00275746">
            <w:pPr>
              <w:pStyle w:val="TableBodyText"/>
              <w:tabs>
                <w:tab w:val="left" w:pos="426"/>
              </w:tabs>
              <w:ind w:left="426" w:hanging="36"/>
              <w:jc w:val="left"/>
            </w:pPr>
            <w:r w:rsidRPr="00F13568">
              <w:t>Cash and cash equiv</w:t>
            </w:r>
            <w:r>
              <w:t xml:space="preserve">alents at the beginning of the </w:t>
            </w:r>
            <w:r w:rsidRPr="00F13568">
              <w:t>reporting period</w:t>
            </w:r>
          </w:p>
        </w:tc>
        <w:tc>
          <w:tcPr>
            <w:tcW w:w="943" w:type="dxa"/>
            <w:tcBorders>
              <w:bottom w:val="nil"/>
            </w:tcBorders>
          </w:tcPr>
          <w:p w:rsidR="00275746" w:rsidRPr="00F13568" w:rsidRDefault="00275746">
            <w:pPr>
              <w:pStyle w:val="TableBodyText"/>
              <w:spacing w:before="80" w:after="0"/>
              <w:ind w:hanging="6"/>
              <w:rPr>
                <w:b/>
                <w:i/>
              </w:rPr>
            </w:pPr>
          </w:p>
        </w:tc>
        <w:tc>
          <w:tcPr>
            <w:tcW w:w="1134" w:type="dxa"/>
            <w:tcBorders>
              <w:bottom w:val="nil"/>
            </w:tcBorders>
            <w:vAlign w:val="bottom"/>
          </w:tcPr>
          <w:p w:rsidR="00275746" w:rsidRPr="00E01AB5" w:rsidRDefault="00275746" w:rsidP="00275746">
            <w:pPr>
              <w:pStyle w:val="TableBodyText"/>
              <w:tabs>
                <w:tab w:val="right" w:pos="1013"/>
              </w:tabs>
              <w:ind w:right="130" w:hanging="6"/>
              <w:rPr>
                <w:b/>
                <w:u w:val="single"/>
              </w:rPr>
            </w:pPr>
            <w:r w:rsidRPr="00E01AB5">
              <w:rPr>
                <w:b/>
                <w:u w:val="single"/>
              </w:rPr>
              <w:t xml:space="preserve">     </w:t>
            </w:r>
            <w:r>
              <w:rPr>
                <w:b/>
                <w:u w:val="single"/>
              </w:rPr>
              <w:t>335</w:t>
            </w:r>
          </w:p>
        </w:tc>
        <w:tc>
          <w:tcPr>
            <w:tcW w:w="991" w:type="dxa"/>
            <w:tcBorders>
              <w:bottom w:val="nil"/>
            </w:tcBorders>
            <w:vAlign w:val="bottom"/>
          </w:tcPr>
          <w:p w:rsidR="00275746" w:rsidRPr="00383E6A" w:rsidRDefault="00275746" w:rsidP="00275746">
            <w:pPr>
              <w:pStyle w:val="TableBodyText"/>
              <w:tabs>
                <w:tab w:val="right" w:pos="1013"/>
              </w:tabs>
              <w:ind w:right="130" w:hanging="6"/>
              <w:rPr>
                <w:u w:val="single"/>
              </w:rPr>
            </w:pPr>
            <w:r w:rsidRPr="00383E6A">
              <w:rPr>
                <w:u w:val="single"/>
              </w:rPr>
              <w:t xml:space="preserve">     468</w:t>
            </w:r>
          </w:p>
        </w:tc>
      </w:tr>
      <w:tr w:rsidR="00275746" w:rsidRPr="00F13568" w:rsidTr="00275746">
        <w:tc>
          <w:tcPr>
            <w:tcW w:w="5720" w:type="dxa"/>
            <w:tcBorders>
              <w:bottom w:val="single" w:sz="4" w:space="0" w:color="78A22F" w:themeColor="accent1"/>
            </w:tcBorders>
          </w:tcPr>
          <w:p w:rsidR="00275746" w:rsidRPr="00383E6A" w:rsidRDefault="00275746" w:rsidP="00275746">
            <w:pPr>
              <w:pStyle w:val="TableBodyText"/>
              <w:spacing w:before="80"/>
              <w:ind w:left="0"/>
              <w:jc w:val="left"/>
              <w:rPr>
                <w:b/>
              </w:rPr>
            </w:pPr>
            <w:r w:rsidRPr="00383E6A">
              <w:rPr>
                <w:b/>
              </w:rPr>
              <w:t>Cash and cash equivalents at the end of the reporting period</w:t>
            </w:r>
          </w:p>
        </w:tc>
        <w:tc>
          <w:tcPr>
            <w:tcW w:w="943" w:type="dxa"/>
            <w:tcBorders>
              <w:bottom w:val="single" w:sz="4" w:space="0" w:color="78A22F" w:themeColor="accent1"/>
            </w:tcBorders>
          </w:tcPr>
          <w:p w:rsidR="00275746" w:rsidRPr="00FF1C59" w:rsidRDefault="00275746" w:rsidP="00275746">
            <w:pPr>
              <w:pStyle w:val="TableBodyText"/>
              <w:spacing w:before="80"/>
              <w:ind w:hanging="6"/>
            </w:pPr>
            <w:r w:rsidRPr="00F13568">
              <w:rPr>
                <w:b/>
              </w:rPr>
              <w:br/>
            </w:r>
          </w:p>
        </w:tc>
        <w:tc>
          <w:tcPr>
            <w:tcW w:w="1134" w:type="dxa"/>
            <w:tcBorders>
              <w:bottom w:val="single" w:sz="4" w:space="0" w:color="78A22F" w:themeColor="accent1"/>
            </w:tcBorders>
            <w:vAlign w:val="bottom"/>
          </w:tcPr>
          <w:p w:rsidR="00275746" w:rsidRPr="00C457F0" w:rsidRDefault="00275746" w:rsidP="00275746">
            <w:pPr>
              <w:pStyle w:val="TableBodyText"/>
              <w:tabs>
                <w:tab w:val="right" w:pos="1013"/>
              </w:tabs>
              <w:spacing w:before="80"/>
              <w:ind w:right="131" w:hanging="6"/>
              <w:rPr>
                <w:b/>
                <w:u w:val="double"/>
              </w:rPr>
            </w:pPr>
            <w:r>
              <w:rPr>
                <w:b/>
                <w:u w:val="double"/>
              </w:rPr>
              <w:t xml:space="preserve">     346</w:t>
            </w:r>
          </w:p>
        </w:tc>
        <w:tc>
          <w:tcPr>
            <w:tcW w:w="991" w:type="dxa"/>
            <w:tcBorders>
              <w:bottom w:val="single" w:sz="4" w:space="0" w:color="78A22F" w:themeColor="accent1"/>
            </w:tcBorders>
            <w:vAlign w:val="bottom"/>
          </w:tcPr>
          <w:p w:rsidR="00275746" w:rsidRPr="00383E6A" w:rsidRDefault="00275746" w:rsidP="00275746">
            <w:pPr>
              <w:pStyle w:val="TableBodyText"/>
              <w:tabs>
                <w:tab w:val="right" w:pos="1013"/>
              </w:tabs>
              <w:spacing w:before="80"/>
              <w:ind w:right="131" w:hanging="6"/>
              <w:rPr>
                <w:u w:val="double"/>
              </w:rPr>
            </w:pPr>
            <w:r w:rsidRPr="00383E6A">
              <w:rPr>
                <w:u w:val="double"/>
              </w:rPr>
              <w:t xml:space="preserve">     335</w:t>
            </w:r>
          </w:p>
        </w:tc>
      </w:tr>
    </w:tbl>
    <w:p w:rsidR="00275746" w:rsidRPr="009C64DA" w:rsidRDefault="00275746" w:rsidP="00275746">
      <w:pPr>
        <w:pStyle w:val="Source"/>
      </w:pPr>
    </w:p>
    <w:p w:rsidR="00275746" w:rsidRPr="00F13568" w:rsidRDefault="00275746" w:rsidP="00275746">
      <w:pPr>
        <w:pStyle w:val="Note"/>
      </w:pPr>
      <w:r w:rsidRPr="00F13568">
        <w:t>The above statement should be read in conjunction with the accompanying notes.</w:t>
      </w:r>
    </w:p>
    <w:p w:rsidR="00275746" w:rsidRPr="00F13568" w:rsidRDefault="00275746">
      <w:pPr>
        <w:pStyle w:val="TableTitle"/>
        <w:rPr>
          <w:rStyle w:val="NoteLabel"/>
        </w:rPr>
      </w:pPr>
      <w:r w:rsidRPr="00F13568">
        <w:br w:type="page"/>
      </w:r>
      <w:r w:rsidRPr="00F13568">
        <w:lastRenderedPageBreak/>
        <w:t>Schedule of Commitments</w:t>
      </w:r>
    </w:p>
    <w:p w:rsidR="00275746" w:rsidRPr="00F13568" w:rsidRDefault="00275746" w:rsidP="00275746">
      <w:pPr>
        <w:pStyle w:val="Subtitle"/>
        <w:ind w:hanging="1474"/>
      </w:pPr>
      <w:r w:rsidRPr="00F13568">
        <w:t xml:space="preserve">as at 30 June </w:t>
      </w:r>
      <w:r>
        <w:t>2015</w:t>
      </w:r>
    </w:p>
    <w:tbl>
      <w:tblPr>
        <w:tblW w:w="8790" w:type="dxa"/>
        <w:tblLayout w:type="fixed"/>
        <w:tblCellMar>
          <w:left w:w="0" w:type="dxa"/>
          <w:right w:w="0" w:type="dxa"/>
        </w:tblCellMar>
        <w:tblLook w:val="0000" w:firstRow="0" w:lastRow="0" w:firstColumn="0" w:lastColumn="0" w:noHBand="0" w:noVBand="0"/>
      </w:tblPr>
      <w:tblGrid>
        <w:gridCol w:w="5078"/>
        <w:gridCol w:w="780"/>
        <w:gridCol w:w="1466"/>
        <w:gridCol w:w="1466"/>
      </w:tblGrid>
      <w:tr w:rsidR="00275746" w:rsidRPr="00F13568" w:rsidTr="00275746">
        <w:tc>
          <w:tcPr>
            <w:tcW w:w="5078" w:type="dxa"/>
            <w:tcBorders>
              <w:top w:val="single" w:sz="4" w:space="0" w:color="78A22F" w:themeColor="accent1"/>
              <w:bottom w:val="single" w:sz="4" w:space="0" w:color="78A22F" w:themeColor="accent1"/>
            </w:tcBorders>
          </w:tcPr>
          <w:p w:rsidR="00275746" w:rsidRPr="00F13568" w:rsidRDefault="00275746">
            <w:pPr>
              <w:pStyle w:val="TableColumnHeading"/>
              <w:jc w:val="left"/>
            </w:pPr>
          </w:p>
        </w:tc>
        <w:tc>
          <w:tcPr>
            <w:tcW w:w="780" w:type="dxa"/>
            <w:tcBorders>
              <w:top w:val="single" w:sz="4" w:space="0" w:color="78A22F" w:themeColor="accent1"/>
              <w:bottom w:val="single" w:sz="4" w:space="0" w:color="78A22F" w:themeColor="accent1"/>
            </w:tcBorders>
          </w:tcPr>
          <w:p w:rsidR="00275746" w:rsidRPr="00F13568" w:rsidRDefault="00275746">
            <w:pPr>
              <w:pStyle w:val="TableColumnHeading"/>
              <w:ind w:right="-142"/>
            </w:pPr>
          </w:p>
        </w:tc>
        <w:tc>
          <w:tcPr>
            <w:tcW w:w="1466" w:type="dxa"/>
            <w:tcBorders>
              <w:top w:val="single" w:sz="4" w:space="0" w:color="78A22F" w:themeColor="accent1"/>
              <w:bottom w:val="single" w:sz="4" w:space="0" w:color="78A22F" w:themeColor="accent1"/>
            </w:tcBorders>
            <w:shd w:val="clear" w:color="auto" w:fill="auto"/>
          </w:tcPr>
          <w:p w:rsidR="00275746" w:rsidRPr="00F1664F" w:rsidRDefault="00275746" w:rsidP="00275746">
            <w:pPr>
              <w:pStyle w:val="TableColumnHeading"/>
              <w:rPr>
                <w:b/>
              </w:rPr>
            </w:pPr>
            <w:r>
              <w:rPr>
                <w:b/>
              </w:rPr>
              <w:t>2015</w:t>
            </w:r>
          </w:p>
        </w:tc>
        <w:tc>
          <w:tcPr>
            <w:tcW w:w="1466" w:type="dxa"/>
            <w:tcBorders>
              <w:top w:val="single" w:sz="4" w:space="0" w:color="78A22F" w:themeColor="accent1"/>
              <w:bottom w:val="single" w:sz="4" w:space="0" w:color="78A22F" w:themeColor="accent1"/>
            </w:tcBorders>
          </w:tcPr>
          <w:p w:rsidR="00275746" w:rsidRPr="00302220" w:rsidRDefault="00275746" w:rsidP="00275746">
            <w:pPr>
              <w:pStyle w:val="TableColumnHeading"/>
            </w:pPr>
            <w:r>
              <w:t>2014</w:t>
            </w:r>
          </w:p>
        </w:tc>
      </w:tr>
      <w:tr w:rsidR="00275746" w:rsidRPr="00F13568" w:rsidTr="00275746">
        <w:tc>
          <w:tcPr>
            <w:tcW w:w="5078" w:type="dxa"/>
            <w:tcBorders>
              <w:top w:val="single" w:sz="4" w:space="0" w:color="78A22F" w:themeColor="accent1"/>
            </w:tcBorders>
          </w:tcPr>
          <w:p w:rsidR="00275746" w:rsidRPr="00F13568" w:rsidRDefault="00275746">
            <w:pPr>
              <w:pStyle w:val="TableUnitsRow"/>
              <w:spacing w:before="0"/>
              <w:jc w:val="left"/>
            </w:pPr>
          </w:p>
        </w:tc>
        <w:tc>
          <w:tcPr>
            <w:tcW w:w="780" w:type="dxa"/>
            <w:tcBorders>
              <w:top w:val="single" w:sz="4" w:space="0" w:color="78A22F" w:themeColor="accent1"/>
            </w:tcBorders>
          </w:tcPr>
          <w:p w:rsidR="00275746" w:rsidRPr="00F13568" w:rsidRDefault="00275746">
            <w:pPr>
              <w:pStyle w:val="TableUnitsRow"/>
              <w:tabs>
                <w:tab w:val="right" w:pos="709"/>
              </w:tabs>
              <w:spacing w:before="0"/>
              <w:ind w:right="0"/>
              <w:rPr>
                <w:rStyle w:val="NoteLabel"/>
                <w:sz w:val="20"/>
              </w:rPr>
            </w:pPr>
          </w:p>
        </w:tc>
        <w:tc>
          <w:tcPr>
            <w:tcW w:w="1466" w:type="dxa"/>
            <w:tcBorders>
              <w:top w:val="single" w:sz="4" w:space="0" w:color="78A22F" w:themeColor="accent1"/>
            </w:tcBorders>
            <w:shd w:val="clear" w:color="auto" w:fill="auto"/>
          </w:tcPr>
          <w:p w:rsidR="00275746" w:rsidRPr="00F1664F" w:rsidRDefault="00275746">
            <w:pPr>
              <w:pStyle w:val="TableUnitsRow"/>
              <w:spacing w:before="0"/>
              <w:rPr>
                <w:b/>
              </w:rPr>
            </w:pPr>
            <w:r w:rsidRPr="00F1664F">
              <w:rPr>
                <w:b/>
              </w:rPr>
              <w:t>$’000</w:t>
            </w:r>
          </w:p>
        </w:tc>
        <w:tc>
          <w:tcPr>
            <w:tcW w:w="1466" w:type="dxa"/>
            <w:tcBorders>
              <w:top w:val="single" w:sz="4" w:space="0" w:color="78A22F" w:themeColor="accent1"/>
            </w:tcBorders>
          </w:tcPr>
          <w:p w:rsidR="00275746" w:rsidRPr="00302220" w:rsidRDefault="00275746" w:rsidP="00275746">
            <w:pPr>
              <w:pStyle w:val="TableUnitsRow"/>
              <w:spacing w:before="0"/>
            </w:pPr>
            <w:r w:rsidRPr="00302220">
              <w:t>$’000</w:t>
            </w:r>
          </w:p>
        </w:tc>
      </w:tr>
      <w:tr w:rsidR="00275746" w:rsidRPr="00F13568" w:rsidTr="00275746">
        <w:tc>
          <w:tcPr>
            <w:tcW w:w="5078" w:type="dxa"/>
          </w:tcPr>
          <w:p w:rsidR="00275746" w:rsidRPr="00F13568" w:rsidRDefault="00275746">
            <w:pPr>
              <w:pStyle w:val="TableBodyText"/>
              <w:jc w:val="left"/>
            </w:pPr>
            <w:r w:rsidRPr="00F13568">
              <w:rPr>
                <w:b/>
              </w:rPr>
              <w:t>BY TYPE</w:t>
            </w:r>
          </w:p>
        </w:tc>
        <w:tc>
          <w:tcPr>
            <w:tcW w:w="780" w:type="dxa"/>
          </w:tcPr>
          <w:p w:rsidR="00275746" w:rsidRPr="00F13568" w:rsidRDefault="00275746">
            <w:pPr>
              <w:pStyle w:val="TableBodyText"/>
            </w:pPr>
          </w:p>
        </w:tc>
        <w:tc>
          <w:tcPr>
            <w:tcW w:w="1466" w:type="dxa"/>
            <w:shd w:val="clear" w:color="auto" w:fill="auto"/>
          </w:tcPr>
          <w:p w:rsidR="00275746" w:rsidRPr="00E022C0" w:rsidRDefault="00275746">
            <w:pPr>
              <w:pStyle w:val="TableBodyText"/>
              <w:rPr>
                <w:b/>
                <w:highlight w:val="yellow"/>
              </w:rPr>
            </w:pPr>
          </w:p>
        </w:tc>
        <w:tc>
          <w:tcPr>
            <w:tcW w:w="1466" w:type="dxa"/>
          </w:tcPr>
          <w:p w:rsidR="00275746" w:rsidRPr="00302220" w:rsidRDefault="00275746" w:rsidP="00275746">
            <w:pPr>
              <w:pStyle w:val="TableBodyText"/>
              <w:rPr>
                <w:highlight w:val="yellow"/>
              </w:rPr>
            </w:pPr>
          </w:p>
        </w:tc>
      </w:tr>
      <w:tr w:rsidR="00275746" w:rsidRPr="00F13568" w:rsidTr="00275746">
        <w:tc>
          <w:tcPr>
            <w:tcW w:w="5078" w:type="dxa"/>
          </w:tcPr>
          <w:p w:rsidR="00275746" w:rsidRPr="00F13568" w:rsidRDefault="00275746">
            <w:pPr>
              <w:pStyle w:val="TableBodyText"/>
              <w:spacing w:before="80" w:after="80"/>
              <w:ind w:firstLine="420"/>
              <w:jc w:val="left"/>
              <w:rPr>
                <w:b/>
              </w:rPr>
            </w:pPr>
            <w:r w:rsidRPr="00F13568">
              <w:rPr>
                <w:b/>
              </w:rPr>
              <w:t>Commitments receivable</w:t>
            </w:r>
          </w:p>
        </w:tc>
        <w:tc>
          <w:tcPr>
            <w:tcW w:w="780" w:type="dxa"/>
          </w:tcPr>
          <w:p w:rsidR="00275746" w:rsidRPr="00F13568" w:rsidRDefault="00275746">
            <w:pPr>
              <w:pStyle w:val="TableBodyText"/>
              <w:spacing w:before="80" w:after="80"/>
            </w:pPr>
          </w:p>
        </w:tc>
        <w:tc>
          <w:tcPr>
            <w:tcW w:w="1466" w:type="dxa"/>
            <w:shd w:val="clear" w:color="auto" w:fill="auto"/>
          </w:tcPr>
          <w:p w:rsidR="00275746" w:rsidRPr="00E022C0" w:rsidRDefault="00275746">
            <w:pPr>
              <w:pStyle w:val="TableBodyText"/>
              <w:tabs>
                <w:tab w:val="left" w:pos="682"/>
              </w:tabs>
              <w:spacing w:before="80" w:after="80"/>
              <w:rPr>
                <w:b/>
                <w:highlight w:val="yellow"/>
                <w:u w:val="single"/>
              </w:rPr>
            </w:pPr>
          </w:p>
        </w:tc>
        <w:tc>
          <w:tcPr>
            <w:tcW w:w="1466" w:type="dxa"/>
          </w:tcPr>
          <w:p w:rsidR="00275746" w:rsidRPr="00302220" w:rsidRDefault="00275746" w:rsidP="00275746">
            <w:pPr>
              <w:pStyle w:val="TableBodyText"/>
              <w:tabs>
                <w:tab w:val="left" w:pos="682"/>
              </w:tabs>
              <w:spacing w:before="80" w:after="80"/>
              <w:rPr>
                <w:highlight w:val="yellow"/>
                <w:u w:val="single"/>
              </w:rPr>
            </w:pPr>
          </w:p>
        </w:tc>
      </w:tr>
      <w:tr w:rsidR="00275746" w:rsidRPr="00F13568" w:rsidTr="00275746">
        <w:tc>
          <w:tcPr>
            <w:tcW w:w="5078" w:type="dxa"/>
          </w:tcPr>
          <w:p w:rsidR="00275746" w:rsidRPr="00F13568" w:rsidRDefault="00275746">
            <w:pPr>
              <w:pStyle w:val="TableBodyText"/>
              <w:ind w:firstLine="703"/>
              <w:jc w:val="left"/>
            </w:pPr>
            <w:r w:rsidRPr="00F13568">
              <w:t>GST recoverable on commitments</w:t>
            </w:r>
          </w:p>
        </w:tc>
        <w:tc>
          <w:tcPr>
            <w:tcW w:w="780" w:type="dxa"/>
          </w:tcPr>
          <w:p w:rsidR="00275746" w:rsidRPr="00F13568" w:rsidRDefault="00275746">
            <w:pPr>
              <w:pStyle w:val="TableBodyText"/>
            </w:pPr>
          </w:p>
        </w:tc>
        <w:tc>
          <w:tcPr>
            <w:tcW w:w="1466" w:type="dxa"/>
            <w:shd w:val="clear" w:color="auto" w:fill="auto"/>
          </w:tcPr>
          <w:p w:rsidR="00275746" w:rsidRPr="00794F83" w:rsidRDefault="00275746" w:rsidP="00275746">
            <w:pPr>
              <w:pStyle w:val="TableBodyText"/>
              <w:ind w:right="57"/>
              <w:rPr>
                <w:b/>
                <w:u w:val="single"/>
              </w:rPr>
            </w:pPr>
            <w:r w:rsidRPr="00794F83">
              <w:rPr>
                <w:b/>
                <w:u w:val="single"/>
              </w:rPr>
              <w:t xml:space="preserve"> (</w:t>
            </w:r>
            <w:r>
              <w:rPr>
                <w:b/>
                <w:u w:val="single"/>
              </w:rPr>
              <w:t>1,422</w:t>
            </w:r>
            <w:r w:rsidRPr="00794F83">
              <w:rPr>
                <w:b/>
                <w:u w:val="single"/>
              </w:rPr>
              <w:t>)</w:t>
            </w:r>
          </w:p>
        </w:tc>
        <w:tc>
          <w:tcPr>
            <w:tcW w:w="1466" w:type="dxa"/>
          </w:tcPr>
          <w:p w:rsidR="00275746" w:rsidRPr="00383E6A" w:rsidRDefault="00275746" w:rsidP="00275746">
            <w:pPr>
              <w:pStyle w:val="TableBodyText"/>
              <w:ind w:right="57"/>
              <w:rPr>
                <w:u w:val="single"/>
              </w:rPr>
            </w:pPr>
            <w:r w:rsidRPr="00383E6A">
              <w:rPr>
                <w:u w:val="single"/>
              </w:rPr>
              <w:t xml:space="preserve"> (1,751)</w:t>
            </w:r>
          </w:p>
        </w:tc>
      </w:tr>
      <w:tr w:rsidR="00275746" w:rsidRPr="00F13568" w:rsidTr="00275746">
        <w:tc>
          <w:tcPr>
            <w:tcW w:w="5078" w:type="dxa"/>
          </w:tcPr>
          <w:p w:rsidR="00275746" w:rsidRPr="00F13568" w:rsidRDefault="00275746">
            <w:pPr>
              <w:pStyle w:val="TableBodyText"/>
              <w:spacing w:before="80" w:after="80"/>
              <w:ind w:firstLine="703"/>
              <w:jc w:val="left"/>
              <w:rPr>
                <w:b/>
                <w:i/>
              </w:rPr>
            </w:pPr>
            <w:r w:rsidRPr="00F13568">
              <w:rPr>
                <w:b/>
                <w:i/>
              </w:rPr>
              <w:t>Total commitments receivable</w:t>
            </w:r>
          </w:p>
        </w:tc>
        <w:tc>
          <w:tcPr>
            <w:tcW w:w="780" w:type="dxa"/>
          </w:tcPr>
          <w:p w:rsidR="00275746" w:rsidRPr="00F13568" w:rsidRDefault="00275746">
            <w:pPr>
              <w:pStyle w:val="TableBodyText"/>
              <w:spacing w:before="80" w:after="80"/>
            </w:pPr>
          </w:p>
        </w:tc>
        <w:tc>
          <w:tcPr>
            <w:tcW w:w="1466" w:type="dxa"/>
            <w:shd w:val="clear" w:color="auto" w:fill="auto"/>
          </w:tcPr>
          <w:p w:rsidR="00275746" w:rsidRPr="00794F83" w:rsidRDefault="00275746" w:rsidP="00275746">
            <w:pPr>
              <w:pStyle w:val="TableBodyText"/>
              <w:spacing w:before="80" w:after="80"/>
              <w:ind w:right="57"/>
              <w:rPr>
                <w:b/>
                <w:u w:val="single"/>
              </w:rPr>
            </w:pPr>
            <w:r w:rsidRPr="00794F83">
              <w:rPr>
                <w:b/>
                <w:u w:val="single"/>
              </w:rPr>
              <w:t xml:space="preserve"> (</w:t>
            </w:r>
            <w:r>
              <w:rPr>
                <w:b/>
                <w:u w:val="single"/>
              </w:rPr>
              <w:t>1,422</w:t>
            </w:r>
            <w:r w:rsidRPr="00794F83">
              <w:rPr>
                <w:b/>
                <w:u w:val="single"/>
              </w:rPr>
              <w:t>)</w:t>
            </w:r>
          </w:p>
        </w:tc>
        <w:tc>
          <w:tcPr>
            <w:tcW w:w="1466" w:type="dxa"/>
          </w:tcPr>
          <w:p w:rsidR="00275746" w:rsidRPr="00383E6A" w:rsidRDefault="00275746" w:rsidP="00275746">
            <w:pPr>
              <w:pStyle w:val="TableBodyText"/>
              <w:spacing w:before="80" w:after="80"/>
              <w:ind w:right="57"/>
              <w:rPr>
                <w:u w:val="single"/>
              </w:rPr>
            </w:pPr>
            <w:r w:rsidRPr="00383E6A">
              <w:rPr>
                <w:u w:val="single"/>
              </w:rPr>
              <w:t xml:space="preserve"> (1,751)</w:t>
            </w:r>
          </w:p>
        </w:tc>
      </w:tr>
      <w:tr w:rsidR="00275746" w:rsidRPr="00F13568" w:rsidTr="00275746">
        <w:tc>
          <w:tcPr>
            <w:tcW w:w="5078" w:type="dxa"/>
          </w:tcPr>
          <w:p w:rsidR="00275746" w:rsidRDefault="00275746">
            <w:pPr>
              <w:pStyle w:val="TableBodyText"/>
              <w:spacing w:before="80" w:after="80"/>
              <w:ind w:firstLine="420"/>
              <w:jc w:val="left"/>
              <w:rPr>
                <w:b/>
              </w:rPr>
            </w:pPr>
            <w:r>
              <w:rPr>
                <w:b/>
              </w:rPr>
              <w:t>Commitments payable</w:t>
            </w:r>
          </w:p>
        </w:tc>
        <w:tc>
          <w:tcPr>
            <w:tcW w:w="780" w:type="dxa"/>
          </w:tcPr>
          <w:p w:rsidR="00275746" w:rsidRPr="00F13568" w:rsidRDefault="00275746">
            <w:pPr>
              <w:pStyle w:val="TableBodyText"/>
            </w:pPr>
          </w:p>
        </w:tc>
        <w:tc>
          <w:tcPr>
            <w:tcW w:w="1466" w:type="dxa"/>
            <w:shd w:val="clear" w:color="auto" w:fill="auto"/>
          </w:tcPr>
          <w:p w:rsidR="00275746" w:rsidRPr="00BD50BF" w:rsidRDefault="00275746">
            <w:pPr>
              <w:pStyle w:val="TableBodyText"/>
              <w:rPr>
                <w:b/>
                <w:highlight w:val="yellow"/>
              </w:rPr>
            </w:pPr>
          </w:p>
        </w:tc>
        <w:tc>
          <w:tcPr>
            <w:tcW w:w="1466" w:type="dxa"/>
          </w:tcPr>
          <w:p w:rsidR="00275746" w:rsidRPr="00383E6A" w:rsidRDefault="00275746" w:rsidP="00275746">
            <w:pPr>
              <w:pStyle w:val="TableBodyText"/>
              <w:rPr>
                <w:highlight w:val="yellow"/>
              </w:rPr>
            </w:pPr>
          </w:p>
        </w:tc>
      </w:tr>
      <w:tr w:rsidR="00275746" w:rsidRPr="00F13568" w:rsidTr="00275746">
        <w:tc>
          <w:tcPr>
            <w:tcW w:w="5078" w:type="dxa"/>
          </w:tcPr>
          <w:p w:rsidR="00275746" w:rsidRPr="00F13568" w:rsidRDefault="00275746">
            <w:pPr>
              <w:pStyle w:val="TableBodyText"/>
              <w:spacing w:before="80" w:after="80"/>
              <w:ind w:firstLine="420"/>
              <w:jc w:val="left"/>
              <w:rPr>
                <w:rStyle w:val="NoteLabel"/>
                <w:sz w:val="20"/>
              </w:rPr>
            </w:pPr>
            <w:r>
              <w:rPr>
                <w:b/>
              </w:rPr>
              <w:t>Other commitments</w:t>
            </w:r>
          </w:p>
        </w:tc>
        <w:tc>
          <w:tcPr>
            <w:tcW w:w="780" w:type="dxa"/>
          </w:tcPr>
          <w:p w:rsidR="00275746" w:rsidRPr="00F13568" w:rsidRDefault="00275746">
            <w:pPr>
              <w:pStyle w:val="TableBodyText"/>
            </w:pPr>
          </w:p>
        </w:tc>
        <w:tc>
          <w:tcPr>
            <w:tcW w:w="1466" w:type="dxa"/>
            <w:shd w:val="clear" w:color="auto" w:fill="auto"/>
          </w:tcPr>
          <w:p w:rsidR="00275746" w:rsidRPr="00BD50BF" w:rsidRDefault="00275746">
            <w:pPr>
              <w:pStyle w:val="TableBodyText"/>
              <w:rPr>
                <w:b/>
                <w:highlight w:val="yellow"/>
              </w:rPr>
            </w:pPr>
          </w:p>
        </w:tc>
        <w:tc>
          <w:tcPr>
            <w:tcW w:w="1466" w:type="dxa"/>
          </w:tcPr>
          <w:p w:rsidR="00275746" w:rsidRPr="00383E6A" w:rsidRDefault="00275746" w:rsidP="00275746">
            <w:pPr>
              <w:pStyle w:val="TableBodyText"/>
              <w:rPr>
                <w:highlight w:val="yellow"/>
              </w:rPr>
            </w:pPr>
          </w:p>
        </w:tc>
      </w:tr>
      <w:tr w:rsidR="00275746" w:rsidRPr="00F13568" w:rsidTr="00275746">
        <w:tc>
          <w:tcPr>
            <w:tcW w:w="5078" w:type="dxa"/>
          </w:tcPr>
          <w:p w:rsidR="00275746" w:rsidRPr="00F13568" w:rsidRDefault="00275746">
            <w:pPr>
              <w:pStyle w:val="TableBodyText"/>
              <w:ind w:firstLine="703"/>
              <w:jc w:val="left"/>
            </w:pPr>
            <w:r w:rsidRPr="00F13568">
              <w:t xml:space="preserve">Operating leases </w:t>
            </w:r>
            <w:r w:rsidRPr="00F13568">
              <w:rPr>
                <w:vertAlign w:val="superscript"/>
              </w:rPr>
              <w:t>1</w:t>
            </w:r>
          </w:p>
        </w:tc>
        <w:tc>
          <w:tcPr>
            <w:tcW w:w="780" w:type="dxa"/>
          </w:tcPr>
          <w:p w:rsidR="00275746" w:rsidRPr="00F13568" w:rsidRDefault="00275746">
            <w:pPr>
              <w:pStyle w:val="TableBodyText"/>
            </w:pPr>
          </w:p>
        </w:tc>
        <w:tc>
          <w:tcPr>
            <w:tcW w:w="1466" w:type="dxa"/>
            <w:shd w:val="clear" w:color="auto" w:fill="auto"/>
          </w:tcPr>
          <w:p w:rsidR="00275746" w:rsidRPr="00794F83" w:rsidRDefault="00275746" w:rsidP="00275746">
            <w:pPr>
              <w:pStyle w:val="TableBodyText"/>
              <w:rPr>
                <w:b/>
              </w:rPr>
            </w:pPr>
            <w:r>
              <w:rPr>
                <w:b/>
              </w:rPr>
              <w:t>15,042</w:t>
            </w:r>
          </w:p>
        </w:tc>
        <w:tc>
          <w:tcPr>
            <w:tcW w:w="1466" w:type="dxa"/>
          </w:tcPr>
          <w:p w:rsidR="00275746" w:rsidRPr="00383E6A" w:rsidRDefault="00275746" w:rsidP="00275746">
            <w:pPr>
              <w:pStyle w:val="TableBodyText"/>
            </w:pPr>
            <w:r w:rsidRPr="00383E6A">
              <w:t>18,807</w:t>
            </w:r>
          </w:p>
        </w:tc>
      </w:tr>
      <w:tr w:rsidR="00275746" w:rsidRPr="00F13568" w:rsidTr="00275746">
        <w:tc>
          <w:tcPr>
            <w:tcW w:w="5078" w:type="dxa"/>
          </w:tcPr>
          <w:p w:rsidR="00275746" w:rsidRPr="00F13568" w:rsidRDefault="00275746">
            <w:pPr>
              <w:pStyle w:val="TableBodyText"/>
              <w:ind w:firstLine="703"/>
              <w:jc w:val="left"/>
            </w:pPr>
            <w:r w:rsidRPr="00F13568">
              <w:t xml:space="preserve">Other commitments </w:t>
            </w:r>
            <w:r w:rsidRPr="00F13568">
              <w:rPr>
                <w:vertAlign w:val="superscript"/>
              </w:rPr>
              <w:t>2</w:t>
            </w:r>
          </w:p>
        </w:tc>
        <w:tc>
          <w:tcPr>
            <w:tcW w:w="780" w:type="dxa"/>
          </w:tcPr>
          <w:p w:rsidR="00275746" w:rsidRPr="00F13568" w:rsidRDefault="00275746">
            <w:pPr>
              <w:pStyle w:val="TableBodyText"/>
            </w:pPr>
          </w:p>
        </w:tc>
        <w:tc>
          <w:tcPr>
            <w:tcW w:w="1466" w:type="dxa"/>
            <w:shd w:val="clear" w:color="auto" w:fill="auto"/>
          </w:tcPr>
          <w:p w:rsidR="00275746" w:rsidRPr="00794F83" w:rsidRDefault="00275746" w:rsidP="00275746">
            <w:pPr>
              <w:pStyle w:val="TableBodyText"/>
              <w:rPr>
                <w:b/>
                <w:u w:val="single"/>
              </w:rPr>
            </w:pPr>
            <w:r w:rsidRPr="00794F83">
              <w:rPr>
                <w:b/>
                <w:u w:val="single"/>
              </w:rPr>
              <w:t xml:space="preserve">     </w:t>
            </w:r>
            <w:r>
              <w:rPr>
                <w:b/>
                <w:u w:val="single"/>
              </w:rPr>
              <w:t>601</w:t>
            </w:r>
          </w:p>
        </w:tc>
        <w:tc>
          <w:tcPr>
            <w:tcW w:w="1466" w:type="dxa"/>
          </w:tcPr>
          <w:p w:rsidR="00275746" w:rsidRPr="00383E6A" w:rsidRDefault="00275746" w:rsidP="00275746">
            <w:pPr>
              <w:pStyle w:val="TableBodyText"/>
              <w:rPr>
                <w:u w:val="single"/>
              </w:rPr>
            </w:pPr>
            <w:r w:rsidRPr="00383E6A">
              <w:rPr>
                <w:u w:val="single"/>
              </w:rPr>
              <w:t xml:space="preserve">     450</w:t>
            </w:r>
          </w:p>
        </w:tc>
      </w:tr>
      <w:tr w:rsidR="00275746" w:rsidRPr="00F13568" w:rsidTr="00275746">
        <w:tc>
          <w:tcPr>
            <w:tcW w:w="5078" w:type="dxa"/>
          </w:tcPr>
          <w:p w:rsidR="00275746" w:rsidRPr="00F13568" w:rsidRDefault="00275746">
            <w:pPr>
              <w:pStyle w:val="TableBodyText"/>
              <w:spacing w:before="80" w:after="80"/>
              <w:ind w:firstLine="703"/>
              <w:jc w:val="left"/>
              <w:rPr>
                <w:b/>
                <w:i/>
              </w:rPr>
            </w:pPr>
            <w:r w:rsidRPr="00F13568">
              <w:rPr>
                <w:b/>
                <w:i/>
              </w:rPr>
              <w:t>Total other commitments</w:t>
            </w:r>
          </w:p>
        </w:tc>
        <w:tc>
          <w:tcPr>
            <w:tcW w:w="780" w:type="dxa"/>
          </w:tcPr>
          <w:p w:rsidR="00275746" w:rsidRPr="00F13568" w:rsidRDefault="00275746">
            <w:pPr>
              <w:pStyle w:val="TableBodyText"/>
              <w:spacing w:before="80" w:after="80"/>
            </w:pPr>
          </w:p>
        </w:tc>
        <w:tc>
          <w:tcPr>
            <w:tcW w:w="1466" w:type="dxa"/>
            <w:shd w:val="clear" w:color="auto" w:fill="auto"/>
          </w:tcPr>
          <w:p w:rsidR="00275746" w:rsidRPr="00794F83" w:rsidRDefault="00275746" w:rsidP="00275746">
            <w:pPr>
              <w:pStyle w:val="TableBodyText"/>
              <w:spacing w:before="80" w:after="80"/>
              <w:rPr>
                <w:b/>
                <w:u w:val="single"/>
              </w:rPr>
            </w:pPr>
            <w:r>
              <w:rPr>
                <w:b/>
                <w:u w:val="single"/>
              </w:rPr>
              <w:t>15,643</w:t>
            </w:r>
          </w:p>
        </w:tc>
        <w:tc>
          <w:tcPr>
            <w:tcW w:w="1466" w:type="dxa"/>
          </w:tcPr>
          <w:p w:rsidR="00275746" w:rsidRPr="00383E6A" w:rsidRDefault="00275746" w:rsidP="00275746">
            <w:pPr>
              <w:pStyle w:val="TableBodyText"/>
              <w:spacing w:before="80" w:after="80"/>
              <w:rPr>
                <w:u w:val="single"/>
              </w:rPr>
            </w:pPr>
            <w:r w:rsidRPr="00383E6A">
              <w:rPr>
                <w:u w:val="single"/>
              </w:rPr>
              <w:t>19,257</w:t>
            </w:r>
          </w:p>
        </w:tc>
      </w:tr>
      <w:tr w:rsidR="00275746" w:rsidRPr="00F13568" w:rsidTr="00275746">
        <w:tc>
          <w:tcPr>
            <w:tcW w:w="5078" w:type="dxa"/>
          </w:tcPr>
          <w:p w:rsidR="00275746" w:rsidRPr="00F13568" w:rsidRDefault="00275746">
            <w:pPr>
              <w:pStyle w:val="TableBodyText"/>
              <w:spacing w:before="80" w:after="80"/>
              <w:ind w:firstLine="420"/>
              <w:jc w:val="left"/>
              <w:rPr>
                <w:b/>
              </w:rPr>
            </w:pPr>
            <w:r w:rsidRPr="00F13568">
              <w:rPr>
                <w:b/>
              </w:rPr>
              <w:t>Net commitments by type</w:t>
            </w:r>
          </w:p>
        </w:tc>
        <w:tc>
          <w:tcPr>
            <w:tcW w:w="780" w:type="dxa"/>
          </w:tcPr>
          <w:p w:rsidR="00275746" w:rsidRPr="00F13568" w:rsidRDefault="00275746">
            <w:pPr>
              <w:pStyle w:val="TableBodyText"/>
              <w:spacing w:before="80" w:after="80"/>
            </w:pPr>
          </w:p>
        </w:tc>
        <w:tc>
          <w:tcPr>
            <w:tcW w:w="1466" w:type="dxa"/>
            <w:shd w:val="clear" w:color="auto" w:fill="auto"/>
          </w:tcPr>
          <w:p w:rsidR="00275746" w:rsidRPr="00794F83" w:rsidRDefault="00275746" w:rsidP="00275746">
            <w:pPr>
              <w:pStyle w:val="TableBodyText"/>
              <w:tabs>
                <w:tab w:val="left" w:pos="787"/>
              </w:tabs>
              <w:spacing w:before="80" w:after="80"/>
              <w:rPr>
                <w:b/>
                <w:u w:val="double"/>
              </w:rPr>
            </w:pPr>
            <w:r>
              <w:rPr>
                <w:b/>
                <w:u w:val="double"/>
              </w:rPr>
              <w:t>14,221</w:t>
            </w:r>
          </w:p>
        </w:tc>
        <w:tc>
          <w:tcPr>
            <w:tcW w:w="1466" w:type="dxa"/>
          </w:tcPr>
          <w:p w:rsidR="00275746" w:rsidRPr="00383E6A" w:rsidRDefault="00275746" w:rsidP="00275746">
            <w:pPr>
              <w:pStyle w:val="TableBodyText"/>
              <w:tabs>
                <w:tab w:val="left" w:pos="787"/>
              </w:tabs>
              <w:spacing w:before="80" w:after="80"/>
              <w:rPr>
                <w:u w:val="double"/>
              </w:rPr>
            </w:pPr>
            <w:r w:rsidRPr="00383E6A">
              <w:rPr>
                <w:u w:val="double"/>
              </w:rPr>
              <w:t>17,506</w:t>
            </w:r>
          </w:p>
        </w:tc>
      </w:tr>
      <w:tr w:rsidR="00275746" w:rsidRPr="00F13568" w:rsidTr="00275746">
        <w:tc>
          <w:tcPr>
            <w:tcW w:w="5078" w:type="dxa"/>
          </w:tcPr>
          <w:p w:rsidR="00275746" w:rsidRPr="00F13568" w:rsidRDefault="00275746">
            <w:pPr>
              <w:pStyle w:val="TableBodyText"/>
              <w:spacing w:before="40"/>
              <w:ind w:firstLine="420"/>
              <w:jc w:val="left"/>
              <w:rPr>
                <w:b/>
              </w:rPr>
            </w:pPr>
          </w:p>
        </w:tc>
        <w:tc>
          <w:tcPr>
            <w:tcW w:w="780" w:type="dxa"/>
          </w:tcPr>
          <w:p w:rsidR="00275746" w:rsidRPr="00F13568" w:rsidRDefault="00275746">
            <w:pPr>
              <w:pStyle w:val="TableBodyText"/>
              <w:spacing w:before="40"/>
              <w:ind w:hanging="6"/>
              <w:rPr>
                <w:b/>
              </w:rPr>
            </w:pPr>
          </w:p>
        </w:tc>
        <w:tc>
          <w:tcPr>
            <w:tcW w:w="1466" w:type="dxa"/>
            <w:shd w:val="clear" w:color="auto" w:fill="auto"/>
          </w:tcPr>
          <w:p w:rsidR="00275746" w:rsidRPr="00794F83" w:rsidRDefault="00275746">
            <w:pPr>
              <w:pStyle w:val="TableBodyText"/>
              <w:spacing w:before="40"/>
              <w:ind w:firstLine="420"/>
              <w:rPr>
                <w:b/>
              </w:rPr>
            </w:pPr>
          </w:p>
        </w:tc>
        <w:tc>
          <w:tcPr>
            <w:tcW w:w="1466" w:type="dxa"/>
          </w:tcPr>
          <w:p w:rsidR="00275746" w:rsidRPr="00383E6A" w:rsidRDefault="00275746" w:rsidP="00275746">
            <w:pPr>
              <w:pStyle w:val="TableBodyText"/>
              <w:spacing w:before="40"/>
              <w:ind w:firstLine="420"/>
            </w:pPr>
          </w:p>
        </w:tc>
      </w:tr>
      <w:tr w:rsidR="00275746" w:rsidRPr="00F13568" w:rsidTr="00275746">
        <w:tc>
          <w:tcPr>
            <w:tcW w:w="5078" w:type="dxa"/>
          </w:tcPr>
          <w:p w:rsidR="00275746" w:rsidRPr="00F13568" w:rsidRDefault="00275746">
            <w:pPr>
              <w:pStyle w:val="TableBodyText"/>
              <w:spacing w:before="80"/>
              <w:jc w:val="left"/>
              <w:rPr>
                <w:b/>
              </w:rPr>
            </w:pPr>
            <w:r w:rsidRPr="00F13568">
              <w:rPr>
                <w:b/>
              </w:rPr>
              <w:t>BY MATURITY</w:t>
            </w:r>
          </w:p>
        </w:tc>
        <w:tc>
          <w:tcPr>
            <w:tcW w:w="780" w:type="dxa"/>
          </w:tcPr>
          <w:p w:rsidR="00275746" w:rsidRPr="00F13568" w:rsidRDefault="00275746">
            <w:pPr>
              <w:pStyle w:val="TableBodyText"/>
              <w:spacing w:before="80"/>
              <w:rPr>
                <w:b/>
              </w:rPr>
            </w:pPr>
          </w:p>
        </w:tc>
        <w:tc>
          <w:tcPr>
            <w:tcW w:w="1466" w:type="dxa"/>
            <w:shd w:val="clear" w:color="auto" w:fill="auto"/>
          </w:tcPr>
          <w:p w:rsidR="00275746" w:rsidRPr="00794F83" w:rsidRDefault="00275746">
            <w:pPr>
              <w:pStyle w:val="TableBodyText"/>
              <w:spacing w:before="80"/>
              <w:rPr>
                <w:b/>
              </w:rPr>
            </w:pPr>
          </w:p>
        </w:tc>
        <w:tc>
          <w:tcPr>
            <w:tcW w:w="1466" w:type="dxa"/>
          </w:tcPr>
          <w:p w:rsidR="00275746" w:rsidRPr="00383E6A" w:rsidRDefault="00275746" w:rsidP="00275746">
            <w:pPr>
              <w:pStyle w:val="TableBodyText"/>
              <w:spacing w:before="80"/>
            </w:pPr>
          </w:p>
        </w:tc>
      </w:tr>
      <w:tr w:rsidR="00275746" w:rsidRPr="00F13568" w:rsidTr="00275746">
        <w:tc>
          <w:tcPr>
            <w:tcW w:w="5078" w:type="dxa"/>
          </w:tcPr>
          <w:p w:rsidR="00275746" w:rsidRPr="00F13568" w:rsidRDefault="00275746" w:rsidP="00275746">
            <w:pPr>
              <w:pStyle w:val="TableBodyText"/>
              <w:ind w:firstLine="420"/>
              <w:jc w:val="left"/>
              <w:rPr>
                <w:b/>
              </w:rPr>
            </w:pPr>
            <w:r w:rsidRPr="00F13568">
              <w:rPr>
                <w:b/>
              </w:rPr>
              <w:t>Commitments receivable</w:t>
            </w:r>
          </w:p>
        </w:tc>
        <w:tc>
          <w:tcPr>
            <w:tcW w:w="780" w:type="dxa"/>
          </w:tcPr>
          <w:p w:rsidR="00275746" w:rsidRPr="00F13568" w:rsidRDefault="00275746" w:rsidP="00275746">
            <w:pPr>
              <w:pStyle w:val="TableBodyText"/>
              <w:ind w:firstLine="420"/>
              <w:rPr>
                <w:b/>
              </w:rPr>
            </w:pPr>
          </w:p>
        </w:tc>
        <w:tc>
          <w:tcPr>
            <w:tcW w:w="1466" w:type="dxa"/>
            <w:shd w:val="clear" w:color="auto" w:fill="auto"/>
          </w:tcPr>
          <w:p w:rsidR="00275746" w:rsidRPr="00794F83" w:rsidRDefault="00275746" w:rsidP="00275746">
            <w:pPr>
              <w:pStyle w:val="TableBodyText"/>
              <w:ind w:firstLine="420"/>
              <w:rPr>
                <w:b/>
              </w:rPr>
            </w:pPr>
          </w:p>
        </w:tc>
        <w:tc>
          <w:tcPr>
            <w:tcW w:w="1466" w:type="dxa"/>
          </w:tcPr>
          <w:p w:rsidR="00275746" w:rsidRPr="00383E6A" w:rsidRDefault="00275746" w:rsidP="00275746">
            <w:pPr>
              <w:pStyle w:val="TableBodyText"/>
              <w:ind w:firstLine="420"/>
            </w:pPr>
          </w:p>
        </w:tc>
      </w:tr>
      <w:tr w:rsidR="00275746" w:rsidRPr="00F13568" w:rsidTr="00275746">
        <w:tc>
          <w:tcPr>
            <w:tcW w:w="5078" w:type="dxa"/>
          </w:tcPr>
          <w:p w:rsidR="00275746" w:rsidRPr="00F13568" w:rsidRDefault="00275746" w:rsidP="00275746">
            <w:pPr>
              <w:pStyle w:val="TableBodyText"/>
              <w:spacing w:before="120"/>
              <w:ind w:firstLine="420"/>
              <w:jc w:val="left"/>
              <w:rPr>
                <w:b/>
              </w:rPr>
            </w:pPr>
            <w:r>
              <w:rPr>
                <w:b/>
              </w:rPr>
              <w:t>Other commitments receivable</w:t>
            </w:r>
          </w:p>
        </w:tc>
        <w:tc>
          <w:tcPr>
            <w:tcW w:w="780" w:type="dxa"/>
          </w:tcPr>
          <w:p w:rsidR="00275746" w:rsidRPr="00F13568" w:rsidRDefault="00275746">
            <w:pPr>
              <w:pStyle w:val="TableBodyText"/>
              <w:ind w:firstLine="420"/>
              <w:rPr>
                <w:b/>
              </w:rPr>
            </w:pPr>
          </w:p>
        </w:tc>
        <w:tc>
          <w:tcPr>
            <w:tcW w:w="1466" w:type="dxa"/>
            <w:shd w:val="clear" w:color="auto" w:fill="auto"/>
          </w:tcPr>
          <w:p w:rsidR="00275746" w:rsidRPr="00794F83" w:rsidRDefault="00275746">
            <w:pPr>
              <w:pStyle w:val="TableBodyText"/>
              <w:ind w:firstLine="420"/>
              <w:rPr>
                <w:b/>
              </w:rPr>
            </w:pPr>
          </w:p>
        </w:tc>
        <w:tc>
          <w:tcPr>
            <w:tcW w:w="1466" w:type="dxa"/>
          </w:tcPr>
          <w:p w:rsidR="00275746" w:rsidRPr="00383E6A" w:rsidRDefault="00275746" w:rsidP="00275746">
            <w:pPr>
              <w:pStyle w:val="TableBodyText"/>
              <w:ind w:firstLine="420"/>
            </w:pPr>
          </w:p>
        </w:tc>
      </w:tr>
      <w:tr w:rsidR="00275746" w:rsidRPr="00F13568" w:rsidTr="00275746">
        <w:tc>
          <w:tcPr>
            <w:tcW w:w="5078" w:type="dxa"/>
          </w:tcPr>
          <w:p w:rsidR="00275746" w:rsidRPr="00F13568" w:rsidRDefault="00275746" w:rsidP="00275746">
            <w:pPr>
              <w:pStyle w:val="TableBodyText"/>
              <w:ind w:firstLine="703"/>
              <w:jc w:val="left"/>
            </w:pPr>
            <w:r>
              <w:t>Within 1</w:t>
            </w:r>
            <w:r w:rsidRPr="00F13568">
              <w:t xml:space="preserve"> year</w:t>
            </w:r>
          </w:p>
        </w:tc>
        <w:tc>
          <w:tcPr>
            <w:tcW w:w="780" w:type="dxa"/>
          </w:tcPr>
          <w:p w:rsidR="00275746" w:rsidRPr="00F13568" w:rsidRDefault="00275746">
            <w:pPr>
              <w:pStyle w:val="TableBodyText"/>
            </w:pPr>
          </w:p>
        </w:tc>
        <w:tc>
          <w:tcPr>
            <w:tcW w:w="1466" w:type="dxa"/>
            <w:shd w:val="clear" w:color="auto" w:fill="auto"/>
          </w:tcPr>
          <w:p w:rsidR="00275746" w:rsidRPr="00794F83" w:rsidRDefault="00275746" w:rsidP="00275746">
            <w:pPr>
              <w:pStyle w:val="TableBodyText"/>
              <w:ind w:right="57" w:hanging="6"/>
              <w:rPr>
                <w:b/>
              </w:rPr>
            </w:pPr>
            <w:r w:rsidRPr="00794F83">
              <w:rPr>
                <w:b/>
              </w:rPr>
              <w:t>(</w:t>
            </w:r>
            <w:r>
              <w:rPr>
                <w:b/>
              </w:rPr>
              <w:t>365</w:t>
            </w:r>
            <w:r w:rsidRPr="00794F83">
              <w:rPr>
                <w:b/>
              </w:rPr>
              <w:t>)</w:t>
            </w:r>
          </w:p>
        </w:tc>
        <w:tc>
          <w:tcPr>
            <w:tcW w:w="1466" w:type="dxa"/>
          </w:tcPr>
          <w:p w:rsidR="00275746" w:rsidRPr="00383E6A" w:rsidRDefault="00275746" w:rsidP="00275746">
            <w:pPr>
              <w:pStyle w:val="TableBodyText"/>
              <w:ind w:right="57" w:hanging="6"/>
            </w:pPr>
            <w:r w:rsidRPr="00383E6A">
              <w:t>(351)</w:t>
            </w:r>
          </w:p>
        </w:tc>
      </w:tr>
      <w:tr w:rsidR="00275746" w:rsidRPr="00F13568" w:rsidTr="00275746">
        <w:tc>
          <w:tcPr>
            <w:tcW w:w="5078" w:type="dxa"/>
          </w:tcPr>
          <w:p w:rsidR="00275746" w:rsidRPr="00F13568" w:rsidRDefault="00275746" w:rsidP="00275746">
            <w:pPr>
              <w:pStyle w:val="TableBodyText"/>
              <w:ind w:firstLine="703"/>
              <w:jc w:val="left"/>
            </w:pPr>
            <w:r>
              <w:t>Between 1</w:t>
            </w:r>
            <w:r w:rsidRPr="00F13568">
              <w:t xml:space="preserve"> to </w:t>
            </w:r>
            <w:r>
              <w:t>5</w:t>
            </w:r>
            <w:r w:rsidRPr="00F13568">
              <w:t xml:space="preserve"> years</w:t>
            </w:r>
          </w:p>
        </w:tc>
        <w:tc>
          <w:tcPr>
            <w:tcW w:w="780" w:type="dxa"/>
          </w:tcPr>
          <w:p w:rsidR="00275746" w:rsidRPr="00F13568" w:rsidRDefault="00275746">
            <w:pPr>
              <w:pStyle w:val="TableBodyText"/>
            </w:pPr>
          </w:p>
        </w:tc>
        <w:tc>
          <w:tcPr>
            <w:tcW w:w="1466" w:type="dxa"/>
            <w:shd w:val="clear" w:color="auto" w:fill="auto"/>
          </w:tcPr>
          <w:p w:rsidR="00275746" w:rsidRPr="00794F83" w:rsidRDefault="00275746" w:rsidP="00275746">
            <w:pPr>
              <w:pStyle w:val="TableBodyText"/>
              <w:ind w:right="57" w:hanging="6"/>
              <w:rPr>
                <w:b/>
              </w:rPr>
            </w:pPr>
            <w:r w:rsidRPr="00794F83">
              <w:rPr>
                <w:b/>
              </w:rPr>
              <w:t>(</w:t>
            </w:r>
            <w:r>
              <w:rPr>
                <w:b/>
              </w:rPr>
              <w:t>875</w:t>
            </w:r>
            <w:r w:rsidRPr="00794F83">
              <w:rPr>
                <w:b/>
              </w:rPr>
              <w:t>)</w:t>
            </w:r>
          </w:p>
        </w:tc>
        <w:tc>
          <w:tcPr>
            <w:tcW w:w="1466" w:type="dxa"/>
          </w:tcPr>
          <w:p w:rsidR="00275746" w:rsidRPr="00383E6A" w:rsidRDefault="00275746" w:rsidP="00275746">
            <w:pPr>
              <w:pStyle w:val="TableBodyText"/>
              <w:ind w:right="57" w:hanging="6"/>
            </w:pPr>
            <w:r w:rsidRPr="00383E6A">
              <w:t>(1,026)</w:t>
            </w:r>
          </w:p>
        </w:tc>
      </w:tr>
      <w:tr w:rsidR="00275746" w:rsidRPr="00F13568" w:rsidTr="00275746">
        <w:tc>
          <w:tcPr>
            <w:tcW w:w="5078" w:type="dxa"/>
          </w:tcPr>
          <w:p w:rsidR="00275746" w:rsidRPr="00F13568" w:rsidRDefault="00275746" w:rsidP="00275746">
            <w:pPr>
              <w:pStyle w:val="TableBodyText"/>
              <w:ind w:firstLine="703"/>
              <w:jc w:val="left"/>
            </w:pPr>
            <w:r>
              <w:t>More than</w:t>
            </w:r>
            <w:r w:rsidRPr="00F13568">
              <w:t xml:space="preserve"> </w:t>
            </w:r>
            <w:r>
              <w:t>5</w:t>
            </w:r>
            <w:r w:rsidRPr="00F13568">
              <w:t xml:space="preserve"> years</w:t>
            </w:r>
          </w:p>
        </w:tc>
        <w:tc>
          <w:tcPr>
            <w:tcW w:w="780" w:type="dxa"/>
          </w:tcPr>
          <w:p w:rsidR="00275746" w:rsidRPr="00F13568" w:rsidRDefault="00275746">
            <w:pPr>
              <w:pStyle w:val="TableBodyText"/>
            </w:pPr>
          </w:p>
        </w:tc>
        <w:tc>
          <w:tcPr>
            <w:tcW w:w="1466" w:type="dxa"/>
            <w:shd w:val="clear" w:color="auto" w:fill="auto"/>
          </w:tcPr>
          <w:p w:rsidR="00275746" w:rsidRPr="00794F83" w:rsidRDefault="00275746" w:rsidP="00275746">
            <w:pPr>
              <w:pStyle w:val="TableBodyText"/>
              <w:tabs>
                <w:tab w:val="left" w:pos="805"/>
              </w:tabs>
              <w:ind w:right="57" w:hanging="6"/>
              <w:rPr>
                <w:b/>
                <w:u w:val="single"/>
              </w:rPr>
            </w:pPr>
            <w:r w:rsidRPr="00794F83">
              <w:rPr>
                <w:b/>
                <w:u w:val="single"/>
              </w:rPr>
              <w:t xml:space="preserve">    (</w:t>
            </w:r>
            <w:r>
              <w:rPr>
                <w:b/>
                <w:u w:val="single"/>
              </w:rPr>
              <w:t>182</w:t>
            </w:r>
            <w:r w:rsidRPr="00794F83">
              <w:rPr>
                <w:b/>
                <w:u w:val="single"/>
              </w:rPr>
              <w:t>)</w:t>
            </w:r>
          </w:p>
        </w:tc>
        <w:tc>
          <w:tcPr>
            <w:tcW w:w="1466" w:type="dxa"/>
          </w:tcPr>
          <w:p w:rsidR="00275746" w:rsidRPr="00383E6A" w:rsidRDefault="00275746" w:rsidP="00275746">
            <w:pPr>
              <w:pStyle w:val="TableBodyText"/>
              <w:tabs>
                <w:tab w:val="left" w:pos="805"/>
              </w:tabs>
              <w:ind w:right="57" w:hanging="6"/>
              <w:rPr>
                <w:u w:val="single"/>
              </w:rPr>
            </w:pPr>
            <w:r w:rsidRPr="00383E6A">
              <w:rPr>
                <w:u w:val="single"/>
              </w:rPr>
              <w:t xml:space="preserve">    (374)</w:t>
            </w:r>
          </w:p>
        </w:tc>
      </w:tr>
      <w:tr w:rsidR="00275746" w:rsidRPr="00F13568" w:rsidTr="00275746">
        <w:tc>
          <w:tcPr>
            <w:tcW w:w="5078" w:type="dxa"/>
          </w:tcPr>
          <w:p w:rsidR="00275746" w:rsidRPr="00F13568" w:rsidRDefault="00275746" w:rsidP="00275746">
            <w:pPr>
              <w:pStyle w:val="TableBodyText"/>
              <w:spacing w:before="40"/>
              <w:ind w:firstLine="703"/>
              <w:jc w:val="left"/>
              <w:rPr>
                <w:b/>
                <w:i/>
              </w:rPr>
            </w:pPr>
            <w:r w:rsidRPr="00F13568">
              <w:rPr>
                <w:b/>
                <w:i/>
              </w:rPr>
              <w:t xml:space="preserve">Total </w:t>
            </w:r>
            <w:r>
              <w:rPr>
                <w:b/>
                <w:i/>
              </w:rPr>
              <w:t>other</w:t>
            </w:r>
            <w:r w:rsidRPr="00F13568">
              <w:rPr>
                <w:b/>
                <w:i/>
              </w:rPr>
              <w:t xml:space="preserve"> commitments</w:t>
            </w:r>
            <w:r>
              <w:rPr>
                <w:b/>
                <w:i/>
              </w:rPr>
              <w:t xml:space="preserve"> receivable</w:t>
            </w:r>
          </w:p>
        </w:tc>
        <w:tc>
          <w:tcPr>
            <w:tcW w:w="780" w:type="dxa"/>
          </w:tcPr>
          <w:p w:rsidR="00275746" w:rsidRPr="00F13568" w:rsidRDefault="00275746">
            <w:pPr>
              <w:pStyle w:val="TableBodyText"/>
              <w:spacing w:before="40"/>
              <w:ind w:firstLine="420"/>
              <w:rPr>
                <w:b/>
              </w:rPr>
            </w:pPr>
          </w:p>
        </w:tc>
        <w:tc>
          <w:tcPr>
            <w:tcW w:w="1466" w:type="dxa"/>
            <w:shd w:val="clear" w:color="auto" w:fill="auto"/>
          </w:tcPr>
          <w:p w:rsidR="00275746" w:rsidRPr="00794F83" w:rsidRDefault="00275746" w:rsidP="00275746">
            <w:pPr>
              <w:pStyle w:val="TableBodyText"/>
              <w:spacing w:before="40"/>
              <w:ind w:right="57" w:firstLine="420"/>
              <w:rPr>
                <w:b/>
                <w:u w:val="double"/>
              </w:rPr>
            </w:pPr>
            <w:r w:rsidRPr="00794F83">
              <w:rPr>
                <w:b/>
                <w:u w:val="double"/>
              </w:rPr>
              <w:t xml:space="preserve"> (</w:t>
            </w:r>
            <w:r>
              <w:rPr>
                <w:b/>
                <w:u w:val="double"/>
              </w:rPr>
              <w:t>1,422</w:t>
            </w:r>
            <w:r w:rsidRPr="00794F83">
              <w:rPr>
                <w:b/>
                <w:u w:val="double"/>
              </w:rPr>
              <w:t>)</w:t>
            </w:r>
          </w:p>
        </w:tc>
        <w:tc>
          <w:tcPr>
            <w:tcW w:w="1466" w:type="dxa"/>
          </w:tcPr>
          <w:p w:rsidR="00275746" w:rsidRPr="00383E6A" w:rsidRDefault="00275746" w:rsidP="00275746">
            <w:pPr>
              <w:pStyle w:val="TableBodyText"/>
              <w:spacing w:before="40"/>
              <w:ind w:right="57" w:firstLine="420"/>
              <w:rPr>
                <w:u w:val="double"/>
              </w:rPr>
            </w:pPr>
            <w:r w:rsidRPr="00383E6A">
              <w:rPr>
                <w:u w:val="double"/>
              </w:rPr>
              <w:t xml:space="preserve"> (1,751)</w:t>
            </w:r>
          </w:p>
        </w:tc>
      </w:tr>
      <w:tr w:rsidR="00275746" w:rsidRPr="00F13568" w:rsidTr="00275746">
        <w:tc>
          <w:tcPr>
            <w:tcW w:w="5078" w:type="dxa"/>
          </w:tcPr>
          <w:p w:rsidR="00275746" w:rsidRPr="00F13568" w:rsidRDefault="00275746">
            <w:pPr>
              <w:pStyle w:val="TableBodyText"/>
              <w:spacing w:before="80" w:after="80"/>
              <w:ind w:firstLine="420"/>
              <w:jc w:val="left"/>
              <w:rPr>
                <w:b/>
              </w:rPr>
            </w:pPr>
            <w:r>
              <w:rPr>
                <w:b/>
              </w:rPr>
              <w:t>C</w:t>
            </w:r>
            <w:r w:rsidRPr="00F13568">
              <w:rPr>
                <w:b/>
              </w:rPr>
              <w:t>ommitments</w:t>
            </w:r>
            <w:r>
              <w:rPr>
                <w:b/>
              </w:rPr>
              <w:t xml:space="preserve"> payable</w:t>
            </w:r>
          </w:p>
        </w:tc>
        <w:tc>
          <w:tcPr>
            <w:tcW w:w="780" w:type="dxa"/>
          </w:tcPr>
          <w:p w:rsidR="00275746" w:rsidRPr="00F13568" w:rsidRDefault="00275746">
            <w:pPr>
              <w:pStyle w:val="TableBodyText"/>
              <w:spacing w:before="80" w:after="80"/>
              <w:ind w:firstLine="420"/>
              <w:rPr>
                <w:b/>
              </w:rPr>
            </w:pPr>
          </w:p>
        </w:tc>
        <w:tc>
          <w:tcPr>
            <w:tcW w:w="1466" w:type="dxa"/>
            <w:shd w:val="clear" w:color="auto" w:fill="auto"/>
          </w:tcPr>
          <w:p w:rsidR="00275746" w:rsidRPr="00794F83" w:rsidRDefault="00275746">
            <w:pPr>
              <w:pStyle w:val="TableBodyText"/>
              <w:spacing w:before="80" w:after="80"/>
              <w:ind w:firstLine="420"/>
              <w:rPr>
                <w:b/>
                <w:u w:val="double"/>
              </w:rPr>
            </w:pPr>
          </w:p>
        </w:tc>
        <w:tc>
          <w:tcPr>
            <w:tcW w:w="1466" w:type="dxa"/>
          </w:tcPr>
          <w:p w:rsidR="00275746" w:rsidRPr="00383E6A" w:rsidRDefault="00275746" w:rsidP="00275746">
            <w:pPr>
              <w:pStyle w:val="TableBodyText"/>
              <w:spacing w:before="80" w:after="80"/>
              <w:ind w:firstLine="420"/>
              <w:rPr>
                <w:u w:val="double"/>
              </w:rPr>
            </w:pPr>
          </w:p>
        </w:tc>
      </w:tr>
      <w:tr w:rsidR="00275746" w:rsidRPr="00F13568" w:rsidTr="00275746">
        <w:tc>
          <w:tcPr>
            <w:tcW w:w="5078" w:type="dxa"/>
          </w:tcPr>
          <w:p w:rsidR="00275746" w:rsidRPr="001D08EC" w:rsidRDefault="00275746">
            <w:pPr>
              <w:pStyle w:val="TableBodyText"/>
              <w:spacing w:before="80" w:after="80"/>
              <w:ind w:firstLine="420"/>
              <w:jc w:val="left"/>
              <w:rPr>
                <w:b/>
              </w:rPr>
            </w:pPr>
            <w:r>
              <w:rPr>
                <w:b/>
              </w:rPr>
              <w:t>Operating lease commitments</w:t>
            </w:r>
          </w:p>
        </w:tc>
        <w:tc>
          <w:tcPr>
            <w:tcW w:w="780" w:type="dxa"/>
          </w:tcPr>
          <w:p w:rsidR="00275746" w:rsidRPr="00F13568" w:rsidRDefault="00275746">
            <w:pPr>
              <w:pStyle w:val="TableBodyText"/>
              <w:spacing w:before="80" w:after="80"/>
              <w:ind w:firstLine="420"/>
              <w:rPr>
                <w:b/>
              </w:rPr>
            </w:pPr>
          </w:p>
        </w:tc>
        <w:tc>
          <w:tcPr>
            <w:tcW w:w="1466" w:type="dxa"/>
            <w:shd w:val="clear" w:color="auto" w:fill="auto"/>
          </w:tcPr>
          <w:p w:rsidR="00275746" w:rsidRPr="00794F83" w:rsidRDefault="00275746">
            <w:pPr>
              <w:pStyle w:val="TableBodyText"/>
              <w:spacing w:before="80" w:after="80"/>
              <w:ind w:firstLine="420"/>
              <w:rPr>
                <w:b/>
                <w:u w:val="double"/>
              </w:rPr>
            </w:pPr>
          </w:p>
        </w:tc>
        <w:tc>
          <w:tcPr>
            <w:tcW w:w="1466" w:type="dxa"/>
          </w:tcPr>
          <w:p w:rsidR="00275746" w:rsidRPr="00383E6A" w:rsidRDefault="00275746" w:rsidP="00275746">
            <w:pPr>
              <w:pStyle w:val="TableBodyText"/>
              <w:spacing w:before="80" w:after="80"/>
              <w:ind w:firstLine="420"/>
              <w:rPr>
                <w:u w:val="double"/>
              </w:rPr>
            </w:pPr>
          </w:p>
        </w:tc>
      </w:tr>
      <w:tr w:rsidR="00275746" w:rsidRPr="00F13568" w:rsidTr="00275746">
        <w:tc>
          <w:tcPr>
            <w:tcW w:w="5078" w:type="dxa"/>
          </w:tcPr>
          <w:p w:rsidR="00275746" w:rsidRPr="00F13568" w:rsidRDefault="00275746" w:rsidP="00275746">
            <w:pPr>
              <w:pStyle w:val="TableBodyText"/>
              <w:ind w:firstLine="703"/>
              <w:jc w:val="left"/>
            </w:pPr>
            <w:r>
              <w:t>Within 1</w:t>
            </w:r>
            <w:r w:rsidRPr="00F13568">
              <w:t xml:space="preserve"> year</w:t>
            </w:r>
          </w:p>
        </w:tc>
        <w:tc>
          <w:tcPr>
            <w:tcW w:w="780" w:type="dxa"/>
          </w:tcPr>
          <w:p w:rsidR="00275746" w:rsidRPr="00F13568" w:rsidRDefault="00275746">
            <w:pPr>
              <w:pStyle w:val="TableBodyText"/>
              <w:ind w:firstLine="703"/>
              <w:jc w:val="left"/>
            </w:pPr>
          </w:p>
        </w:tc>
        <w:tc>
          <w:tcPr>
            <w:tcW w:w="1466" w:type="dxa"/>
            <w:shd w:val="clear" w:color="auto" w:fill="auto"/>
          </w:tcPr>
          <w:p w:rsidR="00275746" w:rsidRPr="00794F83" w:rsidRDefault="00275746" w:rsidP="00275746">
            <w:pPr>
              <w:pStyle w:val="TableBodyText"/>
              <w:ind w:hanging="6"/>
              <w:rPr>
                <w:b/>
              </w:rPr>
            </w:pPr>
            <w:r w:rsidRPr="00794F83">
              <w:rPr>
                <w:b/>
              </w:rPr>
              <w:t>3,</w:t>
            </w:r>
            <w:r>
              <w:rPr>
                <w:b/>
              </w:rPr>
              <w:t>433</w:t>
            </w:r>
          </w:p>
        </w:tc>
        <w:tc>
          <w:tcPr>
            <w:tcW w:w="1466" w:type="dxa"/>
          </w:tcPr>
          <w:p w:rsidR="00275746" w:rsidRPr="00383E6A" w:rsidRDefault="00275746" w:rsidP="00275746">
            <w:pPr>
              <w:pStyle w:val="TableBodyText"/>
              <w:ind w:hanging="6"/>
            </w:pPr>
            <w:r w:rsidRPr="00383E6A">
              <w:t>3,471</w:t>
            </w:r>
          </w:p>
        </w:tc>
      </w:tr>
      <w:tr w:rsidR="00275746" w:rsidRPr="00F13568" w:rsidTr="00275746">
        <w:tc>
          <w:tcPr>
            <w:tcW w:w="5078" w:type="dxa"/>
          </w:tcPr>
          <w:p w:rsidR="00275746" w:rsidRPr="00F13568" w:rsidRDefault="00275746" w:rsidP="00275746">
            <w:pPr>
              <w:pStyle w:val="TableBodyText"/>
              <w:ind w:firstLine="703"/>
              <w:jc w:val="left"/>
            </w:pPr>
            <w:r>
              <w:t>Between 1</w:t>
            </w:r>
            <w:r w:rsidRPr="00F13568">
              <w:t xml:space="preserve"> to </w:t>
            </w:r>
            <w:r>
              <w:t>5</w:t>
            </w:r>
            <w:r w:rsidRPr="00F13568">
              <w:t xml:space="preserve"> years</w:t>
            </w:r>
          </w:p>
        </w:tc>
        <w:tc>
          <w:tcPr>
            <w:tcW w:w="780" w:type="dxa"/>
          </w:tcPr>
          <w:p w:rsidR="00275746" w:rsidRPr="00F13568" w:rsidRDefault="00275746">
            <w:pPr>
              <w:pStyle w:val="TableBodyText"/>
              <w:ind w:firstLine="703"/>
              <w:jc w:val="left"/>
            </w:pPr>
          </w:p>
        </w:tc>
        <w:tc>
          <w:tcPr>
            <w:tcW w:w="1466" w:type="dxa"/>
            <w:shd w:val="clear" w:color="auto" w:fill="auto"/>
          </w:tcPr>
          <w:p w:rsidR="00275746" w:rsidRPr="00794F83" w:rsidRDefault="00275746" w:rsidP="00275746">
            <w:pPr>
              <w:pStyle w:val="TableBodyText"/>
              <w:ind w:hanging="6"/>
              <w:rPr>
                <w:b/>
              </w:rPr>
            </w:pPr>
            <w:r>
              <w:rPr>
                <w:b/>
              </w:rPr>
              <w:t>9,604</w:t>
            </w:r>
          </w:p>
        </w:tc>
        <w:tc>
          <w:tcPr>
            <w:tcW w:w="1466" w:type="dxa"/>
          </w:tcPr>
          <w:p w:rsidR="00275746" w:rsidRPr="00383E6A" w:rsidRDefault="00275746" w:rsidP="00275746">
            <w:pPr>
              <w:pStyle w:val="TableBodyText"/>
              <w:ind w:hanging="6"/>
            </w:pPr>
            <w:r w:rsidRPr="00383E6A">
              <w:t>11,222</w:t>
            </w:r>
          </w:p>
        </w:tc>
      </w:tr>
      <w:tr w:rsidR="00275746" w:rsidRPr="00F13568" w:rsidTr="00275746">
        <w:tc>
          <w:tcPr>
            <w:tcW w:w="5078" w:type="dxa"/>
          </w:tcPr>
          <w:p w:rsidR="00275746" w:rsidRPr="00F13568" w:rsidRDefault="00275746" w:rsidP="00275746">
            <w:pPr>
              <w:pStyle w:val="TableBodyText"/>
              <w:ind w:firstLine="703"/>
              <w:jc w:val="left"/>
            </w:pPr>
            <w:r>
              <w:t>More than</w:t>
            </w:r>
            <w:r w:rsidRPr="00F13568">
              <w:t xml:space="preserve"> </w:t>
            </w:r>
            <w:r>
              <w:t>5</w:t>
            </w:r>
            <w:r w:rsidRPr="00F13568">
              <w:t xml:space="preserve"> years</w:t>
            </w:r>
          </w:p>
        </w:tc>
        <w:tc>
          <w:tcPr>
            <w:tcW w:w="780" w:type="dxa"/>
          </w:tcPr>
          <w:p w:rsidR="00275746" w:rsidRPr="00F13568" w:rsidRDefault="00275746">
            <w:pPr>
              <w:pStyle w:val="TableBodyText"/>
              <w:ind w:left="0" w:right="0"/>
            </w:pPr>
          </w:p>
        </w:tc>
        <w:tc>
          <w:tcPr>
            <w:tcW w:w="1466" w:type="dxa"/>
            <w:shd w:val="clear" w:color="auto" w:fill="auto"/>
          </w:tcPr>
          <w:p w:rsidR="00275746" w:rsidRPr="00794F83" w:rsidRDefault="00275746" w:rsidP="00275746">
            <w:pPr>
              <w:pStyle w:val="TableBodyText"/>
              <w:tabs>
                <w:tab w:val="left" w:pos="805"/>
              </w:tabs>
              <w:ind w:hanging="6"/>
              <w:rPr>
                <w:b/>
                <w:u w:val="single"/>
              </w:rPr>
            </w:pPr>
            <w:r w:rsidRPr="00794F83">
              <w:rPr>
                <w:b/>
                <w:u w:val="single"/>
              </w:rPr>
              <w:t xml:space="preserve">  </w:t>
            </w:r>
            <w:r>
              <w:rPr>
                <w:b/>
                <w:u w:val="single"/>
              </w:rPr>
              <w:t>2,005</w:t>
            </w:r>
          </w:p>
        </w:tc>
        <w:tc>
          <w:tcPr>
            <w:tcW w:w="1466" w:type="dxa"/>
          </w:tcPr>
          <w:p w:rsidR="00275746" w:rsidRPr="00383E6A" w:rsidRDefault="00275746" w:rsidP="00275746">
            <w:pPr>
              <w:pStyle w:val="TableBodyText"/>
              <w:tabs>
                <w:tab w:val="left" w:pos="805"/>
              </w:tabs>
              <w:ind w:hanging="6"/>
              <w:rPr>
                <w:u w:val="single"/>
              </w:rPr>
            </w:pPr>
            <w:r w:rsidRPr="00383E6A">
              <w:rPr>
                <w:u w:val="single"/>
              </w:rPr>
              <w:t xml:space="preserve">  4,114</w:t>
            </w:r>
          </w:p>
        </w:tc>
      </w:tr>
      <w:tr w:rsidR="00275746" w:rsidRPr="00F13568" w:rsidTr="00275746">
        <w:tc>
          <w:tcPr>
            <w:tcW w:w="5078" w:type="dxa"/>
          </w:tcPr>
          <w:p w:rsidR="00275746" w:rsidRPr="00F13568" w:rsidRDefault="00275746" w:rsidP="00275746">
            <w:pPr>
              <w:pStyle w:val="TableBodyText"/>
              <w:spacing w:before="40"/>
              <w:ind w:firstLine="703"/>
              <w:jc w:val="left"/>
              <w:rPr>
                <w:b/>
                <w:i/>
              </w:rPr>
            </w:pPr>
            <w:r w:rsidRPr="00F13568">
              <w:rPr>
                <w:b/>
                <w:i/>
              </w:rPr>
              <w:t xml:space="preserve">Total </w:t>
            </w:r>
            <w:r>
              <w:rPr>
                <w:b/>
                <w:i/>
              </w:rPr>
              <w:t>operating lease</w:t>
            </w:r>
            <w:r w:rsidRPr="00F13568">
              <w:rPr>
                <w:b/>
                <w:i/>
              </w:rPr>
              <w:t xml:space="preserve"> commitments</w:t>
            </w:r>
          </w:p>
        </w:tc>
        <w:tc>
          <w:tcPr>
            <w:tcW w:w="780" w:type="dxa"/>
          </w:tcPr>
          <w:p w:rsidR="00275746" w:rsidRPr="00F13568" w:rsidRDefault="00275746" w:rsidP="00275746">
            <w:pPr>
              <w:pStyle w:val="TableBodyText"/>
              <w:spacing w:before="40"/>
              <w:ind w:hanging="6"/>
              <w:rPr>
                <w:b/>
              </w:rPr>
            </w:pPr>
          </w:p>
        </w:tc>
        <w:tc>
          <w:tcPr>
            <w:tcW w:w="1466" w:type="dxa"/>
            <w:shd w:val="clear" w:color="auto" w:fill="auto"/>
          </w:tcPr>
          <w:p w:rsidR="00275746" w:rsidRPr="00794F83" w:rsidRDefault="00275746" w:rsidP="00275746">
            <w:pPr>
              <w:pStyle w:val="TableBodyText"/>
              <w:spacing w:before="40"/>
              <w:ind w:firstLine="420"/>
              <w:rPr>
                <w:b/>
                <w:u w:val="single"/>
              </w:rPr>
            </w:pPr>
            <w:r>
              <w:rPr>
                <w:b/>
                <w:u w:val="single"/>
              </w:rPr>
              <w:t>15,042</w:t>
            </w:r>
          </w:p>
        </w:tc>
        <w:tc>
          <w:tcPr>
            <w:tcW w:w="1466" w:type="dxa"/>
          </w:tcPr>
          <w:p w:rsidR="00275746" w:rsidRPr="00383E6A" w:rsidRDefault="00275746" w:rsidP="00275746">
            <w:pPr>
              <w:pStyle w:val="TableBodyText"/>
              <w:spacing w:before="40"/>
              <w:ind w:firstLine="420"/>
              <w:rPr>
                <w:u w:val="single"/>
              </w:rPr>
            </w:pPr>
            <w:r w:rsidRPr="00383E6A">
              <w:rPr>
                <w:u w:val="single"/>
              </w:rPr>
              <w:t>18,807</w:t>
            </w:r>
          </w:p>
        </w:tc>
      </w:tr>
      <w:tr w:rsidR="00275746" w:rsidRPr="00F13568" w:rsidTr="00275746">
        <w:tc>
          <w:tcPr>
            <w:tcW w:w="5078" w:type="dxa"/>
          </w:tcPr>
          <w:p w:rsidR="00275746" w:rsidRPr="00F13568" w:rsidRDefault="00275746" w:rsidP="00275746">
            <w:pPr>
              <w:pStyle w:val="TableBodyText"/>
              <w:spacing w:before="120"/>
              <w:ind w:firstLine="420"/>
              <w:jc w:val="left"/>
              <w:rPr>
                <w:b/>
              </w:rPr>
            </w:pPr>
            <w:r>
              <w:rPr>
                <w:b/>
              </w:rPr>
              <w:t>Other commitments</w:t>
            </w:r>
          </w:p>
        </w:tc>
        <w:tc>
          <w:tcPr>
            <w:tcW w:w="780" w:type="dxa"/>
          </w:tcPr>
          <w:p w:rsidR="00275746" w:rsidRPr="00F13568" w:rsidRDefault="00275746" w:rsidP="00275746">
            <w:pPr>
              <w:pStyle w:val="TableBodyText"/>
              <w:ind w:firstLine="420"/>
              <w:rPr>
                <w:b/>
              </w:rPr>
            </w:pPr>
          </w:p>
        </w:tc>
        <w:tc>
          <w:tcPr>
            <w:tcW w:w="1466" w:type="dxa"/>
            <w:shd w:val="clear" w:color="auto" w:fill="auto"/>
          </w:tcPr>
          <w:p w:rsidR="00275746" w:rsidRPr="00794F83" w:rsidRDefault="00275746" w:rsidP="00275746">
            <w:pPr>
              <w:pStyle w:val="TableBodyText"/>
              <w:ind w:firstLine="420"/>
              <w:rPr>
                <w:b/>
              </w:rPr>
            </w:pPr>
          </w:p>
        </w:tc>
        <w:tc>
          <w:tcPr>
            <w:tcW w:w="1466" w:type="dxa"/>
          </w:tcPr>
          <w:p w:rsidR="00275746" w:rsidRPr="00383E6A" w:rsidRDefault="00275746" w:rsidP="00275746">
            <w:pPr>
              <w:pStyle w:val="TableBodyText"/>
              <w:ind w:firstLine="420"/>
            </w:pPr>
          </w:p>
        </w:tc>
      </w:tr>
      <w:tr w:rsidR="00275746" w:rsidRPr="00F13568" w:rsidTr="00275746">
        <w:tc>
          <w:tcPr>
            <w:tcW w:w="5078" w:type="dxa"/>
          </w:tcPr>
          <w:p w:rsidR="00275746" w:rsidRPr="00F13568" w:rsidRDefault="00275746" w:rsidP="00275746">
            <w:pPr>
              <w:pStyle w:val="TableBodyText"/>
              <w:ind w:firstLine="703"/>
              <w:jc w:val="left"/>
            </w:pPr>
            <w:r>
              <w:t>Within 1</w:t>
            </w:r>
            <w:r w:rsidRPr="00F13568">
              <w:t xml:space="preserve"> year</w:t>
            </w:r>
          </w:p>
        </w:tc>
        <w:tc>
          <w:tcPr>
            <w:tcW w:w="780" w:type="dxa"/>
          </w:tcPr>
          <w:p w:rsidR="00275746" w:rsidRPr="00F13568" w:rsidRDefault="00275746" w:rsidP="00275746">
            <w:pPr>
              <w:pStyle w:val="TableBodyText"/>
            </w:pPr>
          </w:p>
        </w:tc>
        <w:tc>
          <w:tcPr>
            <w:tcW w:w="1466" w:type="dxa"/>
            <w:shd w:val="clear" w:color="auto" w:fill="auto"/>
          </w:tcPr>
          <w:p w:rsidR="00275746" w:rsidRPr="00794F83" w:rsidRDefault="00275746" w:rsidP="00275746">
            <w:pPr>
              <w:pStyle w:val="TableBodyText"/>
              <w:tabs>
                <w:tab w:val="left" w:pos="805"/>
              </w:tabs>
              <w:ind w:hanging="6"/>
              <w:rPr>
                <w:b/>
              </w:rPr>
            </w:pPr>
            <w:r>
              <w:rPr>
                <w:b/>
              </w:rPr>
              <w:t>587</w:t>
            </w:r>
          </w:p>
        </w:tc>
        <w:tc>
          <w:tcPr>
            <w:tcW w:w="1466" w:type="dxa"/>
          </w:tcPr>
          <w:p w:rsidR="00275746" w:rsidRPr="00383E6A" w:rsidRDefault="00275746" w:rsidP="00275746">
            <w:pPr>
              <w:pStyle w:val="TableBodyText"/>
              <w:tabs>
                <w:tab w:val="left" w:pos="805"/>
              </w:tabs>
              <w:ind w:hanging="6"/>
            </w:pPr>
            <w:r w:rsidRPr="00383E6A">
              <w:t>388</w:t>
            </w:r>
          </w:p>
        </w:tc>
      </w:tr>
      <w:tr w:rsidR="00275746" w:rsidRPr="00F13568" w:rsidTr="00275746">
        <w:tc>
          <w:tcPr>
            <w:tcW w:w="5078" w:type="dxa"/>
          </w:tcPr>
          <w:p w:rsidR="00275746" w:rsidRPr="00F13568" w:rsidRDefault="00275746" w:rsidP="00275746">
            <w:pPr>
              <w:pStyle w:val="TableBodyText"/>
              <w:ind w:firstLine="703"/>
              <w:jc w:val="left"/>
            </w:pPr>
            <w:r>
              <w:t>Between 1</w:t>
            </w:r>
            <w:r w:rsidRPr="00F13568">
              <w:t xml:space="preserve"> to </w:t>
            </w:r>
            <w:r>
              <w:t>5</w:t>
            </w:r>
            <w:r w:rsidRPr="00F13568">
              <w:t xml:space="preserve"> years</w:t>
            </w:r>
          </w:p>
        </w:tc>
        <w:tc>
          <w:tcPr>
            <w:tcW w:w="780" w:type="dxa"/>
          </w:tcPr>
          <w:p w:rsidR="00275746" w:rsidRPr="00F13568" w:rsidRDefault="00275746" w:rsidP="00275746">
            <w:pPr>
              <w:pStyle w:val="TableBodyText"/>
            </w:pPr>
          </w:p>
        </w:tc>
        <w:tc>
          <w:tcPr>
            <w:tcW w:w="1466" w:type="dxa"/>
            <w:shd w:val="clear" w:color="auto" w:fill="auto"/>
          </w:tcPr>
          <w:p w:rsidR="00275746" w:rsidRPr="00794F83" w:rsidRDefault="00275746" w:rsidP="00275746">
            <w:pPr>
              <w:pStyle w:val="TableBodyText"/>
              <w:ind w:hanging="6"/>
              <w:rPr>
                <w:b/>
              </w:rPr>
            </w:pPr>
            <w:r>
              <w:rPr>
                <w:b/>
              </w:rPr>
              <w:t xml:space="preserve"> </w:t>
            </w:r>
            <w:r w:rsidRPr="00794F83">
              <w:rPr>
                <w:b/>
              </w:rPr>
              <w:t xml:space="preserve">      </w:t>
            </w:r>
            <w:r>
              <w:rPr>
                <w:b/>
              </w:rPr>
              <w:t>13</w:t>
            </w:r>
          </w:p>
        </w:tc>
        <w:tc>
          <w:tcPr>
            <w:tcW w:w="1466" w:type="dxa"/>
          </w:tcPr>
          <w:p w:rsidR="00275746" w:rsidRPr="00383E6A" w:rsidRDefault="00275746" w:rsidP="00275746">
            <w:pPr>
              <w:pStyle w:val="TableBodyText"/>
              <w:ind w:hanging="6"/>
            </w:pPr>
            <w:r w:rsidRPr="00383E6A">
              <w:t xml:space="preserve">         62</w:t>
            </w:r>
          </w:p>
        </w:tc>
      </w:tr>
      <w:tr w:rsidR="00275746" w:rsidRPr="00F13568" w:rsidTr="00275746">
        <w:tc>
          <w:tcPr>
            <w:tcW w:w="5078" w:type="dxa"/>
          </w:tcPr>
          <w:p w:rsidR="00275746" w:rsidRPr="00F13568" w:rsidRDefault="00275746" w:rsidP="00275746">
            <w:pPr>
              <w:pStyle w:val="TableBodyText"/>
              <w:ind w:firstLine="703"/>
              <w:jc w:val="left"/>
            </w:pPr>
            <w:r>
              <w:t>More than</w:t>
            </w:r>
            <w:r w:rsidRPr="00F13568">
              <w:t xml:space="preserve"> </w:t>
            </w:r>
            <w:r>
              <w:t>5</w:t>
            </w:r>
            <w:r w:rsidRPr="00F13568">
              <w:t xml:space="preserve"> years</w:t>
            </w:r>
          </w:p>
        </w:tc>
        <w:tc>
          <w:tcPr>
            <w:tcW w:w="780" w:type="dxa"/>
          </w:tcPr>
          <w:p w:rsidR="00275746" w:rsidRPr="00F13568" w:rsidRDefault="00275746" w:rsidP="00275746">
            <w:pPr>
              <w:pStyle w:val="TableBodyText"/>
            </w:pPr>
          </w:p>
        </w:tc>
        <w:tc>
          <w:tcPr>
            <w:tcW w:w="1466" w:type="dxa"/>
            <w:shd w:val="clear" w:color="auto" w:fill="auto"/>
          </w:tcPr>
          <w:p w:rsidR="00275746" w:rsidRPr="00794F83" w:rsidRDefault="00275746" w:rsidP="00275746">
            <w:pPr>
              <w:pStyle w:val="TableBodyText"/>
              <w:tabs>
                <w:tab w:val="left" w:pos="445"/>
                <w:tab w:val="right" w:pos="1013"/>
              </w:tabs>
              <w:ind w:right="131"/>
              <w:rPr>
                <w:b/>
                <w:u w:val="single"/>
              </w:rPr>
            </w:pPr>
            <w:r>
              <w:rPr>
                <w:b/>
                <w:u w:val="single"/>
              </w:rPr>
              <w:t xml:space="preserve">  </w:t>
            </w:r>
            <w:r w:rsidRPr="00794F83">
              <w:rPr>
                <w:b/>
                <w:u w:val="single"/>
              </w:rPr>
              <w:t xml:space="preserve">      </w:t>
            </w:r>
            <w:r>
              <w:rPr>
                <w:b/>
                <w:u w:val="single"/>
              </w:rPr>
              <w:t>1</w:t>
            </w:r>
          </w:p>
        </w:tc>
        <w:tc>
          <w:tcPr>
            <w:tcW w:w="1466" w:type="dxa"/>
          </w:tcPr>
          <w:p w:rsidR="00275746" w:rsidRPr="00383E6A" w:rsidRDefault="00275746" w:rsidP="00275746">
            <w:pPr>
              <w:pStyle w:val="TableBodyText"/>
              <w:tabs>
                <w:tab w:val="left" w:pos="445"/>
                <w:tab w:val="right" w:pos="1013"/>
              </w:tabs>
              <w:ind w:right="131"/>
              <w:rPr>
                <w:u w:val="single"/>
              </w:rPr>
            </w:pPr>
            <w:r w:rsidRPr="00383E6A">
              <w:rPr>
                <w:u w:val="single"/>
              </w:rPr>
              <w:t xml:space="preserve">        –</w:t>
            </w:r>
          </w:p>
        </w:tc>
      </w:tr>
      <w:tr w:rsidR="00275746" w:rsidRPr="00F13568" w:rsidTr="00275746">
        <w:tc>
          <w:tcPr>
            <w:tcW w:w="5078" w:type="dxa"/>
          </w:tcPr>
          <w:p w:rsidR="00275746" w:rsidRPr="00F13568" w:rsidRDefault="00275746" w:rsidP="00275746">
            <w:pPr>
              <w:pStyle w:val="TableBodyText"/>
              <w:spacing w:before="40"/>
              <w:ind w:firstLine="703"/>
              <w:jc w:val="left"/>
              <w:rPr>
                <w:b/>
                <w:i/>
              </w:rPr>
            </w:pPr>
            <w:r w:rsidRPr="00F13568">
              <w:rPr>
                <w:b/>
                <w:i/>
              </w:rPr>
              <w:t xml:space="preserve">Total </w:t>
            </w:r>
            <w:r>
              <w:rPr>
                <w:b/>
                <w:i/>
              </w:rPr>
              <w:t>other</w:t>
            </w:r>
            <w:r w:rsidRPr="00F13568">
              <w:rPr>
                <w:b/>
                <w:i/>
              </w:rPr>
              <w:t xml:space="preserve"> commitments</w:t>
            </w:r>
          </w:p>
        </w:tc>
        <w:tc>
          <w:tcPr>
            <w:tcW w:w="780" w:type="dxa"/>
          </w:tcPr>
          <w:p w:rsidR="00275746" w:rsidRPr="00F13568" w:rsidRDefault="00275746" w:rsidP="00275746">
            <w:pPr>
              <w:pStyle w:val="TableBodyText"/>
              <w:spacing w:before="40"/>
              <w:ind w:firstLine="420"/>
              <w:rPr>
                <w:b/>
              </w:rPr>
            </w:pPr>
          </w:p>
        </w:tc>
        <w:tc>
          <w:tcPr>
            <w:tcW w:w="1466" w:type="dxa"/>
            <w:shd w:val="clear" w:color="auto" w:fill="auto"/>
          </w:tcPr>
          <w:p w:rsidR="00275746" w:rsidRPr="00794F83" w:rsidRDefault="00275746" w:rsidP="00275746">
            <w:pPr>
              <w:pStyle w:val="TableBodyText"/>
              <w:tabs>
                <w:tab w:val="left" w:pos="567"/>
              </w:tabs>
              <w:spacing w:before="40"/>
              <w:ind w:hanging="6"/>
              <w:rPr>
                <w:b/>
                <w:u w:val="single"/>
              </w:rPr>
            </w:pPr>
            <w:r w:rsidRPr="00794F83">
              <w:rPr>
                <w:b/>
                <w:u w:val="single"/>
              </w:rPr>
              <w:t xml:space="preserve">     </w:t>
            </w:r>
            <w:r>
              <w:rPr>
                <w:b/>
                <w:u w:val="single"/>
              </w:rPr>
              <w:t>601</w:t>
            </w:r>
          </w:p>
        </w:tc>
        <w:tc>
          <w:tcPr>
            <w:tcW w:w="1466" w:type="dxa"/>
          </w:tcPr>
          <w:p w:rsidR="00275746" w:rsidRPr="00383E6A" w:rsidRDefault="00275746" w:rsidP="00275746">
            <w:pPr>
              <w:pStyle w:val="TableBodyText"/>
              <w:tabs>
                <w:tab w:val="left" w:pos="567"/>
              </w:tabs>
              <w:spacing w:before="40"/>
              <w:ind w:hanging="6"/>
              <w:rPr>
                <w:u w:val="single"/>
              </w:rPr>
            </w:pPr>
            <w:r w:rsidRPr="00383E6A">
              <w:rPr>
                <w:u w:val="single"/>
              </w:rPr>
              <w:t xml:space="preserve">     450</w:t>
            </w:r>
          </w:p>
        </w:tc>
      </w:tr>
      <w:tr w:rsidR="00275746" w:rsidRPr="00F13568" w:rsidTr="00275746">
        <w:tc>
          <w:tcPr>
            <w:tcW w:w="5078" w:type="dxa"/>
            <w:tcBorders>
              <w:bottom w:val="single" w:sz="4" w:space="0" w:color="78A22F" w:themeColor="accent1"/>
            </w:tcBorders>
          </w:tcPr>
          <w:p w:rsidR="00275746" w:rsidRPr="00F13568" w:rsidRDefault="00275746">
            <w:pPr>
              <w:pStyle w:val="TableBodyText"/>
              <w:spacing w:before="80"/>
              <w:ind w:firstLine="420"/>
              <w:jc w:val="left"/>
              <w:rPr>
                <w:b/>
              </w:rPr>
            </w:pPr>
            <w:r w:rsidRPr="00F13568">
              <w:rPr>
                <w:b/>
              </w:rPr>
              <w:t>Net commitments by maturity</w:t>
            </w:r>
          </w:p>
        </w:tc>
        <w:tc>
          <w:tcPr>
            <w:tcW w:w="780" w:type="dxa"/>
            <w:tcBorders>
              <w:bottom w:val="single" w:sz="4" w:space="0" w:color="78A22F" w:themeColor="accent1"/>
            </w:tcBorders>
          </w:tcPr>
          <w:p w:rsidR="00275746" w:rsidRPr="00F13568" w:rsidRDefault="00275746">
            <w:pPr>
              <w:pStyle w:val="TableBodyText"/>
              <w:spacing w:before="80"/>
            </w:pPr>
          </w:p>
        </w:tc>
        <w:tc>
          <w:tcPr>
            <w:tcW w:w="1466" w:type="dxa"/>
            <w:tcBorders>
              <w:bottom w:val="single" w:sz="4" w:space="0" w:color="78A22F" w:themeColor="accent1"/>
            </w:tcBorders>
            <w:shd w:val="clear" w:color="auto" w:fill="auto"/>
          </w:tcPr>
          <w:p w:rsidR="00275746" w:rsidRPr="00794F83" w:rsidRDefault="00275746" w:rsidP="00275746">
            <w:pPr>
              <w:pStyle w:val="TableBodyText"/>
              <w:tabs>
                <w:tab w:val="left" w:pos="573"/>
              </w:tabs>
              <w:spacing w:before="80"/>
              <w:rPr>
                <w:b/>
                <w:u w:val="double"/>
              </w:rPr>
            </w:pPr>
            <w:r>
              <w:rPr>
                <w:b/>
                <w:u w:val="double"/>
              </w:rPr>
              <w:t>14,221</w:t>
            </w:r>
          </w:p>
        </w:tc>
        <w:tc>
          <w:tcPr>
            <w:tcW w:w="1466" w:type="dxa"/>
            <w:tcBorders>
              <w:bottom w:val="single" w:sz="4" w:space="0" w:color="78A22F" w:themeColor="accent1"/>
            </w:tcBorders>
          </w:tcPr>
          <w:p w:rsidR="00275746" w:rsidRPr="00383E6A" w:rsidRDefault="00275746" w:rsidP="00275746">
            <w:pPr>
              <w:pStyle w:val="TableBodyText"/>
              <w:tabs>
                <w:tab w:val="left" w:pos="573"/>
              </w:tabs>
              <w:spacing w:before="80"/>
              <w:rPr>
                <w:u w:val="double"/>
              </w:rPr>
            </w:pPr>
            <w:r w:rsidRPr="00383E6A">
              <w:rPr>
                <w:u w:val="double"/>
              </w:rPr>
              <w:t>17,506</w:t>
            </w:r>
          </w:p>
        </w:tc>
      </w:tr>
    </w:tbl>
    <w:p w:rsidR="00275746" w:rsidRPr="00F13568" w:rsidRDefault="00275746" w:rsidP="00275746">
      <w:pPr>
        <w:spacing w:before="60" w:after="60"/>
        <w:rPr>
          <w:rFonts w:ascii="Arial" w:hAnsi="Arial"/>
          <w:sz w:val="20"/>
        </w:rPr>
      </w:pPr>
      <w:r w:rsidRPr="00F13568">
        <w:rPr>
          <w:rFonts w:ascii="Arial" w:hAnsi="Arial"/>
          <w:sz w:val="20"/>
        </w:rPr>
        <w:t>N</w:t>
      </w:r>
      <w:r>
        <w:rPr>
          <w:rFonts w:ascii="Arial" w:hAnsi="Arial"/>
          <w:sz w:val="20"/>
        </w:rPr>
        <w:t>ote:</w:t>
      </w:r>
      <w:r w:rsidRPr="00F13568">
        <w:rPr>
          <w:rFonts w:ascii="Arial" w:hAnsi="Arial"/>
          <w:sz w:val="20"/>
        </w:rPr>
        <w:t xml:space="preserve"> Commitments are GST inclusive where relevant.</w:t>
      </w:r>
    </w:p>
    <w:p w:rsidR="00275746" w:rsidRPr="00F13568" w:rsidRDefault="00275746" w:rsidP="00275746">
      <w:pPr>
        <w:pStyle w:val="Note"/>
      </w:pPr>
      <w:r w:rsidRPr="00F13568">
        <w:rPr>
          <w:vertAlign w:val="superscript"/>
        </w:rPr>
        <w:t xml:space="preserve">1 </w:t>
      </w:r>
      <w:r w:rsidRPr="00F13568">
        <w:t>Operating leases included are effectively non-cancellable and comprise:</w:t>
      </w:r>
    </w:p>
    <w:p w:rsidR="00275746" w:rsidRPr="00F13568" w:rsidRDefault="00275746" w:rsidP="00275746">
      <w:pPr>
        <w:pStyle w:val="Note"/>
        <w:rPr>
          <w:b/>
          <w:i/>
        </w:rPr>
      </w:pPr>
      <w:r w:rsidRPr="00F13568">
        <w:rPr>
          <w:b/>
          <w:i/>
        </w:rPr>
        <w:t>Leases for office accommodation</w:t>
      </w:r>
      <w:r>
        <w:rPr>
          <w:b/>
          <w:i/>
        </w:rPr>
        <w:t xml:space="preserve"> and </w:t>
      </w:r>
      <w:proofErr w:type="spellStart"/>
      <w:r>
        <w:rPr>
          <w:b/>
          <w:i/>
        </w:rPr>
        <w:t>carparking</w:t>
      </w:r>
      <w:proofErr w:type="spellEnd"/>
    </w:p>
    <w:p w:rsidR="00275746" w:rsidRPr="00F13568" w:rsidRDefault="00275746" w:rsidP="00275746">
      <w:pPr>
        <w:pStyle w:val="Note"/>
      </w:pPr>
      <w:r w:rsidRPr="00F13568">
        <w:t xml:space="preserve">Lease payments are subject to </w:t>
      </w:r>
      <w:r>
        <w:t xml:space="preserve">a </w:t>
      </w:r>
      <w:r w:rsidRPr="00F13568">
        <w:t xml:space="preserve">fixed </w:t>
      </w:r>
      <w:r>
        <w:t xml:space="preserve">percentage </w:t>
      </w:r>
      <w:r w:rsidRPr="00F13568">
        <w:t xml:space="preserve">annual increase in accordance with the lease </w:t>
      </w:r>
      <w:r w:rsidRPr="007E256B">
        <w:t>agreement. In Melbourne, the current lease expires on 31 May 2021, with a five year option.</w:t>
      </w:r>
      <w:r w:rsidRPr="00F13568">
        <w:t xml:space="preserve"> In Canberra the current lease expires on 30 April 2017, with a five year option.</w:t>
      </w:r>
    </w:p>
    <w:p w:rsidR="00275746" w:rsidRPr="00F13568" w:rsidRDefault="00275746" w:rsidP="00275746">
      <w:pPr>
        <w:pStyle w:val="Note"/>
        <w:rPr>
          <w:b/>
          <w:i/>
        </w:rPr>
      </w:pPr>
      <w:r>
        <w:rPr>
          <w:b/>
          <w:i/>
        </w:rPr>
        <w:br w:type="page"/>
      </w:r>
      <w:r w:rsidRPr="00F13568">
        <w:rPr>
          <w:b/>
          <w:i/>
        </w:rPr>
        <w:lastRenderedPageBreak/>
        <w:t>Agreements for the provision of motor vehicles to senior executive officers</w:t>
      </w:r>
    </w:p>
    <w:p w:rsidR="00275746" w:rsidRPr="00F13568" w:rsidRDefault="00275746" w:rsidP="00275746">
      <w:pPr>
        <w:pStyle w:val="Note"/>
        <w:rPr>
          <w:b/>
        </w:rPr>
      </w:pPr>
      <w:r w:rsidRPr="00F13568">
        <w:t>Lease payments are fixed at the commencement of each vehicle lease. Vehicles are returned on lease expiry.</w:t>
      </w:r>
    </w:p>
    <w:p w:rsidR="00275746" w:rsidRPr="00F13568" w:rsidRDefault="00275746" w:rsidP="00275746">
      <w:pPr>
        <w:pStyle w:val="Note"/>
      </w:pPr>
      <w:r w:rsidRPr="00CA1E84">
        <w:rPr>
          <w:rFonts w:cs="Arial"/>
          <w:vertAlign w:val="superscript"/>
        </w:rPr>
        <w:t>2</w:t>
      </w:r>
      <w:r w:rsidRPr="00F13568">
        <w:rPr>
          <w:vertAlign w:val="superscript"/>
        </w:rPr>
        <w:t xml:space="preserve"> </w:t>
      </w:r>
      <w:r w:rsidRPr="00F13568">
        <w:t>Other commitments are primarily contracts for office services.</w:t>
      </w:r>
    </w:p>
    <w:p w:rsidR="00275746" w:rsidRDefault="00275746" w:rsidP="00275746">
      <w:pPr>
        <w:pStyle w:val="Note"/>
        <w:spacing w:before="240"/>
      </w:pPr>
      <w:r w:rsidRPr="00F13568">
        <w:t>The above s</w:t>
      </w:r>
      <w:r>
        <w:t>chedule</w:t>
      </w:r>
      <w:r w:rsidRPr="00F13568">
        <w:t xml:space="preserve"> should be read in conjunction with the accompanying notes.</w:t>
      </w:r>
    </w:p>
    <w:p w:rsidR="00275746" w:rsidRPr="00BF0A6A" w:rsidRDefault="00275746" w:rsidP="00275746">
      <w:pPr>
        <w:pStyle w:val="Source"/>
        <w:sectPr w:rsidR="00275746" w:rsidRPr="00BF0A6A" w:rsidSect="00275746">
          <w:headerReference w:type="even" r:id="rId62"/>
          <w:headerReference w:type="default" r:id="rId63"/>
          <w:footerReference w:type="even" r:id="rId64"/>
          <w:footerReference w:type="default" r:id="rId65"/>
          <w:headerReference w:type="first" r:id="rId66"/>
          <w:type w:val="oddPage"/>
          <w:pgSz w:w="11907" w:h="16840" w:code="9"/>
          <w:pgMar w:top="1985" w:right="1304" w:bottom="1247" w:left="1814" w:header="1701" w:footer="397" w:gutter="0"/>
          <w:pgNumType w:chapSep="period"/>
          <w:cols w:space="720"/>
          <w:docGrid w:linePitch="326"/>
        </w:sectPr>
      </w:pPr>
    </w:p>
    <w:p w:rsidR="00275746" w:rsidRPr="00F13568" w:rsidRDefault="00275746">
      <w:pPr>
        <w:pStyle w:val="Heading2"/>
        <w:spacing w:before="200" w:after="560"/>
        <w:ind w:left="0" w:right="-113" w:firstLine="0"/>
      </w:pPr>
      <w:r w:rsidRPr="00F13568">
        <w:lastRenderedPageBreak/>
        <w:t>Notes to and forming part of the Financial Statements</w:t>
      </w:r>
    </w:p>
    <w:p w:rsidR="00275746" w:rsidRPr="00F13568" w:rsidRDefault="00275746">
      <w:pPr>
        <w:pStyle w:val="BodyText"/>
        <w:tabs>
          <w:tab w:val="left" w:pos="851"/>
        </w:tabs>
        <w:rPr>
          <w:b/>
        </w:rPr>
      </w:pPr>
      <w:r w:rsidRPr="00F13568">
        <w:rPr>
          <w:b/>
        </w:rPr>
        <w:t>Note</w:t>
      </w:r>
      <w:r w:rsidRPr="00F13568">
        <w:rPr>
          <w:b/>
        </w:rPr>
        <w:tab/>
        <w:t>Description</w:t>
      </w:r>
    </w:p>
    <w:p w:rsidR="00275746" w:rsidRPr="00F13568" w:rsidRDefault="00275746">
      <w:pPr>
        <w:pStyle w:val="BodyText"/>
        <w:tabs>
          <w:tab w:val="left" w:pos="851"/>
        </w:tabs>
        <w:ind w:firstLine="142"/>
      </w:pPr>
      <w:r w:rsidRPr="00F13568">
        <w:t>1</w:t>
      </w:r>
      <w:r w:rsidRPr="00F13568">
        <w:tab/>
        <w:t>Summary of Significant Accounting Policies</w:t>
      </w:r>
    </w:p>
    <w:p w:rsidR="00275746" w:rsidRPr="00F13568" w:rsidRDefault="00275746">
      <w:pPr>
        <w:pStyle w:val="BodyText"/>
        <w:tabs>
          <w:tab w:val="left" w:pos="851"/>
        </w:tabs>
        <w:ind w:firstLine="142"/>
      </w:pPr>
      <w:r w:rsidRPr="00F13568">
        <w:t>2</w:t>
      </w:r>
      <w:r w:rsidRPr="00F13568">
        <w:tab/>
        <w:t xml:space="preserve">Events after the </w:t>
      </w:r>
      <w:r>
        <w:t>Reporting Period</w:t>
      </w:r>
    </w:p>
    <w:p w:rsidR="00275746" w:rsidRPr="00F13568" w:rsidRDefault="00275746">
      <w:pPr>
        <w:pStyle w:val="BodyText"/>
        <w:tabs>
          <w:tab w:val="left" w:pos="851"/>
        </w:tabs>
        <w:ind w:firstLine="142"/>
        <w:rPr>
          <w:lang w:val="fr-FR"/>
        </w:rPr>
      </w:pPr>
      <w:r w:rsidRPr="00F13568">
        <w:rPr>
          <w:lang w:val="fr-FR"/>
        </w:rPr>
        <w:t>3</w:t>
      </w:r>
      <w:r w:rsidRPr="00F13568">
        <w:rPr>
          <w:lang w:val="fr-FR"/>
        </w:rPr>
        <w:tab/>
      </w:r>
      <w:r w:rsidRPr="00B03E99">
        <w:t>Net Cash Appropriation Arrangements</w:t>
      </w:r>
    </w:p>
    <w:p w:rsidR="00275746" w:rsidRPr="00EE5EBD" w:rsidRDefault="00275746">
      <w:pPr>
        <w:pStyle w:val="BodyText"/>
        <w:tabs>
          <w:tab w:val="left" w:pos="851"/>
        </w:tabs>
        <w:ind w:firstLine="142"/>
      </w:pPr>
      <w:r w:rsidRPr="00F13568">
        <w:rPr>
          <w:lang w:val="fr-FR"/>
        </w:rPr>
        <w:t>4</w:t>
      </w:r>
      <w:r w:rsidRPr="00F13568">
        <w:rPr>
          <w:lang w:val="fr-FR"/>
        </w:rPr>
        <w:tab/>
      </w:r>
      <w:proofErr w:type="spellStart"/>
      <w:r w:rsidRPr="00F13568">
        <w:rPr>
          <w:lang w:val="fr-FR"/>
        </w:rPr>
        <w:t>Expenses</w:t>
      </w:r>
      <w:proofErr w:type="spellEnd"/>
    </w:p>
    <w:p w:rsidR="00275746" w:rsidRDefault="00275746">
      <w:pPr>
        <w:pStyle w:val="BodyText"/>
        <w:tabs>
          <w:tab w:val="left" w:pos="851"/>
        </w:tabs>
        <w:ind w:firstLine="142"/>
        <w:rPr>
          <w:lang w:val="fr-FR"/>
        </w:rPr>
      </w:pPr>
      <w:r w:rsidRPr="00F13568">
        <w:rPr>
          <w:lang w:val="fr-FR"/>
        </w:rPr>
        <w:t>5</w:t>
      </w:r>
      <w:r w:rsidRPr="00F13568">
        <w:rPr>
          <w:lang w:val="fr-FR"/>
        </w:rPr>
        <w:tab/>
      </w:r>
      <w:proofErr w:type="spellStart"/>
      <w:r w:rsidRPr="00F13568">
        <w:rPr>
          <w:lang w:val="fr-FR"/>
        </w:rPr>
        <w:t>Income</w:t>
      </w:r>
      <w:proofErr w:type="spellEnd"/>
    </w:p>
    <w:p w:rsidR="00275746" w:rsidRPr="00F13568" w:rsidRDefault="00275746">
      <w:pPr>
        <w:pStyle w:val="BodyText"/>
        <w:tabs>
          <w:tab w:val="left" w:pos="851"/>
        </w:tabs>
        <w:ind w:firstLine="142"/>
        <w:rPr>
          <w:lang w:val="fr-FR"/>
        </w:rPr>
      </w:pPr>
      <w:r>
        <w:rPr>
          <w:lang w:val="fr-FR"/>
        </w:rPr>
        <w:t>6</w:t>
      </w:r>
      <w:r>
        <w:rPr>
          <w:lang w:val="fr-FR"/>
        </w:rPr>
        <w:tab/>
      </w:r>
      <w:proofErr w:type="spellStart"/>
      <w:r>
        <w:rPr>
          <w:lang w:val="fr-FR"/>
        </w:rPr>
        <w:t>Fair</w:t>
      </w:r>
      <w:proofErr w:type="spellEnd"/>
      <w:r>
        <w:rPr>
          <w:lang w:val="fr-FR"/>
        </w:rPr>
        <w:t xml:space="preserve"> Value </w:t>
      </w:r>
      <w:proofErr w:type="spellStart"/>
      <w:r>
        <w:rPr>
          <w:lang w:val="fr-FR"/>
        </w:rPr>
        <w:t>Measurement</w:t>
      </w:r>
      <w:proofErr w:type="spellEnd"/>
    </w:p>
    <w:p w:rsidR="00275746" w:rsidRPr="00F13568" w:rsidRDefault="00275746">
      <w:pPr>
        <w:pStyle w:val="BodyText"/>
        <w:tabs>
          <w:tab w:val="left" w:pos="851"/>
        </w:tabs>
        <w:ind w:firstLine="142"/>
        <w:rPr>
          <w:lang w:val="fr-FR"/>
        </w:rPr>
      </w:pPr>
      <w:r>
        <w:rPr>
          <w:lang w:val="fr-FR"/>
        </w:rPr>
        <w:t>7</w:t>
      </w:r>
      <w:r w:rsidRPr="00F13568">
        <w:rPr>
          <w:lang w:val="fr-FR"/>
        </w:rPr>
        <w:tab/>
        <w:t xml:space="preserve">Financial </w:t>
      </w:r>
      <w:proofErr w:type="spellStart"/>
      <w:r w:rsidRPr="00F13568">
        <w:rPr>
          <w:lang w:val="fr-FR"/>
        </w:rPr>
        <w:t>Assets</w:t>
      </w:r>
      <w:proofErr w:type="spellEnd"/>
    </w:p>
    <w:p w:rsidR="00275746" w:rsidRPr="00F13568" w:rsidRDefault="00275746">
      <w:pPr>
        <w:pStyle w:val="BodyText"/>
        <w:tabs>
          <w:tab w:val="left" w:pos="851"/>
        </w:tabs>
        <w:ind w:firstLine="142"/>
        <w:rPr>
          <w:lang w:val="fr-FR"/>
        </w:rPr>
      </w:pPr>
      <w:r>
        <w:rPr>
          <w:lang w:val="fr-FR"/>
        </w:rPr>
        <w:t>8</w:t>
      </w:r>
      <w:r w:rsidRPr="00F13568">
        <w:rPr>
          <w:lang w:val="fr-FR"/>
        </w:rPr>
        <w:tab/>
      </w:r>
      <w:r>
        <w:rPr>
          <w:lang w:val="fr-FR"/>
        </w:rPr>
        <w:t xml:space="preserve">Non-Financial </w:t>
      </w:r>
      <w:proofErr w:type="spellStart"/>
      <w:r>
        <w:rPr>
          <w:lang w:val="fr-FR"/>
        </w:rPr>
        <w:t>Assets</w:t>
      </w:r>
      <w:proofErr w:type="spellEnd"/>
    </w:p>
    <w:p w:rsidR="00275746" w:rsidRPr="00F13568" w:rsidRDefault="00275746">
      <w:pPr>
        <w:pStyle w:val="BodyText"/>
        <w:tabs>
          <w:tab w:val="left" w:pos="851"/>
        </w:tabs>
        <w:ind w:firstLine="142"/>
      </w:pPr>
      <w:r>
        <w:t>9</w:t>
      </w:r>
      <w:r w:rsidRPr="00F13568">
        <w:tab/>
      </w:r>
      <w:r>
        <w:t>Payables</w:t>
      </w:r>
    </w:p>
    <w:p w:rsidR="00275746" w:rsidRPr="00F13568" w:rsidRDefault="00275746" w:rsidP="00275746">
      <w:pPr>
        <w:pStyle w:val="BodyText"/>
        <w:tabs>
          <w:tab w:val="left" w:pos="851"/>
        </w:tabs>
      </w:pPr>
      <w:r>
        <w:t>10</w:t>
      </w:r>
      <w:r w:rsidRPr="00F13568">
        <w:tab/>
      </w:r>
      <w:r>
        <w:t>Provisions</w:t>
      </w:r>
    </w:p>
    <w:p w:rsidR="00275746" w:rsidRPr="00F13568" w:rsidRDefault="00275746">
      <w:pPr>
        <w:pStyle w:val="BodyText"/>
        <w:tabs>
          <w:tab w:val="left" w:pos="851"/>
        </w:tabs>
      </w:pPr>
      <w:r w:rsidRPr="00F13568">
        <w:t>1</w:t>
      </w:r>
      <w:r>
        <w:t>1</w:t>
      </w:r>
      <w:r w:rsidRPr="00F13568">
        <w:tab/>
      </w:r>
      <w:r>
        <w:t>Cash Flow Reconciliation</w:t>
      </w:r>
    </w:p>
    <w:p w:rsidR="00275746" w:rsidRPr="00F13568" w:rsidRDefault="00275746">
      <w:pPr>
        <w:pStyle w:val="BodyText"/>
        <w:tabs>
          <w:tab w:val="left" w:pos="851"/>
        </w:tabs>
      </w:pPr>
      <w:r>
        <w:t>12</w:t>
      </w:r>
      <w:r w:rsidRPr="00F13568">
        <w:tab/>
      </w:r>
      <w:r>
        <w:t>Contingent Liabilities and Assets</w:t>
      </w:r>
    </w:p>
    <w:p w:rsidR="00275746" w:rsidRDefault="00275746">
      <w:pPr>
        <w:pStyle w:val="BodyText"/>
        <w:tabs>
          <w:tab w:val="left" w:pos="851"/>
        </w:tabs>
      </w:pPr>
      <w:r>
        <w:t>13</w:t>
      </w:r>
      <w:r w:rsidRPr="00F13568">
        <w:tab/>
      </w:r>
      <w:r>
        <w:t>Senior Management Personnel Remuneration</w:t>
      </w:r>
    </w:p>
    <w:p w:rsidR="00275746" w:rsidRPr="00F13568" w:rsidRDefault="00275746">
      <w:pPr>
        <w:pStyle w:val="BodyText"/>
        <w:tabs>
          <w:tab w:val="left" w:pos="851"/>
        </w:tabs>
      </w:pPr>
      <w:r>
        <w:t>14</w:t>
      </w:r>
      <w:r w:rsidRPr="00F13568">
        <w:tab/>
      </w:r>
      <w:r>
        <w:t>Financial Instruments</w:t>
      </w:r>
    </w:p>
    <w:p w:rsidR="00275746" w:rsidRPr="00F13568" w:rsidRDefault="00275746">
      <w:pPr>
        <w:pStyle w:val="BodyText"/>
        <w:tabs>
          <w:tab w:val="left" w:pos="851"/>
        </w:tabs>
      </w:pPr>
      <w:r>
        <w:t>15</w:t>
      </w:r>
      <w:r w:rsidRPr="00F13568">
        <w:tab/>
      </w:r>
      <w:r>
        <w:t>Financial Assets Reconciliation</w:t>
      </w:r>
    </w:p>
    <w:p w:rsidR="00275746" w:rsidRPr="00F13568" w:rsidRDefault="00275746">
      <w:pPr>
        <w:pStyle w:val="BodyText"/>
        <w:tabs>
          <w:tab w:val="left" w:pos="851"/>
        </w:tabs>
      </w:pPr>
      <w:r>
        <w:t>16</w:t>
      </w:r>
      <w:r w:rsidRPr="00F13568">
        <w:tab/>
      </w:r>
      <w:r>
        <w:t>Appropriations</w:t>
      </w:r>
    </w:p>
    <w:p w:rsidR="00275746" w:rsidRPr="00F13568" w:rsidRDefault="00275746">
      <w:pPr>
        <w:pStyle w:val="BodyText"/>
        <w:tabs>
          <w:tab w:val="left" w:pos="851"/>
        </w:tabs>
      </w:pPr>
      <w:r>
        <w:t>17</w:t>
      </w:r>
      <w:r w:rsidRPr="00F13568">
        <w:tab/>
      </w:r>
      <w:r>
        <w:t>Reporting of Outcomes</w:t>
      </w:r>
    </w:p>
    <w:p w:rsidR="00275746" w:rsidRDefault="00275746">
      <w:pPr>
        <w:pStyle w:val="BodyText"/>
        <w:tabs>
          <w:tab w:val="left" w:pos="851"/>
        </w:tabs>
      </w:pPr>
      <w:r>
        <w:t>18</w:t>
      </w:r>
      <w:r w:rsidRPr="00F13568">
        <w:tab/>
      </w:r>
      <w:r>
        <w:t>Budgetary Reports and Explanations of Major Variances</w:t>
      </w:r>
    </w:p>
    <w:p w:rsidR="00275746" w:rsidRPr="00F13568" w:rsidRDefault="00275746" w:rsidP="00275746">
      <w:pPr>
        <w:pStyle w:val="Heading3"/>
        <w:tabs>
          <w:tab w:val="left" w:pos="1134"/>
        </w:tabs>
        <w:spacing w:before="240"/>
      </w:pPr>
      <w:r w:rsidRPr="00F13568">
        <w:br w:type="page"/>
      </w:r>
      <w:r w:rsidRPr="00F13568">
        <w:lastRenderedPageBreak/>
        <w:t>Note 1:</w:t>
      </w:r>
      <w:r w:rsidRPr="00F13568">
        <w:tab/>
        <w:t>Summary of Significant Accounting Policies</w:t>
      </w:r>
    </w:p>
    <w:p w:rsidR="00275746" w:rsidRPr="00F13568" w:rsidRDefault="00275746" w:rsidP="006B26D6">
      <w:pPr>
        <w:pStyle w:val="Heading3"/>
        <w:numPr>
          <w:ilvl w:val="1"/>
          <w:numId w:val="28"/>
        </w:numPr>
      </w:pPr>
      <w:r w:rsidRPr="00F13568">
        <w:t>Objectives of the Productivity Commission</w:t>
      </w:r>
    </w:p>
    <w:p w:rsidR="00275746" w:rsidRPr="00F13568" w:rsidRDefault="00275746">
      <w:pPr>
        <w:pStyle w:val="BodyText"/>
      </w:pPr>
      <w:r w:rsidRPr="00F13568">
        <w:t xml:space="preserve">The Productivity Commission (the Commission) is an Australian </w:t>
      </w:r>
      <w:r>
        <w:t>Government controlled entity</w:t>
      </w:r>
      <w:r w:rsidRPr="00F13568">
        <w:t xml:space="preserve">. </w:t>
      </w:r>
      <w:r>
        <w:t xml:space="preserve">It is a not-for-profit entity. </w:t>
      </w:r>
      <w:r w:rsidRPr="00F13568">
        <w:t>The Commission is the Australian Government</w:t>
      </w:r>
      <w:r>
        <w:t>’</w:t>
      </w:r>
      <w:r w:rsidRPr="00F13568">
        <w:t xml:space="preserve">s </w:t>
      </w:r>
      <w:r>
        <w:t>independent research</w:t>
      </w:r>
      <w:r w:rsidRPr="00F13568">
        <w:t xml:space="preserve"> and advisory body on </w:t>
      </w:r>
      <w:r>
        <w:t xml:space="preserve">a range of economic, social and environmental issues affecting the welfare of </w:t>
      </w:r>
      <w:r w:rsidRPr="00401E53">
        <w:t>Australians</w:t>
      </w:r>
      <w:r w:rsidRPr="00CA0FBF">
        <w:t>. The Commission’s work extends to the public and private sectors, including areas of State, Territory and local government, as well as federal responsibility.</w:t>
      </w:r>
      <w:r>
        <w:t xml:space="preserve"> </w:t>
      </w:r>
    </w:p>
    <w:p w:rsidR="00275746" w:rsidRPr="00F13568" w:rsidRDefault="00275746">
      <w:pPr>
        <w:pStyle w:val="BodyText"/>
      </w:pPr>
      <w:r w:rsidRPr="00F13568">
        <w:t xml:space="preserve">The Commission is structured to meet </w:t>
      </w:r>
      <w:r>
        <w:t>one</w:t>
      </w:r>
      <w:r w:rsidRPr="00F13568">
        <w:t xml:space="preserve"> outcome:</w:t>
      </w:r>
    </w:p>
    <w:p w:rsidR="00275746" w:rsidRPr="00F13568" w:rsidRDefault="00275746">
      <w:pPr>
        <w:pStyle w:val="Quote"/>
        <w:ind w:left="0"/>
        <w:rPr>
          <w:i/>
        </w:rPr>
      </w:pPr>
      <w:r w:rsidRPr="00F13568">
        <w:rPr>
          <w:i/>
        </w:rPr>
        <w:t>Outcome 1: Well-informed policy decision-making and public understanding on matters relating to Australia</w:t>
      </w:r>
      <w:r>
        <w:rPr>
          <w:i/>
        </w:rPr>
        <w:t>’</w:t>
      </w:r>
      <w:r w:rsidRPr="00F13568">
        <w:rPr>
          <w:i/>
        </w:rPr>
        <w:t>s productivity and living standards, based on independent and transparent analysis from a community-wide perspective.</w:t>
      </w:r>
    </w:p>
    <w:p w:rsidR="00275746" w:rsidRPr="00F13568" w:rsidRDefault="00275746" w:rsidP="00275746">
      <w:pPr>
        <w:pStyle w:val="ListBullet"/>
        <w:numPr>
          <w:ilvl w:val="0"/>
          <w:numId w:val="0"/>
        </w:numPr>
        <w:spacing w:before="240"/>
      </w:pPr>
      <w:r w:rsidRPr="00F13568">
        <w:t>Activities contributing toward th</w:t>
      </w:r>
      <w:r>
        <w:t>is outcome</w:t>
      </w:r>
      <w:r w:rsidRPr="00F13568">
        <w:t xml:space="preserve"> are classified as departmental. Departmental activities involve the use of assets, liabilities, income and expenses controlled or incurred by the Commission in its own right.</w:t>
      </w:r>
      <w:r>
        <w:t xml:space="preserve"> </w:t>
      </w:r>
    </w:p>
    <w:p w:rsidR="00275746" w:rsidRDefault="00275746">
      <w:pPr>
        <w:pStyle w:val="ListBullet"/>
        <w:numPr>
          <w:ilvl w:val="0"/>
          <w:numId w:val="0"/>
        </w:numPr>
        <w:spacing w:before="240"/>
      </w:pPr>
      <w:r>
        <w:t>The continued existence of the Commission in its present form and with its present program is dependent on Government policy and on continuing funding by Parliament for the Commission’s administration and program.</w:t>
      </w:r>
    </w:p>
    <w:p w:rsidR="00275746" w:rsidRPr="00F13568" w:rsidRDefault="00275746">
      <w:pPr>
        <w:pStyle w:val="Heading3"/>
      </w:pPr>
      <w:r w:rsidRPr="00F13568">
        <w:t>1.2</w:t>
      </w:r>
      <w:r w:rsidRPr="00F13568">
        <w:tab/>
        <w:t xml:space="preserve">Basis of Preparation of the Financial </w:t>
      </w:r>
      <w:r>
        <w:t>Statements</w:t>
      </w:r>
    </w:p>
    <w:p w:rsidR="00275746" w:rsidRPr="00F13568" w:rsidRDefault="00275746">
      <w:pPr>
        <w:pStyle w:val="BodyText"/>
      </w:pPr>
      <w:r w:rsidRPr="00F13568">
        <w:t xml:space="preserve">The </w:t>
      </w:r>
      <w:r>
        <w:t>financial s</w:t>
      </w:r>
      <w:r w:rsidRPr="00F13568">
        <w:t xml:space="preserve">tatements are general purpose financial </w:t>
      </w:r>
      <w:r>
        <w:t>statements</w:t>
      </w:r>
      <w:r w:rsidRPr="00F13568">
        <w:t xml:space="preserve"> </w:t>
      </w:r>
      <w:r>
        <w:t xml:space="preserve">and are </w:t>
      </w:r>
      <w:r w:rsidRPr="00F13568">
        <w:t xml:space="preserve">required by section </w:t>
      </w:r>
      <w:r>
        <w:t xml:space="preserve">42 of the </w:t>
      </w:r>
      <w:r w:rsidRPr="00B22A54">
        <w:rPr>
          <w:i/>
        </w:rPr>
        <w:t>Public Governance, Performance and Accountability Act 2013</w:t>
      </w:r>
      <w:r w:rsidRPr="00F13568">
        <w:t>.</w:t>
      </w:r>
    </w:p>
    <w:p w:rsidR="00275746" w:rsidRPr="00F13568" w:rsidRDefault="00275746">
      <w:pPr>
        <w:pStyle w:val="BodyText"/>
      </w:pPr>
      <w:r w:rsidRPr="00F13568">
        <w:t xml:space="preserve">The </w:t>
      </w:r>
      <w:r>
        <w:t>f</w:t>
      </w:r>
      <w:r w:rsidRPr="00F13568">
        <w:t xml:space="preserve">inancial </w:t>
      </w:r>
      <w:r>
        <w:t>s</w:t>
      </w:r>
      <w:r w:rsidRPr="00F13568">
        <w:t>tatements have been prepared in accordance with:</w:t>
      </w:r>
    </w:p>
    <w:p w:rsidR="00275746" w:rsidRPr="00F13568" w:rsidRDefault="00275746" w:rsidP="006B26D6">
      <w:pPr>
        <w:pStyle w:val="ListBullet"/>
        <w:numPr>
          <w:ilvl w:val="0"/>
          <w:numId w:val="22"/>
        </w:numPr>
        <w:spacing w:line="320" w:lineRule="atLeast"/>
      </w:pPr>
      <w:r w:rsidRPr="00F13568">
        <w:t>Financ</w:t>
      </w:r>
      <w:r>
        <w:t>ial Reporting Rule (</w:t>
      </w:r>
      <w:proofErr w:type="spellStart"/>
      <w:r>
        <w:t>FRR</w:t>
      </w:r>
      <w:proofErr w:type="spellEnd"/>
      <w:r>
        <w:t xml:space="preserve">) </w:t>
      </w:r>
      <w:r w:rsidRPr="00F13568">
        <w:t>for reporting period</w:t>
      </w:r>
      <w:r>
        <w:t>s ending on or after 1 July 2014</w:t>
      </w:r>
      <w:r w:rsidRPr="00F13568">
        <w:t>; and</w:t>
      </w:r>
    </w:p>
    <w:p w:rsidR="00275746" w:rsidRPr="00F13568" w:rsidRDefault="00275746" w:rsidP="00275746">
      <w:pPr>
        <w:pStyle w:val="ListBullet"/>
        <w:spacing w:line="320" w:lineRule="atLeast"/>
      </w:pPr>
      <w:r w:rsidRPr="00F13568">
        <w:t>Australian Accounting Standards and Interpretations issued by the Australian Accounting Standards Board (</w:t>
      </w:r>
      <w:proofErr w:type="spellStart"/>
      <w:r w:rsidRPr="00F13568">
        <w:t>AASB</w:t>
      </w:r>
      <w:proofErr w:type="spellEnd"/>
      <w:r w:rsidRPr="00F13568">
        <w:t>) that apply for the reporting period.</w:t>
      </w:r>
    </w:p>
    <w:p w:rsidR="00275746" w:rsidRPr="00F13568" w:rsidRDefault="00275746" w:rsidP="00275746">
      <w:pPr>
        <w:pStyle w:val="BodyText"/>
      </w:pPr>
      <w:r w:rsidRPr="00F13568">
        <w:t xml:space="preserve">The financial </w:t>
      </w:r>
      <w:r>
        <w:t>statements have</w:t>
      </w:r>
      <w:r w:rsidRPr="00F13568">
        <w:t xml:space="preserve"> been prepared on an accrual basis and in accordance with </w:t>
      </w:r>
      <w:r>
        <w:t xml:space="preserve">the </w:t>
      </w:r>
      <w:r w:rsidRPr="00F13568">
        <w:t xml:space="preserve">historical cost convention, except for certain assets </w:t>
      </w:r>
      <w:r>
        <w:t xml:space="preserve">and liabilities </w:t>
      </w:r>
      <w:r w:rsidRPr="00F13568">
        <w:t>at fair value. Except where stated, no allowance is made for the effect of changing prices on the results or the financial position.</w:t>
      </w:r>
    </w:p>
    <w:p w:rsidR="00275746" w:rsidRPr="00F13568" w:rsidRDefault="00275746">
      <w:pPr>
        <w:pStyle w:val="BodyText"/>
      </w:pPr>
      <w:r w:rsidRPr="00F13568">
        <w:t xml:space="preserve">The financial </w:t>
      </w:r>
      <w:r>
        <w:t>statements are</w:t>
      </w:r>
      <w:r w:rsidRPr="00F13568">
        <w:t xml:space="preserve"> presented in Australian dollars and values are rounded to the nearest thousand dollars unless otherwise specified.</w:t>
      </w:r>
    </w:p>
    <w:p w:rsidR="00275746" w:rsidRPr="00F13568" w:rsidRDefault="00275746">
      <w:pPr>
        <w:pStyle w:val="BodyText"/>
      </w:pPr>
      <w:r w:rsidRPr="00F13568">
        <w:lastRenderedPageBreak/>
        <w:t xml:space="preserve">Unless </w:t>
      </w:r>
      <w:r>
        <w:t xml:space="preserve">an </w:t>
      </w:r>
      <w:r w:rsidRPr="00F13568">
        <w:t xml:space="preserve">alternative treatment is specifically required by an accounting standard or the </w:t>
      </w:r>
      <w:proofErr w:type="spellStart"/>
      <w:r>
        <w:t>FRR</w:t>
      </w:r>
      <w:proofErr w:type="spellEnd"/>
      <w:r w:rsidRPr="00F13568">
        <w:t xml:space="preserve">, assets and liabilities are recognised in the </w:t>
      </w:r>
      <w:r>
        <w:t>statement of financial position</w:t>
      </w:r>
      <w:r w:rsidRPr="00F13568">
        <w:t xml:space="preserve"> when and only when it is probable that future economic benefits will flow to the Commission or a future sacrifice of economic benefits will be required and the amounts of the assets or liabilities can be reliably measured. However, assets and liabilities arising under </w:t>
      </w:r>
      <w:r>
        <w:t>executor contracts</w:t>
      </w:r>
      <w:r w:rsidRPr="00F13568">
        <w:t xml:space="preserve"> are not recognised unless required by an accounting standard. Liabilities and assets that are unrecognised are reported in the </w:t>
      </w:r>
      <w:r>
        <w:t>S</w:t>
      </w:r>
      <w:r w:rsidRPr="00F13568">
        <w:t xml:space="preserve">chedule of </w:t>
      </w:r>
      <w:r>
        <w:t>C</w:t>
      </w:r>
      <w:r w:rsidRPr="00F13568">
        <w:t>ommitments.</w:t>
      </w:r>
    </w:p>
    <w:p w:rsidR="00275746" w:rsidRPr="00F13568" w:rsidRDefault="00275746">
      <w:pPr>
        <w:pStyle w:val="BodyText"/>
      </w:pPr>
      <w:r w:rsidRPr="00F13568">
        <w:t xml:space="preserve">Unless alternative treatment is specifically required by an accounting standard, income and expenses are recognised in the </w:t>
      </w:r>
      <w:r>
        <w:t>Statement of Comprehensive I</w:t>
      </w:r>
      <w:r w:rsidRPr="00F13568">
        <w:t>ncome when and only when the flow, consumption or loss of economic benefits has occurred and can be reliably measured.</w:t>
      </w:r>
    </w:p>
    <w:p w:rsidR="00275746" w:rsidRPr="00F13568" w:rsidRDefault="00275746" w:rsidP="006B26D6">
      <w:pPr>
        <w:pStyle w:val="Heading3"/>
        <w:numPr>
          <w:ilvl w:val="1"/>
          <w:numId w:val="21"/>
        </w:numPr>
      </w:pPr>
      <w:r w:rsidRPr="00DB1866">
        <w:t>Signifi</w:t>
      </w:r>
      <w:r w:rsidRPr="00F13568">
        <w:t>cant Accounting Judgements and Estimates</w:t>
      </w:r>
    </w:p>
    <w:p w:rsidR="00275746" w:rsidRPr="00961E46" w:rsidRDefault="00275746">
      <w:pPr>
        <w:pStyle w:val="BodyText"/>
      </w:pPr>
      <w:r w:rsidRPr="00961E46">
        <w:t>In the process of applying the accounting policies listed in this note, the Commission has made the following judgements that have the most significant impact on the amounts recorded in the financial statements:</w:t>
      </w:r>
    </w:p>
    <w:p w:rsidR="00275746" w:rsidRPr="00961E46" w:rsidRDefault="00275746" w:rsidP="00275746">
      <w:pPr>
        <w:pStyle w:val="BodyText"/>
        <w:spacing w:before="0"/>
      </w:pPr>
    </w:p>
    <w:p w:rsidR="00275746" w:rsidRPr="00E44D31" w:rsidRDefault="00275746" w:rsidP="006B26D6">
      <w:pPr>
        <w:pStyle w:val="BodyText"/>
        <w:numPr>
          <w:ilvl w:val="0"/>
          <w:numId w:val="23"/>
        </w:numPr>
        <w:spacing w:before="0" w:line="320" w:lineRule="atLeast"/>
      </w:pPr>
      <w:r w:rsidRPr="00E44D31">
        <w:t xml:space="preserve">The fair value of leasehold improvements has been taken to be the </w:t>
      </w:r>
      <w:r>
        <w:t>depreciated replacement cost</w:t>
      </w:r>
      <w:r w:rsidRPr="00E44D31">
        <w:t xml:space="preserve"> of similar leasehold improvements as determined by an independent </w:t>
      </w:r>
      <w:proofErr w:type="spellStart"/>
      <w:r w:rsidRPr="00E44D31">
        <w:t>valuer</w:t>
      </w:r>
      <w:proofErr w:type="spellEnd"/>
      <w:r w:rsidRPr="00E44D31">
        <w:t>.</w:t>
      </w:r>
    </w:p>
    <w:p w:rsidR="00275746" w:rsidRPr="00E44D31" w:rsidRDefault="00275746" w:rsidP="006B26D6">
      <w:pPr>
        <w:pStyle w:val="BodyText"/>
        <w:numPr>
          <w:ilvl w:val="0"/>
          <w:numId w:val="23"/>
        </w:numPr>
        <w:spacing w:before="0" w:line="320" w:lineRule="atLeast"/>
      </w:pPr>
      <w:r w:rsidRPr="00E44D31">
        <w:t>The long service leave liability is calculated using the shorthand method developed by the Australian Government Actuary. This method is impacted by fluctuations in the Commonwealth Government 10 year Treasury Bond rate</w:t>
      </w:r>
      <w:r w:rsidR="00FE6A5E">
        <w:t xml:space="preserve">. </w:t>
      </w:r>
    </w:p>
    <w:p w:rsidR="00275746" w:rsidRPr="00F13568" w:rsidRDefault="00275746">
      <w:pPr>
        <w:pStyle w:val="BodyText"/>
      </w:pPr>
      <w:r w:rsidRPr="00961E46">
        <w:t>No accounting assumptions or estimates have been identified that have a significant risk of causing a material adjustment to carrying amounts of assets and liabilities within the next accounting period.</w:t>
      </w:r>
    </w:p>
    <w:p w:rsidR="00275746" w:rsidRPr="00F13568" w:rsidRDefault="00275746" w:rsidP="006B26D6">
      <w:pPr>
        <w:pStyle w:val="Heading3"/>
        <w:numPr>
          <w:ilvl w:val="1"/>
          <w:numId w:val="21"/>
        </w:numPr>
        <w:spacing w:before="520"/>
      </w:pPr>
      <w:r>
        <w:t>New</w:t>
      </w:r>
      <w:r w:rsidRPr="00F13568">
        <w:t xml:space="preserve"> Australian Accounting Standards</w:t>
      </w:r>
    </w:p>
    <w:p w:rsidR="00275746" w:rsidRPr="00F13568" w:rsidRDefault="00275746">
      <w:pPr>
        <w:pStyle w:val="Heading4"/>
        <w:spacing w:before="400"/>
        <w:rPr>
          <w:u w:val="single"/>
        </w:rPr>
      </w:pPr>
      <w:r w:rsidRPr="00F13568">
        <w:rPr>
          <w:u w:val="single"/>
        </w:rPr>
        <w:t>Adoption of New Australian Accounting Standard Requirements</w:t>
      </w:r>
    </w:p>
    <w:p w:rsidR="00275746" w:rsidRPr="00DF35FB" w:rsidRDefault="00275746">
      <w:pPr>
        <w:pStyle w:val="BodyText"/>
      </w:pPr>
      <w:r>
        <w:t xml:space="preserve">The amendment to </w:t>
      </w:r>
      <w:proofErr w:type="spellStart"/>
      <w:r>
        <w:t>AASB</w:t>
      </w:r>
      <w:proofErr w:type="spellEnd"/>
      <w:r>
        <w:t xml:space="preserve"> 13 </w:t>
      </w:r>
      <w:r>
        <w:rPr>
          <w:i/>
        </w:rPr>
        <w:t>Fair Value Measurement</w:t>
      </w:r>
      <w:r>
        <w:t xml:space="preserve"> to exempt not-for-profit public sector entries from certain requirements has been adopted early.</w:t>
      </w:r>
    </w:p>
    <w:p w:rsidR="00275746" w:rsidRDefault="00275746">
      <w:pPr>
        <w:pStyle w:val="BodyText"/>
      </w:pPr>
      <w:r w:rsidRPr="00F13568">
        <w:t xml:space="preserve">No </w:t>
      </w:r>
      <w:r>
        <w:t xml:space="preserve">other </w:t>
      </w:r>
      <w:r w:rsidRPr="00F13568">
        <w:t>accounting standard has been adopted earlier than the application date as stated in the standard.</w:t>
      </w:r>
    </w:p>
    <w:p w:rsidR="002C3C3C" w:rsidRDefault="002C3C3C">
      <w:pPr>
        <w:rPr>
          <w:szCs w:val="20"/>
          <w:u w:val="single"/>
        </w:rPr>
      </w:pPr>
      <w:r>
        <w:rPr>
          <w:u w:val="single"/>
        </w:rPr>
        <w:br w:type="page"/>
      </w:r>
    </w:p>
    <w:p w:rsidR="00275746" w:rsidRDefault="00275746" w:rsidP="00275746">
      <w:pPr>
        <w:pStyle w:val="BodyText"/>
        <w:rPr>
          <w:u w:val="single"/>
        </w:rPr>
      </w:pPr>
      <w:r w:rsidRPr="00F13568">
        <w:rPr>
          <w:u w:val="single"/>
        </w:rPr>
        <w:lastRenderedPageBreak/>
        <w:t>Future Australian Accounting Standard Requirements</w:t>
      </w:r>
    </w:p>
    <w:p w:rsidR="00275746" w:rsidRDefault="00275746">
      <w:pPr>
        <w:pStyle w:val="BodyText"/>
      </w:pPr>
      <w:r w:rsidRPr="00E44D31">
        <w:t xml:space="preserve">All other new standards, revised standards, amendments to standards or interpretations that were issued by the Australian Accounting Standards Board prior to the sign-off date and are applicable to </w:t>
      </w:r>
      <w:r>
        <w:t xml:space="preserve">current and </w:t>
      </w:r>
      <w:r w:rsidRPr="00E44D31">
        <w:t>future reporting period(s) are not expected to have a future material impact on the Commission’s financial statements.</w:t>
      </w:r>
    </w:p>
    <w:p w:rsidR="00275746" w:rsidRPr="00F13568" w:rsidRDefault="00275746" w:rsidP="006B26D6">
      <w:pPr>
        <w:pStyle w:val="Heading3"/>
        <w:numPr>
          <w:ilvl w:val="1"/>
          <w:numId w:val="24"/>
        </w:numPr>
      </w:pPr>
      <w:r w:rsidRPr="00F13568">
        <w:t>Revenue</w:t>
      </w:r>
    </w:p>
    <w:p w:rsidR="00275746" w:rsidRPr="00F13568" w:rsidRDefault="00275746">
      <w:pPr>
        <w:pStyle w:val="BodyText"/>
        <w:jc w:val="left"/>
      </w:pPr>
      <w:r w:rsidRPr="00F13568">
        <w:t>Revenue from the sale of goods is recognised when:</w:t>
      </w:r>
    </w:p>
    <w:p w:rsidR="00275746" w:rsidRDefault="00275746" w:rsidP="006B26D6">
      <w:pPr>
        <w:pStyle w:val="BodyText"/>
        <w:numPr>
          <w:ilvl w:val="0"/>
          <w:numId w:val="29"/>
        </w:numPr>
        <w:spacing w:before="120" w:line="320" w:lineRule="atLeast"/>
      </w:pPr>
      <w:r w:rsidRPr="00F13568">
        <w:t>the risks and rewards of ownership have been transferred to the buyer;</w:t>
      </w:r>
    </w:p>
    <w:p w:rsidR="00275746" w:rsidRPr="00F13568" w:rsidRDefault="00275746" w:rsidP="006B26D6">
      <w:pPr>
        <w:pStyle w:val="BodyText"/>
        <w:numPr>
          <w:ilvl w:val="0"/>
          <w:numId w:val="29"/>
        </w:numPr>
        <w:spacing w:before="120" w:line="320" w:lineRule="atLeast"/>
      </w:pPr>
      <w:r w:rsidRPr="00F13568">
        <w:t xml:space="preserve">the </w:t>
      </w:r>
      <w:r>
        <w:t>Commission</w:t>
      </w:r>
      <w:r w:rsidRPr="00F13568">
        <w:t xml:space="preserve"> retains no managerial involvement or effective control over the goods;</w:t>
      </w:r>
    </w:p>
    <w:p w:rsidR="00275746" w:rsidRPr="00F13568" w:rsidRDefault="00275746" w:rsidP="006B26D6">
      <w:pPr>
        <w:pStyle w:val="BodyText"/>
        <w:numPr>
          <w:ilvl w:val="0"/>
          <w:numId w:val="29"/>
        </w:numPr>
        <w:spacing w:before="120" w:line="320" w:lineRule="atLeast"/>
      </w:pPr>
      <w:r w:rsidRPr="00F13568">
        <w:t>the revenue and transaction costs incurred can be reliably measured; and</w:t>
      </w:r>
    </w:p>
    <w:p w:rsidR="00275746" w:rsidRPr="00F13568" w:rsidRDefault="00275746" w:rsidP="006B26D6">
      <w:pPr>
        <w:pStyle w:val="BodyText"/>
        <w:numPr>
          <w:ilvl w:val="0"/>
          <w:numId w:val="29"/>
        </w:numPr>
        <w:spacing w:before="120" w:line="320" w:lineRule="atLeast"/>
      </w:pPr>
      <w:r w:rsidRPr="00F13568">
        <w:t>it is probable that the economic benefits associated with the transaction will flow to the Commission.</w:t>
      </w:r>
    </w:p>
    <w:p w:rsidR="00275746" w:rsidRDefault="00275746">
      <w:pPr>
        <w:pStyle w:val="BodyText"/>
      </w:pPr>
      <w:r w:rsidRPr="00F13568">
        <w:t>Revenue from rendering of services is recognised by reference to the stage of completion of contracts at the reporting date. The revenue is recognised when:</w:t>
      </w:r>
    </w:p>
    <w:p w:rsidR="00275746" w:rsidRPr="00F13568" w:rsidRDefault="00275746" w:rsidP="006B26D6">
      <w:pPr>
        <w:pStyle w:val="BodyText"/>
        <w:numPr>
          <w:ilvl w:val="0"/>
          <w:numId w:val="30"/>
        </w:numPr>
        <w:spacing w:before="120" w:line="320" w:lineRule="atLeast"/>
      </w:pPr>
      <w:r w:rsidRPr="00F13568">
        <w:t xml:space="preserve">the amount of revenue, stage of completion and transaction costs incurred can be reliably measured; and </w:t>
      </w:r>
    </w:p>
    <w:p w:rsidR="00275746" w:rsidRPr="00F13568" w:rsidRDefault="00275746" w:rsidP="006B26D6">
      <w:pPr>
        <w:pStyle w:val="BodyText"/>
        <w:numPr>
          <w:ilvl w:val="0"/>
          <w:numId w:val="30"/>
        </w:numPr>
        <w:spacing w:before="120" w:line="320" w:lineRule="atLeast"/>
      </w:pPr>
      <w:r w:rsidRPr="00F13568">
        <w:t>the probable economic benefits associated with the transaction will flow to the Commission.</w:t>
      </w:r>
    </w:p>
    <w:p w:rsidR="00275746" w:rsidRPr="00F13568" w:rsidRDefault="00275746">
      <w:pPr>
        <w:pStyle w:val="BodyText"/>
      </w:pPr>
      <w:r w:rsidRPr="00F13568">
        <w:t>The stage of completion of contracts at the reporting date is determined by reference to the proportion that costs incurred to date bear to the estimated total costs of the transaction.</w:t>
      </w:r>
    </w:p>
    <w:p w:rsidR="00275746" w:rsidRDefault="00275746">
      <w:pPr>
        <w:pStyle w:val="BodyText"/>
      </w:pPr>
      <w:r w:rsidRPr="00F13568">
        <w:t xml:space="preserve">Receivables for goods and services, which have 30 day terms, are recognised at the nominal amounts due less any impairment allowance account. Collectability of debts is reviewed at </w:t>
      </w:r>
      <w:r>
        <w:t>the end of the reporting period</w:t>
      </w:r>
      <w:r w:rsidRPr="00F13568">
        <w:t>. Allowances are made when collectability of the debt is no longer probable.</w:t>
      </w:r>
    </w:p>
    <w:p w:rsidR="00275746" w:rsidRPr="00F13568" w:rsidRDefault="00275746" w:rsidP="00275746">
      <w:pPr>
        <w:pStyle w:val="Heading4"/>
        <w:rPr>
          <w:u w:val="single"/>
        </w:rPr>
      </w:pPr>
      <w:r w:rsidRPr="00F13568">
        <w:rPr>
          <w:u w:val="single"/>
        </w:rPr>
        <w:t>Resources Received Free of Charge</w:t>
      </w:r>
    </w:p>
    <w:p w:rsidR="00275746" w:rsidRDefault="00275746" w:rsidP="00275746">
      <w:pPr>
        <w:pStyle w:val="BodyText"/>
        <w:tabs>
          <w:tab w:val="left" w:pos="709"/>
        </w:tabs>
      </w:pPr>
      <w:r w:rsidRPr="00F13568">
        <w:t xml:space="preserve">Resources received free of charge are recognised as </w:t>
      </w:r>
      <w:r>
        <w:t>revenue</w:t>
      </w:r>
      <w:r w:rsidRPr="00F13568">
        <w:t xml:space="preserve"> when, and only when, a fair value can be reliably determined and the services would have been purchased if they had not been donated. Use of those resources is recognised as an expense.</w:t>
      </w:r>
      <w:r>
        <w:t xml:space="preserve"> </w:t>
      </w:r>
    </w:p>
    <w:p w:rsidR="00275746" w:rsidRPr="00F13568" w:rsidRDefault="00275746" w:rsidP="00275746">
      <w:pPr>
        <w:pStyle w:val="BodyText"/>
        <w:tabs>
          <w:tab w:val="left" w:pos="709"/>
        </w:tabs>
      </w:pPr>
      <w:r>
        <w:t xml:space="preserve">Resources received free of charge are recorded as revenue and the balance reflects audit services provided by the </w:t>
      </w:r>
      <w:proofErr w:type="spellStart"/>
      <w:r>
        <w:t>ANAO</w:t>
      </w:r>
      <w:proofErr w:type="spellEnd"/>
      <w:r>
        <w:t xml:space="preserve"> for no cost.</w:t>
      </w:r>
    </w:p>
    <w:p w:rsidR="00275746" w:rsidRDefault="00275746" w:rsidP="00275746">
      <w:pPr>
        <w:pStyle w:val="BodyText"/>
        <w:tabs>
          <w:tab w:val="left" w:pos="709"/>
        </w:tabs>
      </w:pPr>
      <w:r w:rsidRPr="00F13568">
        <w:lastRenderedPageBreak/>
        <w:t xml:space="preserve">Contributions of assets at no cost of acquisition or for nominal consideration are recognised as gains at their fair value when the asset qualifies for recognition, unless received from another Government </w:t>
      </w:r>
      <w:r>
        <w:t>entity</w:t>
      </w:r>
      <w:r w:rsidRPr="00F13568">
        <w:t xml:space="preserve"> as a consequence of a restructuring of administrative arrangements (Refer to Note 1.</w:t>
      </w:r>
      <w:r>
        <w:t>6</w:t>
      </w:r>
      <w:r w:rsidRPr="00F13568">
        <w:t>).</w:t>
      </w:r>
    </w:p>
    <w:p w:rsidR="00275746" w:rsidRPr="00F13568" w:rsidRDefault="00275746" w:rsidP="00275746">
      <w:pPr>
        <w:pStyle w:val="Heading4"/>
        <w:rPr>
          <w:u w:val="single"/>
        </w:rPr>
      </w:pPr>
      <w:r w:rsidRPr="00F13568">
        <w:rPr>
          <w:u w:val="single"/>
        </w:rPr>
        <w:t>Revenue from Government</w:t>
      </w:r>
    </w:p>
    <w:p w:rsidR="00275746" w:rsidRDefault="00275746" w:rsidP="00275746">
      <w:pPr>
        <w:pStyle w:val="BodyText"/>
      </w:pPr>
      <w:r w:rsidRPr="00F13568">
        <w:t xml:space="preserve">Amounts appropriated for departmental </w:t>
      </w:r>
      <w:r>
        <w:t>appropriations</w:t>
      </w:r>
      <w:r w:rsidRPr="00F13568">
        <w:t xml:space="preserve"> for the year (adjusted for any formal additions and reductions) are recognised as </w:t>
      </w:r>
      <w:r>
        <w:t>R</w:t>
      </w:r>
      <w:r w:rsidRPr="00F13568">
        <w:t xml:space="preserve">evenue </w:t>
      </w:r>
      <w:r>
        <w:t xml:space="preserve">from Government </w:t>
      </w:r>
      <w:r w:rsidRPr="00F13568">
        <w:t>when the Commission gains control of the appropriation, except for certain amounts that relate to activities that are reciprocal in nature, in which case revenue is recognised only when it has been earned.</w:t>
      </w:r>
      <w:r>
        <w:t xml:space="preserve"> </w:t>
      </w:r>
      <w:r w:rsidRPr="00F13568">
        <w:t>Appropriations receivable are recognised at their nominal amounts.</w:t>
      </w:r>
    </w:p>
    <w:p w:rsidR="00275746" w:rsidRPr="00F13568" w:rsidRDefault="00275746" w:rsidP="006B26D6">
      <w:pPr>
        <w:pStyle w:val="Heading3"/>
        <w:numPr>
          <w:ilvl w:val="1"/>
          <w:numId w:val="24"/>
        </w:numPr>
      </w:pPr>
      <w:r w:rsidRPr="00F13568">
        <w:t>Transactions with the Government as Owner</w:t>
      </w:r>
    </w:p>
    <w:p w:rsidR="00275746" w:rsidRPr="00F13568" w:rsidRDefault="00275746">
      <w:pPr>
        <w:pStyle w:val="Heading4"/>
        <w:rPr>
          <w:u w:val="single"/>
        </w:rPr>
      </w:pPr>
      <w:r w:rsidRPr="00F13568">
        <w:rPr>
          <w:u w:val="single"/>
        </w:rPr>
        <w:t>Equity Injections</w:t>
      </w:r>
    </w:p>
    <w:p w:rsidR="00275746" w:rsidRPr="00F13568" w:rsidRDefault="00275746">
      <w:pPr>
        <w:pStyle w:val="BodyText"/>
      </w:pPr>
      <w:r w:rsidRPr="00F13568">
        <w:t xml:space="preserve">Amounts appropriated which are designated as ‘equity injections’ for a year (less any formal reductions) </w:t>
      </w:r>
      <w:r>
        <w:t>and Departmental Capital Budgets (</w:t>
      </w:r>
      <w:proofErr w:type="spellStart"/>
      <w:r>
        <w:t>DCBs</w:t>
      </w:r>
      <w:proofErr w:type="spellEnd"/>
      <w:r>
        <w:t xml:space="preserve">) </w:t>
      </w:r>
      <w:r w:rsidRPr="00F13568">
        <w:t>are recognised directly in contributed equity</w:t>
      </w:r>
      <w:r>
        <w:t xml:space="preserve"> in that year</w:t>
      </w:r>
      <w:r w:rsidRPr="00F13568">
        <w:t>.</w:t>
      </w:r>
    </w:p>
    <w:p w:rsidR="00275746" w:rsidRPr="00F13568" w:rsidRDefault="00275746" w:rsidP="00275746">
      <w:pPr>
        <w:pStyle w:val="Heading4"/>
        <w:rPr>
          <w:u w:val="single"/>
        </w:rPr>
      </w:pPr>
      <w:r>
        <w:rPr>
          <w:u w:val="single"/>
        </w:rPr>
        <w:t>Other Distributions to Owners</w:t>
      </w:r>
    </w:p>
    <w:p w:rsidR="00275746" w:rsidRDefault="00275746" w:rsidP="00275746">
      <w:pPr>
        <w:pStyle w:val="BodyText"/>
      </w:pPr>
      <w:r>
        <w:t xml:space="preserve">The </w:t>
      </w:r>
      <w:proofErr w:type="spellStart"/>
      <w:r>
        <w:t>FRRs</w:t>
      </w:r>
      <w:proofErr w:type="spellEnd"/>
      <w:r>
        <w:t xml:space="preserve"> require that distributions to owners be debited to contributed equity unless it is in the nature of a dividend.</w:t>
      </w:r>
    </w:p>
    <w:p w:rsidR="00275746" w:rsidRPr="00F13568" w:rsidRDefault="00275746" w:rsidP="006B26D6">
      <w:pPr>
        <w:pStyle w:val="Heading3"/>
        <w:numPr>
          <w:ilvl w:val="1"/>
          <w:numId w:val="24"/>
        </w:numPr>
      </w:pPr>
      <w:r w:rsidRPr="00F13568">
        <w:t>Employee Benefits</w:t>
      </w:r>
    </w:p>
    <w:p w:rsidR="00275746" w:rsidRDefault="00275746">
      <w:pPr>
        <w:pStyle w:val="BodyText"/>
      </w:pPr>
      <w:r w:rsidRPr="00701442">
        <w:t>Liabilities for ‘short</w:t>
      </w:r>
      <w:r w:rsidRPr="00701442">
        <w:noBreakHyphen/>
        <w:t xml:space="preserve">term employee benefits’ (as defined in </w:t>
      </w:r>
      <w:proofErr w:type="spellStart"/>
      <w:r w:rsidRPr="00701442">
        <w:t>AASB</w:t>
      </w:r>
      <w:proofErr w:type="spellEnd"/>
      <w:r w:rsidRPr="00701442">
        <w:t xml:space="preserve"> 119 </w:t>
      </w:r>
      <w:r w:rsidRPr="00701442">
        <w:rPr>
          <w:i/>
        </w:rPr>
        <w:t>Employee Benefits</w:t>
      </w:r>
      <w:r w:rsidRPr="00701442">
        <w:t xml:space="preserve">) and termination benefits </w:t>
      </w:r>
      <w:r>
        <w:t>expected</w:t>
      </w:r>
      <w:r w:rsidRPr="00701442">
        <w:t xml:space="preserve"> within twelve months of the end of reporting period are measured at their nominal amounts.</w:t>
      </w:r>
    </w:p>
    <w:p w:rsidR="00275746" w:rsidRPr="00F13568" w:rsidRDefault="00275746">
      <w:pPr>
        <w:pStyle w:val="BodyText"/>
      </w:pPr>
      <w:r w:rsidRPr="00F13568">
        <w:t>The nominal amount is calculated with regard to the rates expected to be paid on settlement of the liability.</w:t>
      </w:r>
    </w:p>
    <w:p w:rsidR="00275746" w:rsidRDefault="00275746" w:rsidP="00275746">
      <w:pPr>
        <w:pStyle w:val="BodyText"/>
      </w:pPr>
      <w:r w:rsidRPr="00BB5603">
        <w:t>Other long-term employee benefit</w:t>
      </w:r>
      <w:r>
        <w:t>s</w:t>
      </w:r>
      <w:r w:rsidRPr="00BB5603">
        <w:t xml:space="preserve"> are measured as net total of the present value of the defined benefit obligation at the end of the reporting period minus the fair value at the end of the reporting period of plan assets (if any) out of which the obligations are to be settled directly.</w:t>
      </w:r>
    </w:p>
    <w:p w:rsidR="00275746" w:rsidRPr="00BB5603" w:rsidRDefault="00275746" w:rsidP="00275746">
      <w:pPr>
        <w:pStyle w:val="Heading4"/>
        <w:rPr>
          <w:u w:val="single"/>
        </w:rPr>
      </w:pPr>
      <w:r w:rsidRPr="00BB5603">
        <w:rPr>
          <w:u w:val="single"/>
        </w:rPr>
        <w:lastRenderedPageBreak/>
        <w:t>Leave</w:t>
      </w:r>
    </w:p>
    <w:p w:rsidR="00275746" w:rsidRPr="00F13568" w:rsidRDefault="00275746">
      <w:pPr>
        <w:pStyle w:val="BodyText"/>
      </w:pPr>
      <w:r w:rsidRPr="00F13568">
        <w:t>The liability for employee benefits includes provision for annual leave and long service leave. No provision has been made for sick leave as all sick leave is non</w:t>
      </w:r>
      <w:r w:rsidRPr="00F13568">
        <w:noBreakHyphen/>
        <w:t>vesting and the average sick leave taken in future years by employees of the Commission is estimated to be less than the annual entitlement for sick leave.</w:t>
      </w:r>
    </w:p>
    <w:p w:rsidR="00275746" w:rsidRDefault="00275746">
      <w:pPr>
        <w:pStyle w:val="BodyText"/>
      </w:pPr>
      <w:r w:rsidRPr="00F13568">
        <w:t>The leave liabilities are calculated on the basis of employees’ remuneration at the estimated salary rates that applied at the time the leave is taken, including the Commission’s employer superannuation contribution rates to the extent that the leave is likely to be taken during service rather than paid out on termination.</w:t>
      </w:r>
    </w:p>
    <w:p w:rsidR="00275746" w:rsidRPr="00F13568" w:rsidRDefault="00275746">
      <w:pPr>
        <w:pStyle w:val="BodyText"/>
      </w:pPr>
      <w:r w:rsidRPr="00F13568">
        <w:t xml:space="preserve">The liability for long service leave has been </w:t>
      </w:r>
      <w:r w:rsidRPr="005C1E69">
        <w:t>determined by use of the</w:t>
      </w:r>
      <w:r>
        <w:t xml:space="preserve"> Australian Government Actuary’s shorthand method using the Standard Commonwealth sector probability profile. The estimate of the present value of the liability takes into account staff turnover rates and expected pay increases.</w:t>
      </w:r>
    </w:p>
    <w:p w:rsidR="00275746" w:rsidRPr="009733EC" w:rsidRDefault="00275746">
      <w:pPr>
        <w:pStyle w:val="Heading4"/>
        <w:rPr>
          <w:u w:val="single"/>
        </w:rPr>
      </w:pPr>
      <w:r w:rsidRPr="009733EC">
        <w:rPr>
          <w:u w:val="single"/>
        </w:rPr>
        <w:t xml:space="preserve">Separation and </w:t>
      </w:r>
      <w:r>
        <w:rPr>
          <w:u w:val="single"/>
        </w:rPr>
        <w:t>R</w:t>
      </w:r>
      <w:r w:rsidRPr="009733EC">
        <w:rPr>
          <w:u w:val="single"/>
        </w:rPr>
        <w:t>edundancy</w:t>
      </w:r>
    </w:p>
    <w:p w:rsidR="00275746" w:rsidRDefault="00275746">
      <w:pPr>
        <w:pStyle w:val="BodyText"/>
      </w:pPr>
      <w:r w:rsidRPr="009733EC">
        <w:t>Provision is made for separation and redundancy benefit payments</w:t>
      </w:r>
      <w:r w:rsidR="00FE6A5E">
        <w:t xml:space="preserve">. </w:t>
      </w:r>
      <w:r w:rsidRPr="009733EC">
        <w:t xml:space="preserve">The Commission recognises a provision for termination when it has developed a detailed formal plan for the terminations and has informed those employees affected that it will carry out the terminations. </w:t>
      </w:r>
      <w:r>
        <w:t xml:space="preserve">The amount of the provision is nil </w:t>
      </w:r>
      <w:r w:rsidRPr="009733EC">
        <w:t>(</w:t>
      </w:r>
      <w:r>
        <w:t>2014</w:t>
      </w:r>
      <w:r w:rsidRPr="009733EC">
        <w:t xml:space="preserve">: </w:t>
      </w:r>
      <w:r w:rsidRPr="005A427B">
        <w:t>$</w:t>
      </w:r>
      <w:r>
        <w:t>152,410</w:t>
      </w:r>
      <w:r w:rsidRPr="009733EC">
        <w:t>).</w:t>
      </w:r>
    </w:p>
    <w:p w:rsidR="00275746" w:rsidRPr="00F13568" w:rsidRDefault="00275746">
      <w:pPr>
        <w:pStyle w:val="Heading4"/>
        <w:rPr>
          <w:u w:val="single"/>
        </w:rPr>
      </w:pPr>
      <w:r w:rsidRPr="00F13568">
        <w:rPr>
          <w:u w:val="single"/>
        </w:rPr>
        <w:t>Superannuation</w:t>
      </w:r>
    </w:p>
    <w:p w:rsidR="00275746" w:rsidRPr="00F13568" w:rsidRDefault="00275746">
      <w:pPr>
        <w:pStyle w:val="BodyText"/>
      </w:pPr>
      <w:r>
        <w:t>The majority of staff at</w:t>
      </w:r>
      <w:r w:rsidRPr="00F13568">
        <w:t xml:space="preserve"> the Commission are members of the Commonwealth Superannuation Scheme (</w:t>
      </w:r>
      <w:proofErr w:type="spellStart"/>
      <w:r w:rsidRPr="00F13568">
        <w:t>CSS</w:t>
      </w:r>
      <w:proofErr w:type="spellEnd"/>
      <w:r w:rsidRPr="00F13568">
        <w:t>), the Public Sector Superannuation Scheme (PSS) or the PSS accumulation plan (</w:t>
      </w:r>
      <w:proofErr w:type="spellStart"/>
      <w:r w:rsidRPr="00F13568">
        <w:t>PSSap</w:t>
      </w:r>
      <w:proofErr w:type="spellEnd"/>
      <w:r w:rsidRPr="00F13568">
        <w:t>).</w:t>
      </w:r>
    </w:p>
    <w:p w:rsidR="00275746" w:rsidRPr="00F13568" w:rsidRDefault="00275746">
      <w:pPr>
        <w:pStyle w:val="BodyText"/>
      </w:pPr>
      <w:r w:rsidRPr="00F13568">
        <w:t xml:space="preserve">The </w:t>
      </w:r>
      <w:proofErr w:type="spellStart"/>
      <w:r w:rsidRPr="00F13568">
        <w:t>CSS</w:t>
      </w:r>
      <w:proofErr w:type="spellEnd"/>
      <w:r w:rsidRPr="00F13568">
        <w:t xml:space="preserve"> and PSS are defined benefit schemes for the Australian Government. The </w:t>
      </w:r>
      <w:proofErr w:type="spellStart"/>
      <w:r w:rsidRPr="00F13568">
        <w:t>PSSap</w:t>
      </w:r>
      <w:proofErr w:type="spellEnd"/>
      <w:r w:rsidRPr="00F13568">
        <w:t xml:space="preserve"> is a defined contribution scheme.</w:t>
      </w:r>
    </w:p>
    <w:p w:rsidR="00275746" w:rsidRPr="00F13568" w:rsidRDefault="00275746">
      <w:pPr>
        <w:pStyle w:val="BodyText"/>
      </w:pPr>
      <w:r w:rsidRPr="00F13568">
        <w:t xml:space="preserve">The liability for defined benefits is recognised in the financial statements of the Australian Government and is settled by the Australian Government in due course. This liability is reported </w:t>
      </w:r>
      <w:r>
        <w:t>in</w:t>
      </w:r>
      <w:r w:rsidRPr="00F13568">
        <w:t xml:space="preserve"> the Department of Finance</w:t>
      </w:r>
      <w:r>
        <w:t>’s ad</w:t>
      </w:r>
      <w:r w:rsidRPr="00F13568">
        <w:t xml:space="preserve">ministered </w:t>
      </w:r>
      <w:r>
        <w:t>schedules and notes.</w:t>
      </w:r>
    </w:p>
    <w:p w:rsidR="00275746" w:rsidRPr="00F13568" w:rsidRDefault="00275746">
      <w:pPr>
        <w:pStyle w:val="BodyText"/>
      </w:pPr>
      <w:r w:rsidRPr="00F13568">
        <w:t>The Commission makes employer contributions to the employee</w:t>
      </w:r>
      <w:r>
        <w:t>s’</w:t>
      </w:r>
      <w:r w:rsidRPr="00F13568">
        <w:t xml:space="preserve"> superannuation scheme at rates determined by an actuary to be sufficient to meet the </w:t>
      </w:r>
      <w:r>
        <w:t xml:space="preserve">current </w:t>
      </w:r>
      <w:r w:rsidRPr="00F13568">
        <w:t>cost to the Government. The Commission accounts for the contributions as if they were contributions</w:t>
      </w:r>
      <w:r>
        <w:t xml:space="preserve"> to defined contribution plans.</w:t>
      </w:r>
    </w:p>
    <w:p w:rsidR="00275746" w:rsidRPr="00F13568" w:rsidRDefault="00275746">
      <w:pPr>
        <w:pStyle w:val="BodyText"/>
      </w:pPr>
      <w:r w:rsidRPr="00F13568">
        <w:t>The liability for superannuation recognised as at 30 June represents outstanding contributions for the final fortnight of the year.</w:t>
      </w:r>
    </w:p>
    <w:p w:rsidR="00275746" w:rsidRPr="00F13568" w:rsidRDefault="00275746" w:rsidP="006B26D6">
      <w:pPr>
        <w:pStyle w:val="Heading3"/>
        <w:numPr>
          <w:ilvl w:val="1"/>
          <w:numId w:val="24"/>
        </w:numPr>
      </w:pPr>
      <w:r w:rsidRPr="00F13568">
        <w:lastRenderedPageBreak/>
        <w:t>Leases</w:t>
      </w:r>
    </w:p>
    <w:p w:rsidR="00275746" w:rsidRDefault="00275746">
      <w:pPr>
        <w:pStyle w:val="BodyText"/>
      </w:pPr>
      <w:r w:rsidRPr="00682C43">
        <w:t>Operating lease payments are expensed on a straight</w:t>
      </w:r>
      <w:r w:rsidRPr="00682C43">
        <w:noBreakHyphen/>
        <w:t xml:space="preserve">line basis which is representative of the pattern of benefits derived from the leased assets. </w:t>
      </w:r>
      <w:r>
        <w:t>There are no finance leases.</w:t>
      </w:r>
    </w:p>
    <w:p w:rsidR="00275746" w:rsidRDefault="00275746" w:rsidP="00275746">
      <w:pPr>
        <w:pStyle w:val="Heading3"/>
      </w:pPr>
      <w:r>
        <w:t>1.9</w:t>
      </w:r>
      <w:r>
        <w:tab/>
        <w:t>Borrowing Costs</w:t>
      </w:r>
    </w:p>
    <w:p w:rsidR="00275746" w:rsidRPr="00466CBB" w:rsidRDefault="00275746" w:rsidP="00275746">
      <w:pPr>
        <w:pStyle w:val="BodyText"/>
      </w:pPr>
      <w:r>
        <w:t>All borrowing costs are expensed as incurred.</w:t>
      </w:r>
    </w:p>
    <w:p w:rsidR="00275746" w:rsidRPr="00F13568" w:rsidRDefault="00275746">
      <w:pPr>
        <w:pStyle w:val="Heading3"/>
      </w:pPr>
      <w:r>
        <w:t>1.10</w:t>
      </w:r>
      <w:r w:rsidRPr="00F13568">
        <w:tab/>
        <w:t>Cash</w:t>
      </w:r>
    </w:p>
    <w:p w:rsidR="00275746" w:rsidRPr="00F13568" w:rsidRDefault="00275746">
      <w:pPr>
        <w:pStyle w:val="BodyText"/>
      </w:pPr>
      <w:r w:rsidRPr="00F13568">
        <w:t>Cash is recognised at its nominal amount.</w:t>
      </w:r>
      <w:r>
        <w:t xml:space="preserve"> </w:t>
      </w:r>
      <w:r w:rsidRPr="00F13568">
        <w:t xml:space="preserve">Cash and cash equivalents includes </w:t>
      </w:r>
      <w:r>
        <w:t>cash on hand, deposits</w:t>
      </w:r>
      <w:r w:rsidRPr="00F13568">
        <w:t xml:space="preserve"> in bank accounts with </w:t>
      </w:r>
      <w:r>
        <w:t xml:space="preserve">an </w:t>
      </w:r>
      <w:r w:rsidRPr="00F13568">
        <w:t xml:space="preserve">original maturity of 3 months or less that are readily convertible to known amounts of cash and subject to insignificant risk of changes in value. </w:t>
      </w:r>
    </w:p>
    <w:p w:rsidR="00275746" w:rsidRPr="00F13568" w:rsidRDefault="00275746" w:rsidP="006B26D6">
      <w:pPr>
        <w:pStyle w:val="Heading3"/>
        <w:numPr>
          <w:ilvl w:val="1"/>
          <w:numId w:val="25"/>
        </w:numPr>
      </w:pPr>
      <w:r>
        <w:t>Fi</w:t>
      </w:r>
      <w:r w:rsidRPr="00F13568">
        <w:t>nancial Assets</w:t>
      </w:r>
    </w:p>
    <w:p w:rsidR="00275746" w:rsidRPr="00F13568" w:rsidRDefault="00275746" w:rsidP="00275746">
      <w:pPr>
        <w:pStyle w:val="BodyText"/>
      </w:pPr>
      <w:r w:rsidRPr="00A40FAD">
        <w:t>The Commission</w:t>
      </w:r>
      <w:r w:rsidRPr="00F13568">
        <w:t xml:space="preserve"> classifies its financial assets </w:t>
      </w:r>
      <w:r>
        <w:t>as loans and receivables.</w:t>
      </w:r>
    </w:p>
    <w:p w:rsidR="00275746" w:rsidRPr="00F13568" w:rsidRDefault="00275746" w:rsidP="00275746">
      <w:pPr>
        <w:pStyle w:val="Heading4"/>
        <w:spacing w:before="240"/>
        <w:rPr>
          <w:u w:val="single"/>
        </w:rPr>
      </w:pPr>
      <w:r w:rsidRPr="00F13568">
        <w:rPr>
          <w:u w:val="single"/>
        </w:rPr>
        <w:t xml:space="preserve">Loans and </w:t>
      </w:r>
      <w:r>
        <w:rPr>
          <w:u w:val="single"/>
        </w:rPr>
        <w:t>R</w:t>
      </w:r>
      <w:r w:rsidRPr="00F13568">
        <w:rPr>
          <w:u w:val="single"/>
        </w:rPr>
        <w:t>eceivables</w:t>
      </w:r>
    </w:p>
    <w:p w:rsidR="00275746" w:rsidRPr="00F13568" w:rsidRDefault="00275746" w:rsidP="00275746">
      <w:pPr>
        <w:pStyle w:val="BodyText"/>
      </w:pPr>
      <w:r w:rsidRPr="00F13568">
        <w:t>Trade receivables, loans and other receivables that have fixed or determinable payments that are not quoted in an active market are classified as ‘loans and receivables’.</w:t>
      </w:r>
      <w:r>
        <w:t xml:space="preserve"> Loans and receivables </w:t>
      </w:r>
      <w:r w:rsidRPr="00F13568">
        <w:t>are measured at amortised cost using the effective interest method less impairment. Interest is recognised by applyi</w:t>
      </w:r>
      <w:r>
        <w:t>ng the effective interest rate.</w:t>
      </w:r>
    </w:p>
    <w:p w:rsidR="00275746" w:rsidRPr="00F13568" w:rsidRDefault="00275746" w:rsidP="00275746">
      <w:pPr>
        <w:pStyle w:val="Heading4"/>
        <w:spacing w:before="240"/>
        <w:rPr>
          <w:u w:val="single"/>
        </w:rPr>
      </w:pPr>
      <w:r w:rsidRPr="00F13568">
        <w:rPr>
          <w:u w:val="single"/>
        </w:rPr>
        <w:t xml:space="preserve">Impairment of </w:t>
      </w:r>
      <w:r>
        <w:rPr>
          <w:u w:val="single"/>
        </w:rPr>
        <w:t>F</w:t>
      </w:r>
      <w:r w:rsidRPr="00F13568">
        <w:rPr>
          <w:u w:val="single"/>
        </w:rPr>
        <w:t xml:space="preserve">inancial </w:t>
      </w:r>
      <w:r>
        <w:rPr>
          <w:u w:val="single"/>
        </w:rPr>
        <w:t>A</w:t>
      </w:r>
      <w:r w:rsidRPr="00F13568">
        <w:rPr>
          <w:u w:val="single"/>
        </w:rPr>
        <w:t>ssets</w:t>
      </w:r>
    </w:p>
    <w:p w:rsidR="00275746" w:rsidRPr="00F13568" w:rsidRDefault="00275746">
      <w:pPr>
        <w:pStyle w:val="BodyText"/>
      </w:pPr>
      <w:r w:rsidRPr="00F13568">
        <w:t xml:space="preserve">Financial assets are assessed for impairment at </w:t>
      </w:r>
      <w:r>
        <w:t>the end of each reporting period</w:t>
      </w:r>
      <w:r w:rsidRPr="00F13568">
        <w:t>.</w:t>
      </w:r>
    </w:p>
    <w:p w:rsidR="00275746" w:rsidRDefault="00275746" w:rsidP="00275746">
      <w:pPr>
        <w:pStyle w:val="BodyText"/>
      </w:pPr>
      <w:r w:rsidRPr="00F13568">
        <w:rPr>
          <w:i/>
        </w:rPr>
        <w:t>Financial assets held at amortised cost</w:t>
      </w:r>
      <w:r w:rsidRPr="00F13568">
        <w:t xml:space="preserve"> </w:t>
      </w:r>
      <w:r>
        <w:t>–</w:t>
      </w:r>
      <w:r w:rsidRPr="00F13568">
        <w:t xml:space="preserve"> if there is objective evidence that an impairment loss has been incurred for loans and receivables</w:t>
      </w:r>
      <w:r>
        <w:t xml:space="preserve"> held at amortised cost</w:t>
      </w:r>
      <w:r w:rsidRPr="00F13568">
        <w:t xml:space="preserve">, the amount of the loss is measured as the difference between the asset’s carrying amount and the present value of estimated future cash flows discounted at the asset’s original effective interest rate. The carrying amount is reduced by way of an allowance account. The loss is recognised in the </w:t>
      </w:r>
      <w:r>
        <w:t>S</w:t>
      </w:r>
      <w:r w:rsidRPr="00F13568">
        <w:t>tatement</w:t>
      </w:r>
      <w:r>
        <w:t xml:space="preserve"> of Comprehensive Income.</w:t>
      </w:r>
    </w:p>
    <w:p w:rsidR="00275746" w:rsidRPr="00F13568" w:rsidRDefault="00275746" w:rsidP="006B26D6">
      <w:pPr>
        <w:pStyle w:val="Heading3"/>
        <w:numPr>
          <w:ilvl w:val="1"/>
          <w:numId w:val="25"/>
        </w:numPr>
      </w:pPr>
      <w:r>
        <w:t>Fi</w:t>
      </w:r>
      <w:r w:rsidRPr="00F13568">
        <w:t>nancial Liabilities</w:t>
      </w:r>
    </w:p>
    <w:p w:rsidR="00275746" w:rsidRPr="00F13568" w:rsidRDefault="00275746" w:rsidP="00275746">
      <w:pPr>
        <w:pStyle w:val="BodyText"/>
      </w:pPr>
      <w:r w:rsidRPr="00F13568">
        <w:t>Financial liabilities are classified as either financial liabilities ‘at fair value through profit or loss’ or other financial liabilities.</w:t>
      </w:r>
      <w:r>
        <w:t xml:space="preserve"> The Commission only holds other financial liabilities.</w:t>
      </w:r>
    </w:p>
    <w:p w:rsidR="00275746" w:rsidRDefault="00275746" w:rsidP="00275746">
      <w:pPr>
        <w:pStyle w:val="BodyText"/>
      </w:pPr>
      <w:r w:rsidRPr="00F13568">
        <w:lastRenderedPageBreak/>
        <w:t>Financial liabilities are recognised and derecognised upon ‘trade date’.</w:t>
      </w:r>
    </w:p>
    <w:p w:rsidR="00275746" w:rsidRDefault="00275746" w:rsidP="00275746">
      <w:pPr>
        <w:pStyle w:val="Heading4"/>
        <w:spacing w:before="240"/>
        <w:rPr>
          <w:u w:val="single"/>
        </w:rPr>
      </w:pPr>
      <w:r>
        <w:rPr>
          <w:u w:val="single"/>
        </w:rPr>
        <w:t>Other Financial Liabilities</w:t>
      </w:r>
    </w:p>
    <w:p w:rsidR="00275746" w:rsidRPr="007C228E" w:rsidRDefault="00275746" w:rsidP="00275746">
      <w:pPr>
        <w:pStyle w:val="BodyText"/>
      </w:pPr>
      <w:r>
        <w:t>Other financial liabilities, including supplier and other payables, are recognised at amortised cost. Liabilities are recognised to the extent that the goods or services have been received (and irrespective of having been invoiced).</w:t>
      </w:r>
    </w:p>
    <w:p w:rsidR="00275746" w:rsidRPr="00F13568" w:rsidRDefault="00275746" w:rsidP="006B26D6">
      <w:pPr>
        <w:pStyle w:val="Heading3"/>
        <w:numPr>
          <w:ilvl w:val="1"/>
          <w:numId w:val="25"/>
        </w:numPr>
      </w:pPr>
      <w:r w:rsidRPr="00F13568">
        <w:t>Contingent Liabilities and Contingent Assets</w:t>
      </w:r>
    </w:p>
    <w:p w:rsidR="00275746" w:rsidRPr="00F13568" w:rsidRDefault="00275746">
      <w:pPr>
        <w:pStyle w:val="BodyText"/>
      </w:pPr>
      <w:r w:rsidRPr="00F13568">
        <w:t xml:space="preserve">Contingent </w:t>
      </w:r>
      <w:r>
        <w:t>l</w:t>
      </w:r>
      <w:r w:rsidRPr="00F13568">
        <w:t xml:space="preserve">iabilities and </w:t>
      </w:r>
      <w:r>
        <w:t>c</w:t>
      </w:r>
      <w:r w:rsidRPr="00F13568">
        <w:t xml:space="preserve">ontingent </w:t>
      </w:r>
      <w:r>
        <w:t>a</w:t>
      </w:r>
      <w:r w:rsidRPr="00F13568">
        <w:t>s</w:t>
      </w:r>
      <w:r>
        <w:t>sets are not recognised in the statement of financial position</w:t>
      </w:r>
      <w:r w:rsidRPr="00F13568">
        <w:t xml:space="preserve"> but are reported in the </w:t>
      </w:r>
      <w:r>
        <w:t xml:space="preserve">relevant </w:t>
      </w:r>
      <w:r w:rsidRPr="00F13568">
        <w:t>notes. They may arise from uncertainty as to the existence of</w:t>
      </w:r>
      <w:r>
        <w:t xml:space="preserve"> a</w:t>
      </w:r>
      <w:r w:rsidRPr="00F13568">
        <w:t xml:space="preserve"> liability or asset or represent an asset or liability in respect of which the amount cannot be reliably measured. Contingent assets are disclosed when settlement is probable but not virtually certain and contingent liabilities are disclosed when settlement is greater than remote.</w:t>
      </w:r>
    </w:p>
    <w:p w:rsidR="00275746" w:rsidRPr="00F13568" w:rsidRDefault="00275746">
      <w:pPr>
        <w:pStyle w:val="BodyText"/>
      </w:pPr>
      <w:r w:rsidRPr="00F13568">
        <w:t>Details of each class of contingent liabilities and contingent assets are disclosed in Note 1</w:t>
      </w:r>
      <w:r>
        <w:t>2</w:t>
      </w:r>
      <w:r w:rsidRPr="00F13568">
        <w:t xml:space="preserve">: Contingent Liabilities and </w:t>
      </w:r>
      <w:r>
        <w:t xml:space="preserve">Contingent </w:t>
      </w:r>
      <w:r w:rsidRPr="00F13568">
        <w:t>Assets.</w:t>
      </w:r>
    </w:p>
    <w:p w:rsidR="00275746" w:rsidRPr="00F13568" w:rsidRDefault="00275746" w:rsidP="006B26D6">
      <w:pPr>
        <w:pStyle w:val="Heading3"/>
        <w:numPr>
          <w:ilvl w:val="1"/>
          <w:numId w:val="25"/>
        </w:numPr>
      </w:pPr>
      <w:r w:rsidRPr="00F13568">
        <w:t>Acquisition of Assets</w:t>
      </w:r>
    </w:p>
    <w:p w:rsidR="00275746" w:rsidRPr="00F13568" w:rsidRDefault="00275746">
      <w:pPr>
        <w:pStyle w:val="BodyText"/>
      </w:pPr>
      <w:r w:rsidRPr="00F13568">
        <w:t>Assets are recorded at cost on acquisition except as stated below. The cost of acquisition includes the fair value of assets transferred in exchange and liabilities undertaken. Financial assets are initially measured at their fair value plus transaction costs where appropriate.</w:t>
      </w:r>
    </w:p>
    <w:p w:rsidR="00275746" w:rsidRPr="00F13568" w:rsidRDefault="00275746">
      <w:pPr>
        <w:pStyle w:val="BodyText"/>
      </w:pPr>
      <w:r w:rsidRPr="00F13568">
        <w:t>Assets acquired at no cost, or for nominal consideration, are initially recognised as assets and income at their fair value at the date of acquisition, unless acquired as a consequence of restructuring of administrative arrangements. In the latter case, assets are initially recognised as contributions by owners at the amounts at which they were recognised in the transferor’s accounts immediately prior to the restructuring.</w:t>
      </w:r>
    </w:p>
    <w:p w:rsidR="00275746" w:rsidRPr="00F13568" w:rsidRDefault="00275746" w:rsidP="006B26D6">
      <w:pPr>
        <w:pStyle w:val="Heading3"/>
        <w:numPr>
          <w:ilvl w:val="1"/>
          <w:numId w:val="25"/>
        </w:numPr>
      </w:pPr>
      <w:r w:rsidRPr="00F13568">
        <w:t>Property, Plant and Equipment</w:t>
      </w:r>
    </w:p>
    <w:p w:rsidR="00275746" w:rsidRPr="00F13568" w:rsidRDefault="00275746">
      <w:pPr>
        <w:pStyle w:val="Heading4"/>
        <w:rPr>
          <w:u w:val="single"/>
        </w:rPr>
      </w:pPr>
      <w:r w:rsidRPr="00F13568">
        <w:rPr>
          <w:u w:val="single"/>
        </w:rPr>
        <w:t>Asset Recognition Threshold</w:t>
      </w:r>
    </w:p>
    <w:p w:rsidR="00275746" w:rsidRPr="00F13568" w:rsidRDefault="00275746">
      <w:pPr>
        <w:pStyle w:val="BodyText"/>
      </w:pPr>
      <w:r w:rsidRPr="00F13568">
        <w:t>Purchases of property, plant and equipment are recog</w:t>
      </w:r>
      <w:r>
        <w:t>nised initially at cost in the statement of financial position</w:t>
      </w:r>
      <w:r w:rsidRPr="00F13568">
        <w:t>, except for purchases costing less than $2,000, which are expensed in the year of acquisition (other than where they form part of a group of similar items which are significant in total).</w:t>
      </w:r>
    </w:p>
    <w:p w:rsidR="00275746" w:rsidRDefault="00275746">
      <w:pPr>
        <w:pStyle w:val="BodyText"/>
      </w:pPr>
      <w:r w:rsidRPr="00F13568">
        <w:lastRenderedPageBreak/>
        <w:t>The initial cost of an asset includes an estimate of the cost of dismantling and removing the item and restoring the site on which it is located. This is particularly relevant to ‘make</w:t>
      </w:r>
      <w:r>
        <w:t>-</w:t>
      </w:r>
      <w:r w:rsidRPr="00F13568">
        <w:t>good’ provisions in property leases taken up by the Commission where there exists an obligation to ‘make</w:t>
      </w:r>
      <w:r>
        <w:t>-</w:t>
      </w:r>
      <w:r w:rsidRPr="00F13568">
        <w:t>good’ premises. These costs are included in the value of the Commission’s leasehold improvements with a corresponding provision for the ‘make</w:t>
      </w:r>
      <w:r>
        <w:t>-</w:t>
      </w:r>
      <w:r w:rsidRPr="00F13568">
        <w:t>good’ recognised.</w:t>
      </w:r>
    </w:p>
    <w:p w:rsidR="00275746" w:rsidRPr="00F13568" w:rsidRDefault="00275746">
      <w:pPr>
        <w:pStyle w:val="Heading4"/>
        <w:rPr>
          <w:u w:val="single"/>
        </w:rPr>
      </w:pPr>
      <w:r w:rsidRPr="00F13568">
        <w:rPr>
          <w:u w:val="single"/>
        </w:rPr>
        <w:t>Revaluations</w:t>
      </w:r>
    </w:p>
    <w:p w:rsidR="00275746" w:rsidRDefault="00275746">
      <w:pPr>
        <w:pStyle w:val="BodyText"/>
      </w:pPr>
      <w:r w:rsidRPr="00F13568">
        <w:t xml:space="preserve">Following initial recognition at cost, property, plant and equipment are carried at fair value less </w:t>
      </w:r>
      <w:r>
        <w:t xml:space="preserve">subsequent </w:t>
      </w:r>
      <w:r w:rsidRPr="00F13568">
        <w:t>accumulated depreciation and accumulated impairment losses. Valuations are conducted with sufficient frequency to ensure that the carrying amounts of assets do not differ materially from the assets’ fair values at the reporting date. The regularity of independent valuations depends upon the volatility of movements in market values for the relevant assets.</w:t>
      </w:r>
      <w:r>
        <w:t xml:space="preserve"> </w:t>
      </w:r>
    </w:p>
    <w:p w:rsidR="00275746" w:rsidRDefault="00275746">
      <w:pPr>
        <w:pStyle w:val="BodyText"/>
      </w:pPr>
      <w:r>
        <w:t>Assets were revalued by the Australian Valuation Office (</w:t>
      </w:r>
      <w:proofErr w:type="spellStart"/>
      <w:r>
        <w:t>AVO</w:t>
      </w:r>
      <w:proofErr w:type="spellEnd"/>
      <w:r>
        <w:t>) as at 30 June 2013</w:t>
      </w:r>
      <w:r w:rsidR="00FE6A5E">
        <w:t xml:space="preserve">. </w:t>
      </w:r>
      <w:r w:rsidRPr="00795BC5">
        <w:t xml:space="preserve">The revaluation increment for leasehold improvements and decrement for plant and equipment were credited and debited respectively to the asset revaluation reserve by asset class, and included in the equity section of the </w:t>
      </w:r>
      <w:r>
        <w:t>statement of financial position</w:t>
      </w:r>
      <w:r w:rsidRPr="00795BC5">
        <w:t>; decrements for plant and equipment were also expensed.</w:t>
      </w:r>
    </w:p>
    <w:p w:rsidR="00275746" w:rsidRPr="00E60180" w:rsidRDefault="00275746" w:rsidP="00275746">
      <w:pPr>
        <w:pStyle w:val="BodyText"/>
      </w:pPr>
      <w:r w:rsidRPr="00E60180">
        <w:t>At 30 June 201</w:t>
      </w:r>
      <w:r>
        <w:t>5</w:t>
      </w:r>
      <w:r w:rsidRPr="00E60180">
        <w:t xml:space="preserve"> management reviewed the valuation at 30 June 2013 and concluded that the fair value does not differ materially from the carrying amount; and is satisfied that the carrying amount does not exceed the recoverable amount.</w:t>
      </w:r>
    </w:p>
    <w:p w:rsidR="00275746" w:rsidRPr="00F13568" w:rsidRDefault="00275746">
      <w:pPr>
        <w:pStyle w:val="BodyText"/>
      </w:pPr>
      <w:r w:rsidRPr="00F13568">
        <w:t xml:space="preserve">Revaluation adjustments are made on a class basis. Any revaluation increment is credited to equity under the heading of asset revaluation reserve except to the extent that it reverses a previous revaluation decrement of the same asset class that was previously recognised </w:t>
      </w:r>
      <w:r>
        <w:t>in</w:t>
      </w:r>
      <w:r w:rsidRPr="00F13568">
        <w:t xml:space="preserve"> </w:t>
      </w:r>
      <w:r>
        <w:t>surplus/deficit</w:t>
      </w:r>
      <w:r w:rsidRPr="00F13568">
        <w:t>. Revaluation decrements for a class of asset</w:t>
      </w:r>
      <w:r>
        <w:t>s</w:t>
      </w:r>
      <w:r w:rsidRPr="00F13568">
        <w:t xml:space="preserve"> are recognised directly </w:t>
      </w:r>
      <w:r>
        <w:t>in the surplus/deficit</w:t>
      </w:r>
      <w:r w:rsidRPr="00F13568">
        <w:t xml:space="preserve"> except to the extent that they reverse a previous revaluation increment for that class.</w:t>
      </w:r>
    </w:p>
    <w:p w:rsidR="00275746" w:rsidRPr="005A427B" w:rsidRDefault="00275746">
      <w:pPr>
        <w:pStyle w:val="BodyText"/>
      </w:pPr>
      <w:r w:rsidRPr="00F13568">
        <w:t xml:space="preserve">Any accumulated depreciation as at the revaluation date is </w:t>
      </w:r>
      <w:r w:rsidRPr="005A427B">
        <w:t>eliminated against the gross carrying amount of the asset and the asset restated to the revalued amount.</w:t>
      </w:r>
    </w:p>
    <w:p w:rsidR="00275746" w:rsidRPr="00F13568" w:rsidRDefault="00275746">
      <w:pPr>
        <w:pStyle w:val="Heading4"/>
        <w:rPr>
          <w:u w:val="single"/>
        </w:rPr>
      </w:pPr>
      <w:r w:rsidRPr="00F13568">
        <w:rPr>
          <w:u w:val="single"/>
        </w:rPr>
        <w:t>Depreciation</w:t>
      </w:r>
    </w:p>
    <w:p w:rsidR="00275746" w:rsidRPr="00F13568" w:rsidRDefault="00275746">
      <w:pPr>
        <w:pStyle w:val="BodyText"/>
      </w:pPr>
      <w:r w:rsidRPr="00F13568">
        <w:t>Depreciable property, plant and equipment assets are written-off to their estimated residual values over their estimated useful lives to the Commission using, in all cases, the straight-line method of depreciation.</w:t>
      </w:r>
    </w:p>
    <w:p w:rsidR="00275746" w:rsidRPr="00F13568" w:rsidRDefault="00275746">
      <w:pPr>
        <w:pStyle w:val="BodyText"/>
      </w:pPr>
      <w:r w:rsidRPr="00F13568">
        <w:lastRenderedPageBreak/>
        <w:t>Depreciation rates (useful lives)</w:t>
      </w:r>
      <w:r>
        <w:t>, residual values</w:t>
      </w:r>
      <w:r w:rsidRPr="00F13568">
        <w:t xml:space="preserve"> and methods are reviewed at each reporting date and necessary adjustments are recognised in the current, or current and future reporting periods as appropriate. </w:t>
      </w:r>
    </w:p>
    <w:p w:rsidR="00275746" w:rsidRPr="00F13568" w:rsidRDefault="00275746" w:rsidP="00A32228">
      <w:pPr>
        <w:pStyle w:val="BodyText"/>
        <w:keepNext/>
        <w:keepLines/>
        <w:spacing w:before="480" w:after="120"/>
      </w:pPr>
      <w:r w:rsidRPr="00F13568">
        <w:t>Depreciation rates applying to each class of depreciable asset are based on the following useful lives:</w:t>
      </w:r>
    </w:p>
    <w:tbl>
      <w:tblPr>
        <w:tblW w:w="8789" w:type="dxa"/>
        <w:tblLayout w:type="fixed"/>
        <w:tblCellMar>
          <w:left w:w="0" w:type="dxa"/>
          <w:right w:w="0" w:type="dxa"/>
        </w:tblCellMar>
        <w:tblLook w:val="0000" w:firstRow="0" w:lastRow="0" w:firstColumn="0" w:lastColumn="0" w:noHBand="0" w:noVBand="0"/>
      </w:tblPr>
      <w:tblGrid>
        <w:gridCol w:w="3828"/>
        <w:gridCol w:w="2362"/>
        <w:gridCol w:w="2599"/>
      </w:tblGrid>
      <w:tr w:rsidR="00275746" w:rsidRPr="00F13568" w:rsidTr="00275746">
        <w:tc>
          <w:tcPr>
            <w:tcW w:w="3828" w:type="dxa"/>
            <w:tcBorders>
              <w:top w:val="single" w:sz="6" w:space="0" w:color="78A22F" w:themeColor="accent1"/>
              <w:bottom w:val="single" w:sz="6" w:space="0" w:color="78A22F" w:themeColor="accent1"/>
            </w:tcBorders>
          </w:tcPr>
          <w:p w:rsidR="00275746" w:rsidRPr="00660BAE" w:rsidRDefault="00275746">
            <w:pPr>
              <w:pStyle w:val="TableColumnHeading"/>
              <w:jc w:val="left"/>
            </w:pPr>
          </w:p>
        </w:tc>
        <w:tc>
          <w:tcPr>
            <w:tcW w:w="2362" w:type="dxa"/>
            <w:tcBorders>
              <w:top w:val="single" w:sz="6" w:space="0" w:color="78A22F" w:themeColor="accent1"/>
              <w:bottom w:val="single" w:sz="6" w:space="0" w:color="78A22F" w:themeColor="accent1"/>
            </w:tcBorders>
          </w:tcPr>
          <w:p w:rsidR="00275746" w:rsidRPr="00660BAE" w:rsidRDefault="00275746" w:rsidP="00275746">
            <w:pPr>
              <w:pStyle w:val="TableColumnHeading"/>
              <w:rPr>
                <w:b/>
              </w:rPr>
            </w:pPr>
            <w:r w:rsidRPr="00660BAE">
              <w:rPr>
                <w:b/>
              </w:rPr>
              <w:t>2015</w:t>
            </w:r>
          </w:p>
        </w:tc>
        <w:tc>
          <w:tcPr>
            <w:tcW w:w="2599" w:type="dxa"/>
            <w:tcBorders>
              <w:top w:val="single" w:sz="6" w:space="0" w:color="78A22F" w:themeColor="accent1"/>
              <w:bottom w:val="single" w:sz="6" w:space="0" w:color="78A22F" w:themeColor="accent1"/>
            </w:tcBorders>
          </w:tcPr>
          <w:p w:rsidR="00275746" w:rsidRPr="00660BAE" w:rsidRDefault="00275746" w:rsidP="00275746">
            <w:pPr>
              <w:pStyle w:val="TableColumnHeading"/>
              <w:ind w:right="94"/>
            </w:pPr>
            <w:r w:rsidRPr="00660BAE">
              <w:t>2014</w:t>
            </w:r>
          </w:p>
        </w:tc>
      </w:tr>
      <w:tr w:rsidR="00275746" w:rsidRPr="00F13568" w:rsidTr="00275746">
        <w:tc>
          <w:tcPr>
            <w:tcW w:w="3828" w:type="dxa"/>
            <w:tcBorders>
              <w:top w:val="single" w:sz="6" w:space="0" w:color="78A22F" w:themeColor="accent1"/>
            </w:tcBorders>
          </w:tcPr>
          <w:p w:rsidR="00275746" w:rsidRPr="00660BAE" w:rsidRDefault="00275746">
            <w:pPr>
              <w:pStyle w:val="TableBodyText"/>
              <w:spacing w:before="40"/>
              <w:jc w:val="left"/>
            </w:pPr>
            <w:r w:rsidRPr="00660BAE">
              <w:t>Leasehold improvements and make-good</w:t>
            </w:r>
          </w:p>
        </w:tc>
        <w:tc>
          <w:tcPr>
            <w:tcW w:w="2362" w:type="dxa"/>
            <w:tcBorders>
              <w:top w:val="single" w:sz="6" w:space="0" w:color="78A22F" w:themeColor="accent1"/>
            </w:tcBorders>
          </w:tcPr>
          <w:p w:rsidR="00275746" w:rsidRPr="00660BAE" w:rsidRDefault="00275746">
            <w:pPr>
              <w:pStyle w:val="TableBodyText"/>
              <w:spacing w:before="40"/>
              <w:rPr>
                <w:b/>
              </w:rPr>
            </w:pPr>
            <w:r w:rsidRPr="00660BAE">
              <w:rPr>
                <w:b/>
              </w:rPr>
              <w:t>Lease term</w:t>
            </w:r>
          </w:p>
        </w:tc>
        <w:tc>
          <w:tcPr>
            <w:tcW w:w="2599" w:type="dxa"/>
            <w:tcBorders>
              <w:top w:val="single" w:sz="6" w:space="0" w:color="78A22F" w:themeColor="accent1"/>
            </w:tcBorders>
          </w:tcPr>
          <w:p w:rsidR="00275746" w:rsidRPr="00660BAE" w:rsidRDefault="00275746" w:rsidP="00275746">
            <w:pPr>
              <w:pStyle w:val="TableBodyText"/>
              <w:spacing w:before="40"/>
            </w:pPr>
            <w:r w:rsidRPr="00660BAE">
              <w:t>Lease term</w:t>
            </w:r>
          </w:p>
        </w:tc>
      </w:tr>
      <w:tr w:rsidR="00275746" w:rsidRPr="00F13568" w:rsidTr="00275746">
        <w:tc>
          <w:tcPr>
            <w:tcW w:w="3828" w:type="dxa"/>
          </w:tcPr>
          <w:p w:rsidR="00275746" w:rsidRPr="00660BAE" w:rsidRDefault="00275746">
            <w:pPr>
              <w:pStyle w:val="TableBodyText"/>
              <w:jc w:val="left"/>
            </w:pPr>
            <w:r w:rsidRPr="00660BAE">
              <w:t>Plant and equipment</w:t>
            </w:r>
          </w:p>
        </w:tc>
        <w:tc>
          <w:tcPr>
            <w:tcW w:w="2362" w:type="dxa"/>
          </w:tcPr>
          <w:p w:rsidR="00275746" w:rsidRPr="00660BAE" w:rsidRDefault="00275746" w:rsidP="00275746">
            <w:pPr>
              <w:pStyle w:val="TableBodyText"/>
              <w:rPr>
                <w:b/>
              </w:rPr>
            </w:pPr>
            <w:r w:rsidRPr="00660BAE">
              <w:rPr>
                <w:b/>
              </w:rPr>
              <w:t>3 to 20 years</w:t>
            </w:r>
          </w:p>
        </w:tc>
        <w:tc>
          <w:tcPr>
            <w:tcW w:w="2599" w:type="dxa"/>
          </w:tcPr>
          <w:p w:rsidR="00275746" w:rsidRPr="00660BAE" w:rsidRDefault="00275746" w:rsidP="00275746">
            <w:pPr>
              <w:pStyle w:val="TableBodyText"/>
            </w:pPr>
            <w:r w:rsidRPr="00660BAE">
              <w:t>3 to 20 years</w:t>
            </w:r>
          </w:p>
        </w:tc>
      </w:tr>
      <w:tr w:rsidR="00275746" w:rsidRPr="00F13568" w:rsidTr="00275746">
        <w:tc>
          <w:tcPr>
            <w:tcW w:w="3828" w:type="dxa"/>
            <w:tcBorders>
              <w:bottom w:val="single" w:sz="6" w:space="0" w:color="78A22F" w:themeColor="accent1"/>
            </w:tcBorders>
          </w:tcPr>
          <w:p w:rsidR="00275746" w:rsidRPr="00660BAE" w:rsidRDefault="00275746" w:rsidP="00275746">
            <w:pPr>
              <w:pStyle w:val="TableBodyText"/>
              <w:jc w:val="left"/>
            </w:pPr>
            <w:r w:rsidRPr="00660BAE">
              <w:t>Intangibles (computer software)</w:t>
            </w:r>
          </w:p>
        </w:tc>
        <w:tc>
          <w:tcPr>
            <w:tcW w:w="2362" w:type="dxa"/>
            <w:tcBorders>
              <w:bottom w:val="single" w:sz="6" w:space="0" w:color="78A22F" w:themeColor="accent1"/>
            </w:tcBorders>
          </w:tcPr>
          <w:p w:rsidR="00275746" w:rsidRPr="00660BAE" w:rsidRDefault="00275746">
            <w:pPr>
              <w:pStyle w:val="TableBodyText"/>
              <w:rPr>
                <w:b/>
              </w:rPr>
            </w:pPr>
            <w:r w:rsidRPr="00660BAE">
              <w:rPr>
                <w:b/>
              </w:rPr>
              <w:t>5 years</w:t>
            </w:r>
          </w:p>
        </w:tc>
        <w:tc>
          <w:tcPr>
            <w:tcW w:w="2599" w:type="dxa"/>
            <w:tcBorders>
              <w:bottom w:val="single" w:sz="6" w:space="0" w:color="78A22F" w:themeColor="accent1"/>
            </w:tcBorders>
          </w:tcPr>
          <w:p w:rsidR="00275746" w:rsidRPr="00660BAE" w:rsidRDefault="00275746" w:rsidP="00275746">
            <w:pPr>
              <w:pStyle w:val="TableBodyText"/>
            </w:pPr>
            <w:r w:rsidRPr="00660BAE">
              <w:t>5 years</w:t>
            </w:r>
          </w:p>
        </w:tc>
      </w:tr>
    </w:tbl>
    <w:p w:rsidR="00275746" w:rsidRPr="00F13568" w:rsidRDefault="00275746">
      <w:pPr>
        <w:pStyle w:val="Heading4"/>
        <w:rPr>
          <w:u w:val="single"/>
        </w:rPr>
      </w:pPr>
      <w:r w:rsidRPr="00F13568">
        <w:rPr>
          <w:u w:val="single"/>
        </w:rPr>
        <w:t>Impairment</w:t>
      </w:r>
    </w:p>
    <w:p w:rsidR="00275746" w:rsidRPr="00F13568" w:rsidRDefault="00275746">
      <w:pPr>
        <w:pStyle w:val="BodyText"/>
      </w:pPr>
      <w:r w:rsidRPr="00F13568">
        <w:t xml:space="preserve">All assets were assessed for impairment at 30 June </w:t>
      </w:r>
      <w:r>
        <w:t>2015</w:t>
      </w:r>
      <w:r w:rsidRPr="00F13568">
        <w:t>. Where indications of impairment exist, the asset’s recoverable amount is estimated and an impairment adjustment made if the asset’s recoverable amount is less than its carrying amount.</w:t>
      </w:r>
    </w:p>
    <w:p w:rsidR="00275746" w:rsidRDefault="00275746">
      <w:pPr>
        <w:pStyle w:val="BodyText"/>
      </w:pPr>
      <w:r w:rsidRPr="00F13568">
        <w:t xml:space="preserve">The recoverable amount of an asset is the higher of </w:t>
      </w:r>
      <w:r w:rsidRPr="00810446">
        <w:t xml:space="preserve">its fair value less costs to sell </w:t>
      </w:r>
      <w:r w:rsidRPr="00F13568">
        <w:t xml:space="preserve">and its </w:t>
      </w:r>
      <w:r w:rsidRPr="00B00331">
        <w:t>value in use</w:t>
      </w:r>
      <w:r w:rsidRPr="00F13568">
        <w:rPr>
          <w:i/>
        </w:rPr>
        <w:t xml:space="preserve">. </w:t>
      </w:r>
      <w:r w:rsidRPr="00B00331">
        <w:t>Value in use</w:t>
      </w:r>
      <w:r w:rsidRPr="00F13568">
        <w:rPr>
          <w:i/>
        </w:rPr>
        <w:t xml:space="preserve"> </w:t>
      </w:r>
      <w:r w:rsidRPr="00F13568">
        <w:t xml:space="preserve">is the present value of the future cash flows expected to be derived from the asset. Where the future economic benefit of an asset is not primarily dependent on the asset’s ability to generate future cash flows, and the asset would be replaced if the Commission were deprived of the asset, its </w:t>
      </w:r>
      <w:r w:rsidRPr="00B00331">
        <w:t>value in use is</w:t>
      </w:r>
      <w:r w:rsidRPr="00F13568">
        <w:t xml:space="preserve"> taken to be its depreciated replacement cost.</w:t>
      </w:r>
    </w:p>
    <w:p w:rsidR="00275746" w:rsidRPr="00F13568" w:rsidRDefault="00275746" w:rsidP="00275746">
      <w:pPr>
        <w:pStyle w:val="Heading4"/>
        <w:rPr>
          <w:u w:val="single"/>
        </w:rPr>
      </w:pPr>
      <w:proofErr w:type="spellStart"/>
      <w:r>
        <w:rPr>
          <w:u w:val="single"/>
        </w:rPr>
        <w:t>Derecognition</w:t>
      </w:r>
      <w:proofErr w:type="spellEnd"/>
    </w:p>
    <w:p w:rsidR="00275746" w:rsidRDefault="00275746">
      <w:pPr>
        <w:pStyle w:val="BodyText"/>
      </w:pPr>
      <w:r>
        <w:t>An item of property, plant and equipment is derecognised upon disposal or when no further future economic benefits are expected from its use or disposal.</w:t>
      </w:r>
    </w:p>
    <w:p w:rsidR="00275746" w:rsidRPr="00F13568" w:rsidRDefault="00275746" w:rsidP="006B26D6">
      <w:pPr>
        <w:pStyle w:val="Heading3"/>
        <w:numPr>
          <w:ilvl w:val="1"/>
          <w:numId w:val="25"/>
        </w:numPr>
      </w:pPr>
      <w:r w:rsidRPr="00F13568">
        <w:t>Intangibles</w:t>
      </w:r>
    </w:p>
    <w:p w:rsidR="00275746" w:rsidRPr="00F13568" w:rsidRDefault="00275746">
      <w:pPr>
        <w:pStyle w:val="BodyText"/>
      </w:pPr>
      <w:r w:rsidRPr="00F13568">
        <w:t xml:space="preserve">The Commission’s intangibles comprise </w:t>
      </w:r>
      <w:r>
        <w:t>commercially purchased</w:t>
      </w:r>
      <w:r w:rsidRPr="00F13568">
        <w:t xml:space="preserve"> software</w:t>
      </w:r>
      <w:r>
        <w:t xml:space="preserve"> for internal use</w:t>
      </w:r>
      <w:r w:rsidRPr="00F13568">
        <w:t>. These assets are carried at cost less accumulated amortisation and accumulated impairment losses.</w:t>
      </w:r>
    </w:p>
    <w:p w:rsidR="00275746" w:rsidRPr="00F13568" w:rsidRDefault="00275746">
      <w:pPr>
        <w:pStyle w:val="BodyText"/>
      </w:pPr>
      <w:r w:rsidRPr="00F13568">
        <w:t>Software is amortised on a straight-line basis over its anticipated useful life. The useful lives of the Commission’s software are 5 years (</w:t>
      </w:r>
      <w:r>
        <w:t>2014</w:t>
      </w:r>
      <w:r w:rsidRPr="00F13568">
        <w:t>: 5 years).</w:t>
      </w:r>
    </w:p>
    <w:p w:rsidR="00275746" w:rsidRPr="00F13568" w:rsidRDefault="00275746">
      <w:pPr>
        <w:pStyle w:val="BodyText"/>
      </w:pPr>
      <w:r w:rsidRPr="00F13568">
        <w:t>All software assets were assessed for indicat</w:t>
      </w:r>
      <w:r>
        <w:t>ions</w:t>
      </w:r>
      <w:r w:rsidRPr="00F13568">
        <w:t xml:space="preserve"> of impairment as at 30 June </w:t>
      </w:r>
      <w:r>
        <w:t>2015</w:t>
      </w:r>
      <w:r w:rsidRPr="00F13568">
        <w:t>.</w:t>
      </w:r>
      <w:r>
        <w:t xml:space="preserve"> No indicators were identified.</w:t>
      </w:r>
    </w:p>
    <w:p w:rsidR="00275746" w:rsidRPr="00F13568" w:rsidRDefault="00275746" w:rsidP="006B26D6">
      <w:pPr>
        <w:pStyle w:val="Heading3"/>
        <w:numPr>
          <w:ilvl w:val="1"/>
          <w:numId w:val="25"/>
        </w:numPr>
      </w:pPr>
      <w:r w:rsidRPr="00F13568">
        <w:lastRenderedPageBreak/>
        <w:t>Taxation</w:t>
      </w:r>
    </w:p>
    <w:p w:rsidR="00275746" w:rsidRPr="00F13568" w:rsidRDefault="00275746">
      <w:pPr>
        <w:pStyle w:val="BodyText"/>
      </w:pPr>
      <w:r w:rsidRPr="00F13568">
        <w:t>The Commission is exempt from all forms of taxation except Fringe Benefits Tax (</w:t>
      </w:r>
      <w:proofErr w:type="spellStart"/>
      <w:r w:rsidRPr="00F13568">
        <w:t>FBT</w:t>
      </w:r>
      <w:proofErr w:type="spellEnd"/>
      <w:r w:rsidRPr="00F13568">
        <w:t>) and the Goods and Services Tax (GST).</w:t>
      </w:r>
    </w:p>
    <w:p w:rsidR="00275746" w:rsidRPr="00F13568" w:rsidRDefault="00275746">
      <w:pPr>
        <w:pStyle w:val="BodyText"/>
      </w:pPr>
      <w:r w:rsidRPr="00F13568">
        <w:t>Revenues, expenses and assets are recognised net of GST</w:t>
      </w:r>
      <w:r>
        <w:t xml:space="preserve"> except</w:t>
      </w:r>
      <w:r w:rsidRPr="00F13568">
        <w:t>:</w:t>
      </w:r>
    </w:p>
    <w:p w:rsidR="00275746" w:rsidRPr="00F13568" w:rsidRDefault="00275746" w:rsidP="006B26D6">
      <w:pPr>
        <w:pStyle w:val="BodyText"/>
        <w:numPr>
          <w:ilvl w:val="0"/>
          <w:numId w:val="31"/>
        </w:numPr>
        <w:spacing w:before="120" w:line="320" w:lineRule="atLeast"/>
      </w:pPr>
      <w:r w:rsidRPr="00F13568">
        <w:t>where the amount of GST incurred is not recoverable from the Australian Taxation Office; and</w:t>
      </w:r>
    </w:p>
    <w:p w:rsidR="00275746" w:rsidRPr="00F13568" w:rsidRDefault="00275746" w:rsidP="006B26D6">
      <w:pPr>
        <w:pStyle w:val="BodyText"/>
        <w:numPr>
          <w:ilvl w:val="0"/>
          <w:numId w:val="31"/>
        </w:numPr>
        <w:spacing w:before="120" w:line="320" w:lineRule="atLeast"/>
      </w:pPr>
      <w:r w:rsidRPr="00F13568">
        <w:t>for receivables and payables.</w:t>
      </w:r>
    </w:p>
    <w:p w:rsidR="00275746" w:rsidRPr="00F13568" w:rsidRDefault="00275746">
      <w:pPr>
        <w:pStyle w:val="Heading3"/>
        <w:tabs>
          <w:tab w:val="left" w:pos="1134"/>
        </w:tabs>
      </w:pPr>
      <w:r w:rsidRPr="00F13568">
        <w:t>Note 2:</w:t>
      </w:r>
      <w:r w:rsidRPr="00F13568">
        <w:tab/>
        <w:t xml:space="preserve">Events after the </w:t>
      </w:r>
      <w:r>
        <w:t>Reporting Period</w:t>
      </w:r>
    </w:p>
    <w:p w:rsidR="00275746" w:rsidRPr="00F13568" w:rsidRDefault="00275746">
      <w:pPr>
        <w:pStyle w:val="BodyText"/>
      </w:pPr>
      <w:r>
        <w:t xml:space="preserve">There was no subsequent event that had the potential to significantly affect the </w:t>
      </w:r>
      <w:proofErr w:type="spellStart"/>
      <w:r>
        <w:t>on-going</w:t>
      </w:r>
      <w:proofErr w:type="spellEnd"/>
      <w:r>
        <w:t xml:space="preserve"> structure and financial activities of the Commission.</w:t>
      </w:r>
    </w:p>
    <w:p w:rsidR="00275746" w:rsidRPr="00B50DA3" w:rsidRDefault="00275746" w:rsidP="00275746">
      <w:pPr>
        <w:pStyle w:val="Heading3"/>
        <w:tabs>
          <w:tab w:val="left" w:pos="1134"/>
        </w:tabs>
        <w:spacing w:after="240"/>
      </w:pPr>
      <w:r>
        <w:t>Note 3</w:t>
      </w:r>
      <w:r w:rsidRPr="00F13568">
        <w:t>:</w:t>
      </w:r>
      <w:r w:rsidRPr="00F13568">
        <w:tab/>
      </w:r>
      <w:r>
        <w:t>Net Cash Appropriation Arrangements</w:t>
      </w:r>
    </w:p>
    <w:tbl>
      <w:tblPr>
        <w:tblW w:w="0" w:type="auto"/>
        <w:tblLayout w:type="fixed"/>
        <w:tblCellMar>
          <w:left w:w="0" w:type="dxa"/>
          <w:right w:w="0" w:type="dxa"/>
        </w:tblCellMar>
        <w:tblLook w:val="0000" w:firstRow="0" w:lastRow="0" w:firstColumn="0" w:lastColumn="0" w:noHBand="0" w:noVBand="0"/>
      </w:tblPr>
      <w:tblGrid>
        <w:gridCol w:w="5460"/>
        <w:gridCol w:w="1637"/>
        <w:gridCol w:w="1692"/>
      </w:tblGrid>
      <w:tr w:rsidR="00275746" w:rsidRPr="00F13568" w:rsidTr="00275746">
        <w:tc>
          <w:tcPr>
            <w:tcW w:w="5460" w:type="dxa"/>
            <w:tcBorders>
              <w:top w:val="single" w:sz="4" w:space="0" w:color="78A22F" w:themeColor="accent1"/>
              <w:bottom w:val="single" w:sz="4" w:space="0" w:color="78A22F" w:themeColor="accent1"/>
            </w:tcBorders>
          </w:tcPr>
          <w:p w:rsidR="00275746" w:rsidRPr="00F13568" w:rsidRDefault="00275746" w:rsidP="00275746">
            <w:pPr>
              <w:pStyle w:val="TableColumnHeading"/>
              <w:jc w:val="left"/>
            </w:pPr>
          </w:p>
        </w:tc>
        <w:tc>
          <w:tcPr>
            <w:tcW w:w="1637" w:type="dxa"/>
            <w:tcBorders>
              <w:top w:val="single" w:sz="4" w:space="0" w:color="78A22F" w:themeColor="accent1"/>
              <w:bottom w:val="single" w:sz="4" w:space="0" w:color="78A22F" w:themeColor="accent1"/>
            </w:tcBorders>
          </w:tcPr>
          <w:p w:rsidR="00275746" w:rsidRPr="00F13568" w:rsidRDefault="00275746" w:rsidP="00275746">
            <w:pPr>
              <w:pStyle w:val="TableColumnHeading"/>
              <w:ind w:right="151"/>
              <w:rPr>
                <w:b/>
              </w:rPr>
            </w:pPr>
            <w:r>
              <w:rPr>
                <w:b/>
              </w:rPr>
              <w:t>2015</w:t>
            </w:r>
          </w:p>
        </w:tc>
        <w:tc>
          <w:tcPr>
            <w:tcW w:w="1692" w:type="dxa"/>
            <w:tcBorders>
              <w:top w:val="single" w:sz="4" w:space="0" w:color="78A22F" w:themeColor="accent1"/>
              <w:bottom w:val="single" w:sz="4" w:space="0" w:color="78A22F" w:themeColor="accent1"/>
            </w:tcBorders>
          </w:tcPr>
          <w:p w:rsidR="00275746" w:rsidRPr="00580899" w:rsidRDefault="00275746" w:rsidP="00275746">
            <w:pPr>
              <w:pStyle w:val="TableColumnHeading"/>
              <w:ind w:right="151"/>
            </w:pPr>
            <w:r>
              <w:t>2014</w:t>
            </w:r>
          </w:p>
        </w:tc>
      </w:tr>
      <w:tr w:rsidR="00275746" w:rsidRPr="00F13568" w:rsidTr="00275746">
        <w:tc>
          <w:tcPr>
            <w:tcW w:w="5460" w:type="dxa"/>
            <w:tcBorders>
              <w:top w:val="single" w:sz="4" w:space="0" w:color="78A22F" w:themeColor="accent1"/>
            </w:tcBorders>
          </w:tcPr>
          <w:p w:rsidR="00275746" w:rsidRPr="00F13568" w:rsidRDefault="00275746" w:rsidP="00275746">
            <w:pPr>
              <w:pStyle w:val="TableUnitsRow"/>
              <w:spacing w:before="0"/>
              <w:jc w:val="left"/>
            </w:pPr>
          </w:p>
        </w:tc>
        <w:tc>
          <w:tcPr>
            <w:tcW w:w="1637" w:type="dxa"/>
            <w:tcBorders>
              <w:top w:val="single" w:sz="4" w:space="0" w:color="78A22F" w:themeColor="accent1"/>
            </w:tcBorders>
          </w:tcPr>
          <w:p w:rsidR="00275746" w:rsidRPr="00F13568" w:rsidRDefault="00275746" w:rsidP="00275746">
            <w:pPr>
              <w:pStyle w:val="TableUnitsRow"/>
              <w:tabs>
                <w:tab w:val="left" w:pos="1061"/>
              </w:tabs>
              <w:spacing w:before="0"/>
              <w:ind w:right="151"/>
              <w:rPr>
                <w:b/>
              </w:rPr>
            </w:pPr>
            <w:r w:rsidRPr="00F13568">
              <w:rPr>
                <w:b/>
              </w:rPr>
              <w:t>$’000</w:t>
            </w:r>
          </w:p>
        </w:tc>
        <w:tc>
          <w:tcPr>
            <w:tcW w:w="1692" w:type="dxa"/>
            <w:tcBorders>
              <w:top w:val="single" w:sz="4" w:space="0" w:color="78A22F" w:themeColor="accent1"/>
            </w:tcBorders>
          </w:tcPr>
          <w:p w:rsidR="00275746" w:rsidRPr="00580899" w:rsidRDefault="00275746" w:rsidP="00275746">
            <w:pPr>
              <w:pStyle w:val="TableUnitsRow"/>
              <w:tabs>
                <w:tab w:val="left" w:pos="1061"/>
              </w:tabs>
              <w:spacing w:before="0"/>
              <w:ind w:right="151"/>
            </w:pPr>
            <w:r w:rsidRPr="00580899">
              <w:t>$’000</w:t>
            </w:r>
          </w:p>
        </w:tc>
      </w:tr>
      <w:tr w:rsidR="00275746" w:rsidRPr="00F13568" w:rsidTr="00275746">
        <w:tc>
          <w:tcPr>
            <w:tcW w:w="5460" w:type="dxa"/>
          </w:tcPr>
          <w:p w:rsidR="00275746" w:rsidRPr="00EB6ACF" w:rsidRDefault="00275746" w:rsidP="00275746">
            <w:pPr>
              <w:pStyle w:val="TableUnitsRow"/>
              <w:spacing w:before="120"/>
              <w:jc w:val="left"/>
            </w:pPr>
            <w:r w:rsidRPr="00EB6ACF">
              <w:t xml:space="preserve">Total </w:t>
            </w:r>
            <w:r>
              <w:t>c</w:t>
            </w:r>
            <w:r w:rsidRPr="00EB6ACF">
              <w:t xml:space="preserve">omprehensive </w:t>
            </w:r>
            <w:r>
              <w:t>i</w:t>
            </w:r>
            <w:r w:rsidRPr="00EB6ACF">
              <w:t>ncome</w:t>
            </w:r>
            <w:r>
              <w:t xml:space="preserve"> / (loss) less depreciation/amortisation expenses previously funded through revenue appropriations</w:t>
            </w:r>
            <w:r w:rsidRPr="00EB6ACF">
              <w:t xml:space="preserve"> </w:t>
            </w:r>
            <w:r w:rsidRPr="000E0FBE">
              <w:rPr>
                <w:vertAlign w:val="superscript"/>
              </w:rPr>
              <w:t>1</w:t>
            </w:r>
          </w:p>
        </w:tc>
        <w:tc>
          <w:tcPr>
            <w:tcW w:w="1637" w:type="dxa"/>
            <w:vAlign w:val="bottom"/>
          </w:tcPr>
          <w:p w:rsidR="00275746" w:rsidRPr="00F04411" w:rsidRDefault="00275746" w:rsidP="00275746">
            <w:pPr>
              <w:pStyle w:val="TableUnitsRow"/>
              <w:tabs>
                <w:tab w:val="left" w:pos="1061"/>
              </w:tabs>
              <w:spacing w:before="0"/>
              <w:ind w:right="151"/>
              <w:rPr>
                <w:b/>
              </w:rPr>
            </w:pPr>
            <w:r>
              <w:rPr>
                <w:b/>
              </w:rPr>
              <w:t>4,255</w:t>
            </w:r>
          </w:p>
        </w:tc>
        <w:tc>
          <w:tcPr>
            <w:tcW w:w="1692" w:type="dxa"/>
            <w:vAlign w:val="bottom"/>
          </w:tcPr>
          <w:p w:rsidR="00275746" w:rsidRPr="0074705E" w:rsidRDefault="00275746" w:rsidP="00275746">
            <w:pPr>
              <w:pStyle w:val="TableUnitsRow"/>
              <w:tabs>
                <w:tab w:val="left" w:pos="1061"/>
              </w:tabs>
              <w:spacing w:before="0"/>
              <w:ind w:right="151"/>
            </w:pPr>
            <w:r w:rsidRPr="0074705E">
              <w:t>1,066</w:t>
            </w:r>
          </w:p>
        </w:tc>
      </w:tr>
      <w:tr w:rsidR="00275746" w:rsidRPr="00925AB5" w:rsidTr="00275746">
        <w:tc>
          <w:tcPr>
            <w:tcW w:w="5460" w:type="dxa"/>
          </w:tcPr>
          <w:p w:rsidR="00275746" w:rsidRPr="00925AB5" w:rsidRDefault="00275746" w:rsidP="00275746">
            <w:pPr>
              <w:pStyle w:val="TableUnitsRow"/>
              <w:spacing w:before="0"/>
              <w:jc w:val="left"/>
            </w:pPr>
            <w:r>
              <w:t>Plus: depreciation/amortisation expenses previously funded through revenue appropriation</w:t>
            </w:r>
          </w:p>
        </w:tc>
        <w:tc>
          <w:tcPr>
            <w:tcW w:w="1637" w:type="dxa"/>
          </w:tcPr>
          <w:p w:rsidR="00275746" w:rsidRPr="00F04411" w:rsidRDefault="00275746" w:rsidP="00275746">
            <w:pPr>
              <w:pStyle w:val="TableBodyText"/>
              <w:tabs>
                <w:tab w:val="left" w:pos="919"/>
              </w:tabs>
              <w:ind w:right="68"/>
              <w:rPr>
                <w:b/>
                <w:u w:val="single"/>
              </w:rPr>
            </w:pPr>
            <w:r w:rsidRPr="00F04411">
              <w:rPr>
                <w:b/>
                <w:u w:val="single"/>
              </w:rPr>
              <w:t xml:space="preserve"> </w:t>
            </w:r>
            <w:r>
              <w:rPr>
                <w:b/>
                <w:u w:val="single"/>
              </w:rPr>
              <w:t>(1,054)</w:t>
            </w:r>
          </w:p>
        </w:tc>
        <w:tc>
          <w:tcPr>
            <w:tcW w:w="1692" w:type="dxa"/>
          </w:tcPr>
          <w:p w:rsidR="00275746" w:rsidRPr="0074705E" w:rsidRDefault="00275746" w:rsidP="00275746">
            <w:pPr>
              <w:pStyle w:val="TableBodyText"/>
              <w:tabs>
                <w:tab w:val="left" w:pos="919"/>
              </w:tabs>
              <w:ind w:right="68"/>
              <w:rPr>
                <w:u w:val="single"/>
              </w:rPr>
            </w:pPr>
            <w:r w:rsidRPr="0074705E">
              <w:rPr>
                <w:u w:val="single"/>
              </w:rPr>
              <w:t xml:space="preserve"> (1,071)</w:t>
            </w:r>
          </w:p>
        </w:tc>
      </w:tr>
      <w:tr w:rsidR="00275746" w:rsidRPr="00F13568" w:rsidTr="00275746">
        <w:tc>
          <w:tcPr>
            <w:tcW w:w="5460" w:type="dxa"/>
            <w:tcBorders>
              <w:bottom w:val="single" w:sz="4" w:space="0" w:color="78A22F" w:themeColor="accent1"/>
            </w:tcBorders>
          </w:tcPr>
          <w:p w:rsidR="00275746" w:rsidRPr="00C3515C" w:rsidRDefault="00275746" w:rsidP="00275746">
            <w:pPr>
              <w:pStyle w:val="TableBodyText"/>
              <w:spacing w:before="80"/>
              <w:ind w:hanging="6"/>
              <w:jc w:val="left"/>
              <w:rPr>
                <w:b/>
              </w:rPr>
            </w:pPr>
            <w:r w:rsidRPr="00C3515C">
              <w:rPr>
                <w:b/>
              </w:rPr>
              <w:t>Total comprehensive income</w:t>
            </w:r>
            <w:r>
              <w:rPr>
                <w:b/>
              </w:rPr>
              <w:t xml:space="preserve"> / (loss)</w:t>
            </w:r>
            <w:r w:rsidRPr="00C3515C">
              <w:rPr>
                <w:b/>
              </w:rPr>
              <w:t xml:space="preserve"> – as per the Statement of Comprehensive Income</w:t>
            </w:r>
          </w:p>
        </w:tc>
        <w:tc>
          <w:tcPr>
            <w:tcW w:w="1637" w:type="dxa"/>
            <w:tcBorders>
              <w:bottom w:val="single" w:sz="4" w:space="0" w:color="78A22F" w:themeColor="accent1"/>
            </w:tcBorders>
          </w:tcPr>
          <w:p w:rsidR="00275746" w:rsidRPr="00963478" w:rsidRDefault="00275746" w:rsidP="00275746">
            <w:pPr>
              <w:pStyle w:val="TableBodyText"/>
              <w:tabs>
                <w:tab w:val="left" w:pos="919"/>
                <w:tab w:val="left" w:pos="2364"/>
              </w:tabs>
              <w:spacing w:before="80"/>
              <w:ind w:right="68"/>
              <w:rPr>
                <w:b/>
                <w:highlight w:val="yellow"/>
                <w:u w:val="double"/>
              </w:rPr>
            </w:pPr>
            <w:r>
              <w:rPr>
                <w:b/>
                <w:u w:val="double"/>
              </w:rPr>
              <w:t xml:space="preserve">   3,201</w:t>
            </w:r>
          </w:p>
        </w:tc>
        <w:tc>
          <w:tcPr>
            <w:tcW w:w="1692" w:type="dxa"/>
            <w:tcBorders>
              <w:bottom w:val="single" w:sz="4" w:space="0" w:color="78A22F" w:themeColor="accent1"/>
            </w:tcBorders>
          </w:tcPr>
          <w:p w:rsidR="00275746" w:rsidRPr="0074705E" w:rsidRDefault="00275746" w:rsidP="00275746">
            <w:pPr>
              <w:pStyle w:val="TableBodyText"/>
              <w:tabs>
                <w:tab w:val="left" w:pos="919"/>
                <w:tab w:val="left" w:pos="2364"/>
              </w:tabs>
              <w:spacing w:before="80"/>
              <w:ind w:right="68"/>
              <w:rPr>
                <w:highlight w:val="yellow"/>
                <w:u w:val="double"/>
              </w:rPr>
            </w:pPr>
            <w:r w:rsidRPr="0074705E">
              <w:rPr>
                <w:u w:val="double"/>
              </w:rPr>
              <w:t xml:space="preserve">       (5)</w:t>
            </w:r>
          </w:p>
        </w:tc>
      </w:tr>
    </w:tbl>
    <w:p w:rsidR="00275746" w:rsidRPr="000E0FBE" w:rsidRDefault="00275746" w:rsidP="00275746">
      <w:pPr>
        <w:pStyle w:val="BodyText"/>
        <w:spacing w:after="40" w:line="220" w:lineRule="atLeast"/>
        <w:rPr>
          <w:rFonts w:ascii="Arial" w:hAnsi="Arial"/>
          <w:sz w:val="20"/>
        </w:rPr>
      </w:pPr>
      <w:r w:rsidRPr="00482B4E">
        <w:rPr>
          <w:rFonts w:ascii="Arial" w:hAnsi="Arial"/>
          <w:b/>
          <w:sz w:val="20"/>
          <w:vertAlign w:val="superscript"/>
        </w:rPr>
        <w:t>1</w:t>
      </w:r>
      <w:r w:rsidR="00482B4E">
        <w:rPr>
          <w:rFonts w:ascii="Arial" w:hAnsi="Arial"/>
          <w:sz w:val="20"/>
        </w:rPr>
        <w:t xml:space="preserve"> </w:t>
      </w:r>
      <w:r w:rsidRPr="00482B4E">
        <w:rPr>
          <w:rStyle w:val="NoteChar"/>
        </w:rPr>
        <w:t>From 2010-11, the Government introduced net cash appropriation arrangements, where revenue appropriations for depreciation/amortisation expense ceased. Entities now receive a separate capital budget provided through equity appropriations. Capital budgets are to be appropriated in the period when cash payment for capital expenditure is required.</w:t>
      </w:r>
    </w:p>
    <w:p w:rsidR="00482B4E" w:rsidRDefault="00482B4E" w:rsidP="00275746">
      <w:pPr>
        <w:pStyle w:val="Heading3"/>
        <w:tabs>
          <w:tab w:val="left" w:pos="1134"/>
        </w:tabs>
        <w:rPr>
          <w:sz w:val="24"/>
        </w:rPr>
        <w:sectPr w:rsidR="00482B4E" w:rsidSect="00275746">
          <w:headerReference w:type="even" r:id="rId67"/>
          <w:headerReference w:type="default" r:id="rId68"/>
          <w:footerReference w:type="even" r:id="rId69"/>
          <w:footerReference w:type="default" r:id="rId70"/>
          <w:headerReference w:type="first" r:id="rId71"/>
          <w:pgSz w:w="11907" w:h="16840" w:code="9"/>
          <w:pgMar w:top="1984" w:right="1304" w:bottom="1417" w:left="1814" w:header="1701" w:footer="567" w:gutter="0"/>
          <w:pgNumType w:chapSep="period"/>
          <w:cols w:space="720"/>
          <w:docGrid w:linePitch="360"/>
        </w:sectPr>
      </w:pPr>
    </w:p>
    <w:p w:rsidR="00275746" w:rsidRPr="00B50DA3" w:rsidRDefault="00275746" w:rsidP="00275746">
      <w:pPr>
        <w:pStyle w:val="Heading3"/>
        <w:tabs>
          <w:tab w:val="left" w:pos="1134"/>
        </w:tabs>
      </w:pPr>
      <w:r w:rsidRPr="00B03E99">
        <w:rPr>
          <w:sz w:val="24"/>
        </w:rPr>
        <w:lastRenderedPageBreak/>
        <w:t>Note</w:t>
      </w:r>
      <w:r w:rsidRPr="00B50DA3">
        <w:t xml:space="preserve"> </w:t>
      </w:r>
      <w:r>
        <w:t>4</w:t>
      </w:r>
      <w:r w:rsidRPr="00B50DA3">
        <w:t>:</w:t>
      </w:r>
      <w:r w:rsidRPr="00B50DA3">
        <w:tab/>
        <w:t>Expenses</w:t>
      </w:r>
    </w:p>
    <w:p w:rsidR="00275746" w:rsidRPr="00F13568" w:rsidRDefault="00275746" w:rsidP="00275746">
      <w:pPr>
        <w:pStyle w:val="Heading4"/>
        <w:spacing w:after="120"/>
      </w:pPr>
      <w:r w:rsidRPr="00B50DA3">
        <w:t xml:space="preserve">Note </w:t>
      </w:r>
      <w:proofErr w:type="spellStart"/>
      <w:r>
        <w:t>4</w:t>
      </w:r>
      <w:r w:rsidRPr="00B50DA3">
        <w:t>A</w:t>
      </w:r>
      <w:proofErr w:type="spellEnd"/>
      <w:r w:rsidRPr="00B50DA3">
        <w:t>:</w:t>
      </w:r>
      <w:r w:rsidRPr="00B50DA3">
        <w:tab/>
        <w:t xml:space="preserve">Employee </w:t>
      </w:r>
      <w:r>
        <w:t>B</w:t>
      </w:r>
      <w:r w:rsidRPr="00B50DA3">
        <w:t>enefits</w:t>
      </w:r>
    </w:p>
    <w:tbl>
      <w:tblPr>
        <w:tblW w:w="8789" w:type="dxa"/>
        <w:tblLayout w:type="fixed"/>
        <w:tblCellMar>
          <w:left w:w="0" w:type="dxa"/>
          <w:right w:w="0" w:type="dxa"/>
        </w:tblCellMar>
        <w:tblLook w:val="0000" w:firstRow="0" w:lastRow="0" w:firstColumn="0" w:lastColumn="0" w:noHBand="0" w:noVBand="0"/>
      </w:tblPr>
      <w:tblGrid>
        <w:gridCol w:w="5387"/>
        <w:gridCol w:w="1701"/>
        <w:gridCol w:w="1701"/>
      </w:tblGrid>
      <w:tr w:rsidR="00275746" w:rsidRPr="00F13568" w:rsidTr="00275746">
        <w:tc>
          <w:tcPr>
            <w:tcW w:w="5387" w:type="dxa"/>
            <w:tcBorders>
              <w:top w:val="single" w:sz="4" w:space="0" w:color="78A22F" w:themeColor="accent1"/>
              <w:bottom w:val="single" w:sz="4" w:space="0" w:color="78A22F" w:themeColor="accent1"/>
            </w:tcBorders>
          </w:tcPr>
          <w:p w:rsidR="00275746" w:rsidRPr="00F13568" w:rsidRDefault="00275746" w:rsidP="00275746">
            <w:pPr>
              <w:pStyle w:val="TableColumnHeading"/>
            </w:pPr>
          </w:p>
        </w:tc>
        <w:tc>
          <w:tcPr>
            <w:tcW w:w="1701" w:type="dxa"/>
            <w:tcBorders>
              <w:top w:val="single" w:sz="4" w:space="0" w:color="78A22F" w:themeColor="accent1"/>
              <w:bottom w:val="single" w:sz="4" w:space="0" w:color="78A22F" w:themeColor="accent1"/>
            </w:tcBorders>
          </w:tcPr>
          <w:p w:rsidR="00275746" w:rsidRPr="00F13568" w:rsidRDefault="00275746" w:rsidP="00275746">
            <w:pPr>
              <w:pStyle w:val="TableColumnHeading"/>
              <w:tabs>
                <w:tab w:val="left" w:pos="1441"/>
              </w:tabs>
              <w:rPr>
                <w:b/>
              </w:rPr>
            </w:pPr>
            <w:r>
              <w:rPr>
                <w:b/>
              </w:rPr>
              <w:t>2015</w:t>
            </w:r>
          </w:p>
        </w:tc>
        <w:tc>
          <w:tcPr>
            <w:tcW w:w="1701" w:type="dxa"/>
            <w:tcBorders>
              <w:top w:val="single" w:sz="4" w:space="0" w:color="78A22F" w:themeColor="accent1"/>
              <w:bottom w:val="single" w:sz="4" w:space="0" w:color="78A22F" w:themeColor="accent1"/>
            </w:tcBorders>
          </w:tcPr>
          <w:p w:rsidR="00275746" w:rsidRPr="00C3515C" w:rsidRDefault="00275746" w:rsidP="00275746">
            <w:pPr>
              <w:pStyle w:val="TableColumnHeading"/>
              <w:tabs>
                <w:tab w:val="left" w:pos="1441"/>
              </w:tabs>
            </w:pPr>
            <w:r w:rsidRPr="00C3515C">
              <w:t>2014</w:t>
            </w:r>
          </w:p>
        </w:tc>
      </w:tr>
      <w:tr w:rsidR="00275746" w:rsidRPr="00F13568" w:rsidTr="00275746">
        <w:tc>
          <w:tcPr>
            <w:tcW w:w="5387" w:type="dxa"/>
            <w:tcBorders>
              <w:top w:val="single" w:sz="4" w:space="0" w:color="78A22F" w:themeColor="accent1"/>
            </w:tcBorders>
          </w:tcPr>
          <w:p w:rsidR="00275746" w:rsidRPr="00F13568" w:rsidRDefault="00275746" w:rsidP="00275746">
            <w:pPr>
              <w:pStyle w:val="TableUnitsRow"/>
              <w:spacing w:before="0"/>
            </w:pPr>
          </w:p>
        </w:tc>
        <w:tc>
          <w:tcPr>
            <w:tcW w:w="1701" w:type="dxa"/>
            <w:tcBorders>
              <w:top w:val="single" w:sz="4" w:space="0" w:color="78A22F" w:themeColor="accent1"/>
            </w:tcBorders>
          </w:tcPr>
          <w:p w:rsidR="00275746" w:rsidRPr="00F13568" w:rsidRDefault="00275746" w:rsidP="00275746">
            <w:pPr>
              <w:pStyle w:val="TableUnitsRow"/>
              <w:spacing w:before="0"/>
              <w:rPr>
                <w:b/>
              </w:rPr>
            </w:pPr>
            <w:r w:rsidRPr="00F13568">
              <w:rPr>
                <w:b/>
              </w:rPr>
              <w:t>$’000</w:t>
            </w:r>
          </w:p>
        </w:tc>
        <w:tc>
          <w:tcPr>
            <w:tcW w:w="1701" w:type="dxa"/>
            <w:tcBorders>
              <w:top w:val="single" w:sz="4" w:space="0" w:color="78A22F" w:themeColor="accent1"/>
            </w:tcBorders>
          </w:tcPr>
          <w:p w:rsidR="00275746" w:rsidRPr="00C3515C" w:rsidRDefault="00275746" w:rsidP="00275746">
            <w:pPr>
              <w:pStyle w:val="TableUnitsRow"/>
              <w:spacing w:before="0"/>
            </w:pPr>
            <w:r w:rsidRPr="00C3515C">
              <w:t>$’000</w:t>
            </w:r>
          </w:p>
        </w:tc>
      </w:tr>
      <w:tr w:rsidR="00275746" w:rsidRPr="00F13568" w:rsidTr="00275746">
        <w:tc>
          <w:tcPr>
            <w:tcW w:w="5387" w:type="dxa"/>
          </w:tcPr>
          <w:p w:rsidR="00275746" w:rsidRPr="00F13568" w:rsidRDefault="00275746" w:rsidP="00275746">
            <w:pPr>
              <w:pStyle w:val="TableUnitsRow"/>
              <w:spacing w:before="0"/>
              <w:jc w:val="left"/>
            </w:pPr>
            <w:r w:rsidRPr="00F13568">
              <w:t>Wages and salaries</w:t>
            </w:r>
          </w:p>
        </w:tc>
        <w:tc>
          <w:tcPr>
            <w:tcW w:w="1701" w:type="dxa"/>
          </w:tcPr>
          <w:p w:rsidR="00275746" w:rsidRPr="00F46BC0" w:rsidRDefault="00275746" w:rsidP="00275746">
            <w:pPr>
              <w:pStyle w:val="TableUnitsRow"/>
              <w:spacing w:before="0"/>
              <w:rPr>
                <w:b/>
              </w:rPr>
            </w:pPr>
            <w:r>
              <w:rPr>
                <w:b/>
              </w:rPr>
              <w:t>18,147</w:t>
            </w:r>
          </w:p>
        </w:tc>
        <w:tc>
          <w:tcPr>
            <w:tcW w:w="1701" w:type="dxa"/>
          </w:tcPr>
          <w:p w:rsidR="00275746" w:rsidRPr="00C3515C" w:rsidRDefault="00275746" w:rsidP="00275746">
            <w:pPr>
              <w:pStyle w:val="TableUnitsRow"/>
              <w:spacing w:before="0"/>
            </w:pPr>
            <w:r w:rsidRPr="00C3515C">
              <w:t>21,076</w:t>
            </w:r>
          </w:p>
        </w:tc>
      </w:tr>
      <w:tr w:rsidR="00275746" w:rsidRPr="00F13568" w:rsidTr="00275746">
        <w:tc>
          <w:tcPr>
            <w:tcW w:w="5387" w:type="dxa"/>
          </w:tcPr>
          <w:p w:rsidR="00275746" w:rsidRPr="00F13568" w:rsidRDefault="00275746" w:rsidP="00275746">
            <w:pPr>
              <w:pStyle w:val="TableBodyText"/>
              <w:jc w:val="left"/>
            </w:pPr>
            <w:r w:rsidRPr="00F13568">
              <w:t>Superannuation</w:t>
            </w:r>
            <w:r>
              <w:t>:</w:t>
            </w:r>
          </w:p>
        </w:tc>
        <w:tc>
          <w:tcPr>
            <w:tcW w:w="1701" w:type="dxa"/>
          </w:tcPr>
          <w:p w:rsidR="00275746" w:rsidRPr="00F46BC0" w:rsidRDefault="00275746" w:rsidP="00275746">
            <w:pPr>
              <w:pStyle w:val="TableBodyText"/>
              <w:rPr>
                <w:b/>
              </w:rPr>
            </w:pPr>
          </w:p>
        </w:tc>
        <w:tc>
          <w:tcPr>
            <w:tcW w:w="1701" w:type="dxa"/>
          </w:tcPr>
          <w:p w:rsidR="00275746" w:rsidRPr="00C3515C" w:rsidRDefault="00275746" w:rsidP="00275746">
            <w:pPr>
              <w:pStyle w:val="TableBodyText"/>
            </w:pPr>
          </w:p>
        </w:tc>
      </w:tr>
      <w:tr w:rsidR="00275746" w:rsidRPr="00F13568" w:rsidTr="00275746">
        <w:tc>
          <w:tcPr>
            <w:tcW w:w="5387" w:type="dxa"/>
          </w:tcPr>
          <w:p w:rsidR="00275746" w:rsidRPr="000F649E" w:rsidRDefault="00275746" w:rsidP="00275746">
            <w:pPr>
              <w:pStyle w:val="TableBodyText"/>
              <w:jc w:val="left"/>
            </w:pPr>
            <w:r w:rsidRPr="000F649E">
              <w:tab/>
              <w:t>Defined contribution plans</w:t>
            </w:r>
          </w:p>
        </w:tc>
        <w:tc>
          <w:tcPr>
            <w:tcW w:w="1701" w:type="dxa"/>
          </w:tcPr>
          <w:p w:rsidR="00275746" w:rsidRPr="000F649E" w:rsidRDefault="00275746" w:rsidP="00275746">
            <w:pPr>
              <w:pStyle w:val="TableBodyText"/>
              <w:rPr>
                <w:b/>
              </w:rPr>
            </w:pPr>
            <w:r w:rsidRPr="000F649E">
              <w:rPr>
                <w:b/>
              </w:rPr>
              <w:t>1,</w:t>
            </w:r>
            <w:r>
              <w:rPr>
                <w:b/>
              </w:rPr>
              <w:t>072</w:t>
            </w:r>
          </w:p>
        </w:tc>
        <w:tc>
          <w:tcPr>
            <w:tcW w:w="1701" w:type="dxa"/>
          </w:tcPr>
          <w:p w:rsidR="00275746" w:rsidRPr="00C3515C" w:rsidRDefault="00275746" w:rsidP="00275746">
            <w:pPr>
              <w:pStyle w:val="TableBodyText"/>
            </w:pPr>
            <w:r w:rsidRPr="00C3515C">
              <w:t>1,169</w:t>
            </w:r>
          </w:p>
        </w:tc>
      </w:tr>
      <w:tr w:rsidR="00275746" w:rsidRPr="00F13568" w:rsidTr="00275746">
        <w:tc>
          <w:tcPr>
            <w:tcW w:w="5387" w:type="dxa"/>
          </w:tcPr>
          <w:p w:rsidR="00275746" w:rsidRPr="000F649E" w:rsidRDefault="00275746" w:rsidP="00275746">
            <w:pPr>
              <w:pStyle w:val="TableBodyText"/>
              <w:jc w:val="left"/>
            </w:pPr>
            <w:r w:rsidRPr="000F649E">
              <w:tab/>
              <w:t>Defined benefit plans</w:t>
            </w:r>
          </w:p>
        </w:tc>
        <w:tc>
          <w:tcPr>
            <w:tcW w:w="1701" w:type="dxa"/>
          </w:tcPr>
          <w:p w:rsidR="00275746" w:rsidRPr="000F649E" w:rsidRDefault="00275746" w:rsidP="00275746">
            <w:pPr>
              <w:pStyle w:val="TableBodyText"/>
              <w:rPr>
                <w:b/>
              </w:rPr>
            </w:pPr>
            <w:r>
              <w:rPr>
                <w:b/>
              </w:rPr>
              <w:t>2,389</w:t>
            </w:r>
          </w:p>
        </w:tc>
        <w:tc>
          <w:tcPr>
            <w:tcW w:w="1701" w:type="dxa"/>
          </w:tcPr>
          <w:p w:rsidR="00275746" w:rsidRPr="00C3515C" w:rsidRDefault="00275746" w:rsidP="00275746">
            <w:pPr>
              <w:pStyle w:val="TableBodyText"/>
            </w:pPr>
            <w:r w:rsidRPr="00C3515C">
              <w:t>2,776</w:t>
            </w:r>
          </w:p>
        </w:tc>
      </w:tr>
      <w:tr w:rsidR="00275746" w:rsidRPr="00F13568" w:rsidTr="00275746">
        <w:tc>
          <w:tcPr>
            <w:tcW w:w="5387" w:type="dxa"/>
          </w:tcPr>
          <w:p w:rsidR="00275746" w:rsidRPr="00F13568" w:rsidRDefault="00275746" w:rsidP="00275746">
            <w:pPr>
              <w:pStyle w:val="TableBodyText"/>
              <w:jc w:val="left"/>
            </w:pPr>
            <w:r w:rsidRPr="00F13568">
              <w:t>Leave and other entitlements</w:t>
            </w:r>
          </w:p>
        </w:tc>
        <w:tc>
          <w:tcPr>
            <w:tcW w:w="1701" w:type="dxa"/>
          </w:tcPr>
          <w:p w:rsidR="00275746" w:rsidRPr="00F46BC0" w:rsidRDefault="00275746" w:rsidP="00275746">
            <w:pPr>
              <w:pStyle w:val="TableBodyText"/>
              <w:tabs>
                <w:tab w:val="left" w:pos="1441"/>
              </w:tabs>
              <w:rPr>
                <w:b/>
              </w:rPr>
            </w:pPr>
            <w:r w:rsidRPr="00F46BC0">
              <w:rPr>
                <w:b/>
              </w:rPr>
              <w:t xml:space="preserve">  </w:t>
            </w:r>
            <w:r>
              <w:rPr>
                <w:b/>
              </w:rPr>
              <w:t>2,022</w:t>
            </w:r>
          </w:p>
        </w:tc>
        <w:tc>
          <w:tcPr>
            <w:tcW w:w="1701" w:type="dxa"/>
          </w:tcPr>
          <w:p w:rsidR="00275746" w:rsidRPr="00C3515C" w:rsidRDefault="00275746" w:rsidP="00275746">
            <w:pPr>
              <w:pStyle w:val="TableBodyText"/>
              <w:tabs>
                <w:tab w:val="left" w:pos="1441"/>
              </w:tabs>
            </w:pPr>
            <w:r w:rsidRPr="00C3515C">
              <w:t xml:space="preserve">  3,041</w:t>
            </w:r>
          </w:p>
        </w:tc>
      </w:tr>
      <w:tr w:rsidR="00275746" w:rsidRPr="00F13568" w:rsidTr="00275746">
        <w:tc>
          <w:tcPr>
            <w:tcW w:w="5387" w:type="dxa"/>
          </w:tcPr>
          <w:p w:rsidR="00275746" w:rsidRPr="00F13568" w:rsidRDefault="00275746" w:rsidP="00275746">
            <w:pPr>
              <w:pStyle w:val="TableBodyText"/>
              <w:jc w:val="left"/>
            </w:pPr>
            <w:r>
              <w:t>Separation and redundancies</w:t>
            </w:r>
          </w:p>
        </w:tc>
        <w:tc>
          <w:tcPr>
            <w:tcW w:w="1701" w:type="dxa"/>
          </w:tcPr>
          <w:p w:rsidR="00275746" w:rsidRPr="00F46BC0" w:rsidRDefault="00275746" w:rsidP="00275746">
            <w:pPr>
              <w:pStyle w:val="TableBodyText"/>
              <w:tabs>
                <w:tab w:val="left" w:pos="1441"/>
              </w:tabs>
              <w:rPr>
                <w:b/>
                <w:u w:val="single"/>
              </w:rPr>
            </w:pPr>
            <w:r w:rsidRPr="00F46BC0">
              <w:rPr>
                <w:b/>
                <w:u w:val="single"/>
              </w:rPr>
              <w:t xml:space="preserve">  </w:t>
            </w:r>
            <w:r>
              <w:rPr>
                <w:b/>
                <w:u w:val="single"/>
              </w:rPr>
              <w:t xml:space="preserve">   272</w:t>
            </w:r>
          </w:p>
        </w:tc>
        <w:tc>
          <w:tcPr>
            <w:tcW w:w="1701" w:type="dxa"/>
          </w:tcPr>
          <w:p w:rsidR="00275746" w:rsidRPr="00C3515C" w:rsidRDefault="00275746" w:rsidP="00275746">
            <w:pPr>
              <w:pStyle w:val="TableBodyText"/>
              <w:tabs>
                <w:tab w:val="left" w:pos="1441"/>
              </w:tabs>
              <w:rPr>
                <w:u w:val="single"/>
              </w:rPr>
            </w:pPr>
            <w:r w:rsidRPr="00C3515C">
              <w:rPr>
                <w:u w:val="single"/>
              </w:rPr>
              <w:t xml:space="preserve">  1,482</w:t>
            </w:r>
          </w:p>
        </w:tc>
      </w:tr>
      <w:tr w:rsidR="00275746" w:rsidRPr="00F13568" w:rsidTr="00275746">
        <w:tc>
          <w:tcPr>
            <w:tcW w:w="5387" w:type="dxa"/>
            <w:tcBorders>
              <w:bottom w:val="single" w:sz="4" w:space="0" w:color="78A22F" w:themeColor="accent1"/>
            </w:tcBorders>
          </w:tcPr>
          <w:p w:rsidR="00275746" w:rsidRPr="00F13568" w:rsidRDefault="00275746" w:rsidP="00275746">
            <w:pPr>
              <w:pStyle w:val="TableBodyText"/>
              <w:spacing w:before="80"/>
              <w:jc w:val="left"/>
              <w:rPr>
                <w:b/>
                <w:i/>
              </w:rPr>
            </w:pPr>
            <w:r w:rsidRPr="00F13568">
              <w:rPr>
                <w:b/>
                <w:i/>
              </w:rPr>
              <w:t>Total employee benefits</w:t>
            </w:r>
          </w:p>
        </w:tc>
        <w:tc>
          <w:tcPr>
            <w:tcW w:w="1701" w:type="dxa"/>
            <w:tcBorders>
              <w:bottom w:val="single" w:sz="4" w:space="0" w:color="78A22F" w:themeColor="accent1"/>
            </w:tcBorders>
          </w:tcPr>
          <w:p w:rsidR="00275746" w:rsidRPr="00F46BC0" w:rsidRDefault="00275746" w:rsidP="00275746">
            <w:pPr>
              <w:pStyle w:val="TableBodyText"/>
              <w:tabs>
                <w:tab w:val="left" w:pos="1418"/>
              </w:tabs>
              <w:spacing w:before="80"/>
              <w:rPr>
                <w:b/>
                <w:u w:val="double"/>
              </w:rPr>
            </w:pPr>
            <w:r>
              <w:rPr>
                <w:b/>
                <w:u w:val="double"/>
              </w:rPr>
              <w:t>23,902</w:t>
            </w:r>
          </w:p>
        </w:tc>
        <w:tc>
          <w:tcPr>
            <w:tcW w:w="1701" w:type="dxa"/>
            <w:tcBorders>
              <w:bottom w:val="single" w:sz="4" w:space="0" w:color="78A22F" w:themeColor="accent1"/>
            </w:tcBorders>
          </w:tcPr>
          <w:p w:rsidR="00275746" w:rsidRPr="00C3515C" w:rsidRDefault="00275746" w:rsidP="00275746">
            <w:pPr>
              <w:pStyle w:val="TableBodyText"/>
              <w:tabs>
                <w:tab w:val="left" w:pos="1418"/>
              </w:tabs>
              <w:spacing w:before="80"/>
              <w:rPr>
                <w:u w:val="double"/>
              </w:rPr>
            </w:pPr>
            <w:r w:rsidRPr="00C3515C">
              <w:rPr>
                <w:u w:val="double"/>
              </w:rPr>
              <w:t>29,544</w:t>
            </w:r>
          </w:p>
        </w:tc>
      </w:tr>
    </w:tbl>
    <w:p w:rsidR="00275746" w:rsidRPr="00F13568" w:rsidRDefault="00275746" w:rsidP="00275746">
      <w:pPr>
        <w:pStyle w:val="Heading4"/>
        <w:spacing w:after="120"/>
      </w:pPr>
      <w:r>
        <w:br w:type="page"/>
      </w:r>
      <w:r>
        <w:lastRenderedPageBreak/>
        <w:t xml:space="preserve">Note </w:t>
      </w:r>
      <w:proofErr w:type="spellStart"/>
      <w:r>
        <w:t>4</w:t>
      </w:r>
      <w:r w:rsidRPr="00F13568">
        <w:t>B</w:t>
      </w:r>
      <w:proofErr w:type="spellEnd"/>
      <w:r w:rsidRPr="00F13568">
        <w:t>:</w:t>
      </w:r>
      <w:r w:rsidRPr="00F13568">
        <w:tab/>
        <w:t>Suppliers</w:t>
      </w:r>
    </w:p>
    <w:tbl>
      <w:tblPr>
        <w:tblW w:w="8789" w:type="dxa"/>
        <w:tblLayout w:type="fixed"/>
        <w:tblCellMar>
          <w:left w:w="0" w:type="dxa"/>
          <w:right w:w="0" w:type="dxa"/>
        </w:tblCellMar>
        <w:tblLook w:val="0000" w:firstRow="0" w:lastRow="0" w:firstColumn="0" w:lastColumn="0" w:noHBand="0" w:noVBand="0"/>
      </w:tblPr>
      <w:tblGrid>
        <w:gridCol w:w="5387"/>
        <w:gridCol w:w="1701"/>
        <w:gridCol w:w="1701"/>
      </w:tblGrid>
      <w:tr w:rsidR="00275746" w:rsidRPr="00F13568" w:rsidTr="00275746">
        <w:tc>
          <w:tcPr>
            <w:tcW w:w="5387" w:type="dxa"/>
            <w:tcBorders>
              <w:top w:val="single" w:sz="4" w:space="0" w:color="78A22F" w:themeColor="accent1"/>
              <w:bottom w:val="single" w:sz="4" w:space="0" w:color="78A22F" w:themeColor="accent1"/>
            </w:tcBorders>
          </w:tcPr>
          <w:p w:rsidR="00275746" w:rsidRPr="00F13568" w:rsidRDefault="00275746" w:rsidP="00275746">
            <w:pPr>
              <w:pStyle w:val="TableColumnHeading"/>
            </w:pPr>
          </w:p>
        </w:tc>
        <w:tc>
          <w:tcPr>
            <w:tcW w:w="1701" w:type="dxa"/>
            <w:tcBorders>
              <w:top w:val="single" w:sz="4" w:space="0" w:color="78A22F" w:themeColor="accent1"/>
              <w:bottom w:val="single" w:sz="4" w:space="0" w:color="78A22F" w:themeColor="accent1"/>
            </w:tcBorders>
          </w:tcPr>
          <w:p w:rsidR="00275746" w:rsidRPr="00F13568" w:rsidRDefault="00275746" w:rsidP="00275746">
            <w:pPr>
              <w:pStyle w:val="TableColumnHeading"/>
              <w:rPr>
                <w:b/>
              </w:rPr>
            </w:pPr>
            <w:r>
              <w:rPr>
                <w:b/>
              </w:rPr>
              <w:t>2015</w:t>
            </w:r>
          </w:p>
        </w:tc>
        <w:tc>
          <w:tcPr>
            <w:tcW w:w="1701" w:type="dxa"/>
            <w:tcBorders>
              <w:top w:val="single" w:sz="4" w:space="0" w:color="78A22F" w:themeColor="accent1"/>
              <w:bottom w:val="single" w:sz="4" w:space="0" w:color="78A22F" w:themeColor="accent1"/>
            </w:tcBorders>
          </w:tcPr>
          <w:p w:rsidR="00275746" w:rsidRPr="00B50DA3" w:rsidRDefault="00275746" w:rsidP="00275746">
            <w:pPr>
              <w:pStyle w:val="TableColumnHeading"/>
            </w:pPr>
            <w:r>
              <w:t>2014</w:t>
            </w:r>
          </w:p>
        </w:tc>
      </w:tr>
      <w:tr w:rsidR="00275746" w:rsidRPr="00F13568" w:rsidTr="00275746">
        <w:tc>
          <w:tcPr>
            <w:tcW w:w="5387" w:type="dxa"/>
            <w:tcBorders>
              <w:top w:val="single" w:sz="4" w:space="0" w:color="78A22F" w:themeColor="accent1"/>
            </w:tcBorders>
          </w:tcPr>
          <w:p w:rsidR="00275746" w:rsidRPr="00F13568" w:rsidRDefault="00275746" w:rsidP="00275746">
            <w:pPr>
              <w:pStyle w:val="TableUnitsRow"/>
              <w:spacing w:before="0"/>
            </w:pPr>
          </w:p>
        </w:tc>
        <w:tc>
          <w:tcPr>
            <w:tcW w:w="1701" w:type="dxa"/>
            <w:tcBorders>
              <w:top w:val="single" w:sz="4" w:space="0" w:color="78A22F" w:themeColor="accent1"/>
            </w:tcBorders>
          </w:tcPr>
          <w:p w:rsidR="00275746" w:rsidRPr="00F13568" w:rsidRDefault="00275746" w:rsidP="00275746">
            <w:pPr>
              <w:pStyle w:val="TableUnitsRow"/>
              <w:tabs>
                <w:tab w:val="left" w:pos="1546"/>
              </w:tabs>
              <w:spacing w:before="0"/>
              <w:rPr>
                <w:b/>
              </w:rPr>
            </w:pPr>
            <w:r w:rsidRPr="00F13568">
              <w:rPr>
                <w:b/>
              </w:rPr>
              <w:t>$’000</w:t>
            </w:r>
          </w:p>
        </w:tc>
        <w:tc>
          <w:tcPr>
            <w:tcW w:w="1701" w:type="dxa"/>
            <w:tcBorders>
              <w:top w:val="single" w:sz="4" w:space="0" w:color="78A22F" w:themeColor="accent1"/>
            </w:tcBorders>
          </w:tcPr>
          <w:p w:rsidR="00275746" w:rsidRPr="00B50DA3" w:rsidRDefault="00275746" w:rsidP="00275746">
            <w:pPr>
              <w:pStyle w:val="TableUnitsRow"/>
              <w:tabs>
                <w:tab w:val="left" w:pos="1546"/>
              </w:tabs>
              <w:spacing w:before="0"/>
            </w:pPr>
            <w:r w:rsidRPr="00B50DA3">
              <w:t>$’000</w:t>
            </w:r>
          </w:p>
        </w:tc>
      </w:tr>
      <w:tr w:rsidR="00275746" w:rsidRPr="00F13568" w:rsidTr="00275746">
        <w:tc>
          <w:tcPr>
            <w:tcW w:w="5387" w:type="dxa"/>
            <w:shd w:val="clear" w:color="auto" w:fill="auto"/>
          </w:tcPr>
          <w:p w:rsidR="00275746" w:rsidRPr="000F649E" w:rsidRDefault="00275746" w:rsidP="00275746">
            <w:pPr>
              <w:pStyle w:val="TableBodyText"/>
              <w:keepNext w:val="0"/>
              <w:keepLines w:val="0"/>
              <w:tabs>
                <w:tab w:val="left" w:pos="426"/>
              </w:tabs>
              <w:spacing w:before="80"/>
              <w:jc w:val="left"/>
              <w:rPr>
                <w:b/>
              </w:rPr>
            </w:pPr>
            <w:r>
              <w:rPr>
                <w:b/>
                <w:i/>
              </w:rPr>
              <w:t>Goods and s</w:t>
            </w:r>
            <w:r w:rsidRPr="000F649E">
              <w:rPr>
                <w:b/>
                <w:i/>
              </w:rPr>
              <w:t>ervices</w:t>
            </w:r>
            <w:r>
              <w:rPr>
                <w:b/>
                <w:i/>
              </w:rPr>
              <w:t xml:space="preserve"> supplied or rendered</w:t>
            </w:r>
          </w:p>
        </w:tc>
        <w:tc>
          <w:tcPr>
            <w:tcW w:w="1701" w:type="dxa"/>
            <w:shd w:val="clear" w:color="auto" w:fill="auto"/>
          </w:tcPr>
          <w:p w:rsidR="00275746" w:rsidRPr="000F649E" w:rsidRDefault="00275746" w:rsidP="00275746">
            <w:pPr>
              <w:pStyle w:val="TableBodyText"/>
              <w:keepNext w:val="0"/>
              <w:keepLines w:val="0"/>
              <w:tabs>
                <w:tab w:val="left" w:pos="426"/>
              </w:tabs>
              <w:rPr>
                <w:b/>
              </w:rPr>
            </w:pPr>
          </w:p>
        </w:tc>
        <w:tc>
          <w:tcPr>
            <w:tcW w:w="1701" w:type="dxa"/>
          </w:tcPr>
          <w:p w:rsidR="00275746" w:rsidRPr="00B50DA3" w:rsidRDefault="00275746" w:rsidP="00275746">
            <w:pPr>
              <w:pStyle w:val="TableBodyText"/>
              <w:keepNext w:val="0"/>
              <w:keepLines w:val="0"/>
              <w:tabs>
                <w:tab w:val="left" w:pos="426"/>
              </w:tabs>
            </w:pPr>
          </w:p>
        </w:tc>
      </w:tr>
      <w:tr w:rsidR="00275746" w:rsidRPr="00F13568" w:rsidTr="00275746">
        <w:tc>
          <w:tcPr>
            <w:tcW w:w="5387" w:type="dxa"/>
            <w:shd w:val="clear" w:color="auto" w:fill="auto"/>
          </w:tcPr>
          <w:p w:rsidR="00275746" w:rsidRPr="000F649E" w:rsidRDefault="00275746" w:rsidP="00275746">
            <w:pPr>
              <w:pStyle w:val="TableBodyText"/>
              <w:keepNext w:val="0"/>
              <w:keepLines w:val="0"/>
              <w:tabs>
                <w:tab w:val="left" w:pos="426"/>
              </w:tabs>
              <w:jc w:val="left"/>
            </w:pPr>
            <w:r w:rsidRPr="000F649E">
              <w:t>Consultants</w:t>
            </w:r>
          </w:p>
        </w:tc>
        <w:tc>
          <w:tcPr>
            <w:tcW w:w="1701" w:type="dxa"/>
            <w:shd w:val="clear" w:color="auto" w:fill="auto"/>
          </w:tcPr>
          <w:p w:rsidR="00275746" w:rsidRPr="000F649E" w:rsidRDefault="00275746" w:rsidP="00275746">
            <w:pPr>
              <w:pStyle w:val="TableBodyText"/>
              <w:keepNext w:val="0"/>
              <w:keepLines w:val="0"/>
              <w:tabs>
                <w:tab w:val="left" w:pos="426"/>
              </w:tabs>
              <w:rPr>
                <w:b/>
              </w:rPr>
            </w:pPr>
            <w:r>
              <w:rPr>
                <w:b/>
              </w:rPr>
              <w:t>39</w:t>
            </w:r>
          </w:p>
        </w:tc>
        <w:tc>
          <w:tcPr>
            <w:tcW w:w="1701" w:type="dxa"/>
          </w:tcPr>
          <w:p w:rsidR="00275746" w:rsidRPr="005F28E5" w:rsidRDefault="00275746" w:rsidP="00275746">
            <w:pPr>
              <w:pStyle w:val="TableBodyText"/>
              <w:keepNext w:val="0"/>
              <w:keepLines w:val="0"/>
              <w:tabs>
                <w:tab w:val="left" w:pos="426"/>
              </w:tabs>
            </w:pPr>
            <w:r w:rsidRPr="005F28E5">
              <w:t>27</w:t>
            </w:r>
          </w:p>
        </w:tc>
      </w:tr>
      <w:tr w:rsidR="00275746" w:rsidRPr="00F13568" w:rsidTr="00275746">
        <w:tc>
          <w:tcPr>
            <w:tcW w:w="5387" w:type="dxa"/>
            <w:shd w:val="clear" w:color="auto" w:fill="auto"/>
          </w:tcPr>
          <w:p w:rsidR="00275746" w:rsidRPr="000F649E" w:rsidRDefault="00275746" w:rsidP="00275746">
            <w:pPr>
              <w:pStyle w:val="TableBodyText"/>
              <w:keepNext w:val="0"/>
              <w:keepLines w:val="0"/>
              <w:tabs>
                <w:tab w:val="left" w:pos="426"/>
              </w:tabs>
              <w:jc w:val="left"/>
            </w:pPr>
            <w:r w:rsidRPr="000F649E">
              <w:t>Contractors</w:t>
            </w:r>
          </w:p>
        </w:tc>
        <w:tc>
          <w:tcPr>
            <w:tcW w:w="1701" w:type="dxa"/>
            <w:shd w:val="clear" w:color="auto" w:fill="auto"/>
          </w:tcPr>
          <w:p w:rsidR="00275746" w:rsidRPr="000F649E" w:rsidRDefault="00275746" w:rsidP="00275746">
            <w:pPr>
              <w:pStyle w:val="TableBodyText"/>
              <w:keepNext w:val="0"/>
              <w:keepLines w:val="0"/>
              <w:tabs>
                <w:tab w:val="left" w:pos="426"/>
              </w:tabs>
              <w:rPr>
                <w:b/>
              </w:rPr>
            </w:pPr>
            <w:r>
              <w:rPr>
                <w:b/>
              </w:rPr>
              <w:t>202</w:t>
            </w:r>
          </w:p>
        </w:tc>
        <w:tc>
          <w:tcPr>
            <w:tcW w:w="1701" w:type="dxa"/>
          </w:tcPr>
          <w:p w:rsidR="00275746" w:rsidRPr="005F28E5" w:rsidRDefault="00275746" w:rsidP="00275746">
            <w:pPr>
              <w:pStyle w:val="TableBodyText"/>
              <w:keepNext w:val="0"/>
              <w:keepLines w:val="0"/>
              <w:tabs>
                <w:tab w:val="left" w:pos="426"/>
              </w:tabs>
            </w:pPr>
            <w:r w:rsidRPr="005F28E5">
              <w:t>174</w:t>
            </w:r>
          </w:p>
        </w:tc>
      </w:tr>
      <w:tr w:rsidR="00275746" w:rsidRPr="00F13568" w:rsidTr="00275746">
        <w:tc>
          <w:tcPr>
            <w:tcW w:w="5387" w:type="dxa"/>
            <w:shd w:val="clear" w:color="auto" w:fill="auto"/>
          </w:tcPr>
          <w:p w:rsidR="00275746" w:rsidRPr="000F649E" w:rsidRDefault="00275746" w:rsidP="00275746">
            <w:pPr>
              <w:pStyle w:val="TableBodyText"/>
              <w:keepNext w:val="0"/>
              <w:keepLines w:val="0"/>
              <w:tabs>
                <w:tab w:val="left" w:pos="426"/>
              </w:tabs>
              <w:jc w:val="left"/>
            </w:pPr>
            <w:r w:rsidRPr="000F649E">
              <w:t>Travel</w:t>
            </w:r>
          </w:p>
        </w:tc>
        <w:tc>
          <w:tcPr>
            <w:tcW w:w="1701" w:type="dxa"/>
            <w:shd w:val="clear" w:color="auto" w:fill="auto"/>
          </w:tcPr>
          <w:p w:rsidR="00275746" w:rsidRPr="000F649E" w:rsidRDefault="00275746" w:rsidP="00275746">
            <w:pPr>
              <w:pStyle w:val="TableBodyText"/>
              <w:keepNext w:val="0"/>
              <w:keepLines w:val="0"/>
              <w:tabs>
                <w:tab w:val="left" w:pos="426"/>
              </w:tabs>
              <w:rPr>
                <w:b/>
              </w:rPr>
            </w:pPr>
            <w:r>
              <w:rPr>
                <w:b/>
              </w:rPr>
              <w:t>724</w:t>
            </w:r>
          </w:p>
        </w:tc>
        <w:tc>
          <w:tcPr>
            <w:tcW w:w="1701" w:type="dxa"/>
          </w:tcPr>
          <w:p w:rsidR="00275746" w:rsidRPr="005F28E5" w:rsidRDefault="00275746" w:rsidP="00275746">
            <w:pPr>
              <w:pStyle w:val="TableBodyText"/>
              <w:keepNext w:val="0"/>
              <w:keepLines w:val="0"/>
              <w:tabs>
                <w:tab w:val="left" w:pos="426"/>
              </w:tabs>
            </w:pPr>
            <w:r w:rsidRPr="005F28E5">
              <w:t>856</w:t>
            </w:r>
          </w:p>
        </w:tc>
      </w:tr>
      <w:tr w:rsidR="00275746" w:rsidRPr="00F13568" w:rsidTr="00275746">
        <w:tc>
          <w:tcPr>
            <w:tcW w:w="5387" w:type="dxa"/>
            <w:shd w:val="clear" w:color="auto" w:fill="auto"/>
          </w:tcPr>
          <w:p w:rsidR="00275746" w:rsidRPr="000F649E" w:rsidRDefault="00275746" w:rsidP="00275746">
            <w:pPr>
              <w:pStyle w:val="TableBodyText"/>
              <w:keepNext w:val="0"/>
              <w:keepLines w:val="0"/>
              <w:tabs>
                <w:tab w:val="left" w:pos="426"/>
              </w:tabs>
              <w:jc w:val="left"/>
            </w:pPr>
            <w:r w:rsidRPr="000F649E">
              <w:t>IT services</w:t>
            </w:r>
          </w:p>
        </w:tc>
        <w:tc>
          <w:tcPr>
            <w:tcW w:w="1701" w:type="dxa"/>
            <w:shd w:val="clear" w:color="auto" w:fill="auto"/>
          </w:tcPr>
          <w:p w:rsidR="00275746" w:rsidRPr="000F649E" w:rsidRDefault="00275746" w:rsidP="00275746">
            <w:pPr>
              <w:pStyle w:val="TableBodyText"/>
              <w:keepNext w:val="0"/>
              <w:keepLines w:val="0"/>
              <w:tabs>
                <w:tab w:val="left" w:pos="426"/>
              </w:tabs>
              <w:rPr>
                <w:b/>
              </w:rPr>
            </w:pPr>
            <w:r w:rsidRPr="000F649E">
              <w:rPr>
                <w:b/>
              </w:rPr>
              <w:t xml:space="preserve">     </w:t>
            </w:r>
            <w:r>
              <w:rPr>
                <w:b/>
              </w:rPr>
              <w:t>591</w:t>
            </w:r>
          </w:p>
        </w:tc>
        <w:tc>
          <w:tcPr>
            <w:tcW w:w="1701" w:type="dxa"/>
          </w:tcPr>
          <w:p w:rsidR="00275746" w:rsidRPr="005F28E5" w:rsidRDefault="00275746" w:rsidP="00275746">
            <w:pPr>
              <w:pStyle w:val="TableBodyText"/>
              <w:keepNext w:val="0"/>
              <w:keepLines w:val="0"/>
              <w:tabs>
                <w:tab w:val="left" w:pos="426"/>
              </w:tabs>
            </w:pPr>
            <w:r w:rsidRPr="005F28E5">
              <w:t xml:space="preserve">     612</w:t>
            </w:r>
          </w:p>
        </w:tc>
      </w:tr>
      <w:tr w:rsidR="00275746" w:rsidRPr="00F13568" w:rsidTr="00275746">
        <w:tc>
          <w:tcPr>
            <w:tcW w:w="5387" w:type="dxa"/>
            <w:shd w:val="clear" w:color="auto" w:fill="auto"/>
          </w:tcPr>
          <w:p w:rsidR="00275746" w:rsidRPr="000F649E" w:rsidRDefault="00275746" w:rsidP="00275746">
            <w:pPr>
              <w:pStyle w:val="TableBodyText"/>
              <w:keepNext w:val="0"/>
              <w:keepLines w:val="0"/>
              <w:tabs>
                <w:tab w:val="left" w:pos="426"/>
              </w:tabs>
              <w:jc w:val="left"/>
            </w:pPr>
            <w:r w:rsidRPr="000F649E">
              <w:t xml:space="preserve">Other </w:t>
            </w:r>
            <w:r>
              <w:t>administration expenses</w:t>
            </w:r>
          </w:p>
        </w:tc>
        <w:tc>
          <w:tcPr>
            <w:tcW w:w="1701" w:type="dxa"/>
            <w:shd w:val="clear" w:color="auto" w:fill="auto"/>
          </w:tcPr>
          <w:p w:rsidR="00275746" w:rsidRPr="000F649E" w:rsidRDefault="00275746" w:rsidP="00275746">
            <w:pPr>
              <w:pStyle w:val="TableBodyText"/>
              <w:keepNext w:val="0"/>
              <w:keepLines w:val="0"/>
              <w:tabs>
                <w:tab w:val="left" w:pos="426"/>
              </w:tabs>
              <w:rPr>
                <w:b/>
                <w:u w:val="single"/>
              </w:rPr>
            </w:pPr>
            <w:r w:rsidRPr="000F649E">
              <w:rPr>
                <w:b/>
                <w:u w:val="single"/>
              </w:rPr>
              <w:t xml:space="preserve">  </w:t>
            </w:r>
            <w:r>
              <w:rPr>
                <w:b/>
                <w:u w:val="single"/>
              </w:rPr>
              <w:t>1,568</w:t>
            </w:r>
          </w:p>
        </w:tc>
        <w:tc>
          <w:tcPr>
            <w:tcW w:w="1701" w:type="dxa"/>
          </w:tcPr>
          <w:p w:rsidR="00275746" w:rsidRPr="005F28E5" w:rsidRDefault="00275746" w:rsidP="00275746">
            <w:pPr>
              <w:pStyle w:val="TableBodyText"/>
              <w:keepNext w:val="0"/>
              <w:keepLines w:val="0"/>
              <w:tabs>
                <w:tab w:val="left" w:pos="426"/>
              </w:tabs>
              <w:rPr>
                <w:u w:val="single"/>
              </w:rPr>
            </w:pPr>
            <w:r w:rsidRPr="005F28E5">
              <w:rPr>
                <w:u w:val="single"/>
              </w:rPr>
              <w:t xml:space="preserve">  1,873</w:t>
            </w:r>
          </w:p>
        </w:tc>
      </w:tr>
      <w:tr w:rsidR="00275746" w:rsidRPr="00F13568" w:rsidTr="00275746">
        <w:tc>
          <w:tcPr>
            <w:tcW w:w="5387" w:type="dxa"/>
          </w:tcPr>
          <w:p w:rsidR="00275746" w:rsidRPr="005F793F" w:rsidRDefault="00275746" w:rsidP="00275746">
            <w:pPr>
              <w:pStyle w:val="TableBodyText"/>
              <w:keepNext w:val="0"/>
              <w:keepLines w:val="0"/>
              <w:tabs>
                <w:tab w:val="left" w:pos="426"/>
              </w:tabs>
              <w:spacing w:before="80"/>
              <w:jc w:val="left"/>
              <w:rPr>
                <w:b/>
                <w:i/>
              </w:rPr>
            </w:pPr>
            <w:r w:rsidRPr="005F793F">
              <w:rPr>
                <w:b/>
                <w:i/>
              </w:rPr>
              <w:t>Total goods and services</w:t>
            </w:r>
            <w:r>
              <w:rPr>
                <w:b/>
                <w:i/>
              </w:rPr>
              <w:t xml:space="preserve"> supplied or rendered</w:t>
            </w:r>
          </w:p>
        </w:tc>
        <w:tc>
          <w:tcPr>
            <w:tcW w:w="1701" w:type="dxa"/>
            <w:vAlign w:val="bottom"/>
          </w:tcPr>
          <w:p w:rsidR="00275746" w:rsidRPr="00486F20" w:rsidRDefault="00275746" w:rsidP="00275746">
            <w:pPr>
              <w:pStyle w:val="TableBodyText"/>
              <w:keepNext w:val="0"/>
              <w:keepLines w:val="0"/>
              <w:tabs>
                <w:tab w:val="left" w:pos="426"/>
              </w:tabs>
              <w:rPr>
                <w:b/>
                <w:u w:val="double"/>
              </w:rPr>
            </w:pPr>
            <w:r w:rsidRPr="00486F20">
              <w:rPr>
                <w:b/>
                <w:u w:val="double"/>
              </w:rPr>
              <w:t xml:space="preserve">  </w:t>
            </w:r>
            <w:r>
              <w:rPr>
                <w:b/>
                <w:u w:val="double"/>
              </w:rPr>
              <w:t>3,124</w:t>
            </w:r>
          </w:p>
        </w:tc>
        <w:tc>
          <w:tcPr>
            <w:tcW w:w="1701" w:type="dxa"/>
            <w:vAlign w:val="bottom"/>
          </w:tcPr>
          <w:p w:rsidR="00275746" w:rsidRPr="005F28E5" w:rsidRDefault="00275746" w:rsidP="00275746">
            <w:pPr>
              <w:pStyle w:val="TableBodyText"/>
              <w:keepNext w:val="0"/>
              <w:keepLines w:val="0"/>
              <w:tabs>
                <w:tab w:val="left" w:pos="426"/>
              </w:tabs>
              <w:rPr>
                <w:u w:val="double"/>
              </w:rPr>
            </w:pPr>
            <w:r w:rsidRPr="005F28E5">
              <w:rPr>
                <w:u w:val="double"/>
              </w:rPr>
              <w:t xml:space="preserve">  3,542</w:t>
            </w:r>
          </w:p>
        </w:tc>
      </w:tr>
      <w:tr w:rsidR="00275746" w:rsidRPr="000153AC" w:rsidTr="00275746">
        <w:tc>
          <w:tcPr>
            <w:tcW w:w="5387" w:type="dxa"/>
          </w:tcPr>
          <w:p w:rsidR="00275746" w:rsidRPr="000153AC" w:rsidRDefault="00275746" w:rsidP="00275746">
            <w:pPr>
              <w:pStyle w:val="TableBodyText"/>
              <w:keepNext w:val="0"/>
              <w:keepLines w:val="0"/>
              <w:tabs>
                <w:tab w:val="left" w:pos="426"/>
              </w:tabs>
              <w:spacing w:before="80"/>
              <w:jc w:val="left"/>
              <w:rPr>
                <w:b/>
                <w:i/>
              </w:rPr>
            </w:pPr>
          </w:p>
        </w:tc>
        <w:tc>
          <w:tcPr>
            <w:tcW w:w="1701" w:type="dxa"/>
          </w:tcPr>
          <w:p w:rsidR="00275746" w:rsidRPr="00B50DA3" w:rsidRDefault="00275746" w:rsidP="00275746">
            <w:pPr>
              <w:pStyle w:val="TableBodyText"/>
              <w:keepNext w:val="0"/>
              <w:keepLines w:val="0"/>
              <w:tabs>
                <w:tab w:val="left" w:pos="426"/>
              </w:tabs>
              <w:spacing w:before="80"/>
              <w:jc w:val="left"/>
              <w:rPr>
                <w:b/>
                <w:i/>
                <w:highlight w:val="yellow"/>
              </w:rPr>
            </w:pPr>
          </w:p>
        </w:tc>
        <w:tc>
          <w:tcPr>
            <w:tcW w:w="1701" w:type="dxa"/>
          </w:tcPr>
          <w:p w:rsidR="00275746" w:rsidRPr="005F28E5" w:rsidRDefault="00275746" w:rsidP="00275746">
            <w:pPr>
              <w:pStyle w:val="TableBodyText"/>
              <w:keepNext w:val="0"/>
              <w:keepLines w:val="0"/>
              <w:tabs>
                <w:tab w:val="left" w:pos="426"/>
              </w:tabs>
              <w:spacing w:before="80"/>
              <w:jc w:val="left"/>
              <w:rPr>
                <w:i/>
                <w:highlight w:val="yellow"/>
              </w:rPr>
            </w:pPr>
          </w:p>
        </w:tc>
      </w:tr>
      <w:tr w:rsidR="00275746" w:rsidRPr="00F13568" w:rsidTr="00275746">
        <w:tc>
          <w:tcPr>
            <w:tcW w:w="5387" w:type="dxa"/>
          </w:tcPr>
          <w:p w:rsidR="00275746" w:rsidRPr="00BB4F85" w:rsidRDefault="00275746" w:rsidP="00275746">
            <w:pPr>
              <w:pStyle w:val="TableBodyText"/>
              <w:keepNext w:val="0"/>
              <w:keepLines w:val="0"/>
              <w:tabs>
                <w:tab w:val="left" w:pos="426"/>
              </w:tabs>
              <w:jc w:val="left"/>
            </w:pPr>
            <w:r w:rsidRPr="00BB4F85">
              <w:rPr>
                <w:i/>
              </w:rPr>
              <w:t>Goods supplied in connection with</w:t>
            </w:r>
          </w:p>
        </w:tc>
        <w:tc>
          <w:tcPr>
            <w:tcW w:w="1701" w:type="dxa"/>
          </w:tcPr>
          <w:p w:rsidR="00275746" w:rsidRPr="00BA6920" w:rsidRDefault="00275746" w:rsidP="00275746">
            <w:pPr>
              <w:pStyle w:val="TableBodyText"/>
              <w:keepNext w:val="0"/>
              <w:keepLines w:val="0"/>
              <w:tabs>
                <w:tab w:val="left" w:pos="426"/>
              </w:tabs>
              <w:rPr>
                <w:b/>
              </w:rPr>
            </w:pPr>
          </w:p>
        </w:tc>
        <w:tc>
          <w:tcPr>
            <w:tcW w:w="1701" w:type="dxa"/>
          </w:tcPr>
          <w:p w:rsidR="00275746" w:rsidRPr="005F28E5" w:rsidRDefault="00275746" w:rsidP="00275746">
            <w:pPr>
              <w:pStyle w:val="TableBodyText"/>
              <w:keepNext w:val="0"/>
              <w:keepLines w:val="0"/>
              <w:tabs>
                <w:tab w:val="left" w:pos="426"/>
              </w:tabs>
            </w:pPr>
          </w:p>
        </w:tc>
      </w:tr>
      <w:tr w:rsidR="00275746" w:rsidRPr="00F13568" w:rsidTr="00275746">
        <w:tc>
          <w:tcPr>
            <w:tcW w:w="5387" w:type="dxa"/>
          </w:tcPr>
          <w:p w:rsidR="00275746" w:rsidRPr="0035252E" w:rsidRDefault="00275746" w:rsidP="00275746">
            <w:pPr>
              <w:pStyle w:val="TableBodyText"/>
              <w:keepNext w:val="0"/>
              <w:keepLines w:val="0"/>
              <w:tabs>
                <w:tab w:val="left" w:pos="426"/>
              </w:tabs>
              <w:jc w:val="left"/>
            </w:pPr>
            <w:r w:rsidRPr="0035252E">
              <w:tab/>
            </w:r>
            <w:r>
              <w:t>R</w:t>
            </w:r>
            <w:r w:rsidRPr="0035252E">
              <w:t>elated entities</w:t>
            </w:r>
          </w:p>
        </w:tc>
        <w:tc>
          <w:tcPr>
            <w:tcW w:w="1701" w:type="dxa"/>
          </w:tcPr>
          <w:p w:rsidR="00275746" w:rsidRPr="0035252E" w:rsidRDefault="00275746" w:rsidP="00275746">
            <w:pPr>
              <w:pStyle w:val="TableBodyText"/>
              <w:keepNext w:val="0"/>
              <w:keepLines w:val="0"/>
              <w:tabs>
                <w:tab w:val="left" w:pos="426"/>
              </w:tabs>
              <w:rPr>
                <w:b/>
              </w:rPr>
            </w:pPr>
            <w:r>
              <w:rPr>
                <w:b/>
              </w:rPr>
              <w:t>-</w:t>
            </w:r>
          </w:p>
        </w:tc>
        <w:tc>
          <w:tcPr>
            <w:tcW w:w="1701" w:type="dxa"/>
          </w:tcPr>
          <w:p w:rsidR="00275746" w:rsidRPr="005F28E5" w:rsidRDefault="00275746" w:rsidP="00275746">
            <w:pPr>
              <w:pStyle w:val="TableBodyText"/>
              <w:keepNext w:val="0"/>
              <w:keepLines w:val="0"/>
              <w:tabs>
                <w:tab w:val="left" w:pos="426"/>
              </w:tabs>
            </w:pPr>
            <w:r w:rsidRPr="005F28E5">
              <w:t>4</w:t>
            </w:r>
          </w:p>
        </w:tc>
      </w:tr>
      <w:tr w:rsidR="00275746" w:rsidRPr="00F13568" w:rsidTr="00275746">
        <w:tc>
          <w:tcPr>
            <w:tcW w:w="5387" w:type="dxa"/>
          </w:tcPr>
          <w:p w:rsidR="00275746" w:rsidRPr="0035252E" w:rsidRDefault="00275746" w:rsidP="00275746">
            <w:pPr>
              <w:pStyle w:val="TableBodyText"/>
              <w:keepNext w:val="0"/>
              <w:keepLines w:val="0"/>
              <w:tabs>
                <w:tab w:val="left" w:pos="426"/>
              </w:tabs>
              <w:jc w:val="left"/>
            </w:pPr>
            <w:r w:rsidRPr="0035252E">
              <w:tab/>
            </w:r>
            <w:r>
              <w:t>E</w:t>
            </w:r>
            <w:r w:rsidRPr="0035252E">
              <w:t>xternal parties</w:t>
            </w:r>
          </w:p>
        </w:tc>
        <w:tc>
          <w:tcPr>
            <w:tcW w:w="1701" w:type="dxa"/>
          </w:tcPr>
          <w:p w:rsidR="00275746" w:rsidRPr="00B3668D" w:rsidRDefault="00275746" w:rsidP="00275746">
            <w:pPr>
              <w:pStyle w:val="TableBodyText"/>
              <w:keepNext w:val="0"/>
              <w:keepLines w:val="0"/>
              <w:tabs>
                <w:tab w:val="left" w:pos="426"/>
              </w:tabs>
              <w:rPr>
                <w:b/>
                <w:u w:val="single"/>
              </w:rPr>
            </w:pPr>
            <w:r>
              <w:rPr>
                <w:b/>
                <w:u w:val="single"/>
              </w:rPr>
              <w:t xml:space="preserve">     135</w:t>
            </w:r>
          </w:p>
        </w:tc>
        <w:tc>
          <w:tcPr>
            <w:tcW w:w="1701" w:type="dxa"/>
          </w:tcPr>
          <w:p w:rsidR="00275746" w:rsidRPr="005F28E5" w:rsidRDefault="00275746" w:rsidP="00275746">
            <w:pPr>
              <w:pStyle w:val="TableBodyText"/>
              <w:keepNext w:val="0"/>
              <w:keepLines w:val="0"/>
              <w:tabs>
                <w:tab w:val="left" w:pos="426"/>
              </w:tabs>
              <w:rPr>
                <w:u w:val="single"/>
              </w:rPr>
            </w:pPr>
            <w:r w:rsidRPr="005F28E5">
              <w:rPr>
                <w:u w:val="single"/>
              </w:rPr>
              <w:t xml:space="preserve">     134</w:t>
            </w:r>
          </w:p>
        </w:tc>
      </w:tr>
      <w:tr w:rsidR="00275746" w:rsidRPr="00F13568" w:rsidTr="00275746">
        <w:tc>
          <w:tcPr>
            <w:tcW w:w="5387" w:type="dxa"/>
          </w:tcPr>
          <w:p w:rsidR="00275746" w:rsidRPr="0035252E" w:rsidRDefault="00275746" w:rsidP="00275746">
            <w:pPr>
              <w:pStyle w:val="TableBodyText"/>
              <w:keepNext w:val="0"/>
              <w:keepLines w:val="0"/>
              <w:tabs>
                <w:tab w:val="left" w:pos="426"/>
              </w:tabs>
              <w:jc w:val="left"/>
            </w:pPr>
            <w:r w:rsidRPr="005F793F">
              <w:rPr>
                <w:b/>
                <w:i/>
              </w:rPr>
              <w:t>Total goods</w:t>
            </w:r>
            <w:r>
              <w:rPr>
                <w:b/>
                <w:i/>
              </w:rPr>
              <w:t xml:space="preserve"> supplied</w:t>
            </w:r>
          </w:p>
        </w:tc>
        <w:tc>
          <w:tcPr>
            <w:tcW w:w="1701" w:type="dxa"/>
          </w:tcPr>
          <w:p w:rsidR="00275746" w:rsidRPr="00B3668D" w:rsidRDefault="00275746" w:rsidP="00275746">
            <w:pPr>
              <w:pStyle w:val="TableBodyText"/>
              <w:keepNext w:val="0"/>
              <w:keepLines w:val="0"/>
              <w:tabs>
                <w:tab w:val="left" w:pos="426"/>
              </w:tabs>
              <w:rPr>
                <w:b/>
                <w:u w:val="single"/>
              </w:rPr>
            </w:pPr>
            <w:r>
              <w:rPr>
                <w:b/>
                <w:u w:val="single"/>
              </w:rPr>
              <w:t xml:space="preserve">     135</w:t>
            </w:r>
          </w:p>
        </w:tc>
        <w:tc>
          <w:tcPr>
            <w:tcW w:w="1701" w:type="dxa"/>
          </w:tcPr>
          <w:p w:rsidR="00275746" w:rsidRPr="005F28E5" w:rsidRDefault="00275746" w:rsidP="00275746">
            <w:pPr>
              <w:pStyle w:val="TableBodyText"/>
              <w:keepNext w:val="0"/>
              <w:keepLines w:val="0"/>
              <w:tabs>
                <w:tab w:val="left" w:pos="426"/>
              </w:tabs>
              <w:rPr>
                <w:u w:val="single"/>
              </w:rPr>
            </w:pPr>
            <w:r w:rsidRPr="005F28E5">
              <w:rPr>
                <w:u w:val="single"/>
              </w:rPr>
              <w:t xml:space="preserve">     138</w:t>
            </w:r>
          </w:p>
        </w:tc>
      </w:tr>
      <w:tr w:rsidR="00275746" w:rsidRPr="00F13568" w:rsidTr="00275746">
        <w:tc>
          <w:tcPr>
            <w:tcW w:w="5387" w:type="dxa"/>
          </w:tcPr>
          <w:p w:rsidR="00275746" w:rsidRPr="00BB4F85" w:rsidRDefault="00275746" w:rsidP="00275746">
            <w:pPr>
              <w:pStyle w:val="TableBodyText"/>
              <w:keepNext w:val="0"/>
              <w:keepLines w:val="0"/>
              <w:tabs>
                <w:tab w:val="left" w:pos="426"/>
              </w:tabs>
              <w:jc w:val="left"/>
            </w:pPr>
            <w:r w:rsidRPr="00BB4F85">
              <w:rPr>
                <w:i/>
              </w:rPr>
              <w:t>Services rendered in connection with</w:t>
            </w:r>
          </w:p>
        </w:tc>
        <w:tc>
          <w:tcPr>
            <w:tcW w:w="1701" w:type="dxa"/>
          </w:tcPr>
          <w:p w:rsidR="00275746" w:rsidRPr="0035252E" w:rsidRDefault="00275746" w:rsidP="00275746">
            <w:pPr>
              <w:pStyle w:val="TableBodyText"/>
              <w:keepNext w:val="0"/>
              <w:keepLines w:val="0"/>
              <w:tabs>
                <w:tab w:val="left" w:pos="426"/>
              </w:tabs>
              <w:rPr>
                <w:b/>
              </w:rPr>
            </w:pPr>
          </w:p>
        </w:tc>
        <w:tc>
          <w:tcPr>
            <w:tcW w:w="1701" w:type="dxa"/>
          </w:tcPr>
          <w:p w:rsidR="00275746" w:rsidRPr="005F28E5" w:rsidRDefault="00275746" w:rsidP="00275746">
            <w:pPr>
              <w:pStyle w:val="TableBodyText"/>
              <w:keepNext w:val="0"/>
              <w:keepLines w:val="0"/>
              <w:tabs>
                <w:tab w:val="left" w:pos="426"/>
              </w:tabs>
            </w:pPr>
          </w:p>
        </w:tc>
      </w:tr>
      <w:tr w:rsidR="00275746" w:rsidRPr="00F13568" w:rsidTr="00275746">
        <w:tc>
          <w:tcPr>
            <w:tcW w:w="5387" w:type="dxa"/>
          </w:tcPr>
          <w:p w:rsidR="00275746" w:rsidRPr="0035252E" w:rsidRDefault="00275746" w:rsidP="00275746">
            <w:pPr>
              <w:pStyle w:val="TableBodyText"/>
              <w:keepNext w:val="0"/>
              <w:keepLines w:val="0"/>
              <w:tabs>
                <w:tab w:val="left" w:pos="426"/>
              </w:tabs>
              <w:jc w:val="left"/>
            </w:pPr>
            <w:r w:rsidRPr="0035252E">
              <w:tab/>
            </w:r>
            <w:r>
              <w:t>R</w:t>
            </w:r>
            <w:r w:rsidRPr="0035252E">
              <w:t>elated entities</w:t>
            </w:r>
          </w:p>
        </w:tc>
        <w:tc>
          <w:tcPr>
            <w:tcW w:w="1701" w:type="dxa"/>
          </w:tcPr>
          <w:p w:rsidR="00275746" w:rsidRPr="0035252E" w:rsidRDefault="00275746" w:rsidP="00275746">
            <w:pPr>
              <w:pStyle w:val="TableBodyText"/>
              <w:keepNext w:val="0"/>
              <w:keepLines w:val="0"/>
              <w:tabs>
                <w:tab w:val="left" w:pos="426"/>
              </w:tabs>
              <w:rPr>
                <w:b/>
              </w:rPr>
            </w:pPr>
            <w:r>
              <w:rPr>
                <w:b/>
              </w:rPr>
              <w:t>306</w:t>
            </w:r>
          </w:p>
        </w:tc>
        <w:tc>
          <w:tcPr>
            <w:tcW w:w="1701" w:type="dxa"/>
          </w:tcPr>
          <w:p w:rsidR="00275746" w:rsidRPr="005F28E5" w:rsidRDefault="00275746" w:rsidP="00275746">
            <w:pPr>
              <w:pStyle w:val="TableBodyText"/>
              <w:keepNext w:val="0"/>
              <w:keepLines w:val="0"/>
              <w:tabs>
                <w:tab w:val="left" w:pos="426"/>
              </w:tabs>
            </w:pPr>
            <w:r w:rsidRPr="005F28E5">
              <w:t>468</w:t>
            </w:r>
          </w:p>
        </w:tc>
      </w:tr>
      <w:tr w:rsidR="00275746" w:rsidRPr="00F13568" w:rsidTr="00275746">
        <w:tc>
          <w:tcPr>
            <w:tcW w:w="5387" w:type="dxa"/>
          </w:tcPr>
          <w:p w:rsidR="00275746" w:rsidRPr="0035252E" w:rsidRDefault="00275746" w:rsidP="00275746">
            <w:pPr>
              <w:pStyle w:val="TableBodyText"/>
              <w:keepNext w:val="0"/>
              <w:keepLines w:val="0"/>
              <w:tabs>
                <w:tab w:val="left" w:pos="426"/>
              </w:tabs>
              <w:jc w:val="left"/>
            </w:pPr>
            <w:r w:rsidRPr="0035252E">
              <w:tab/>
            </w:r>
            <w:r>
              <w:t>E</w:t>
            </w:r>
            <w:r w:rsidRPr="0035252E">
              <w:t>xternal parties</w:t>
            </w:r>
          </w:p>
        </w:tc>
        <w:tc>
          <w:tcPr>
            <w:tcW w:w="1701" w:type="dxa"/>
          </w:tcPr>
          <w:p w:rsidR="00275746" w:rsidRPr="0035252E" w:rsidRDefault="00275746" w:rsidP="00275746">
            <w:pPr>
              <w:pStyle w:val="TableBodyText"/>
              <w:keepNext w:val="0"/>
              <w:keepLines w:val="0"/>
              <w:tabs>
                <w:tab w:val="left" w:pos="426"/>
              </w:tabs>
              <w:rPr>
                <w:b/>
                <w:u w:val="single"/>
              </w:rPr>
            </w:pPr>
            <w:r w:rsidRPr="0035252E">
              <w:rPr>
                <w:b/>
                <w:u w:val="single"/>
              </w:rPr>
              <w:t xml:space="preserve">  </w:t>
            </w:r>
            <w:r>
              <w:rPr>
                <w:b/>
                <w:u w:val="single"/>
              </w:rPr>
              <w:t>2,683</w:t>
            </w:r>
          </w:p>
        </w:tc>
        <w:tc>
          <w:tcPr>
            <w:tcW w:w="1701" w:type="dxa"/>
          </w:tcPr>
          <w:p w:rsidR="00275746" w:rsidRPr="005F28E5" w:rsidRDefault="00275746" w:rsidP="00275746">
            <w:pPr>
              <w:pStyle w:val="TableBodyText"/>
              <w:keepNext w:val="0"/>
              <w:keepLines w:val="0"/>
              <w:tabs>
                <w:tab w:val="left" w:pos="426"/>
              </w:tabs>
              <w:rPr>
                <w:u w:val="single"/>
              </w:rPr>
            </w:pPr>
            <w:r w:rsidRPr="005F28E5">
              <w:rPr>
                <w:u w:val="single"/>
              </w:rPr>
              <w:t xml:space="preserve">  2,936</w:t>
            </w:r>
          </w:p>
        </w:tc>
      </w:tr>
      <w:tr w:rsidR="00275746" w:rsidRPr="00F13568" w:rsidTr="00275746">
        <w:tc>
          <w:tcPr>
            <w:tcW w:w="5387" w:type="dxa"/>
          </w:tcPr>
          <w:p w:rsidR="00275746" w:rsidRPr="0035252E" w:rsidRDefault="00275746" w:rsidP="00275746">
            <w:pPr>
              <w:pStyle w:val="TableBodyText"/>
              <w:keepNext w:val="0"/>
              <w:keepLines w:val="0"/>
              <w:tabs>
                <w:tab w:val="left" w:pos="426"/>
              </w:tabs>
              <w:jc w:val="left"/>
            </w:pPr>
            <w:r w:rsidRPr="00B3668D">
              <w:rPr>
                <w:b/>
                <w:i/>
              </w:rPr>
              <w:t>Total services rendered</w:t>
            </w:r>
          </w:p>
        </w:tc>
        <w:tc>
          <w:tcPr>
            <w:tcW w:w="1701" w:type="dxa"/>
          </w:tcPr>
          <w:p w:rsidR="00275746" w:rsidRPr="0035252E" w:rsidRDefault="00275746" w:rsidP="00275746">
            <w:pPr>
              <w:pStyle w:val="TableBodyText"/>
              <w:keepNext w:val="0"/>
              <w:keepLines w:val="0"/>
              <w:tabs>
                <w:tab w:val="left" w:pos="426"/>
              </w:tabs>
              <w:rPr>
                <w:b/>
                <w:u w:val="single"/>
              </w:rPr>
            </w:pPr>
            <w:r>
              <w:rPr>
                <w:b/>
                <w:u w:val="single"/>
              </w:rPr>
              <w:t xml:space="preserve">  2,989</w:t>
            </w:r>
          </w:p>
        </w:tc>
        <w:tc>
          <w:tcPr>
            <w:tcW w:w="1701" w:type="dxa"/>
          </w:tcPr>
          <w:p w:rsidR="00275746" w:rsidRPr="005F28E5" w:rsidRDefault="00275746" w:rsidP="00275746">
            <w:pPr>
              <w:pStyle w:val="TableBodyText"/>
              <w:keepNext w:val="0"/>
              <w:keepLines w:val="0"/>
              <w:tabs>
                <w:tab w:val="left" w:pos="426"/>
              </w:tabs>
              <w:rPr>
                <w:u w:val="single"/>
              </w:rPr>
            </w:pPr>
            <w:r w:rsidRPr="005F28E5">
              <w:rPr>
                <w:u w:val="single"/>
              </w:rPr>
              <w:t xml:space="preserve">  3,404</w:t>
            </w:r>
          </w:p>
        </w:tc>
      </w:tr>
      <w:tr w:rsidR="00275746" w:rsidRPr="00B3668D" w:rsidTr="00275746">
        <w:tc>
          <w:tcPr>
            <w:tcW w:w="5387" w:type="dxa"/>
          </w:tcPr>
          <w:p w:rsidR="00275746" w:rsidRPr="000153AC" w:rsidRDefault="00275746" w:rsidP="00275746">
            <w:pPr>
              <w:pStyle w:val="TableBodyText"/>
              <w:keepNext w:val="0"/>
              <w:keepLines w:val="0"/>
              <w:tabs>
                <w:tab w:val="left" w:pos="426"/>
              </w:tabs>
              <w:spacing w:before="80"/>
              <w:jc w:val="left"/>
              <w:rPr>
                <w:b/>
                <w:i/>
              </w:rPr>
            </w:pPr>
            <w:r w:rsidRPr="005F793F">
              <w:rPr>
                <w:b/>
                <w:i/>
              </w:rPr>
              <w:t>Total goods and services</w:t>
            </w:r>
            <w:r>
              <w:rPr>
                <w:b/>
                <w:i/>
              </w:rPr>
              <w:t xml:space="preserve"> supplied or rendered</w:t>
            </w:r>
          </w:p>
        </w:tc>
        <w:tc>
          <w:tcPr>
            <w:tcW w:w="1701" w:type="dxa"/>
            <w:vAlign w:val="bottom"/>
          </w:tcPr>
          <w:p w:rsidR="00275746" w:rsidRPr="00B3668D" w:rsidRDefault="00275746" w:rsidP="00275746">
            <w:pPr>
              <w:pStyle w:val="TableBodyText"/>
              <w:keepNext w:val="0"/>
              <w:keepLines w:val="0"/>
              <w:tabs>
                <w:tab w:val="left" w:pos="426"/>
              </w:tabs>
              <w:rPr>
                <w:b/>
                <w:u w:val="double"/>
              </w:rPr>
            </w:pPr>
            <w:r w:rsidRPr="00BB4F85">
              <w:rPr>
                <w:b/>
                <w:u w:val="single"/>
              </w:rPr>
              <w:t xml:space="preserve">  </w:t>
            </w:r>
            <w:r>
              <w:rPr>
                <w:b/>
                <w:u w:val="single"/>
              </w:rPr>
              <w:t>3,124</w:t>
            </w:r>
          </w:p>
        </w:tc>
        <w:tc>
          <w:tcPr>
            <w:tcW w:w="1701" w:type="dxa"/>
            <w:vAlign w:val="bottom"/>
          </w:tcPr>
          <w:p w:rsidR="00275746" w:rsidRPr="005F28E5" w:rsidRDefault="00275746" w:rsidP="00275746">
            <w:pPr>
              <w:pStyle w:val="TableBodyText"/>
              <w:keepNext w:val="0"/>
              <w:keepLines w:val="0"/>
              <w:tabs>
                <w:tab w:val="left" w:pos="426"/>
              </w:tabs>
              <w:rPr>
                <w:u w:val="double"/>
              </w:rPr>
            </w:pPr>
            <w:r w:rsidRPr="005F28E5">
              <w:rPr>
                <w:u w:val="single"/>
              </w:rPr>
              <w:t xml:space="preserve">  3,542</w:t>
            </w:r>
          </w:p>
        </w:tc>
      </w:tr>
      <w:tr w:rsidR="00275746" w:rsidRPr="00F13568" w:rsidTr="00275746">
        <w:tc>
          <w:tcPr>
            <w:tcW w:w="5387" w:type="dxa"/>
          </w:tcPr>
          <w:p w:rsidR="00275746" w:rsidRDefault="00275746" w:rsidP="00275746">
            <w:pPr>
              <w:pStyle w:val="TableBodyText"/>
              <w:keepNext w:val="0"/>
              <w:keepLines w:val="0"/>
              <w:tabs>
                <w:tab w:val="left" w:pos="426"/>
              </w:tabs>
              <w:jc w:val="left"/>
            </w:pPr>
          </w:p>
        </w:tc>
        <w:tc>
          <w:tcPr>
            <w:tcW w:w="1701" w:type="dxa"/>
          </w:tcPr>
          <w:p w:rsidR="00275746" w:rsidRPr="00B50DA3" w:rsidRDefault="00275746" w:rsidP="00275746">
            <w:pPr>
              <w:pStyle w:val="TableBodyText"/>
              <w:keepNext w:val="0"/>
              <w:keepLines w:val="0"/>
              <w:tabs>
                <w:tab w:val="left" w:pos="426"/>
              </w:tabs>
              <w:rPr>
                <w:b/>
                <w:highlight w:val="yellow"/>
              </w:rPr>
            </w:pPr>
          </w:p>
        </w:tc>
        <w:tc>
          <w:tcPr>
            <w:tcW w:w="1701" w:type="dxa"/>
          </w:tcPr>
          <w:p w:rsidR="00275746" w:rsidRPr="005F28E5" w:rsidRDefault="00275746" w:rsidP="00275746">
            <w:pPr>
              <w:pStyle w:val="TableBodyText"/>
              <w:keepNext w:val="0"/>
              <w:keepLines w:val="0"/>
              <w:tabs>
                <w:tab w:val="left" w:pos="426"/>
              </w:tabs>
              <w:rPr>
                <w:highlight w:val="yellow"/>
              </w:rPr>
            </w:pPr>
          </w:p>
        </w:tc>
      </w:tr>
      <w:tr w:rsidR="00275746" w:rsidRPr="000153AC" w:rsidTr="00275746">
        <w:tc>
          <w:tcPr>
            <w:tcW w:w="5387" w:type="dxa"/>
          </w:tcPr>
          <w:p w:rsidR="00275746" w:rsidRPr="000153AC" w:rsidRDefault="00275746" w:rsidP="00275746">
            <w:pPr>
              <w:pStyle w:val="TableBodyText"/>
              <w:keepNext w:val="0"/>
              <w:keepLines w:val="0"/>
              <w:tabs>
                <w:tab w:val="left" w:pos="426"/>
              </w:tabs>
              <w:spacing w:before="80"/>
              <w:jc w:val="left"/>
              <w:rPr>
                <w:b/>
                <w:i/>
              </w:rPr>
            </w:pPr>
            <w:r>
              <w:rPr>
                <w:b/>
                <w:i/>
              </w:rPr>
              <w:t>Other supplier expenses</w:t>
            </w:r>
          </w:p>
        </w:tc>
        <w:tc>
          <w:tcPr>
            <w:tcW w:w="1701" w:type="dxa"/>
          </w:tcPr>
          <w:p w:rsidR="00275746" w:rsidRPr="00B50DA3" w:rsidRDefault="00275746" w:rsidP="00275746">
            <w:pPr>
              <w:pStyle w:val="TableBodyText"/>
              <w:keepNext w:val="0"/>
              <w:keepLines w:val="0"/>
              <w:tabs>
                <w:tab w:val="left" w:pos="426"/>
              </w:tabs>
              <w:spacing w:before="80"/>
              <w:jc w:val="left"/>
              <w:rPr>
                <w:b/>
                <w:i/>
                <w:highlight w:val="yellow"/>
              </w:rPr>
            </w:pPr>
          </w:p>
        </w:tc>
        <w:tc>
          <w:tcPr>
            <w:tcW w:w="1701" w:type="dxa"/>
          </w:tcPr>
          <w:p w:rsidR="00275746" w:rsidRPr="005F28E5" w:rsidRDefault="00275746" w:rsidP="00275746">
            <w:pPr>
              <w:pStyle w:val="TableBodyText"/>
              <w:keepNext w:val="0"/>
              <w:keepLines w:val="0"/>
              <w:tabs>
                <w:tab w:val="left" w:pos="426"/>
              </w:tabs>
              <w:spacing w:before="80"/>
              <w:jc w:val="left"/>
              <w:rPr>
                <w:i/>
                <w:highlight w:val="yellow"/>
              </w:rPr>
            </w:pPr>
          </w:p>
        </w:tc>
      </w:tr>
      <w:tr w:rsidR="00275746" w:rsidRPr="00F13568" w:rsidTr="00275746">
        <w:tc>
          <w:tcPr>
            <w:tcW w:w="5387" w:type="dxa"/>
          </w:tcPr>
          <w:p w:rsidR="00275746" w:rsidRPr="00BB4F85" w:rsidRDefault="00275746" w:rsidP="00275746">
            <w:pPr>
              <w:pStyle w:val="TableBodyText"/>
              <w:keepNext w:val="0"/>
              <w:keepLines w:val="0"/>
              <w:tabs>
                <w:tab w:val="left" w:pos="426"/>
              </w:tabs>
              <w:jc w:val="left"/>
            </w:pPr>
            <w:r w:rsidRPr="00BB4F85">
              <w:rPr>
                <w:i/>
              </w:rPr>
              <w:t>Operating lease rentals in connection with</w:t>
            </w:r>
          </w:p>
        </w:tc>
        <w:tc>
          <w:tcPr>
            <w:tcW w:w="1701" w:type="dxa"/>
          </w:tcPr>
          <w:p w:rsidR="00275746" w:rsidRPr="00B50DA3" w:rsidRDefault="00275746" w:rsidP="00275746">
            <w:pPr>
              <w:pStyle w:val="TableBodyText"/>
              <w:keepNext w:val="0"/>
              <w:keepLines w:val="0"/>
              <w:tabs>
                <w:tab w:val="left" w:pos="426"/>
              </w:tabs>
              <w:rPr>
                <w:b/>
                <w:highlight w:val="yellow"/>
              </w:rPr>
            </w:pPr>
          </w:p>
        </w:tc>
        <w:tc>
          <w:tcPr>
            <w:tcW w:w="1701" w:type="dxa"/>
          </w:tcPr>
          <w:p w:rsidR="00275746" w:rsidRPr="005F28E5" w:rsidRDefault="00275746" w:rsidP="00275746">
            <w:pPr>
              <w:pStyle w:val="TableBodyText"/>
              <w:keepNext w:val="0"/>
              <w:keepLines w:val="0"/>
              <w:tabs>
                <w:tab w:val="left" w:pos="426"/>
              </w:tabs>
              <w:rPr>
                <w:highlight w:val="yellow"/>
              </w:rPr>
            </w:pPr>
          </w:p>
        </w:tc>
      </w:tr>
      <w:tr w:rsidR="00275746" w:rsidRPr="00F13568" w:rsidTr="00275746">
        <w:tc>
          <w:tcPr>
            <w:tcW w:w="5387" w:type="dxa"/>
          </w:tcPr>
          <w:p w:rsidR="00275746" w:rsidRPr="00B3668D" w:rsidRDefault="00275746" w:rsidP="00275746">
            <w:pPr>
              <w:pStyle w:val="TableBodyText"/>
              <w:keepNext w:val="0"/>
              <w:keepLines w:val="0"/>
              <w:tabs>
                <w:tab w:val="left" w:pos="426"/>
              </w:tabs>
              <w:ind w:left="0"/>
              <w:jc w:val="left"/>
            </w:pPr>
            <w:r>
              <w:rPr>
                <w:i/>
              </w:rPr>
              <w:tab/>
              <w:t>E</w:t>
            </w:r>
            <w:r w:rsidRPr="00B3668D">
              <w:rPr>
                <w:i/>
              </w:rPr>
              <w:t>xternal parties</w:t>
            </w:r>
            <w:r w:rsidRPr="00B3668D">
              <w:t>:</w:t>
            </w:r>
          </w:p>
        </w:tc>
        <w:tc>
          <w:tcPr>
            <w:tcW w:w="1701" w:type="dxa"/>
          </w:tcPr>
          <w:p w:rsidR="00275746" w:rsidRPr="00B50DA3" w:rsidRDefault="00275746" w:rsidP="00275746">
            <w:pPr>
              <w:pStyle w:val="TableBodyText"/>
              <w:keepNext w:val="0"/>
              <w:keepLines w:val="0"/>
              <w:tabs>
                <w:tab w:val="left" w:pos="426"/>
              </w:tabs>
              <w:rPr>
                <w:b/>
                <w:highlight w:val="yellow"/>
              </w:rPr>
            </w:pPr>
          </w:p>
        </w:tc>
        <w:tc>
          <w:tcPr>
            <w:tcW w:w="1701" w:type="dxa"/>
          </w:tcPr>
          <w:p w:rsidR="00275746" w:rsidRPr="005F28E5" w:rsidRDefault="00275746" w:rsidP="00275746">
            <w:pPr>
              <w:pStyle w:val="TableBodyText"/>
              <w:keepNext w:val="0"/>
              <w:keepLines w:val="0"/>
              <w:tabs>
                <w:tab w:val="left" w:pos="426"/>
              </w:tabs>
              <w:rPr>
                <w:highlight w:val="yellow"/>
              </w:rPr>
            </w:pPr>
          </w:p>
        </w:tc>
      </w:tr>
      <w:tr w:rsidR="00275746" w:rsidRPr="00F13568" w:rsidTr="00275746">
        <w:tc>
          <w:tcPr>
            <w:tcW w:w="5387" w:type="dxa"/>
          </w:tcPr>
          <w:p w:rsidR="00275746" w:rsidRPr="00F13568" w:rsidRDefault="00275746" w:rsidP="00275746">
            <w:pPr>
              <w:pStyle w:val="TableBodyText"/>
              <w:keepNext w:val="0"/>
              <w:keepLines w:val="0"/>
              <w:tabs>
                <w:tab w:val="left" w:pos="426"/>
              </w:tabs>
              <w:jc w:val="left"/>
            </w:pPr>
            <w:r w:rsidRPr="00F13568">
              <w:tab/>
            </w:r>
            <w:r>
              <w:tab/>
            </w:r>
            <w:r w:rsidRPr="00F13568">
              <w:t>Minimum lease payments</w:t>
            </w:r>
          </w:p>
        </w:tc>
        <w:tc>
          <w:tcPr>
            <w:tcW w:w="1701" w:type="dxa"/>
          </w:tcPr>
          <w:p w:rsidR="00275746" w:rsidRPr="00F46BC0" w:rsidRDefault="00275746" w:rsidP="00275746">
            <w:pPr>
              <w:pStyle w:val="TableBodyText"/>
              <w:keepNext w:val="0"/>
              <w:keepLines w:val="0"/>
              <w:tabs>
                <w:tab w:val="left" w:pos="426"/>
              </w:tabs>
              <w:rPr>
                <w:b/>
              </w:rPr>
            </w:pPr>
            <w:r>
              <w:rPr>
                <w:b/>
              </w:rPr>
              <w:t>2,810</w:t>
            </w:r>
          </w:p>
        </w:tc>
        <w:tc>
          <w:tcPr>
            <w:tcW w:w="1701" w:type="dxa"/>
          </w:tcPr>
          <w:p w:rsidR="00275746" w:rsidRPr="005F28E5" w:rsidRDefault="00275746" w:rsidP="00275746">
            <w:pPr>
              <w:pStyle w:val="TableBodyText"/>
              <w:keepNext w:val="0"/>
              <w:keepLines w:val="0"/>
              <w:tabs>
                <w:tab w:val="left" w:pos="426"/>
              </w:tabs>
            </w:pPr>
            <w:r w:rsidRPr="005F28E5">
              <w:t>3,092</w:t>
            </w:r>
          </w:p>
        </w:tc>
      </w:tr>
      <w:tr w:rsidR="00275746" w:rsidRPr="00F13568" w:rsidTr="00275746">
        <w:tc>
          <w:tcPr>
            <w:tcW w:w="5387" w:type="dxa"/>
          </w:tcPr>
          <w:p w:rsidR="00275746" w:rsidRPr="00F13568" w:rsidRDefault="00275746" w:rsidP="00275746">
            <w:pPr>
              <w:pStyle w:val="TableBodyText"/>
              <w:spacing w:before="40"/>
              <w:jc w:val="left"/>
            </w:pPr>
            <w:r w:rsidRPr="00F13568">
              <w:t xml:space="preserve">Workers compensation </w:t>
            </w:r>
            <w:r>
              <w:t>expenses</w:t>
            </w:r>
          </w:p>
        </w:tc>
        <w:tc>
          <w:tcPr>
            <w:tcW w:w="1701" w:type="dxa"/>
          </w:tcPr>
          <w:p w:rsidR="00275746" w:rsidRPr="00F46BC0" w:rsidRDefault="00275746" w:rsidP="00275746">
            <w:pPr>
              <w:pStyle w:val="TableBodyText"/>
              <w:tabs>
                <w:tab w:val="left" w:pos="1418"/>
              </w:tabs>
              <w:spacing w:before="40"/>
              <w:rPr>
                <w:b/>
                <w:u w:val="single"/>
              </w:rPr>
            </w:pPr>
            <w:r w:rsidRPr="00F46BC0">
              <w:rPr>
                <w:b/>
                <w:u w:val="single"/>
              </w:rPr>
              <w:t xml:space="preserve">       </w:t>
            </w:r>
            <w:r>
              <w:rPr>
                <w:b/>
                <w:u w:val="single"/>
              </w:rPr>
              <w:t>61</w:t>
            </w:r>
          </w:p>
        </w:tc>
        <w:tc>
          <w:tcPr>
            <w:tcW w:w="1701" w:type="dxa"/>
          </w:tcPr>
          <w:p w:rsidR="00275746" w:rsidRPr="005F28E5" w:rsidRDefault="00275746" w:rsidP="00275746">
            <w:pPr>
              <w:pStyle w:val="TableBodyText"/>
              <w:tabs>
                <w:tab w:val="left" w:pos="1418"/>
              </w:tabs>
              <w:spacing w:before="40"/>
              <w:rPr>
                <w:u w:val="single"/>
              </w:rPr>
            </w:pPr>
            <w:r w:rsidRPr="005F28E5">
              <w:rPr>
                <w:u w:val="single"/>
              </w:rPr>
              <w:t xml:space="preserve">       33</w:t>
            </w:r>
          </w:p>
        </w:tc>
      </w:tr>
      <w:tr w:rsidR="00275746" w:rsidRPr="00F13568" w:rsidTr="00275746">
        <w:tc>
          <w:tcPr>
            <w:tcW w:w="5387" w:type="dxa"/>
          </w:tcPr>
          <w:p w:rsidR="00275746" w:rsidRPr="00F13568" w:rsidRDefault="00275746" w:rsidP="00275746">
            <w:pPr>
              <w:pStyle w:val="TableBodyText"/>
              <w:keepNext w:val="0"/>
              <w:keepLines w:val="0"/>
              <w:tabs>
                <w:tab w:val="left" w:pos="426"/>
              </w:tabs>
              <w:spacing w:before="80"/>
              <w:jc w:val="left"/>
              <w:rPr>
                <w:b/>
                <w:i/>
              </w:rPr>
            </w:pPr>
            <w:r>
              <w:rPr>
                <w:b/>
                <w:i/>
              </w:rPr>
              <w:t>Total other supplier expenses</w:t>
            </w:r>
          </w:p>
        </w:tc>
        <w:tc>
          <w:tcPr>
            <w:tcW w:w="1701" w:type="dxa"/>
          </w:tcPr>
          <w:p w:rsidR="00275746" w:rsidRPr="00F46BC0" w:rsidRDefault="00275746" w:rsidP="00275746">
            <w:pPr>
              <w:pStyle w:val="TableBodyText"/>
              <w:keepNext w:val="0"/>
              <w:keepLines w:val="0"/>
              <w:tabs>
                <w:tab w:val="left" w:pos="1418"/>
              </w:tabs>
              <w:spacing w:before="80"/>
              <w:rPr>
                <w:b/>
                <w:u w:val="single"/>
              </w:rPr>
            </w:pPr>
            <w:r w:rsidRPr="00F46BC0">
              <w:rPr>
                <w:b/>
                <w:u w:val="single"/>
              </w:rPr>
              <w:t xml:space="preserve">  </w:t>
            </w:r>
            <w:r>
              <w:rPr>
                <w:b/>
                <w:u w:val="single"/>
              </w:rPr>
              <w:t>2,871</w:t>
            </w:r>
          </w:p>
        </w:tc>
        <w:tc>
          <w:tcPr>
            <w:tcW w:w="1701" w:type="dxa"/>
          </w:tcPr>
          <w:p w:rsidR="00275746" w:rsidRPr="005F28E5" w:rsidRDefault="00275746" w:rsidP="00275746">
            <w:pPr>
              <w:pStyle w:val="TableBodyText"/>
              <w:keepNext w:val="0"/>
              <w:keepLines w:val="0"/>
              <w:tabs>
                <w:tab w:val="left" w:pos="1418"/>
              </w:tabs>
              <w:spacing w:before="80"/>
              <w:rPr>
                <w:u w:val="single"/>
              </w:rPr>
            </w:pPr>
            <w:r w:rsidRPr="005F28E5">
              <w:rPr>
                <w:u w:val="single"/>
              </w:rPr>
              <w:t xml:space="preserve">  3,125</w:t>
            </w:r>
          </w:p>
        </w:tc>
      </w:tr>
      <w:tr w:rsidR="00275746" w:rsidRPr="00F13568" w:rsidTr="00275746">
        <w:tc>
          <w:tcPr>
            <w:tcW w:w="5387" w:type="dxa"/>
            <w:tcBorders>
              <w:bottom w:val="single" w:sz="4" w:space="0" w:color="78A22F" w:themeColor="accent1"/>
            </w:tcBorders>
          </w:tcPr>
          <w:p w:rsidR="00275746" w:rsidRPr="00F13568" w:rsidRDefault="00275746" w:rsidP="00275746">
            <w:pPr>
              <w:pStyle w:val="TableBodyText"/>
              <w:keepNext w:val="0"/>
              <w:keepLines w:val="0"/>
              <w:tabs>
                <w:tab w:val="left" w:pos="426"/>
              </w:tabs>
              <w:spacing w:before="80"/>
              <w:jc w:val="left"/>
              <w:rPr>
                <w:b/>
                <w:i/>
              </w:rPr>
            </w:pPr>
            <w:r w:rsidRPr="00F13568">
              <w:rPr>
                <w:b/>
                <w:i/>
              </w:rPr>
              <w:t>Total supplier expenses</w:t>
            </w:r>
          </w:p>
        </w:tc>
        <w:tc>
          <w:tcPr>
            <w:tcW w:w="1701" w:type="dxa"/>
            <w:tcBorders>
              <w:bottom w:val="single" w:sz="4" w:space="0" w:color="78A22F" w:themeColor="accent1"/>
            </w:tcBorders>
          </w:tcPr>
          <w:p w:rsidR="00275746" w:rsidRPr="00F46BC0" w:rsidRDefault="00275746" w:rsidP="00275746">
            <w:pPr>
              <w:pStyle w:val="TableBodyText"/>
              <w:keepNext w:val="0"/>
              <w:keepLines w:val="0"/>
              <w:tabs>
                <w:tab w:val="left" w:pos="1418"/>
              </w:tabs>
              <w:spacing w:before="80"/>
              <w:rPr>
                <w:b/>
                <w:u w:val="double"/>
              </w:rPr>
            </w:pPr>
            <w:r w:rsidRPr="00F46BC0">
              <w:rPr>
                <w:b/>
                <w:u w:val="double"/>
              </w:rPr>
              <w:t xml:space="preserve">  </w:t>
            </w:r>
            <w:r>
              <w:rPr>
                <w:b/>
                <w:u w:val="double"/>
              </w:rPr>
              <w:t>5,995</w:t>
            </w:r>
          </w:p>
        </w:tc>
        <w:tc>
          <w:tcPr>
            <w:tcW w:w="1701" w:type="dxa"/>
            <w:tcBorders>
              <w:bottom w:val="single" w:sz="4" w:space="0" w:color="78A22F" w:themeColor="accent1"/>
            </w:tcBorders>
          </w:tcPr>
          <w:p w:rsidR="00275746" w:rsidRPr="005F28E5" w:rsidRDefault="00275746" w:rsidP="00275746">
            <w:pPr>
              <w:pStyle w:val="TableBodyText"/>
              <w:keepNext w:val="0"/>
              <w:keepLines w:val="0"/>
              <w:tabs>
                <w:tab w:val="left" w:pos="1418"/>
              </w:tabs>
              <w:spacing w:before="80"/>
              <w:rPr>
                <w:u w:val="double"/>
              </w:rPr>
            </w:pPr>
            <w:r w:rsidRPr="005F28E5">
              <w:rPr>
                <w:u w:val="double"/>
              </w:rPr>
              <w:t xml:space="preserve">  6,667</w:t>
            </w:r>
          </w:p>
        </w:tc>
      </w:tr>
    </w:tbl>
    <w:p w:rsidR="00275746" w:rsidRPr="00F13568" w:rsidRDefault="00275746" w:rsidP="00A32228">
      <w:pPr>
        <w:pStyle w:val="Heading4"/>
        <w:keepNext w:val="0"/>
        <w:spacing w:after="120"/>
      </w:pPr>
      <w:r>
        <w:t xml:space="preserve">Note </w:t>
      </w:r>
      <w:proofErr w:type="spellStart"/>
      <w:r>
        <w:t>4C</w:t>
      </w:r>
      <w:proofErr w:type="spellEnd"/>
      <w:r>
        <w:t>:</w:t>
      </w:r>
      <w:r>
        <w:tab/>
        <w:t>Depreciation and A</w:t>
      </w:r>
      <w:r w:rsidRPr="00F13568">
        <w:t>mortisation</w:t>
      </w:r>
    </w:p>
    <w:tbl>
      <w:tblPr>
        <w:tblW w:w="8789" w:type="dxa"/>
        <w:tblLayout w:type="fixed"/>
        <w:tblCellMar>
          <w:left w:w="0" w:type="dxa"/>
          <w:right w:w="0" w:type="dxa"/>
        </w:tblCellMar>
        <w:tblLook w:val="0000" w:firstRow="0" w:lastRow="0" w:firstColumn="0" w:lastColumn="0" w:noHBand="0" w:noVBand="0"/>
      </w:tblPr>
      <w:tblGrid>
        <w:gridCol w:w="4536"/>
        <w:gridCol w:w="142"/>
        <w:gridCol w:w="1984"/>
        <w:gridCol w:w="2127"/>
      </w:tblGrid>
      <w:tr w:rsidR="00275746" w:rsidRPr="00F13568" w:rsidTr="00275746">
        <w:tc>
          <w:tcPr>
            <w:tcW w:w="4536" w:type="dxa"/>
            <w:tcBorders>
              <w:top w:val="single" w:sz="4" w:space="0" w:color="78A22F" w:themeColor="accent1"/>
              <w:bottom w:val="single" w:sz="4" w:space="0" w:color="78A22F" w:themeColor="accent1"/>
            </w:tcBorders>
          </w:tcPr>
          <w:p w:rsidR="00275746" w:rsidRPr="00F13568" w:rsidRDefault="00275746" w:rsidP="00A32228">
            <w:pPr>
              <w:pStyle w:val="TableColumnHeading"/>
              <w:keepNext w:val="0"/>
              <w:keepLines w:val="0"/>
            </w:pPr>
          </w:p>
        </w:tc>
        <w:tc>
          <w:tcPr>
            <w:tcW w:w="142" w:type="dxa"/>
            <w:tcBorders>
              <w:top w:val="single" w:sz="4" w:space="0" w:color="78A22F" w:themeColor="accent1"/>
              <w:bottom w:val="single" w:sz="4" w:space="0" w:color="78A22F" w:themeColor="accent1"/>
            </w:tcBorders>
          </w:tcPr>
          <w:p w:rsidR="00275746" w:rsidRPr="00F13568" w:rsidRDefault="00275746" w:rsidP="00A32228">
            <w:pPr>
              <w:pStyle w:val="TableColumnHeading"/>
              <w:keepNext w:val="0"/>
              <w:keepLines w:val="0"/>
            </w:pPr>
          </w:p>
        </w:tc>
        <w:tc>
          <w:tcPr>
            <w:tcW w:w="1984" w:type="dxa"/>
            <w:tcBorders>
              <w:top w:val="single" w:sz="4" w:space="0" w:color="78A22F" w:themeColor="accent1"/>
              <w:bottom w:val="single" w:sz="4" w:space="0" w:color="78A22F" w:themeColor="accent1"/>
            </w:tcBorders>
          </w:tcPr>
          <w:p w:rsidR="00275746" w:rsidRPr="00F13568" w:rsidRDefault="00275746" w:rsidP="00A32228">
            <w:pPr>
              <w:pStyle w:val="TableColumnHeading"/>
              <w:keepNext w:val="0"/>
              <w:keepLines w:val="0"/>
              <w:rPr>
                <w:b/>
              </w:rPr>
            </w:pPr>
            <w:r>
              <w:rPr>
                <w:b/>
              </w:rPr>
              <w:t>2015</w:t>
            </w:r>
          </w:p>
        </w:tc>
        <w:tc>
          <w:tcPr>
            <w:tcW w:w="2127" w:type="dxa"/>
            <w:tcBorders>
              <w:top w:val="single" w:sz="4" w:space="0" w:color="78A22F" w:themeColor="accent1"/>
              <w:bottom w:val="single" w:sz="4" w:space="0" w:color="78A22F" w:themeColor="accent1"/>
            </w:tcBorders>
          </w:tcPr>
          <w:p w:rsidR="00275746" w:rsidRPr="00B50DA3" w:rsidRDefault="00275746" w:rsidP="00A32228">
            <w:pPr>
              <w:pStyle w:val="TableColumnHeading"/>
              <w:keepNext w:val="0"/>
              <w:keepLines w:val="0"/>
            </w:pPr>
            <w:r>
              <w:t>2014</w:t>
            </w:r>
          </w:p>
        </w:tc>
      </w:tr>
      <w:tr w:rsidR="00275746" w:rsidRPr="00F13568" w:rsidTr="00275746">
        <w:tc>
          <w:tcPr>
            <w:tcW w:w="4536" w:type="dxa"/>
            <w:tcBorders>
              <w:top w:val="single" w:sz="4" w:space="0" w:color="78A22F" w:themeColor="accent1"/>
            </w:tcBorders>
          </w:tcPr>
          <w:p w:rsidR="00275746" w:rsidRPr="00F13568" w:rsidRDefault="00275746" w:rsidP="00A32228">
            <w:pPr>
              <w:pStyle w:val="TableUnitsRow"/>
              <w:keepNext w:val="0"/>
              <w:keepLines w:val="0"/>
              <w:spacing w:before="0"/>
            </w:pPr>
          </w:p>
        </w:tc>
        <w:tc>
          <w:tcPr>
            <w:tcW w:w="142" w:type="dxa"/>
            <w:tcBorders>
              <w:top w:val="single" w:sz="4" w:space="0" w:color="78A22F" w:themeColor="accent1"/>
            </w:tcBorders>
          </w:tcPr>
          <w:p w:rsidR="00275746" w:rsidRPr="00F13568" w:rsidRDefault="00275746" w:rsidP="00A32228">
            <w:pPr>
              <w:pStyle w:val="TableUnitsRow"/>
              <w:keepNext w:val="0"/>
              <w:keepLines w:val="0"/>
              <w:spacing w:before="0"/>
            </w:pPr>
          </w:p>
        </w:tc>
        <w:tc>
          <w:tcPr>
            <w:tcW w:w="1984" w:type="dxa"/>
            <w:tcBorders>
              <w:top w:val="single" w:sz="4" w:space="0" w:color="78A22F" w:themeColor="accent1"/>
            </w:tcBorders>
          </w:tcPr>
          <w:p w:rsidR="00275746" w:rsidRPr="00F13568" w:rsidRDefault="00275746" w:rsidP="00A32228">
            <w:pPr>
              <w:pStyle w:val="TableUnitsRow"/>
              <w:keepNext w:val="0"/>
              <w:keepLines w:val="0"/>
              <w:spacing w:before="0"/>
              <w:rPr>
                <w:b/>
              </w:rPr>
            </w:pPr>
            <w:r w:rsidRPr="00F13568">
              <w:rPr>
                <w:b/>
              </w:rPr>
              <w:t>$‘000</w:t>
            </w:r>
          </w:p>
        </w:tc>
        <w:tc>
          <w:tcPr>
            <w:tcW w:w="2127" w:type="dxa"/>
            <w:tcBorders>
              <w:top w:val="single" w:sz="4" w:space="0" w:color="78A22F" w:themeColor="accent1"/>
            </w:tcBorders>
          </w:tcPr>
          <w:p w:rsidR="00275746" w:rsidRPr="00B50DA3" w:rsidRDefault="00275746" w:rsidP="00A32228">
            <w:pPr>
              <w:pStyle w:val="TableUnitsRow"/>
              <w:keepNext w:val="0"/>
              <w:keepLines w:val="0"/>
              <w:spacing w:before="0"/>
            </w:pPr>
            <w:r w:rsidRPr="00B50DA3">
              <w:t>$‘000</w:t>
            </w:r>
          </w:p>
        </w:tc>
      </w:tr>
      <w:tr w:rsidR="00275746" w:rsidRPr="00F13568" w:rsidTr="00275746">
        <w:tc>
          <w:tcPr>
            <w:tcW w:w="4536" w:type="dxa"/>
          </w:tcPr>
          <w:p w:rsidR="00275746" w:rsidRPr="00F13568" w:rsidRDefault="00275746" w:rsidP="00A32228">
            <w:pPr>
              <w:pStyle w:val="TableBodyText"/>
              <w:keepNext w:val="0"/>
              <w:keepLines w:val="0"/>
              <w:tabs>
                <w:tab w:val="left" w:pos="390"/>
              </w:tabs>
              <w:ind w:left="390" w:hanging="384"/>
              <w:jc w:val="left"/>
            </w:pPr>
            <w:r w:rsidRPr="00F13568">
              <w:t>Depreciation:</w:t>
            </w:r>
          </w:p>
        </w:tc>
        <w:tc>
          <w:tcPr>
            <w:tcW w:w="142" w:type="dxa"/>
          </w:tcPr>
          <w:p w:rsidR="00275746" w:rsidRPr="00F13568" w:rsidRDefault="00275746" w:rsidP="00A32228">
            <w:pPr>
              <w:pStyle w:val="TableBodyText"/>
              <w:keepNext w:val="0"/>
              <w:keepLines w:val="0"/>
            </w:pPr>
          </w:p>
        </w:tc>
        <w:tc>
          <w:tcPr>
            <w:tcW w:w="1984" w:type="dxa"/>
          </w:tcPr>
          <w:p w:rsidR="00275746" w:rsidRPr="008E2889" w:rsidRDefault="00275746" w:rsidP="00A32228">
            <w:pPr>
              <w:pStyle w:val="TableBodyText"/>
              <w:keepNext w:val="0"/>
              <w:keepLines w:val="0"/>
              <w:rPr>
                <w:b/>
                <w:highlight w:val="yellow"/>
              </w:rPr>
            </w:pPr>
          </w:p>
        </w:tc>
        <w:tc>
          <w:tcPr>
            <w:tcW w:w="2127" w:type="dxa"/>
          </w:tcPr>
          <w:p w:rsidR="00275746" w:rsidRPr="00B50DA3" w:rsidRDefault="00275746" w:rsidP="00A32228">
            <w:pPr>
              <w:pStyle w:val="TableBodyText"/>
              <w:keepNext w:val="0"/>
              <w:keepLines w:val="0"/>
              <w:rPr>
                <w:highlight w:val="yellow"/>
              </w:rPr>
            </w:pPr>
          </w:p>
        </w:tc>
      </w:tr>
      <w:tr w:rsidR="00275746" w:rsidRPr="00F13568" w:rsidTr="00275746">
        <w:tc>
          <w:tcPr>
            <w:tcW w:w="4536" w:type="dxa"/>
          </w:tcPr>
          <w:p w:rsidR="00275746" w:rsidRPr="00F13568" w:rsidRDefault="00275746" w:rsidP="00A32228">
            <w:pPr>
              <w:pStyle w:val="TableBodyText"/>
              <w:keepNext w:val="0"/>
              <w:keepLines w:val="0"/>
              <w:tabs>
                <w:tab w:val="left" w:pos="390"/>
                <w:tab w:val="left" w:pos="709"/>
              </w:tabs>
              <w:ind w:left="390" w:firstLine="36"/>
              <w:jc w:val="left"/>
            </w:pPr>
            <w:r>
              <w:t>Buildings - l</w:t>
            </w:r>
            <w:r w:rsidRPr="00F13568">
              <w:t>easehold improvements</w:t>
            </w:r>
          </w:p>
        </w:tc>
        <w:tc>
          <w:tcPr>
            <w:tcW w:w="142" w:type="dxa"/>
          </w:tcPr>
          <w:p w:rsidR="00275746" w:rsidRPr="00F13568" w:rsidRDefault="00275746" w:rsidP="00A32228">
            <w:pPr>
              <w:pStyle w:val="TableBodyText"/>
              <w:keepNext w:val="0"/>
              <w:keepLines w:val="0"/>
            </w:pPr>
          </w:p>
        </w:tc>
        <w:tc>
          <w:tcPr>
            <w:tcW w:w="1984" w:type="dxa"/>
          </w:tcPr>
          <w:p w:rsidR="00275746" w:rsidRPr="0020429D" w:rsidRDefault="00275746" w:rsidP="00A32228">
            <w:pPr>
              <w:pStyle w:val="TableBodyText"/>
              <w:keepNext w:val="0"/>
              <w:keepLines w:val="0"/>
              <w:tabs>
                <w:tab w:val="left" w:pos="1702"/>
              </w:tabs>
              <w:rPr>
                <w:b/>
              </w:rPr>
            </w:pPr>
            <w:r>
              <w:rPr>
                <w:b/>
              </w:rPr>
              <w:t>818</w:t>
            </w:r>
          </w:p>
        </w:tc>
        <w:tc>
          <w:tcPr>
            <w:tcW w:w="2127" w:type="dxa"/>
          </w:tcPr>
          <w:p w:rsidR="00275746" w:rsidRPr="005F28E5" w:rsidRDefault="00275746" w:rsidP="00A32228">
            <w:pPr>
              <w:pStyle w:val="TableBodyText"/>
              <w:keepNext w:val="0"/>
              <w:keepLines w:val="0"/>
              <w:tabs>
                <w:tab w:val="left" w:pos="1702"/>
              </w:tabs>
            </w:pPr>
            <w:r w:rsidRPr="005F28E5">
              <w:t>818</w:t>
            </w:r>
          </w:p>
        </w:tc>
      </w:tr>
      <w:tr w:rsidR="00275746" w:rsidRPr="00F13568" w:rsidTr="00275746">
        <w:tc>
          <w:tcPr>
            <w:tcW w:w="4536" w:type="dxa"/>
          </w:tcPr>
          <w:p w:rsidR="00275746" w:rsidRPr="00F13568" w:rsidRDefault="00275746" w:rsidP="00A32228">
            <w:pPr>
              <w:pStyle w:val="TableBodyText"/>
              <w:keepNext w:val="0"/>
              <w:keepLines w:val="0"/>
              <w:tabs>
                <w:tab w:val="left" w:pos="390"/>
                <w:tab w:val="left" w:pos="709"/>
              </w:tabs>
              <w:ind w:left="390" w:firstLine="36"/>
              <w:jc w:val="left"/>
            </w:pPr>
            <w:r>
              <w:t>Property</w:t>
            </w:r>
            <w:r w:rsidRPr="00F13568">
              <w:t>, plant and equipment</w:t>
            </w:r>
          </w:p>
        </w:tc>
        <w:tc>
          <w:tcPr>
            <w:tcW w:w="142" w:type="dxa"/>
          </w:tcPr>
          <w:p w:rsidR="00275746" w:rsidRPr="00F13568" w:rsidRDefault="00275746" w:rsidP="00A32228">
            <w:pPr>
              <w:pStyle w:val="TableBodyText"/>
              <w:keepNext w:val="0"/>
              <w:keepLines w:val="0"/>
            </w:pPr>
          </w:p>
        </w:tc>
        <w:tc>
          <w:tcPr>
            <w:tcW w:w="1984" w:type="dxa"/>
          </w:tcPr>
          <w:p w:rsidR="00275746" w:rsidRPr="0020429D" w:rsidRDefault="00275746" w:rsidP="00A32228">
            <w:pPr>
              <w:pStyle w:val="TableBodyText"/>
              <w:keepNext w:val="0"/>
              <w:keepLines w:val="0"/>
              <w:tabs>
                <w:tab w:val="left" w:pos="1560"/>
              </w:tabs>
              <w:rPr>
                <w:b/>
                <w:u w:val="single"/>
              </w:rPr>
            </w:pPr>
            <w:r w:rsidRPr="0020429D">
              <w:rPr>
                <w:b/>
                <w:u w:val="single"/>
              </w:rPr>
              <w:t xml:space="preserve">     </w:t>
            </w:r>
            <w:r>
              <w:rPr>
                <w:b/>
                <w:u w:val="single"/>
              </w:rPr>
              <w:t>193</w:t>
            </w:r>
          </w:p>
        </w:tc>
        <w:tc>
          <w:tcPr>
            <w:tcW w:w="2127" w:type="dxa"/>
          </w:tcPr>
          <w:p w:rsidR="00275746" w:rsidRPr="005F28E5" w:rsidRDefault="00275746" w:rsidP="00A32228">
            <w:pPr>
              <w:pStyle w:val="TableBodyText"/>
              <w:keepNext w:val="0"/>
              <w:keepLines w:val="0"/>
              <w:tabs>
                <w:tab w:val="left" w:pos="1560"/>
              </w:tabs>
              <w:rPr>
                <w:u w:val="single"/>
              </w:rPr>
            </w:pPr>
            <w:r w:rsidRPr="005F28E5">
              <w:rPr>
                <w:u w:val="single"/>
              </w:rPr>
              <w:t xml:space="preserve">     205</w:t>
            </w:r>
          </w:p>
        </w:tc>
      </w:tr>
      <w:tr w:rsidR="00275746" w:rsidRPr="00F13568" w:rsidTr="00275746">
        <w:tc>
          <w:tcPr>
            <w:tcW w:w="4536" w:type="dxa"/>
          </w:tcPr>
          <w:p w:rsidR="00275746" w:rsidRPr="00F13568" w:rsidRDefault="00275746" w:rsidP="00A32228">
            <w:pPr>
              <w:pStyle w:val="TableBodyText"/>
              <w:keepNext w:val="0"/>
              <w:keepLines w:val="0"/>
              <w:tabs>
                <w:tab w:val="left" w:pos="390"/>
                <w:tab w:val="left" w:pos="709"/>
              </w:tabs>
              <w:spacing w:before="80"/>
              <w:ind w:left="390" w:hanging="390"/>
              <w:jc w:val="left"/>
              <w:rPr>
                <w:b/>
                <w:i/>
              </w:rPr>
            </w:pPr>
            <w:r w:rsidRPr="00F13568">
              <w:rPr>
                <w:b/>
                <w:i/>
              </w:rPr>
              <w:t>Total depreciation</w:t>
            </w:r>
          </w:p>
        </w:tc>
        <w:tc>
          <w:tcPr>
            <w:tcW w:w="142" w:type="dxa"/>
          </w:tcPr>
          <w:p w:rsidR="00275746" w:rsidRPr="00F13568" w:rsidRDefault="00275746" w:rsidP="00A32228">
            <w:pPr>
              <w:pStyle w:val="TableBodyText"/>
              <w:keepNext w:val="0"/>
              <w:keepLines w:val="0"/>
              <w:spacing w:before="80"/>
            </w:pPr>
          </w:p>
        </w:tc>
        <w:tc>
          <w:tcPr>
            <w:tcW w:w="1984" w:type="dxa"/>
          </w:tcPr>
          <w:p w:rsidR="00275746" w:rsidRPr="0020429D" w:rsidRDefault="00275746" w:rsidP="00A32228">
            <w:pPr>
              <w:pStyle w:val="TableBodyText"/>
              <w:keepNext w:val="0"/>
              <w:keepLines w:val="0"/>
              <w:tabs>
                <w:tab w:val="left" w:pos="1560"/>
              </w:tabs>
              <w:spacing w:before="80"/>
              <w:rPr>
                <w:b/>
                <w:u w:val="single"/>
              </w:rPr>
            </w:pPr>
            <w:r>
              <w:rPr>
                <w:b/>
                <w:u w:val="single"/>
              </w:rPr>
              <w:t xml:space="preserve">  1,011</w:t>
            </w:r>
          </w:p>
        </w:tc>
        <w:tc>
          <w:tcPr>
            <w:tcW w:w="2127" w:type="dxa"/>
          </w:tcPr>
          <w:p w:rsidR="00275746" w:rsidRPr="005F28E5" w:rsidRDefault="00275746" w:rsidP="00A32228">
            <w:pPr>
              <w:pStyle w:val="TableBodyText"/>
              <w:keepNext w:val="0"/>
              <w:keepLines w:val="0"/>
              <w:tabs>
                <w:tab w:val="left" w:pos="1560"/>
              </w:tabs>
              <w:spacing w:before="80"/>
              <w:rPr>
                <w:u w:val="single"/>
              </w:rPr>
            </w:pPr>
            <w:r w:rsidRPr="005F28E5">
              <w:rPr>
                <w:u w:val="single"/>
              </w:rPr>
              <w:t xml:space="preserve">  1,023</w:t>
            </w:r>
          </w:p>
        </w:tc>
      </w:tr>
      <w:tr w:rsidR="00275746" w:rsidRPr="00F13568" w:rsidTr="00275746">
        <w:tc>
          <w:tcPr>
            <w:tcW w:w="4536" w:type="dxa"/>
          </w:tcPr>
          <w:p w:rsidR="00275746" w:rsidRPr="00F13568" w:rsidRDefault="00275746" w:rsidP="00A32228">
            <w:pPr>
              <w:pStyle w:val="TableBodyText"/>
              <w:keepNext w:val="0"/>
              <w:keepLines w:val="0"/>
              <w:tabs>
                <w:tab w:val="left" w:pos="390"/>
                <w:tab w:val="left" w:pos="709"/>
              </w:tabs>
              <w:spacing w:before="40"/>
              <w:ind w:left="390" w:hanging="390"/>
              <w:jc w:val="left"/>
            </w:pPr>
          </w:p>
        </w:tc>
        <w:tc>
          <w:tcPr>
            <w:tcW w:w="142" w:type="dxa"/>
          </w:tcPr>
          <w:p w:rsidR="00275746" w:rsidRPr="00F13568" w:rsidRDefault="00275746" w:rsidP="00A32228">
            <w:pPr>
              <w:pStyle w:val="TableBodyText"/>
              <w:keepNext w:val="0"/>
              <w:keepLines w:val="0"/>
              <w:spacing w:before="40"/>
            </w:pPr>
          </w:p>
        </w:tc>
        <w:tc>
          <w:tcPr>
            <w:tcW w:w="1984" w:type="dxa"/>
          </w:tcPr>
          <w:p w:rsidR="00275746" w:rsidRPr="00B50DA3" w:rsidRDefault="00275746" w:rsidP="00A32228">
            <w:pPr>
              <w:pStyle w:val="TableBodyText"/>
              <w:keepNext w:val="0"/>
              <w:keepLines w:val="0"/>
              <w:spacing w:before="40"/>
              <w:rPr>
                <w:b/>
                <w:highlight w:val="yellow"/>
              </w:rPr>
            </w:pPr>
          </w:p>
        </w:tc>
        <w:tc>
          <w:tcPr>
            <w:tcW w:w="2127" w:type="dxa"/>
          </w:tcPr>
          <w:p w:rsidR="00275746" w:rsidRPr="005F28E5" w:rsidRDefault="00275746" w:rsidP="00A32228">
            <w:pPr>
              <w:pStyle w:val="TableBodyText"/>
              <w:keepNext w:val="0"/>
              <w:keepLines w:val="0"/>
              <w:spacing w:before="40"/>
              <w:rPr>
                <w:highlight w:val="yellow"/>
              </w:rPr>
            </w:pPr>
          </w:p>
        </w:tc>
      </w:tr>
      <w:tr w:rsidR="00275746" w:rsidRPr="00F13568" w:rsidTr="00275746">
        <w:tc>
          <w:tcPr>
            <w:tcW w:w="4536" w:type="dxa"/>
          </w:tcPr>
          <w:p w:rsidR="00275746" w:rsidRPr="00F13568" w:rsidRDefault="00275746" w:rsidP="00A32228">
            <w:pPr>
              <w:pStyle w:val="TableBodyText"/>
              <w:keepNext w:val="0"/>
              <w:keepLines w:val="0"/>
              <w:tabs>
                <w:tab w:val="left" w:pos="390"/>
                <w:tab w:val="left" w:pos="709"/>
              </w:tabs>
              <w:spacing w:before="40"/>
              <w:ind w:left="390" w:hanging="390"/>
              <w:jc w:val="left"/>
            </w:pPr>
            <w:r w:rsidRPr="00F13568">
              <w:t>Amortisation:</w:t>
            </w:r>
          </w:p>
        </w:tc>
        <w:tc>
          <w:tcPr>
            <w:tcW w:w="142" w:type="dxa"/>
          </w:tcPr>
          <w:p w:rsidR="00275746" w:rsidRPr="00F13568" w:rsidRDefault="00275746" w:rsidP="00A32228">
            <w:pPr>
              <w:pStyle w:val="TableBodyText"/>
              <w:keepNext w:val="0"/>
              <w:keepLines w:val="0"/>
              <w:spacing w:before="40"/>
            </w:pPr>
          </w:p>
        </w:tc>
        <w:tc>
          <w:tcPr>
            <w:tcW w:w="1984" w:type="dxa"/>
          </w:tcPr>
          <w:p w:rsidR="00275746" w:rsidRPr="00B50DA3" w:rsidRDefault="00275746" w:rsidP="00A32228">
            <w:pPr>
              <w:pStyle w:val="TableBodyText"/>
              <w:keepNext w:val="0"/>
              <w:keepLines w:val="0"/>
              <w:spacing w:before="40"/>
              <w:rPr>
                <w:b/>
                <w:highlight w:val="yellow"/>
              </w:rPr>
            </w:pPr>
          </w:p>
        </w:tc>
        <w:tc>
          <w:tcPr>
            <w:tcW w:w="2127" w:type="dxa"/>
          </w:tcPr>
          <w:p w:rsidR="00275746" w:rsidRPr="005F28E5" w:rsidRDefault="00275746" w:rsidP="00A32228">
            <w:pPr>
              <w:pStyle w:val="TableBodyText"/>
              <w:keepNext w:val="0"/>
              <w:keepLines w:val="0"/>
              <w:spacing w:before="40"/>
              <w:rPr>
                <w:highlight w:val="yellow"/>
              </w:rPr>
            </w:pPr>
          </w:p>
        </w:tc>
      </w:tr>
      <w:tr w:rsidR="00275746" w:rsidRPr="00F13568" w:rsidTr="00275746">
        <w:tc>
          <w:tcPr>
            <w:tcW w:w="4536" w:type="dxa"/>
          </w:tcPr>
          <w:p w:rsidR="00275746" w:rsidRPr="00F13568" w:rsidRDefault="00275746" w:rsidP="00A32228">
            <w:pPr>
              <w:pStyle w:val="TableBodyText"/>
              <w:keepNext w:val="0"/>
              <w:keepLines w:val="0"/>
              <w:tabs>
                <w:tab w:val="left" w:pos="390"/>
                <w:tab w:val="left" w:pos="709"/>
              </w:tabs>
              <w:ind w:left="390" w:firstLine="36"/>
              <w:jc w:val="left"/>
            </w:pPr>
            <w:r w:rsidRPr="00F13568">
              <w:t>Intangibles:</w:t>
            </w:r>
          </w:p>
        </w:tc>
        <w:tc>
          <w:tcPr>
            <w:tcW w:w="142" w:type="dxa"/>
          </w:tcPr>
          <w:p w:rsidR="00275746" w:rsidRPr="00F13568" w:rsidRDefault="00275746" w:rsidP="00A32228">
            <w:pPr>
              <w:pStyle w:val="TableBodyText"/>
              <w:keepNext w:val="0"/>
              <w:keepLines w:val="0"/>
            </w:pPr>
          </w:p>
        </w:tc>
        <w:tc>
          <w:tcPr>
            <w:tcW w:w="1984" w:type="dxa"/>
          </w:tcPr>
          <w:p w:rsidR="00275746" w:rsidRPr="00B50DA3" w:rsidRDefault="00275746" w:rsidP="00A32228">
            <w:pPr>
              <w:pStyle w:val="TableBodyText"/>
              <w:keepNext w:val="0"/>
              <w:keepLines w:val="0"/>
              <w:tabs>
                <w:tab w:val="left" w:pos="1702"/>
              </w:tabs>
              <w:rPr>
                <w:b/>
                <w:highlight w:val="yellow"/>
              </w:rPr>
            </w:pPr>
          </w:p>
        </w:tc>
        <w:tc>
          <w:tcPr>
            <w:tcW w:w="2127" w:type="dxa"/>
          </w:tcPr>
          <w:p w:rsidR="00275746" w:rsidRPr="005F28E5" w:rsidRDefault="00275746" w:rsidP="00A32228">
            <w:pPr>
              <w:pStyle w:val="TableBodyText"/>
              <w:keepNext w:val="0"/>
              <w:keepLines w:val="0"/>
              <w:tabs>
                <w:tab w:val="left" w:pos="1702"/>
              </w:tabs>
              <w:rPr>
                <w:highlight w:val="yellow"/>
              </w:rPr>
            </w:pPr>
          </w:p>
        </w:tc>
      </w:tr>
      <w:tr w:rsidR="00275746" w:rsidRPr="00F13568" w:rsidTr="00275746">
        <w:tc>
          <w:tcPr>
            <w:tcW w:w="4536" w:type="dxa"/>
          </w:tcPr>
          <w:p w:rsidR="00275746" w:rsidRPr="00F13568" w:rsidRDefault="00275746" w:rsidP="00A32228">
            <w:pPr>
              <w:pStyle w:val="TableBodyText"/>
              <w:keepNext w:val="0"/>
              <w:keepLines w:val="0"/>
              <w:tabs>
                <w:tab w:val="left" w:pos="390"/>
                <w:tab w:val="left" w:pos="709"/>
              </w:tabs>
              <w:ind w:left="390" w:firstLine="36"/>
              <w:jc w:val="left"/>
            </w:pPr>
            <w:r w:rsidRPr="00F13568">
              <w:tab/>
              <w:t>Computer software</w:t>
            </w:r>
          </w:p>
        </w:tc>
        <w:tc>
          <w:tcPr>
            <w:tcW w:w="142" w:type="dxa"/>
          </w:tcPr>
          <w:p w:rsidR="00275746" w:rsidRPr="00F13568" w:rsidRDefault="00275746" w:rsidP="00A32228">
            <w:pPr>
              <w:pStyle w:val="TableBodyText"/>
              <w:keepNext w:val="0"/>
              <w:keepLines w:val="0"/>
            </w:pPr>
          </w:p>
        </w:tc>
        <w:tc>
          <w:tcPr>
            <w:tcW w:w="1984" w:type="dxa"/>
            <w:shd w:val="clear" w:color="auto" w:fill="auto"/>
          </w:tcPr>
          <w:p w:rsidR="00275746" w:rsidRPr="0020429D" w:rsidRDefault="00275746" w:rsidP="00A32228">
            <w:pPr>
              <w:pStyle w:val="TableBodyText"/>
              <w:keepNext w:val="0"/>
              <w:keepLines w:val="0"/>
              <w:rPr>
                <w:b/>
                <w:u w:val="single"/>
              </w:rPr>
            </w:pPr>
            <w:r w:rsidRPr="0020429D">
              <w:rPr>
                <w:b/>
                <w:u w:val="single"/>
              </w:rPr>
              <w:t xml:space="preserve">       </w:t>
            </w:r>
            <w:r>
              <w:rPr>
                <w:b/>
                <w:u w:val="single"/>
              </w:rPr>
              <w:t>43</w:t>
            </w:r>
          </w:p>
        </w:tc>
        <w:tc>
          <w:tcPr>
            <w:tcW w:w="2127" w:type="dxa"/>
          </w:tcPr>
          <w:p w:rsidR="00275746" w:rsidRPr="005F28E5" w:rsidRDefault="00275746" w:rsidP="00A32228">
            <w:pPr>
              <w:pStyle w:val="TableBodyText"/>
              <w:keepNext w:val="0"/>
              <w:keepLines w:val="0"/>
              <w:rPr>
                <w:u w:val="single"/>
              </w:rPr>
            </w:pPr>
            <w:r w:rsidRPr="005F28E5">
              <w:rPr>
                <w:u w:val="single"/>
              </w:rPr>
              <w:t xml:space="preserve">       48</w:t>
            </w:r>
          </w:p>
        </w:tc>
      </w:tr>
      <w:tr w:rsidR="00275746" w:rsidRPr="00F13568" w:rsidTr="00275746">
        <w:tc>
          <w:tcPr>
            <w:tcW w:w="4536" w:type="dxa"/>
          </w:tcPr>
          <w:p w:rsidR="00275746" w:rsidRPr="00F13568" w:rsidRDefault="00275746" w:rsidP="00A32228">
            <w:pPr>
              <w:pStyle w:val="TableBodyText"/>
              <w:keepNext w:val="0"/>
              <w:keepLines w:val="0"/>
              <w:tabs>
                <w:tab w:val="left" w:pos="390"/>
                <w:tab w:val="left" w:pos="709"/>
              </w:tabs>
              <w:spacing w:before="80"/>
              <w:ind w:left="390" w:hanging="390"/>
              <w:jc w:val="left"/>
              <w:rPr>
                <w:b/>
                <w:i/>
              </w:rPr>
            </w:pPr>
            <w:r w:rsidRPr="00F13568">
              <w:rPr>
                <w:b/>
                <w:i/>
              </w:rPr>
              <w:t>Total amortisation</w:t>
            </w:r>
          </w:p>
        </w:tc>
        <w:tc>
          <w:tcPr>
            <w:tcW w:w="142" w:type="dxa"/>
          </w:tcPr>
          <w:p w:rsidR="00275746" w:rsidRPr="00F13568" w:rsidRDefault="00275746" w:rsidP="00A32228">
            <w:pPr>
              <w:pStyle w:val="TableBodyText"/>
              <w:keepNext w:val="0"/>
              <w:keepLines w:val="0"/>
              <w:spacing w:before="80"/>
            </w:pPr>
          </w:p>
        </w:tc>
        <w:tc>
          <w:tcPr>
            <w:tcW w:w="1984" w:type="dxa"/>
            <w:shd w:val="clear" w:color="auto" w:fill="auto"/>
          </w:tcPr>
          <w:p w:rsidR="00275746" w:rsidRPr="0020429D" w:rsidRDefault="00275746" w:rsidP="00A32228">
            <w:pPr>
              <w:pStyle w:val="TableBodyText"/>
              <w:keepNext w:val="0"/>
              <w:keepLines w:val="0"/>
              <w:tabs>
                <w:tab w:val="left" w:pos="1560"/>
              </w:tabs>
              <w:spacing w:before="80"/>
              <w:rPr>
                <w:b/>
                <w:u w:val="single"/>
              </w:rPr>
            </w:pPr>
            <w:r w:rsidRPr="0020429D">
              <w:rPr>
                <w:b/>
                <w:u w:val="single"/>
              </w:rPr>
              <w:t xml:space="preserve">      </w:t>
            </w:r>
            <w:r>
              <w:rPr>
                <w:b/>
                <w:u w:val="single"/>
              </w:rPr>
              <w:t xml:space="preserve"> 43</w:t>
            </w:r>
          </w:p>
        </w:tc>
        <w:tc>
          <w:tcPr>
            <w:tcW w:w="2127" w:type="dxa"/>
          </w:tcPr>
          <w:p w:rsidR="00275746" w:rsidRPr="005F28E5" w:rsidRDefault="00275746" w:rsidP="00A32228">
            <w:pPr>
              <w:pStyle w:val="TableBodyText"/>
              <w:keepNext w:val="0"/>
              <w:keepLines w:val="0"/>
              <w:tabs>
                <w:tab w:val="left" w:pos="1560"/>
              </w:tabs>
              <w:spacing w:before="80"/>
              <w:rPr>
                <w:u w:val="single"/>
              </w:rPr>
            </w:pPr>
            <w:r w:rsidRPr="005F28E5">
              <w:rPr>
                <w:u w:val="single"/>
              </w:rPr>
              <w:t xml:space="preserve">       48</w:t>
            </w:r>
          </w:p>
        </w:tc>
      </w:tr>
      <w:tr w:rsidR="00275746" w:rsidRPr="00F13568" w:rsidTr="00275746">
        <w:tc>
          <w:tcPr>
            <w:tcW w:w="4536" w:type="dxa"/>
            <w:tcBorders>
              <w:bottom w:val="single" w:sz="4" w:space="0" w:color="78A22F" w:themeColor="accent1"/>
            </w:tcBorders>
          </w:tcPr>
          <w:p w:rsidR="00275746" w:rsidRPr="00F13568" w:rsidRDefault="00275746" w:rsidP="00A32228">
            <w:pPr>
              <w:pStyle w:val="TableBodyText"/>
              <w:keepNext w:val="0"/>
              <w:keepLines w:val="0"/>
              <w:tabs>
                <w:tab w:val="left" w:pos="390"/>
                <w:tab w:val="left" w:pos="709"/>
              </w:tabs>
              <w:spacing w:before="80"/>
              <w:ind w:left="390" w:hanging="390"/>
              <w:jc w:val="left"/>
              <w:rPr>
                <w:b/>
                <w:i/>
              </w:rPr>
            </w:pPr>
            <w:r w:rsidRPr="00F13568">
              <w:rPr>
                <w:b/>
                <w:i/>
              </w:rPr>
              <w:t>Total depreciation and amortisation</w:t>
            </w:r>
          </w:p>
        </w:tc>
        <w:tc>
          <w:tcPr>
            <w:tcW w:w="142" w:type="dxa"/>
            <w:tcBorders>
              <w:bottom w:val="single" w:sz="4" w:space="0" w:color="78A22F" w:themeColor="accent1"/>
            </w:tcBorders>
          </w:tcPr>
          <w:p w:rsidR="00275746" w:rsidRPr="00F13568" w:rsidRDefault="00275746" w:rsidP="00A32228">
            <w:pPr>
              <w:pStyle w:val="TableBodyText"/>
              <w:keepNext w:val="0"/>
              <w:keepLines w:val="0"/>
              <w:spacing w:before="80"/>
            </w:pPr>
          </w:p>
        </w:tc>
        <w:tc>
          <w:tcPr>
            <w:tcW w:w="1984" w:type="dxa"/>
            <w:tcBorders>
              <w:bottom w:val="single" w:sz="4" w:space="0" w:color="78A22F" w:themeColor="accent1"/>
            </w:tcBorders>
            <w:shd w:val="clear" w:color="auto" w:fill="auto"/>
          </w:tcPr>
          <w:p w:rsidR="00275746" w:rsidRPr="00B50DA3" w:rsidRDefault="00275746" w:rsidP="00A32228">
            <w:pPr>
              <w:pStyle w:val="TableBodyText"/>
              <w:keepNext w:val="0"/>
              <w:keepLines w:val="0"/>
              <w:tabs>
                <w:tab w:val="left" w:pos="1560"/>
              </w:tabs>
              <w:spacing w:before="80"/>
              <w:rPr>
                <w:b/>
                <w:highlight w:val="yellow"/>
                <w:u w:val="double"/>
              </w:rPr>
            </w:pPr>
            <w:r>
              <w:rPr>
                <w:b/>
                <w:u w:val="double"/>
              </w:rPr>
              <w:t xml:space="preserve"> </w:t>
            </w:r>
            <w:r w:rsidRPr="0020429D">
              <w:rPr>
                <w:b/>
                <w:u w:val="double"/>
              </w:rPr>
              <w:t xml:space="preserve"> </w:t>
            </w:r>
            <w:r>
              <w:rPr>
                <w:b/>
                <w:u w:val="double"/>
              </w:rPr>
              <w:t>1,054</w:t>
            </w:r>
          </w:p>
        </w:tc>
        <w:tc>
          <w:tcPr>
            <w:tcW w:w="2127" w:type="dxa"/>
            <w:tcBorders>
              <w:bottom w:val="single" w:sz="4" w:space="0" w:color="78A22F" w:themeColor="accent1"/>
            </w:tcBorders>
          </w:tcPr>
          <w:p w:rsidR="00275746" w:rsidRPr="005F28E5" w:rsidRDefault="00275746" w:rsidP="00A32228">
            <w:pPr>
              <w:pStyle w:val="TableBodyText"/>
              <w:keepNext w:val="0"/>
              <w:keepLines w:val="0"/>
              <w:tabs>
                <w:tab w:val="left" w:pos="1560"/>
              </w:tabs>
              <w:spacing w:before="80"/>
              <w:rPr>
                <w:highlight w:val="yellow"/>
                <w:u w:val="double"/>
              </w:rPr>
            </w:pPr>
            <w:r w:rsidRPr="005F28E5">
              <w:rPr>
                <w:u w:val="double"/>
              </w:rPr>
              <w:t xml:space="preserve">  1,071</w:t>
            </w:r>
          </w:p>
        </w:tc>
      </w:tr>
    </w:tbl>
    <w:p w:rsidR="00275746" w:rsidRPr="00F13568" w:rsidRDefault="00275746">
      <w:pPr>
        <w:pStyle w:val="Heading3"/>
        <w:tabs>
          <w:tab w:val="left" w:pos="1134"/>
        </w:tabs>
      </w:pPr>
      <w:r>
        <w:lastRenderedPageBreak/>
        <w:t>Note 5</w:t>
      </w:r>
      <w:r w:rsidRPr="00F13568">
        <w:t>:</w:t>
      </w:r>
      <w:r w:rsidRPr="00F13568">
        <w:tab/>
        <w:t>Income</w:t>
      </w:r>
    </w:p>
    <w:p w:rsidR="00275746" w:rsidRPr="00F13568" w:rsidRDefault="00275746">
      <w:pPr>
        <w:pStyle w:val="Heading4"/>
        <w:rPr>
          <w:b/>
        </w:rPr>
      </w:pPr>
      <w:r>
        <w:rPr>
          <w:b/>
        </w:rPr>
        <w:t xml:space="preserve">Own Source </w:t>
      </w:r>
      <w:r w:rsidRPr="00F13568">
        <w:rPr>
          <w:b/>
        </w:rPr>
        <w:t>Revenue</w:t>
      </w:r>
    </w:p>
    <w:p w:rsidR="00275746" w:rsidRPr="00F13568" w:rsidRDefault="00275746">
      <w:pPr>
        <w:pStyle w:val="Heading4"/>
        <w:spacing w:after="120"/>
      </w:pPr>
      <w:r>
        <w:t xml:space="preserve">Note </w:t>
      </w:r>
      <w:proofErr w:type="spellStart"/>
      <w:r>
        <w:t>5A</w:t>
      </w:r>
      <w:proofErr w:type="spellEnd"/>
      <w:r w:rsidRPr="00F13568">
        <w:t>:</w:t>
      </w:r>
      <w:r w:rsidRPr="00F13568">
        <w:tab/>
        <w:t xml:space="preserve">Sale of </w:t>
      </w:r>
      <w:r>
        <w:t>G</w:t>
      </w:r>
      <w:r w:rsidRPr="00F13568">
        <w:t>oods and Rendering of Services</w:t>
      </w:r>
    </w:p>
    <w:tbl>
      <w:tblPr>
        <w:tblW w:w="8789" w:type="dxa"/>
        <w:tblLayout w:type="fixed"/>
        <w:tblCellMar>
          <w:left w:w="0" w:type="dxa"/>
          <w:right w:w="0" w:type="dxa"/>
        </w:tblCellMar>
        <w:tblLook w:val="0000" w:firstRow="0" w:lastRow="0" w:firstColumn="0" w:lastColumn="0" w:noHBand="0" w:noVBand="0"/>
      </w:tblPr>
      <w:tblGrid>
        <w:gridCol w:w="5387"/>
        <w:gridCol w:w="1714"/>
        <w:gridCol w:w="1688"/>
      </w:tblGrid>
      <w:tr w:rsidR="00275746" w:rsidRPr="00F13568" w:rsidTr="00275746">
        <w:tc>
          <w:tcPr>
            <w:tcW w:w="5387" w:type="dxa"/>
            <w:tcBorders>
              <w:top w:val="single" w:sz="4" w:space="0" w:color="78A22F" w:themeColor="accent1"/>
              <w:bottom w:val="single" w:sz="4" w:space="0" w:color="78A22F" w:themeColor="accent1"/>
            </w:tcBorders>
          </w:tcPr>
          <w:p w:rsidR="00275746" w:rsidRPr="00F13568" w:rsidRDefault="00275746">
            <w:pPr>
              <w:pStyle w:val="TableColumnHeading"/>
            </w:pPr>
          </w:p>
        </w:tc>
        <w:tc>
          <w:tcPr>
            <w:tcW w:w="1714" w:type="dxa"/>
            <w:tcBorders>
              <w:top w:val="single" w:sz="4" w:space="0" w:color="78A22F" w:themeColor="accent1"/>
              <w:bottom w:val="single" w:sz="4" w:space="0" w:color="78A22F" w:themeColor="accent1"/>
            </w:tcBorders>
          </w:tcPr>
          <w:p w:rsidR="00275746" w:rsidRPr="000F733B" w:rsidRDefault="00275746" w:rsidP="00275746">
            <w:pPr>
              <w:pStyle w:val="TableColumnHeading"/>
              <w:ind w:right="155"/>
              <w:rPr>
                <w:b/>
              </w:rPr>
            </w:pPr>
            <w:r>
              <w:rPr>
                <w:b/>
              </w:rPr>
              <w:t>2015</w:t>
            </w:r>
          </w:p>
        </w:tc>
        <w:tc>
          <w:tcPr>
            <w:tcW w:w="1688" w:type="dxa"/>
            <w:tcBorders>
              <w:top w:val="single" w:sz="4" w:space="0" w:color="78A22F" w:themeColor="accent1"/>
              <w:bottom w:val="single" w:sz="4" w:space="0" w:color="78A22F" w:themeColor="accent1"/>
            </w:tcBorders>
          </w:tcPr>
          <w:p w:rsidR="00275746" w:rsidRPr="00B50DA3" w:rsidRDefault="00275746" w:rsidP="00275746">
            <w:pPr>
              <w:pStyle w:val="TableColumnHeading"/>
              <w:ind w:right="155"/>
            </w:pPr>
            <w:r>
              <w:t>2014</w:t>
            </w:r>
          </w:p>
        </w:tc>
      </w:tr>
      <w:tr w:rsidR="00275746" w:rsidRPr="00F13568" w:rsidTr="00275746">
        <w:tc>
          <w:tcPr>
            <w:tcW w:w="5387" w:type="dxa"/>
            <w:tcBorders>
              <w:top w:val="single" w:sz="4" w:space="0" w:color="78A22F" w:themeColor="accent1"/>
            </w:tcBorders>
          </w:tcPr>
          <w:p w:rsidR="00275746" w:rsidRPr="00F13568" w:rsidRDefault="00275746">
            <w:pPr>
              <w:pStyle w:val="TableUnitsRow"/>
              <w:spacing w:before="0"/>
            </w:pPr>
          </w:p>
        </w:tc>
        <w:tc>
          <w:tcPr>
            <w:tcW w:w="1714" w:type="dxa"/>
            <w:tcBorders>
              <w:top w:val="single" w:sz="4" w:space="0" w:color="78A22F" w:themeColor="accent1"/>
            </w:tcBorders>
          </w:tcPr>
          <w:p w:rsidR="00275746" w:rsidRPr="000F733B" w:rsidRDefault="00275746">
            <w:pPr>
              <w:pStyle w:val="TableUnitsRow"/>
              <w:spacing w:before="0"/>
              <w:ind w:right="155"/>
              <w:rPr>
                <w:b/>
              </w:rPr>
            </w:pPr>
            <w:r w:rsidRPr="000F733B">
              <w:rPr>
                <w:b/>
              </w:rPr>
              <w:t>$‘000</w:t>
            </w:r>
          </w:p>
        </w:tc>
        <w:tc>
          <w:tcPr>
            <w:tcW w:w="1688" w:type="dxa"/>
            <w:tcBorders>
              <w:top w:val="single" w:sz="4" w:space="0" w:color="78A22F" w:themeColor="accent1"/>
            </w:tcBorders>
          </w:tcPr>
          <w:p w:rsidR="00275746" w:rsidRPr="00B50DA3" w:rsidRDefault="00275746" w:rsidP="00275746">
            <w:pPr>
              <w:pStyle w:val="TableUnitsRow"/>
              <w:spacing w:before="0"/>
              <w:ind w:right="155"/>
            </w:pPr>
            <w:r w:rsidRPr="00B50DA3">
              <w:t>$‘000</w:t>
            </w:r>
          </w:p>
        </w:tc>
      </w:tr>
      <w:tr w:rsidR="00275746" w:rsidRPr="00F13568" w:rsidTr="00275746">
        <w:tc>
          <w:tcPr>
            <w:tcW w:w="5387" w:type="dxa"/>
          </w:tcPr>
          <w:p w:rsidR="00275746" w:rsidRPr="00F13568" w:rsidRDefault="00275746" w:rsidP="00275746">
            <w:pPr>
              <w:pStyle w:val="TableUnitsRow"/>
              <w:spacing w:before="0"/>
              <w:jc w:val="left"/>
            </w:pPr>
            <w:r>
              <w:t>Sale of goods in connection with</w:t>
            </w:r>
          </w:p>
        </w:tc>
        <w:tc>
          <w:tcPr>
            <w:tcW w:w="1714" w:type="dxa"/>
          </w:tcPr>
          <w:p w:rsidR="00275746" w:rsidRPr="000F733B" w:rsidRDefault="00275746">
            <w:pPr>
              <w:pStyle w:val="TableUnitsRow"/>
              <w:spacing w:before="0"/>
              <w:ind w:right="155"/>
              <w:rPr>
                <w:b/>
              </w:rPr>
            </w:pPr>
          </w:p>
        </w:tc>
        <w:tc>
          <w:tcPr>
            <w:tcW w:w="1688" w:type="dxa"/>
          </w:tcPr>
          <w:p w:rsidR="00275746" w:rsidRPr="00B50DA3" w:rsidRDefault="00275746" w:rsidP="00275746">
            <w:pPr>
              <w:pStyle w:val="TableUnitsRow"/>
              <w:spacing w:before="0"/>
              <w:ind w:right="155"/>
            </w:pPr>
          </w:p>
        </w:tc>
      </w:tr>
      <w:tr w:rsidR="00275746" w:rsidRPr="00F13568" w:rsidTr="00275746">
        <w:tc>
          <w:tcPr>
            <w:tcW w:w="5387" w:type="dxa"/>
          </w:tcPr>
          <w:p w:rsidR="00275746" w:rsidRPr="00F13568" w:rsidRDefault="00275746">
            <w:pPr>
              <w:pStyle w:val="TableBodyText"/>
              <w:keepNext w:val="0"/>
              <w:keepLines w:val="0"/>
              <w:tabs>
                <w:tab w:val="left" w:pos="426"/>
              </w:tabs>
              <w:jc w:val="left"/>
            </w:pPr>
            <w:r>
              <w:tab/>
              <w:t>E</w:t>
            </w:r>
            <w:r w:rsidRPr="00F13568">
              <w:t>xternal parties</w:t>
            </w:r>
          </w:p>
        </w:tc>
        <w:tc>
          <w:tcPr>
            <w:tcW w:w="1714" w:type="dxa"/>
          </w:tcPr>
          <w:p w:rsidR="00275746" w:rsidRPr="00884DF6" w:rsidRDefault="00275746" w:rsidP="00275746">
            <w:pPr>
              <w:pStyle w:val="TableBodyText"/>
              <w:tabs>
                <w:tab w:val="left" w:pos="1159"/>
              </w:tabs>
              <w:ind w:right="155"/>
              <w:rPr>
                <w:b/>
                <w:u w:val="single"/>
              </w:rPr>
            </w:pPr>
            <w:r>
              <w:rPr>
                <w:b/>
                <w:u w:val="single"/>
              </w:rPr>
              <w:t xml:space="preserve">       1</w:t>
            </w:r>
          </w:p>
        </w:tc>
        <w:tc>
          <w:tcPr>
            <w:tcW w:w="1688" w:type="dxa"/>
          </w:tcPr>
          <w:p w:rsidR="00275746" w:rsidRPr="005F28E5" w:rsidRDefault="00275746" w:rsidP="00275746">
            <w:pPr>
              <w:pStyle w:val="TableBodyText"/>
              <w:tabs>
                <w:tab w:val="left" w:pos="1159"/>
              </w:tabs>
              <w:ind w:right="155"/>
              <w:rPr>
                <w:u w:val="single"/>
              </w:rPr>
            </w:pPr>
            <w:r w:rsidRPr="005F28E5">
              <w:rPr>
                <w:u w:val="single"/>
              </w:rPr>
              <w:t xml:space="preserve">       4</w:t>
            </w:r>
          </w:p>
        </w:tc>
      </w:tr>
      <w:tr w:rsidR="00275746" w:rsidRPr="00F13568" w:rsidTr="00275746">
        <w:tc>
          <w:tcPr>
            <w:tcW w:w="5387" w:type="dxa"/>
          </w:tcPr>
          <w:p w:rsidR="00275746" w:rsidRDefault="00275746">
            <w:pPr>
              <w:pStyle w:val="TableBodyText"/>
              <w:keepNext w:val="0"/>
              <w:keepLines w:val="0"/>
              <w:tabs>
                <w:tab w:val="left" w:pos="426"/>
              </w:tabs>
              <w:jc w:val="left"/>
            </w:pPr>
            <w:r w:rsidRPr="00884DF6">
              <w:rPr>
                <w:b/>
                <w:i/>
              </w:rPr>
              <w:t>Total sale of goods</w:t>
            </w:r>
          </w:p>
        </w:tc>
        <w:tc>
          <w:tcPr>
            <w:tcW w:w="1714" w:type="dxa"/>
          </w:tcPr>
          <w:p w:rsidR="00275746" w:rsidRPr="00884DF6" w:rsidRDefault="00275746" w:rsidP="00275746">
            <w:pPr>
              <w:pStyle w:val="TableBodyText"/>
              <w:tabs>
                <w:tab w:val="left" w:pos="1159"/>
              </w:tabs>
              <w:ind w:right="155"/>
              <w:rPr>
                <w:b/>
                <w:u w:val="single"/>
              </w:rPr>
            </w:pPr>
            <w:r>
              <w:rPr>
                <w:b/>
                <w:u w:val="single"/>
              </w:rPr>
              <w:t xml:space="preserve">       1</w:t>
            </w:r>
          </w:p>
        </w:tc>
        <w:tc>
          <w:tcPr>
            <w:tcW w:w="1688" w:type="dxa"/>
          </w:tcPr>
          <w:p w:rsidR="00275746" w:rsidRPr="005F28E5" w:rsidRDefault="00275746" w:rsidP="00275746">
            <w:pPr>
              <w:pStyle w:val="TableBodyText"/>
              <w:tabs>
                <w:tab w:val="left" w:pos="1159"/>
              </w:tabs>
              <w:ind w:right="155"/>
              <w:rPr>
                <w:u w:val="single"/>
              </w:rPr>
            </w:pPr>
            <w:r w:rsidRPr="005F28E5">
              <w:rPr>
                <w:u w:val="single"/>
              </w:rPr>
              <w:t xml:space="preserve">       4</w:t>
            </w:r>
          </w:p>
        </w:tc>
      </w:tr>
      <w:tr w:rsidR="00275746" w:rsidRPr="00F13568" w:rsidTr="00275746">
        <w:tc>
          <w:tcPr>
            <w:tcW w:w="5387" w:type="dxa"/>
          </w:tcPr>
          <w:p w:rsidR="00275746" w:rsidRDefault="00275746" w:rsidP="00275746">
            <w:pPr>
              <w:pStyle w:val="TableBodyText"/>
              <w:keepNext w:val="0"/>
              <w:keepLines w:val="0"/>
              <w:tabs>
                <w:tab w:val="left" w:pos="426"/>
              </w:tabs>
              <w:jc w:val="left"/>
            </w:pPr>
            <w:r>
              <w:t>Rendering of services in connection with</w:t>
            </w:r>
          </w:p>
        </w:tc>
        <w:tc>
          <w:tcPr>
            <w:tcW w:w="1714" w:type="dxa"/>
          </w:tcPr>
          <w:p w:rsidR="00275746" w:rsidRDefault="00275746" w:rsidP="00275746">
            <w:pPr>
              <w:pStyle w:val="TableBodyText"/>
              <w:tabs>
                <w:tab w:val="left" w:pos="1159"/>
              </w:tabs>
              <w:ind w:right="155"/>
              <w:rPr>
                <w:b/>
              </w:rPr>
            </w:pPr>
          </w:p>
        </w:tc>
        <w:tc>
          <w:tcPr>
            <w:tcW w:w="1688" w:type="dxa"/>
          </w:tcPr>
          <w:p w:rsidR="00275746" w:rsidRPr="005F28E5" w:rsidRDefault="00275746" w:rsidP="00275746">
            <w:pPr>
              <w:pStyle w:val="TableBodyText"/>
              <w:tabs>
                <w:tab w:val="left" w:pos="1159"/>
              </w:tabs>
              <w:ind w:right="155"/>
            </w:pPr>
          </w:p>
        </w:tc>
      </w:tr>
      <w:tr w:rsidR="00275746" w:rsidRPr="00F13568" w:rsidTr="00275746">
        <w:tc>
          <w:tcPr>
            <w:tcW w:w="5387" w:type="dxa"/>
          </w:tcPr>
          <w:p w:rsidR="00275746" w:rsidRPr="00F13568" w:rsidRDefault="00275746" w:rsidP="00275746">
            <w:pPr>
              <w:pStyle w:val="TableBodyText"/>
              <w:keepNext w:val="0"/>
              <w:keepLines w:val="0"/>
              <w:tabs>
                <w:tab w:val="left" w:pos="426"/>
              </w:tabs>
              <w:jc w:val="left"/>
            </w:pPr>
            <w:r>
              <w:tab/>
              <w:t>R</w:t>
            </w:r>
            <w:r w:rsidRPr="00F13568">
              <w:t>elated entities</w:t>
            </w:r>
          </w:p>
        </w:tc>
        <w:tc>
          <w:tcPr>
            <w:tcW w:w="1714" w:type="dxa"/>
            <w:shd w:val="clear" w:color="auto" w:fill="auto"/>
          </w:tcPr>
          <w:p w:rsidR="00275746" w:rsidRPr="002C5B2D" w:rsidRDefault="00275746" w:rsidP="00275746">
            <w:pPr>
              <w:pStyle w:val="TableBodyText"/>
              <w:ind w:right="155"/>
              <w:rPr>
                <w:b/>
              </w:rPr>
            </w:pPr>
            <w:r>
              <w:rPr>
                <w:b/>
              </w:rPr>
              <w:t>855</w:t>
            </w:r>
          </w:p>
        </w:tc>
        <w:tc>
          <w:tcPr>
            <w:tcW w:w="1688" w:type="dxa"/>
          </w:tcPr>
          <w:p w:rsidR="00275746" w:rsidRPr="005F28E5" w:rsidRDefault="00275746" w:rsidP="00275746">
            <w:pPr>
              <w:pStyle w:val="TableBodyText"/>
              <w:ind w:right="155"/>
            </w:pPr>
            <w:r w:rsidRPr="005F28E5">
              <w:t>841</w:t>
            </w:r>
          </w:p>
        </w:tc>
      </w:tr>
      <w:tr w:rsidR="00275746" w:rsidRPr="00F13568" w:rsidTr="00275746">
        <w:tc>
          <w:tcPr>
            <w:tcW w:w="5387" w:type="dxa"/>
          </w:tcPr>
          <w:p w:rsidR="00275746" w:rsidRPr="00F13568" w:rsidRDefault="00275746">
            <w:pPr>
              <w:pStyle w:val="TableBodyText"/>
              <w:keepNext w:val="0"/>
              <w:keepLines w:val="0"/>
              <w:tabs>
                <w:tab w:val="left" w:pos="426"/>
              </w:tabs>
              <w:jc w:val="left"/>
            </w:pPr>
            <w:r>
              <w:tab/>
              <w:t>E</w:t>
            </w:r>
            <w:r w:rsidRPr="00F13568">
              <w:t>xternal parties</w:t>
            </w:r>
          </w:p>
        </w:tc>
        <w:tc>
          <w:tcPr>
            <w:tcW w:w="1714" w:type="dxa"/>
            <w:shd w:val="clear" w:color="auto" w:fill="auto"/>
          </w:tcPr>
          <w:p w:rsidR="00275746" w:rsidRPr="002C5B2D" w:rsidRDefault="00275746" w:rsidP="00275746">
            <w:pPr>
              <w:pStyle w:val="TableBodyText"/>
              <w:ind w:right="155"/>
              <w:rPr>
                <w:b/>
                <w:u w:val="single"/>
              </w:rPr>
            </w:pPr>
            <w:r w:rsidRPr="002C5B2D">
              <w:rPr>
                <w:b/>
                <w:u w:val="single"/>
              </w:rPr>
              <w:t xml:space="preserve">    </w:t>
            </w:r>
            <w:r>
              <w:rPr>
                <w:b/>
                <w:u w:val="single"/>
              </w:rPr>
              <w:t xml:space="preserve">  </w:t>
            </w:r>
            <w:r w:rsidRPr="002C5B2D">
              <w:rPr>
                <w:b/>
                <w:u w:val="single"/>
              </w:rPr>
              <w:t xml:space="preserve">   </w:t>
            </w:r>
            <w:r>
              <w:rPr>
                <w:b/>
                <w:u w:val="single"/>
              </w:rPr>
              <w:t>-</w:t>
            </w:r>
          </w:p>
        </w:tc>
        <w:tc>
          <w:tcPr>
            <w:tcW w:w="1688" w:type="dxa"/>
          </w:tcPr>
          <w:p w:rsidR="00275746" w:rsidRPr="005F28E5" w:rsidRDefault="00275746" w:rsidP="00275746">
            <w:pPr>
              <w:pStyle w:val="TableBodyText"/>
              <w:ind w:right="155"/>
              <w:rPr>
                <w:u w:val="single"/>
              </w:rPr>
            </w:pPr>
            <w:r w:rsidRPr="005F28E5">
              <w:rPr>
                <w:u w:val="single"/>
              </w:rPr>
              <w:t xml:space="preserve">       40</w:t>
            </w:r>
          </w:p>
        </w:tc>
      </w:tr>
      <w:tr w:rsidR="00275746" w:rsidRPr="00F13568" w:rsidTr="00275746">
        <w:tc>
          <w:tcPr>
            <w:tcW w:w="5387" w:type="dxa"/>
          </w:tcPr>
          <w:p w:rsidR="00275746" w:rsidRPr="00F13568" w:rsidRDefault="00275746" w:rsidP="00275746">
            <w:pPr>
              <w:pStyle w:val="TableBodyText"/>
              <w:keepNext w:val="0"/>
              <w:keepLines w:val="0"/>
              <w:tabs>
                <w:tab w:val="left" w:pos="426"/>
              </w:tabs>
              <w:jc w:val="left"/>
            </w:pPr>
            <w:r w:rsidRPr="00F13568">
              <w:rPr>
                <w:b/>
                <w:i/>
              </w:rPr>
              <w:t>Total rendering of services</w:t>
            </w:r>
          </w:p>
        </w:tc>
        <w:tc>
          <w:tcPr>
            <w:tcW w:w="1714" w:type="dxa"/>
          </w:tcPr>
          <w:p w:rsidR="00275746" w:rsidRPr="002C5B2D" w:rsidRDefault="00275746" w:rsidP="00275746">
            <w:pPr>
              <w:pStyle w:val="TableBodyText"/>
              <w:ind w:right="155"/>
              <w:rPr>
                <w:b/>
                <w:u w:val="single"/>
              </w:rPr>
            </w:pPr>
            <w:r>
              <w:rPr>
                <w:b/>
                <w:u w:val="single"/>
              </w:rPr>
              <w:t xml:space="preserve">     855</w:t>
            </w:r>
          </w:p>
        </w:tc>
        <w:tc>
          <w:tcPr>
            <w:tcW w:w="1688" w:type="dxa"/>
          </w:tcPr>
          <w:p w:rsidR="00275746" w:rsidRPr="005F28E5" w:rsidRDefault="00275746" w:rsidP="00275746">
            <w:pPr>
              <w:pStyle w:val="TableBodyText"/>
              <w:ind w:right="155"/>
              <w:rPr>
                <w:u w:val="single"/>
              </w:rPr>
            </w:pPr>
            <w:r w:rsidRPr="005F28E5">
              <w:rPr>
                <w:u w:val="single"/>
              </w:rPr>
              <w:t xml:space="preserve">     881</w:t>
            </w:r>
          </w:p>
        </w:tc>
      </w:tr>
      <w:tr w:rsidR="00275746" w:rsidRPr="00F13568" w:rsidTr="00275746">
        <w:tc>
          <w:tcPr>
            <w:tcW w:w="5387" w:type="dxa"/>
            <w:tcBorders>
              <w:bottom w:val="single" w:sz="4" w:space="0" w:color="78A22F" w:themeColor="accent1"/>
            </w:tcBorders>
          </w:tcPr>
          <w:p w:rsidR="00275746" w:rsidRPr="00F13568" w:rsidRDefault="00275746">
            <w:pPr>
              <w:pStyle w:val="TableBodyText"/>
              <w:keepNext w:val="0"/>
              <w:keepLines w:val="0"/>
              <w:tabs>
                <w:tab w:val="left" w:pos="660"/>
              </w:tabs>
              <w:spacing w:before="80"/>
              <w:jc w:val="left"/>
              <w:rPr>
                <w:b/>
                <w:i/>
              </w:rPr>
            </w:pPr>
            <w:r w:rsidRPr="00F13568">
              <w:rPr>
                <w:b/>
                <w:i/>
              </w:rPr>
              <w:t>Total sales of goods and rendering of services</w:t>
            </w:r>
          </w:p>
        </w:tc>
        <w:tc>
          <w:tcPr>
            <w:tcW w:w="1714" w:type="dxa"/>
            <w:tcBorders>
              <w:bottom w:val="single" w:sz="4" w:space="0" w:color="78A22F" w:themeColor="accent1"/>
            </w:tcBorders>
          </w:tcPr>
          <w:p w:rsidR="00275746" w:rsidRPr="002C5B2D" w:rsidRDefault="00275746" w:rsidP="00275746">
            <w:pPr>
              <w:pStyle w:val="TableBodyText"/>
              <w:spacing w:before="80"/>
              <w:ind w:right="155"/>
              <w:rPr>
                <w:b/>
                <w:u w:val="double"/>
              </w:rPr>
            </w:pPr>
            <w:r>
              <w:rPr>
                <w:b/>
                <w:u w:val="double"/>
              </w:rPr>
              <w:t xml:space="preserve">    </w:t>
            </w:r>
            <w:r w:rsidRPr="002C5B2D">
              <w:rPr>
                <w:b/>
                <w:u w:val="double"/>
              </w:rPr>
              <w:t xml:space="preserve"> </w:t>
            </w:r>
            <w:r>
              <w:rPr>
                <w:b/>
                <w:u w:val="double"/>
              </w:rPr>
              <w:t>856</w:t>
            </w:r>
          </w:p>
        </w:tc>
        <w:tc>
          <w:tcPr>
            <w:tcW w:w="1688" w:type="dxa"/>
            <w:tcBorders>
              <w:bottom w:val="single" w:sz="4" w:space="0" w:color="78A22F" w:themeColor="accent1"/>
            </w:tcBorders>
          </w:tcPr>
          <w:p w:rsidR="00275746" w:rsidRPr="005F28E5" w:rsidRDefault="00275746" w:rsidP="00275746">
            <w:pPr>
              <w:pStyle w:val="TableBodyText"/>
              <w:spacing w:before="80"/>
              <w:ind w:right="155"/>
              <w:rPr>
                <w:u w:val="double"/>
              </w:rPr>
            </w:pPr>
            <w:r w:rsidRPr="005F28E5">
              <w:rPr>
                <w:u w:val="double"/>
              </w:rPr>
              <w:t xml:space="preserve">     885</w:t>
            </w:r>
          </w:p>
        </w:tc>
      </w:tr>
    </w:tbl>
    <w:p w:rsidR="00275746" w:rsidRPr="00F13568" w:rsidRDefault="00275746">
      <w:pPr>
        <w:pStyle w:val="Heading4"/>
        <w:spacing w:after="120"/>
      </w:pPr>
      <w:r>
        <w:t xml:space="preserve">Note </w:t>
      </w:r>
      <w:proofErr w:type="spellStart"/>
      <w:r>
        <w:t>5B</w:t>
      </w:r>
      <w:proofErr w:type="spellEnd"/>
      <w:r w:rsidRPr="00F13568">
        <w:t>:</w:t>
      </w:r>
      <w:r w:rsidRPr="00F13568">
        <w:tab/>
      </w:r>
      <w:r>
        <w:t>Resources Received Free of Charge</w:t>
      </w:r>
    </w:p>
    <w:tbl>
      <w:tblPr>
        <w:tblW w:w="0" w:type="auto"/>
        <w:tblLayout w:type="fixed"/>
        <w:tblCellMar>
          <w:left w:w="0" w:type="dxa"/>
          <w:right w:w="0" w:type="dxa"/>
        </w:tblCellMar>
        <w:tblLook w:val="0000" w:firstRow="0" w:lastRow="0" w:firstColumn="0" w:lastColumn="0" w:noHBand="0" w:noVBand="0"/>
      </w:tblPr>
      <w:tblGrid>
        <w:gridCol w:w="5387"/>
        <w:gridCol w:w="1701"/>
        <w:gridCol w:w="1701"/>
      </w:tblGrid>
      <w:tr w:rsidR="00275746" w:rsidRPr="00F13568" w:rsidTr="00275746">
        <w:tc>
          <w:tcPr>
            <w:tcW w:w="5387" w:type="dxa"/>
            <w:tcBorders>
              <w:top w:val="single" w:sz="4" w:space="0" w:color="78A22F" w:themeColor="accent1"/>
              <w:bottom w:val="single" w:sz="4" w:space="0" w:color="78A22F" w:themeColor="accent1"/>
            </w:tcBorders>
          </w:tcPr>
          <w:p w:rsidR="00275746" w:rsidRPr="00F13568" w:rsidRDefault="00275746">
            <w:pPr>
              <w:pStyle w:val="TableColumnHeading"/>
            </w:pPr>
          </w:p>
        </w:tc>
        <w:tc>
          <w:tcPr>
            <w:tcW w:w="1701" w:type="dxa"/>
            <w:tcBorders>
              <w:top w:val="single" w:sz="4" w:space="0" w:color="78A22F" w:themeColor="accent1"/>
              <w:bottom w:val="single" w:sz="4" w:space="0" w:color="78A22F" w:themeColor="accent1"/>
            </w:tcBorders>
          </w:tcPr>
          <w:p w:rsidR="00275746" w:rsidRPr="00F13568" w:rsidRDefault="00275746" w:rsidP="00275746">
            <w:pPr>
              <w:pStyle w:val="TableColumnHeading"/>
              <w:ind w:right="142"/>
              <w:rPr>
                <w:b/>
              </w:rPr>
            </w:pPr>
            <w:r>
              <w:rPr>
                <w:b/>
              </w:rPr>
              <w:t>2015</w:t>
            </w:r>
          </w:p>
        </w:tc>
        <w:tc>
          <w:tcPr>
            <w:tcW w:w="1701" w:type="dxa"/>
            <w:tcBorders>
              <w:top w:val="single" w:sz="4" w:space="0" w:color="78A22F" w:themeColor="accent1"/>
              <w:bottom w:val="single" w:sz="4" w:space="0" w:color="78A22F" w:themeColor="accent1"/>
            </w:tcBorders>
          </w:tcPr>
          <w:p w:rsidR="00275746" w:rsidRPr="00F13568" w:rsidRDefault="00275746" w:rsidP="00275746">
            <w:pPr>
              <w:pStyle w:val="TableColumnHeading"/>
              <w:ind w:right="141"/>
            </w:pPr>
            <w:r>
              <w:t>2014</w:t>
            </w:r>
          </w:p>
        </w:tc>
      </w:tr>
      <w:tr w:rsidR="00275746" w:rsidRPr="00F13568" w:rsidTr="00275746">
        <w:tc>
          <w:tcPr>
            <w:tcW w:w="5387" w:type="dxa"/>
            <w:tcBorders>
              <w:top w:val="single" w:sz="4" w:space="0" w:color="78A22F" w:themeColor="accent1"/>
            </w:tcBorders>
          </w:tcPr>
          <w:p w:rsidR="00275746" w:rsidRPr="00F13568" w:rsidRDefault="00275746">
            <w:pPr>
              <w:pStyle w:val="TableUnitsRow"/>
              <w:spacing w:before="0"/>
            </w:pPr>
          </w:p>
        </w:tc>
        <w:tc>
          <w:tcPr>
            <w:tcW w:w="1701" w:type="dxa"/>
            <w:tcBorders>
              <w:top w:val="single" w:sz="4" w:space="0" w:color="78A22F" w:themeColor="accent1"/>
            </w:tcBorders>
          </w:tcPr>
          <w:p w:rsidR="00275746" w:rsidRPr="00F13568" w:rsidRDefault="00275746">
            <w:pPr>
              <w:pStyle w:val="TableUnitsRow"/>
              <w:spacing w:before="0"/>
              <w:ind w:right="142"/>
              <w:rPr>
                <w:b/>
              </w:rPr>
            </w:pPr>
            <w:r w:rsidRPr="00F13568">
              <w:rPr>
                <w:b/>
              </w:rPr>
              <w:t>$’000</w:t>
            </w:r>
          </w:p>
        </w:tc>
        <w:tc>
          <w:tcPr>
            <w:tcW w:w="1701" w:type="dxa"/>
            <w:tcBorders>
              <w:top w:val="single" w:sz="4" w:space="0" w:color="78A22F" w:themeColor="accent1"/>
            </w:tcBorders>
          </w:tcPr>
          <w:p w:rsidR="00275746" w:rsidRPr="00F13568" w:rsidRDefault="00275746" w:rsidP="00275746">
            <w:pPr>
              <w:pStyle w:val="TableUnitsRow"/>
              <w:spacing w:before="0"/>
              <w:ind w:right="141"/>
            </w:pPr>
            <w:r w:rsidRPr="00F13568">
              <w:t>$’000</w:t>
            </w:r>
          </w:p>
        </w:tc>
      </w:tr>
      <w:tr w:rsidR="00275746" w:rsidRPr="00F13568" w:rsidTr="00275746">
        <w:tc>
          <w:tcPr>
            <w:tcW w:w="5387" w:type="dxa"/>
          </w:tcPr>
          <w:p w:rsidR="00275746" w:rsidRDefault="00275746" w:rsidP="00275746">
            <w:pPr>
              <w:pStyle w:val="TableBodyText"/>
              <w:spacing w:before="80"/>
              <w:jc w:val="left"/>
            </w:pPr>
            <w:r w:rsidRPr="00F13568">
              <w:t>Resources received free of charge</w:t>
            </w:r>
          </w:p>
          <w:p w:rsidR="00275746" w:rsidRDefault="00275746" w:rsidP="00275746">
            <w:pPr>
              <w:pStyle w:val="TableBodyText"/>
              <w:spacing w:after="0"/>
              <w:jc w:val="left"/>
            </w:pPr>
            <w:r>
              <w:tab/>
              <w:t>Remuneration of auditors</w:t>
            </w:r>
          </w:p>
          <w:p w:rsidR="00275746" w:rsidRPr="00DF33BB" w:rsidRDefault="00275746" w:rsidP="00275746">
            <w:pPr>
              <w:pStyle w:val="TableBodyText"/>
              <w:spacing w:before="40"/>
              <w:ind w:left="340"/>
              <w:jc w:val="left"/>
            </w:pPr>
            <w:r w:rsidRPr="00DF33BB">
              <w:t>Financial statement audit services were provided free of charge to the Commission by the Australian National Audit Office (</w:t>
            </w:r>
            <w:proofErr w:type="spellStart"/>
            <w:r w:rsidRPr="00DF33BB">
              <w:t>ANAO</w:t>
            </w:r>
            <w:proofErr w:type="spellEnd"/>
            <w:r w:rsidRPr="00DF33BB">
              <w:t>).</w:t>
            </w:r>
          </w:p>
        </w:tc>
        <w:tc>
          <w:tcPr>
            <w:tcW w:w="1701" w:type="dxa"/>
          </w:tcPr>
          <w:p w:rsidR="00275746" w:rsidRDefault="00275746" w:rsidP="00275746">
            <w:pPr>
              <w:pStyle w:val="TableBodyText"/>
              <w:tabs>
                <w:tab w:val="left" w:pos="1333"/>
              </w:tabs>
              <w:ind w:right="142"/>
              <w:rPr>
                <w:b/>
                <w:u w:val="single"/>
              </w:rPr>
            </w:pPr>
          </w:p>
          <w:p w:rsidR="00275746" w:rsidRDefault="00275746" w:rsidP="00275746">
            <w:pPr>
              <w:pStyle w:val="TableBodyText"/>
              <w:tabs>
                <w:tab w:val="left" w:pos="1333"/>
              </w:tabs>
              <w:ind w:right="142"/>
              <w:rPr>
                <w:b/>
                <w:u w:val="single"/>
              </w:rPr>
            </w:pPr>
          </w:p>
          <w:p w:rsidR="00275746" w:rsidRDefault="00275746" w:rsidP="00275746">
            <w:pPr>
              <w:pStyle w:val="TableBodyText"/>
              <w:tabs>
                <w:tab w:val="left" w:pos="1333"/>
              </w:tabs>
              <w:ind w:right="142"/>
              <w:rPr>
                <w:b/>
                <w:u w:val="single"/>
              </w:rPr>
            </w:pPr>
          </w:p>
          <w:p w:rsidR="00275746" w:rsidRDefault="00275746" w:rsidP="00275746">
            <w:pPr>
              <w:pStyle w:val="TableBodyText"/>
              <w:tabs>
                <w:tab w:val="left" w:pos="1333"/>
              </w:tabs>
              <w:ind w:right="142"/>
              <w:rPr>
                <w:b/>
                <w:u w:val="single"/>
              </w:rPr>
            </w:pPr>
          </w:p>
          <w:p w:rsidR="00275746" w:rsidRPr="00077CEE" w:rsidRDefault="00275746" w:rsidP="00275746">
            <w:pPr>
              <w:pStyle w:val="TableBodyText"/>
              <w:tabs>
                <w:tab w:val="left" w:pos="1333"/>
              </w:tabs>
              <w:ind w:right="142"/>
              <w:rPr>
                <w:b/>
                <w:u w:val="single"/>
              </w:rPr>
            </w:pPr>
            <w:r w:rsidRPr="00077CEE">
              <w:rPr>
                <w:b/>
                <w:u w:val="single"/>
              </w:rPr>
              <w:t xml:space="preserve">       </w:t>
            </w:r>
            <w:r>
              <w:rPr>
                <w:b/>
                <w:u w:val="single"/>
              </w:rPr>
              <w:t>50</w:t>
            </w:r>
          </w:p>
        </w:tc>
        <w:tc>
          <w:tcPr>
            <w:tcW w:w="1701" w:type="dxa"/>
          </w:tcPr>
          <w:p w:rsidR="00275746" w:rsidRDefault="00275746" w:rsidP="00275746">
            <w:pPr>
              <w:pStyle w:val="TableBodyText"/>
              <w:tabs>
                <w:tab w:val="left" w:pos="1333"/>
              </w:tabs>
              <w:ind w:right="142"/>
              <w:rPr>
                <w:u w:val="single"/>
              </w:rPr>
            </w:pPr>
          </w:p>
          <w:p w:rsidR="00275746" w:rsidRDefault="00275746" w:rsidP="00275746">
            <w:pPr>
              <w:pStyle w:val="TableBodyText"/>
              <w:tabs>
                <w:tab w:val="left" w:pos="1333"/>
              </w:tabs>
              <w:ind w:right="142"/>
              <w:rPr>
                <w:u w:val="single"/>
              </w:rPr>
            </w:pPr>
          </w:p>
          <w:p w:rsidR="00275746" w:rsidRDefault="00275746" w:rsidP="00275746">
            <w:pPr>
              <w:pStyle w:val="TableBodyText"/>
              <w:tabs>
                <w:tab w:val="left" w:pos="1333"/>
              </w:tabs>
              <w:ind w:right="142"/>
              <w:rPr>
                <w:u w:val="single"/>
              </w:rPr>
            </w:pPr>
          </w:p>
          <w:p w:rsidR="00275746" w:rsidRDefault="00275746" w:rsidP="00275746">
            <w:pPr>
              <w:pStyle w:val="TableBodyText"/>
              <w:tabs>
                <w:tab w:val="left" w:pos="1333"/>
              </w:tabs>
              <w:ind w:right="142"/>
              <w:rPr>
                <w:u w:val="single"/>
              </w:rPr>
            </w:pPr>
          </w:p>
          <w:p w:rsidR="00275746" w:rsidRPr="00F14ACB" w:rsidRDefault="00275746" w:rsidP="00275746">
            <w:pPr>
              <w:pStyle w:val="TableBodyText"/>
              <w:tabs>
                <w:tab w:val="left" w:pos="1333"/>
              </w:tabs>
              <w:ind w:right="142"/>
              <w:rPr>
                <w:u w:val="single"/>
              </w:rPr>
            </w:pPr>
            <w:r>
              <w:rPr>
                <w:u w:val="single"/>
              </w:rPr>
              <w:t xml:space="preserve">       5</w:t>
            </w:r>
            <w:r w:rsidRPr="00F14ACB">
              <w:rPr>
                <w:u w:val="single"/>
              </w:rPr>
              <w:t>0</w:t>
            </w:r>
          </w:p>
        </w:tc>
      </w:tr>
      <w:tr w:rsidR="00275746" w:rsidRPr="00F13568" w:rsidTr="00275746">
        <w:tc>
          <w:tcPr>
            <w:tcW w:w="5387" w:type="dxa"/>
            <w:tcBorders>
              <w:bottom w:val="single" w:sz="4" w:space="0" w:color="78A22F" w:themeColor="accent1"/>
            </w:tcBorders>
          </w:tcPr>
          <w:p w:rsidR="00275746" w:rsidRPr="00F13568" w:rsidRDefault="00275746" w:rsidP="00275746">
            <w:pPr>
              <w:pStyle w:val="TableBodyText"/>
              <w:keepNext w:val="0"/>
              <w:keepLines w:val="0"/>
              <w:tabs>
                <w:tab w:val="left" w:pos="420"/>
              </w:tabs>
              <w:spacing w:before="80"/>
              <w:jc w:val="left"/>
              <w:rPr>
                <w:b/>
                <w:i/>
              </w:rPr>
            </w:pPr>
            <w:r w:rsidRPr="00F13568">
              <w:rPr>
                <w:b/>
                <w:i/>
              </w:rPr>
              <w:t xml:space="preserve">Total </w:t>
            </w:r>
            <w:r w:rsidRPr="000E5A45">
              <w:rPr>
                <w:b/>
                <w:i/>
              </w:rPr>
              <w:t>resources received free of charge</w:t>
            </w:r>
          </w:p>
        </w:tc>
        <w:tc>
          <w:tcPr>
            <w:tcW w:w="1701" w:type="dxa"/>
            <w:tcBorders>
              <w:bottom w:val="single" w:sz="4" w:space="0" w:color="78A22F" w:themeColor="accent1"/>
            </w:tcBorders>
          </w:tcPr>
          <w:p w:rsidR="00275746" w:rsidRPr="00077CEE" w:rsidRDefault="00275746" w:rsidP="00275746">
            <w:pPr>
              <w:pStyle w:val="TableBodyText"/>
              <w:spacing w:before="80"/>
              <w:ind w:right="142"/>
              <w:rPr>
                <w:b/>
                <w:u w:val="double"/>
              </w:rPr>
            </w:pPr>
            <w:r w:rsidRPr="00077CEE">
              <w:rPr>
                <w:b/>
                <w:u w:val="double"/>
              </w:rPr>
              <w:t xml:space="preserve">       </w:t>
            </w:r>
            <w:r>
              <w:rPr>
                <w:b/>
                <w:u w:val="double"/>
              </w:rPr>
              <w:t>50</w:t>
            </w:r>
          </w:p>
        </w:tc>
        <w:tc>
          <w:tcPr>
            <w:tcW w:w="1701" w:type="dxa"/>
            <w:tcBorders>
              <w:bottom w:val="single" w:sz="4" w:space="0" w:color="78A22F" w:themeColor="accent1"/>
            </w:tcBorders>
          </w:tcPr>
          <w:p w:rsidR="00275746" w:rsidRPr="00F14ACB" w:rsidRDefault="00275746" w:rsidP="00275746">
            <w:pPr>
              <w:pStyle w:val="TableBodyText"/>
              <w:spacing w:before="80"/>
              <w:ind w:right="142"/>
              <w:rPr>
                <w:u w:val="double"/>
              </w:rPr>
            </w:pPr>
            <w:r>
              <w:rPr>
                <w:u w:val="double"/>
              </w:rPr>
              <w:t xml:space="preserve">       5</w:t>
            </w:r>
            <w:r w:rsidRPr="00F14ACB">
              <w:rPr>
                <w:u w:val="double"/>
              </w:rPr>
              <w:t>0</w:t>
            </w:r>
          </w:p>
        </w:tc>
      </w:tr>
    </w:tbl>
    <w:p w:rsidR="00275746" w:rsidRDefault="00275746" w:rsidP="00275746">
      <w:pPr>
        <w:pStyle w:val="Heading3"/>
        <w:tabs>
          <w:tab w:val="left" w:pos="1134"/>
        </w:tabs>
        <w:spacing w:before="480"/>
      </w:pPr>
      <w:r w:rsidRPr="00F13568">
        <w:t>Note</w:t>
      </w:r>
      <w:r>
        <w:t xml:space="preserve"> 6</w:t>
      </w:r>
      <w:r w:rsidRPr="00F13568">
        <w:t>:</w:t>
      </w:r>
      <w:r w:rsidRPr="00F13568">
        <w:tab/>
      </w:r>
      <w:r>
        <w:t>Fair Value Measurement</w:t>
      </w:r>
    </w:p>
    <w:p w:rsidR="00275746" w:rsidRPr="00707D6B" w:rsidRDefault="00275746" w:rsidP="00275746">
      <w:pPr>
        <w:pStyle w:val="Default"/>
        <w:jc w:val="both"/>
        <w:rPr>
          <w:rFonts w:ascii="Arial" w:hAnsi="Arial" w:cs="Arial"/>
          <w:sz w:val="20"/>
          <w:szCs w:val="20"/>
        </w:rPr>
      </w:pPr>
    </w:p>
    <w:p w:rsidR="00275746" w:rsidRDefault="00275746" w:rsidP="00275746">
      <w:pPr>
        <w:pStyle w:val="Default"/>
        <w:jc w:val="both"/>
        <w:rPr>
          <w:rFonts w:ascii="Arial" w:hAnsi="Arial" w:cs="Arial"/>
          <w:sz w:val="20"/>
          <w:szCs w:val="20"/>
        </w:rPr>
      </w:pPr>
      <w:r w:rsidRPr="007B3B4B">
        <w:rPr>
          <w:rFonts w:ascii="Arial" w:hAnsi="Arial" w:cs="Arial"/>
          <w:sz w:val="20"/>
          <w:szCs w:val="20"/>
        </w:rPr>
        <w:t>The following tables provide an analysis of assets and liabilities that are measured at fair value.</w:t>
      </w:r>
    </w:p>
    <w:p w:rsidR="00275746" w:rsidRPr="007B3B4B" w:rsidRDefault="00275746" w:rsidP="00275746">
      <w:pPr>
        <w:pStyle w:val="Default"/>
        <w:jc w:val="both"/>
        <w:rPr>
          <w:rFonts w:ascii="Arial" w:hAnsi="Arial" w:cs="Arial"/>
          <w:sz w:val="20"/>
          <w:szCs w:val="20"/>
        </w:rPr>
      </w:pPr>
      <w:r w:rsidRPr="007B3B4B">
        <w:rPr>
          <w:rFonts w:ascii="Arial" w:hAnsi="Arial" w:cs="Arial"/>
          <w:sz w:val="20"/>
          <w:szCs w:val="20"/>
        </w:rPr>
        <w:t>The different levels of the fair value hierarchy are defined below.</w:t>
      </w:r>
    </w:p>
    <w:p w:rsidR="00275746" w:rsidRDefault="00275746" w:rsidP="00275746">
      <w:pPr>
        <w:pStyle w:val="Default"/>
        <w:jc w:val="both"/>
        <w:rPr>
          <w:rFonts w:ascii="Arial" w:hAnsi="Arial" w:cs="Arial"/>
          <w:sz w:val="20"/>
          <w:szCs w:val="20"/>
        </w:rPr>
      </w:pPr>
    </w:p>
    <w:p w:rsidR="00275746" w:rsidRPr="007B3B4B" w:rsidRDefault="00275746" w:rsidP="00275746">
      <w:pPr>
        <w:pStyle w:val="Default"/>
        <w:ind w:left="851" w:hanging="851"/>
        <w:jc w:val="both"/>
        <w:rPr>
          <w:rFonts w:ascii="Arial" w:hAnsi="Arial" w:cs="Arial"/>
          <w:sz w:val="20"/>
          <w:szCs w:val="20"/>
        </w:rPr>
      </w:pPr>
      <w:r w:rsidRPr="007B3B4B">
        <w:rPr>
          <w:rFonts w:ascii="Arial" w:hAnsi="Arial" w:cs="Arial"/>
          <w:sz w:val="20"/>
          <w:szCs w:val="20"/>
        </w:rPr>
        <w:t>Level 1:</w:t>
      </w:r>
      <w:r>
        <w:rPr>
          <w:rFonts w:ascii="Arial" w:hAnsi="Arial" w:cs="Arial"/>
          <w:sz w:val="20"/>
          <w:szCs w:val="20"/>
        </w:rPr>
        <w:tab/>
      </w:r>
      <w:r w:rsidRPr="007B3B4B">
        <w:rPr>
          <w:rFonts w:ascii="Arial" w:hAnsi="Arial" w:cs="Arial"/>
          <w:sz w:val="20"/>
          <w:szCs w:val="20"/>
        </w:rPr>
        <w:t>Quoted prices (unadjusted) in active markets for identical assets or liabilities that the entity can access at measurement date.</w:t>
      </w:r>
    </w:p>
    <w:p w:rsidR="00275746" w:rsidRPr="007B3B4B" w:rsidRDefault="00275746" w:rsidP="00275746">
      <w:pPr>
        <w:pStyle w:val="Default"/>
        <w:ind w:left="851" w:hanging="851"/>
        <w:jc w:val="both"/>
        <w:rPr>
          <w:rFonts w:ascii="Arial" w:hAnsi="Arial" w:cs="Arial"/>
          <w:sz w:val="20"/>
          <w:szCs w:val="20"/>
        </w:rPr>
      </w:pPr>
      <w:r w:rsidRPr="007B3B4B">
        <w:rPr>
          <w:rFonts w:ascii="Arial" w:hAnsi="Arial" w:cs="Arial"/>
          <w:sz w:val="20"/>
          <w:szCs w:val="20"/>
        </w:rPr>
        <w:t>Level 2:</w:t>
      </w:r>
      <w:r>
        <w:rPr>
          <w:rFonts w:ascii="Arial" w:hAnsi="Arial" w:cs="Arial"/>
          <w:sz w:val="20"/>
          <w:szCs w:val="20"/>
        </w:rPr>
        <w:tab/>
      </w:r>
      <w:r w:rsidRPr="007B3B4B">
        <w:rPr>
          <w:rFonts w:ascii="Arial" w:hAnsi="Arial" w:cs="Arial"/>
          <w:sz w:val="20"/>
          <w:szCs w:val="20"/>
        </w:rPr>
        <w:t>Inputs other than quoted prices included within Level 1 that are observable for the asset or liability, either directly or indirectly.</w:t>
      </w:r>
    </w:p>
    <w:p w:rsidR="00275746" w:rsidRPr="007B3B4B" w:rsidRDefault="00275746" w:rsidP="00275746">
      <w:pPr>
        <w:pStyle w:val="Default"/>
        <w:ind w:left="851" w:hanging="851"/>
        <w:jc w:val="both"/>
        <w:rPr>
          <w:rFonts w:ascii="Arial" w:hAnsi="Arial" w:cs="Arial"/>
          <w:sz w:val="20"/>
          <w:szCs w:val="20"/>
        </w:rPr>
      </w:pPr>
      <w:r w:rsidRPr="007B3B4B">
        <w:rPr>
          <w:rFonts w:ascii="Arial" w:hAnsi="Arial" w:cs="Arial"/>
          <w:sz w:val="20"/>
          <w:szCs w:val="20"/>
        </w:rPr>
        <w:t>Level 3:</w:t>
      </w:r>
      <w:r>
        <w:rPr>
          <w:rFonts w:ascii="Arial" w:hAnsi="Arial" w:cs="Arial"/>
          <w:sz w:val="20"/>
          <w:szCs w:val="20"/>
        </w:rPr>
        <w:tab/>
      </w:r>
      <w:r w:rsidRPr="007B3B4B">
        <w:rPr>
          <w:rFonts w:ascii="Arial" w:hAnsi="Arial" w:cs="Arial"/>
          <w:sz w:val="20"/>
          <w:szCs w:val="20"/>
        </w:rPr>
        <w:t>Unobservable inputs for the asset or liability.</w:t>
      </w:r>
    </w:p>
    <w:p w:rsidR="00A32228" w:rsidRDefault="00A32228" w:rsidP="00275746">
      <w:pPr>
        <w:pStyle w:val="Heading4"/>
        <w:spacing w:after="120"/>
      </w:pPr>
      <w:r>
        <w:br w:type="page"/>
      </w:r>
    </w:p>
    <w:p w:rsidR="00275746" w:rsidRDefault="00275746" w:rsidP="00275746">
      <w:pPr>
        <w:pStyle w:val="Heading4"/>
        <w:spacing w:after="120"/>
      </w:pPr>
      <w:r>
        <w:lastRenderedPageBreak/>
        <w:t xml:space="preserve">Note </w:t>
      </w:r>
      <w:proofErr w:type="spellStart"/>
      <w:r>
        <w:t>6A</w:t>
      </w:r>
      <w:proofErr w:type="spellEnd"/>
      <w:r w:rsidRPr="00F13568">
        <w:t>:</w:t>
      </w:r>
      <w:r w:rsidRPr="00F13568">
        <w:tab/>
      </w:r>
      <w:r>
        <w:t>Fair Value Measurements, Valuation Techniques and Inputs Used</w:t>
      </w:r>
    </w:p>
    <w:tbl>
      <w:tblPr>
        <w:tblW w:w="9039" w:type="dxa"/>
        <w:tblLayout w:type="fixed"/>
        <w:tblLook w:val="04A0" w:firstRow="1" w:lastRow="0" w:firstColumn="1" w:lastColumn="0" w:noHBand="0" w:noVBand="1"/>
      </w:tblPr>
      <w:tblGrid>
        <w:gridCol w:w="3227"/>
        <w:gridCol w:w="1134"/>
        <w:gridCol w:w="992"/>
        <w:gridCol w:w="1701"/>
        <w:gridCol w:w="1985"/>
      </w:tblGrid>
      <w:tr w:rsidR="00275746" w:rsidRPr="005F28E5" w:rsidTr="00275746">
        <w:tc>
          <w:tcPr>
            <w:tcW w:w="3227" w:type="dxa"/>
            <w:tcBorders>
              <w:top w:val="single" w:sz="4" w:space="0" w:color="78A22F" w:themeColor="accent1"/>
            </w:tcBorders>
            <w:shd w:val="clear" w:color="auto" w:fill="auto"/>
          </w:tcPr>
          <w:p w:rsidR="00275746" w:rsidRPr="005833B8" w:rsidRDefault="00275746" w:rsidP="00275746">
            <w:pPr>
              <w:pStyle w:val="BodyText"/>
              <w:spacing w:before="0"/>
              <w:rPr>
                <w:rFonts w:ascii="Arial" w:hAnsi="Arial" w:cs="Arial"/>
                <w:sz w:val="20"/>
              </w:rPr>
            </w:pPr>
          </w:p>
        </w:tc>
        <w:tc>
          <w:tcPr>
            <w:tcW w:w="3827" w:type="dxa"/>
            <w:gridSpan w:val="3"/>
            <w:tcBorders>
              <w:top w:val="single" w:sz="4" w:space="0" w:color="78A22F" w:themeColor="accent1"/>
              <w:right w:val="single" w:sz="4" w:space="0" w:color="78A22F" w:themeColor="accent1"/>
            </w:tcBorders>
          </w:tcPr>
          <w:p w:rsidR="00275746" w:rsidRPr="0073467B" w:rsidRDefault="00275746" w:rsidP="00275746">
            <w:pPr>
              <w:pStyle w:val="BodyText"/>
              <w:spacing w:before="0"/>
              <w:jc w:val="center"/>
              <w:rPr>
                <w:rFonts w:ascii="Arial" w:hAnsi="Arial" w:cs="Arial"/>
                <w:b/>
                <w:sz w:val="20"/>
                <w:highlight w:val="yellow"/>
              </w:rPr>
            </w:pPr>
            <w:r w:rsidRPr="0073467B">
              <w:rPr>
                <w:rFonts w:ascii="Arial" w:hAnsi="Arial" w:cs="Arial"/>
                <w:b/>
                <w:sz w:val="20"/>
              </w:rPr>
              <w:t>Fair value measurements at the end of reporting period</w:t>
            </w:r>
          </w:p>
        </w:tc>
        <w:tc>
          <w:tcPr>
            <w:tcW w:w="1985" w:type="dxa"/>
            <w:tcBorders>
              <w:top w:val="single" w:sz="4" w:space="0" w:color="78A22F" w:themeColor="accent1"/>
              <w:left w:val="single" w:sz="4" w:space="0" w:color="78A22F" w:themeColor="accent1"/>
              <w:bottom w:val="single" w:sz="4" w:space="0" w:color="78A22F" w:themeColor="accent1"/>
            </w:tcBorders>
            <w:shd w:val="clear" w:color="auto" w:fill="auto"/>
          </w:tcPr>
          <w:p w:rsidR="00275746" w:rsidRPr="00F31052" w:rsidRDefault="00275746" w:rsidP="00275746">
            <w:pPr>
              <w:pStyle w:val="BodyText"/>
              <w:spacing w:before="0"/>
              <w:jc w:val="center"/>
              <w:rPr>
                <w:rFonts w:ascii="Arial" w:hAnsi="Arial" w:cs="Arial"/>
                <w:b/>
                <w:sz w:val="20"/>
              </w:rPr>
            </w:pPr>
            <w:r w:rsidRPr="00F31052">
              <w:rPr>
                <w:rFonts w:ascii="Arial" w:hAnsi="Arial" w:cs="Arial"/>
                <w:b/>
                <w:sz w:val="20"/>
              </w:rPr>
              <w:t>For Levels 2 and 3 fair value measurements</w:t>
            </w:r>
          </w:p>
        </w:tc>
      </w:tr>
      <w:tr w:rsidR="00275746" w:rsidRPr="005F28E5" w:rsidTr="00275746">
        <w:tc>
          <w:tcPr>
            <w:tcW w:w="3227" w:type="dxa"/>
            <w:shd w:val="clear" w:color="auto" w:fill="auto"/>
          </w:tcPr>
          <w:p w:rsidR="00275746" w:rsidRPr="005F28E5" w:rsidRDefault="00275746" w:rsidP="00275746">
            <w:pPr>
              <w:pStyle w:val="BodyText"/>
              <w:spacing w:before="0"/>
              <w:rPr>
                <w:rFonts w:ascii="Arial" w:hAnsi="Arial" w:cs="Arial"/>
                <w:sz w:val="20"/>
                <w:highlight w:val="yellow"/>
              </w:rPr>
            </w:pPr>
          </w:p>
        </w:tc>
        <w:tc>
          <w:tcPr>
            <w:tcW w:w="1134" w:type="dxa"/>
          </w:tcPr>
          <w:p w:rsidR="00275746" w:rsidRPr="0028217A" w:rsidRDefault="00275746" w:rsidP="00275746">
            <w:pPr>
              <w:pStyle w:val="BodyText"/>
              <w:spacing w:before="0"/>
              <w:jc w:val="right"/>
              <w:rPr>
                <w:rFonts w:ascii="Arial" w:hAnsi="Arial" w:cs="Arial"/>
                <w:b/>
                <w:sz w:val="20"/>
              </w:rPr>
            </w:pPr>
            <w:r w:rsidRPr="0028217A">
              <w:rPr>
                <w:rFonts w:ascii="Arial" w:hAnsi="Arial" w:cs="Arial"/>
                <w:b/>
                <w:sz w:val="20"/>
              </w:rPr>
              <w:t>2015</w:t>
            </w:r>
          </w:p>
        </w:tc>
        <w:tc>
          <w:tcPr>
            <w:tcW w:w="992" w:type="dxa"/>
            <w:shd w:val="clear" w:color="auto" w:fill="auto"/>
          </w:tcPr>
          <w:p w:rsidR="00275746" w:rsidRPr="000F0F56" w:rsidRDefault="00275746" w:rsidP="00275746">
            <w:pPr>
              <w:pStyle w:val="BodyText"/>
              <w:spacing w:before="0"/>
              <w:jc w:val="right"/>
              <w:rPr>
                <w:rFonts w:ascii="Arial" w:hAnsi="Arial" w:cs="Arial"/>
                <w:sz w:val="20"/>
              </w:rPr>
            </w:pPr>
            <w:r w:rsidRPr="000F0F56">
              <w:rPr>
                <w:rFonts w:ascii="Arial" w:hAnsi="Arial" w:cs="Arial"/>
                <w:sz w:val="20"/>
              </w:rPr>
              <w:t>2014</w:t>
            </w:r>
          </w:p>
        </w:tc>
        <w:tc>
          <w:tcPr>
            <w:tcW w:w="1701" w:type="dxa"/>
            <w:vMerge w:val="restart"/>
            <w:tcBorders>
              <w:bottom w:val="single" w:sz="4" w:space="0" w:color="78A22F" w:themeColor="accent1"/>
              <w:right w:val="single" w:sz="4" w:space="0" w:color="78A22F" w:themeColor="accent1"/>
            </w:tcBorders>
            <w:vAlign w:val="bottom"/>
          </w:tcPr>
          <w:p w:rsidR="00275746" w:rsidRPr="000F0F56" w:rsidRDefault="00275746" w:rsidP="00275746">
            <w:pPr>
              <w:pStyle w:val="BodyText"/>
              <w:spacing w:before="0"/>
              <w:jc w:val="right"/>
              <w:rPr>
                <w:rFonts w:ascii="Arial" w:hAnsi="Arial" w:cs="Arial"/>
                <w:b/>
                <w:sz w:val="20"/>
                <w:highlight w:val="yellow"/>
              </w:rPr>
            </w:pPr>
            <w:r w:rsidRPr="000F0F56">
              <w:rPr>
                <w:rFonts w:ascii="Arial" w:hAnsi="Arial" w:cs="Arial"/>
                <w:b/>
                <w:sz w:val="20"/>
              </w:rPr>
              <w:t>Category (Level 1, 2 or 3)</w:t>
            </w:r>
          </w:p>
        </w:tc>
        <w:tc>
          <w:tcPr>
            <w:tcW w:w="1985" w:type="dxa"/>
            <w:vMerge w:val="restart"/>
            <w:tcBorders>
              <w:top w:val="single" w:sz="4" w:space="0" w:color="78A22F" w:themeColor="accent1"/>
              <w:left w:val="single" w:sz="4" w:space="0" w:color="78A22F" w:themeColor="accent1"/>
              <w:bottom w:val="single" w:sz="4" w:space="0" w:color="78A22F" w:themeColor="accent1"/>
            </w:tcBorders>
            <w:shd w:val="clear" w:color="auto" w:fill="auto"/>
            <w:vAlign w:val="bottom"/>
          </w:tcPr>
          <w:p w:rsidR="00275746" w:rsidRPr="00F31052" w:rsidRDefault="00275746" w:rsidP="00275746">
            <w:pPr>
              <w:jc w:val="right"/>
              <w:rPr>
                <w:rFonts w:ascii="Arial" w:hAnsi="Arial" w:cs="Arial"/>
                <w:bCs/>
                <w:color w:val="000000"/>
                <w:sz w:val="20"/>
                <w:szCs w:val="20"/>
              </w:rPr>
            </w:pPr>
            <w:r w:rsidRPr="00F31052">
              <w:rPr>
                <w:rFonts w:ascii="Arial" w:hAnsi="Arial" w:cs="Arial"/>
                <w:bCs/>
                <w:color w:val="000000"/>
                <w:sz w:val="20"/>
                <w:szCs w:val="20"/>
              </w:rPr>
              <w:t>Valuation technique(s)</w:t>
            </w:r>
            <w:r w:rsidRPr="00F31052">
              <w:rPr>
                <w:rFonts w:ascii="Arial" w:hAnsi="Arial" w:cs="Arial"/>
                <w:bCs/>
                <w:color w:val="000000"/>
                <w:sz w:val="20"/>
                <w:szCs w:val="20"/>
                <w:vertAlign w:val="superscript"/>
              </w:rPr>
              <w:t>2</w:t>
            </w:r>
          </w:p>
        </w:tc>
      </w:tr>
      <w:tr w:rsidR="00275746" w:rsidRPr="005F28E5" w:rsidTr="00275746">
        <w:tc>
          <w:tcPr>
            <w:tcW w:w="3227" w:type="dxa"/>
            <w:tcBorders>
              <w:bottom w:val="single" w:sz="4" w:space="0" w:color="78A22F" w:themeColor="accent1"/>
            </w:tcBorders>
            <w:shd w:val="clear" w:color="auto" w:fill="auto"/>
          </w:tcPr>
          <w:p w:rsidR="00275746" w:rsidRPr="005F28E5" w:rsidRDefault="00275746" w:rsidP="00275746">
            <w:pPr>
              <w:pStyle w:val="BodyText"/>
              <w:spacing w:before="0"/>
              <w:rPr>
                <w:rFonts w:ascii="Arial" w:hAnsi="Arial" w:cs="Arial"/>
                <w:sz w:val="20"/>
                <w:highlight w:val="yellow"/>
              </w:rPr>
            </w:pPr>
          </w:p>
        </w:tc>
        <w:tc>
          <w:tcPr>
            <w:tcW w:w="1134" w:type="dxa"/>
            <w:tcBorders>
              <w:bottom w:val="single" w:sz="4" w:space="0" w:color="78A22F" w:themeColor="accent1"/>
            </w:tcBorders>
          </w:tcPr>
          <w:p w:rsidR="00275746" w:rsidRPr="0028217A" w:rsidRDefault="00275746" w:rsidP="00275746">
            <w:pPr>
              <w:pStyle w:val="BodyText"/>
              <w:spacing w:before="0"/>
              <w:jc w:val="right"/>
              <w:rPr>
                <w:rFonts w:ascii="Arial" w:hAnsi="Arial" w:cs="Arial"/>
                <w:b/>
                <w:sz w:val="20"/>
              </w:rPr>
            </w:pPr>
            <w:r w:rsidRPr="0028217A">
              <w:rPr>
                <w:rFonts w:ascii="Arial" w:hAnsi="Arial" w:cs="Arial"/>
                <w:b/>
                <w:sz w:val="20"/>
              </w:rPr>
              <w:t>$’000</w:t>
            </w:r>
          </w:p>
        </w:tc>
        <w:tc>
          <w:tcPr>
            <w:tcW w:w="992" w:type="dxa"/>
            <w:tcBorders>
              <w:bottom w:val="single" w:sz="4" w:space="0" w:color="78A22F" w:themeColor="accent1"/>
            </w:tcBorders>
            <w:shd w:val="clear" w:color="auto" w:fill="auto"/>
          </w:tcPr>
          <w:p w:rsidR="00275746" w:rsidRPr="000F0F56" w:rsidRDefault="00275746" w:rsidP="00275746">
            <w:pPr>
              <w:pStyle w:val="BodyText"/>
              <w:spacing w:before="0"/>
              <w:jc w:val="right"/>
              <w:rPr>
                <w:rFonts w:ascii="Arial" w:hAnsi="Arial" w:cs="Arial"/>
                <w:sz w:val="20"/>
              </w:rPr>
            </w:pPr>
            <w:r w:rsidRPr="000F0F56">
              <w:rPr>
                <w:rFonts w:ascii="Arial" w:hAnsi="Arial" w:cs="Arial"/>
                <w:sz w:val="20"/>
              </w:rPr>
              <w:t>$’000</w:t>
            </w:r>
          </w:p>
        </w:tc>
        <w:tc>
          <w:tcPr>
            <w:tcW w:w="1701" w:type="dxa"/>
            <w:vMerge/>
            <w:tcBorders>
              <w:bottom w:val="single" w:sz="4" w:space="0" w:color="78A22F" w:themeColor="accent1"/>
              <w:right w:val="single" w:sz="4" w:space="0" w:color="78A22F" w:themeColor="accent1"/>
            </w:tcBorders>
          </w:tcPr>
          <w:p w:rsidR="00275746" w:rsidRPr="005F28E5" w:rsidRDefault="00275746" w:rsidP="00275746">
            <w:pPr>
              <w:pStyle w:val="BodyText"/>
              <w:spacing w:before="0"/>
              <w:jc w:val="right"/>
              <w:rPr>
                <w:rFonts w:ascii="Arial" w:hAnsi="Arial" w:cs="Arial"/>
                <w:sz w:val="20"/>
                <w:highlight w:val="yellow"/>
              </w:rPr>
            </w:pPr>
          </w:p>
        </w:tc>
        <w:tc>
          <w:tcPr>
            <w:tcW w:w="1985" w:type="dxa"/>
            <w:vMerge/>
            <w:tcBorders>
              <w:top w:val="single" w:sz="4" w:space="0" w:color="78A22F" w:themeColor="accent1"/>
              <w:left w:val="single" w:sz="4" w:space="0" w:color="78A22F" w:themeColor="accent1"/>
              <w:bottom w:val="single" w:sz="4" w:space="0" w:color="78A22F" w:themeColor="accent1"/>
            </w:tcBorders>
            <w:shd w:val="clear" w:color="auto" w:fill="auto"/>
          </w:tcPr>
          <w:p w:rsidR="00275746" w:rsidRPr="00F31052" w:rsidRDefault="00275746" w:rsidP="00275746">
            <w:pPr>
              <w:pStyle w:val="BodyText"/>
              <w:spacing w:before="0"/>
              <w:jc w:val="right"/>
              <w:rPr>
                <w:rFonts w:ascii="Arial" w:hAnsi="Arial" w:cs="Arial"/>
                <w:sz w:val="20"/>
              </w:rPr>
            </w:pPr>
          </w:p>
        </w:tc>
      </w:tr>
      <w:tr w:rsidR="00275746" w:rsidRPr="005F28E5" w:rsidTr="00275746">
        <w:tc>
          <w:tcPr>
            <w:tcW w:w="3227" w:type="dxa"/>
            <w:tcBorders>
              <w:top w:val="single" w:sz="4" w:space="0" w:color="78A22F" w:themeColor="accent1"/>
            </w:tcBorders>
            <w:shd w:val="clear" w:color="auto" w:fill="auto"/>
          </w:tcPr>
          <w:p w:rsidR="00275746" w:rsidRPr="00F31052" w:rsidRDefault="00275746" w:rsidP="00275746">
            <w:pPr>
              <w:pStyle w:val="BodyText"/>
              <w:spacing w:before="0"/>
              <w:rPr>
                <w:rFonts w:ascii="Arial" w:hAnsi="Arial" w:cs="Arial"/>
                <w:b/>
                <w:i/>
                <w:sz w:val="20"/>
              </w:rPr>
            </w:pPr>
            <w:r w:rsidRPr="00F31052">
              <w:rPr>
                <w:rFonts w:ascii="Arial" w:hAnsi="Arial" w:cs="Arial"/>
                <w:b/>
                <w:i/>
                <w:sz w:val="20"/>
              </w:rPr>
              <w:t>Non-financial assets</w:t>
            </w:r>
          </w:p>
        </w:tc>
        <w:tc>
          <w:tcPr>
            <w:tcW w:w="1134" w:type="dxa"/>
            <w:tcBorders>
              <w:top w:val="single" w:sz="4" w:space="0" w:color="78A22F" w:themeColor="accent1"/>
            </w:tcBorders>
          </w:tcPr>
          <w:p w:rsidR="00275746" w:rsidRPr="0028217A" w:rsidRDefault="00275746" w:rsidP="00275746">
            <w:pPr>
              <w:pStyle w:val="BodyText"/>
              <w:spacing w:before="0"/>
              <w:jc w:val="right"/>
              <w:rPr>
                <w:rFonts w:ascii="Arial" w:hAnsi="Arial" w:cs="Arial"/>
                <w:b/>
                <w:sz w:val="20"/>
              </w:rPr>
            </w:pPr>
          </w:p>
        </w:tc>
        <w:tc>
          <w:tcPr>
            <w:tcW w:w="992" w:type="dxa"/>
            <w:tcBorders>
              <w:top w:val="single" w:sz="4" w:space="0" w:color="78A22F" w:themeColor="accent1"/>
            </w:tcBorders>
            <w:shd w:val="clear" w:color="auto" w:fill="auto"/>
          </w:tcPr>
          <w:p w:rsidR="00275746" w:rsidRPr="000F0F56" w:rsidRDefault="00275746" w:rsidP="00275746">
            <w:pPr>
              <w:pStyle w:val="BodyText"/>
              <w:spacing w:before="0"/>
              <w:jc w:val="right"/>
              <w:rPr>
                <w:rFonts w:ascii="Arial" w:hAnsi="Arial" w:cs="Arial"/>
                <w:sz w:val="20"/>
              </w:rPr>
            </w:pPr>
          </w:p>
        </w:tc>
        <w:tc>
          <w:tcPr>
            <w:tcW w:w="1701" w:type="dxa"/>
            <w:tcBorders>
              <w:top w:val="single" w:sz="4" w:space="0" w:color="78A22F" w:themeColor="accent1"/>
            </w:tcBorders>
          </w:tcPr>
          <w:p w:rsidR="00275746" w:rsidRPr="005F28E5" w:rsidRDefault="00275746" w:rsidP="00275746">
            <w:pPr>
              <w:pStyle w:val="BodyText"/>
              <w:spacing w:before="0"/>
              <w:jc w:val="right"/>
              <w:rPr>
                <w:rFonts w:ascii="Arial" w:hAnsi="Arial" w:cs="Arial"/>
                <w:sz w:val="20"/>
                <w:highlight w:val="yellow"/>
              </w:rPr>
            </w:pPr>
          </w:p>
        </w:tc>
        <w:tc>
          <w:tcPr>
            <w:tcW w:w="1985" w:type="dxa"/>
            <w:tcBorders>
              <w:top w:val="single" w:sz="4" w:space="0" w:color="78A22F" w:themeColor="accent1"/>
            </w:tcBorders>
            <w:shd w:val="clear" w:color="auto" w:fill="auto"/>
          </w:tcPr>
          <w:p w:rsidR="00275746" w:rsidRPr="00F31052" w:rsidRDefault="00275746" w:rsidP="00275746">
            <w:pPr>
              <w:pStyle w:val="BodyText"/>
              <w:spacing w:before="0"/>
              <w:jc w:val="right"/>
              <w:rPr>
                <w:rFonts w:ascii="Arial" w:hAnsi="Arial" w:cs="Arial"/>
                <w:sz w:val="20"/>
              </w:rPr>
            </w:pPr>
          </w:p>
        </w:tc>
      </w:tr>
      <w:tr w:rsidR="00275746" w:rsidRPr="005F28E5" w:rsidTr="00275746">
        <w:tc>
          <w:tcPr>
            <w:tcW w:w="3227" w:type="dxa"/>
            <w:shd w:val="clear" w:color="auto" w:fill="auto"/>
          </w:tcPr>
          <w:p w:rsidR="00275746" w:rsidRPr="00F31052" w:rsidRDefault="00275746" w:rsidP="00275746">
            <w:pPr>
              <w:pStyle w:val="BodyText"/>
              <w:tabs>
                <w:tab w:val="left" w:pos="285"/>
              </w:tabs>
              <w:spacing w:before="0"/>
              <w:rPr>
                <w:rFonts w:ascii="Arial" w:hAnsi="Arial" w:cs="Arial"/>
                <w:sz w:val="20"/>
              </w:rPr>
            </w:pPr>
            <w:r w:rsidRPr="00F31052">
              <w:rPr>
                <w:rFonts w:ascii="Arial" w:hAnsi="Arial" w:cs="Arial"/>
                <w:sz w:val="20"/>
              </w:rPr>
              <w:tab/>
              <w:t>Leasehold improvements</w:t>
            </w:r>
          </w:p>
        </w:tc>
        <w:tc>
          <w:tcPr>
            <w:tcW w:w="1134" w:type="dxa"/>
          </w:tcPr>
          <w:p w:rsidR="00275746" w:rsidRPr="0028217A" w:rsidRDefault="00275746" w:rsidP="00275746">
            <w:pPr>
              <w:pStyle w:val="BodyText"/>
              <w:spacing w:before="0"/>
              <w:jc w:val="right"/>
              <w:rPr>
                <w:rFonts w:ascii="Arial" w:hAnsi="Arial" w:cs="Arial"/>
                <w:b/>
                <w:sz w:val="20"/>
              </w:rPr>
            </w:pPr>
            <w:r w:rsidRPr="0028217A">
              <w:rPr>
                <w:rFonts w:ascii="Arial" w:hAnsi="Arial" w:cs="Arial"/>
                <w:b/>
                <w:sz w:val="20"/>
              </w:rPr>
              <w:t>3,3</w:t>
            </w:r>
            <w:r>
              <w:rPr>
                <w:rFonts w:ascii="Arial" w:hAnsi="Arial" w:cs="Arial"/>
                <w:b/>
                <w:sz w:val="20"/>
              </w:rPr>
              <w:t>24</w:t>
            </w:r>
          </w:p>
        </w:tc>
        <w:tc>
          <w:tcPr>
            <w:tcW w:w="992" w:type="dxa"/>
            <w:shd w:val="clear" w:color="auto" w:fill="auto"/>
          </w:tcPr>
          <w:p w:rsidR="00275746" w:rsidRPr="000F0F56" w:rsidRDefault="00275746" w:rsidP="00275746">
            <w:pPr>
              <w:pStyle w:val="BodyText"/>
              <w:spacing w:before="0"/>
              <w:jc w:val="right"/>
              <w:rPr>
                <w:rFonts w:ascii="Arial" w:hAnsi="Arial" w:cs="Arial"/>
                <w:sz w:val="20"/>
              </w:rPr>
            </w:pPr>
            <w:r w:rsidRPr="000F0F56">
              <w:rPr>
                <w:rFonts w:ascii="Arial" w:hAnsi="Arial" w:cs="Arial"/>
                <w:sz w:val="20"/>
              </w:rPr>
              <w:t>4,142</w:t>
            </w:r>
          </w:p>
        </w:tc>
        <w:tc>
          <w:tcPr>
            <w:tcW w:w="1701" w:type="dxa"/>
          </w:tcPr>
          <w:p w:rsidR="00275746" w:rsidRPr="000F0F56" w:rsidRDefault="00275746" w:rsidP="00275746">
            <w:pPr>
              <w:pStyle w:val="BodyText"/>
              <w:spacing w:before="0"/>
              <w:jc w:val="right"/>
              <w:rPr>
                <w:rFonts w:ascii="Arial" w:hAnsi="Arial" w:cs="Arial"/>
                <w:sz w:val="20"/>
              </w:rPr>
            </w:pPr>
            <w:r w:rsidRPr="000F0F56">
              <w:rPr>
                <w:rFonts w:ascii="Arial" w:hAnsi="Arial" w:cs="Arial"/>
                <w:sz w:val="20"/>
              </w:rPr>
              <w:t>Level 3</w:t>
            </w:r>
          </w:p>
        </w:tc>
        <w:tc>
          <w:tcPr>
            <w:tcW w:w="1985" w:type="dxa"/>
            <w:shd w:val="clear" w:color="auto" w:fill="auto"/>
          </w:tcPr>
          <w:p w:rsidR="00275746" w:rsidRPr="00F31052" w:rsidRDefault="00275746" w:rsidP="00275746">
            <w:pPr>
              <w:rPr>
                <w:color w:val="000000"/>
                <w:sz w:val="18"/>
                <w:szCs w:val="18"/>
              </w:rPr>
            </w:pPr>
            <w:r w:rsidRPr="00F31052">
              <w:rPr>
                <w:rFonts w:ascii="Arial" w:hAnsi="Arial" w:cs="Arial"/>
                <w:bCs/>
                <w:color w:val="000000"/>
                <w:sz w:val="18"/>
                <w:szCs w:val="18"/>
              </w:rPr>
              <w:t>Depreciated Replacement Cost(DRC)</w:t>
            </w:r>
          </w:p>
        </w:tc>
      </w:tr>
      <w:tr w:rsidR="00275746" w:rsidRPr="005F28E5" w:rsidTr="00275746">
        <w:tc>
          <w:tcPr>
            <w:tcW w:w="3227" w:type="dxa"/>
            <w:shd w:val="clear" w:color="auto" w:fill="auto"/>
          </w:tcPr>
          <w:p w:rsidR="00275746" w:rsidRPr="00F31052" w:rsidRDefault="00275746" w:rsidP="00275746">
            <w:pPr>
              <w:pStyle w:val="BodyText"/>
              <w:tabs>
                <w:tab w:val="left" w:pos="285"/>
              </w:tabs>
              <w:spacing w:before="0" w:line="240" w:lineRule="auto"/>
              <w:rPr>
                <w:rFonts w:ascii="Arial" w:hAnsi="Arial" w:cs="Arial"/>
                <w:sz w:val="20"/>
              </w:rPr>
            </w:pPr>
            <w:r w:rsidRPr="00F31052">
              <w:rPr>
                <w:rFonts w:ascii="Arial" w:hAnsi="Arial" w:cs="Arial"/>
                <w:sz w:val="20"/>
              </w:rPr>
              <w:tab/>
              <w:t xml:space="preserve">Other property, plant and </w:t>
            </w:r>
            <w:r w:rsidRPr="00F31052">
              <w:rPr>
                <w:rFonts w:ascii="Arial" w:hAnsi="Arial" w:cs="Arial"/>
                <w:sz w:val="20"/>
              </w:rPr>
              <w:tab/>
              <w:t>equipment</w:t>
            </w:r>
          </w:p>
        </w:tc>
        <w:tc>
          <w:tcPr>
            <w:tcW w:w="1134" w:type="dxa"/>
            <w:vAlign w:val="bottom"/>
          </w:tcPr>
          <w:p w:rsidR="00275746" w:rsidRPr="0028217A" w:rsidRDefault="00275746" w:rsidP="00275746">
            <w:pPr>
              <w:pStyle w:val="BodyText"/>
              <w:spacing w:before="0"/>
              <w:jc w:val="right"/>
              <w:rPr>
                <w:rFonts w:ascii="Arial" w:hAnsi="Arial" w:cs="Arial"/>
                <w:b/>
                <w:sz w:val="20"/>
                <w:u w:val="single"/>
              </w:rPr>
            </w:pPr>
            <w:r w:rsidRPr="0028217A">
              <w:rPr>
                <w:rFonts w:ascii="Arial" w:hAnsi="Arial" w:cs="Arial"/>
                <w:b/>
                <w:sz w:val="20"/>
                <w:u w:val="single"/>
              </w:rPr>
              <w:t xml:space="preserve">     </w:t>
            </w:r>
            <w:r>
              <w:rPr>
                <w:rFonts w:ascii="Arial" w:hAnsi="Arial" w:cs="Arial"/>
                <w:b/>
                <w:sz w:val="20"/>
                <w:u w:val="single"/>
              </w:rPr>
              <w:t>600</w:t>
            </w:r>
          </w:p>
        </w:tc>
        <w:tc>
          <w:tcPr>
            <w:tcW w:w="992" w:type="dxa"/>
            <w:shd w:val="clear" w:color="auto" w:fill="auto"/>
            <w:vAlign w:val="bottom"/>
          </w:tcPr>
          <w:p w:rsidR="00275746" w:rsidRPr="000F0F56" w:rsidRDefault="00275746" w:rsidP="00275746">
            <w:pPr>
              <w:pStyle w:val="BodyText"/>
              <w:spacing w:before="0"/>
              <w:jc w:val="right"/>
              <w:rPr>
                <w:rFonts w:ascii="Arial" w:hAnsi="Arial" w:cs="Arial"/>
                <w:sz w:val="20"/>
                <w:u w:val="single"/>
              </w:rPr>
            </w:pPr>
            <w:r w:rsidRPr="000F0F56">
              <w:rPr>
                <w:rFonts w:ascii="Arial" w:hAnsi="Arial" w:cs="Arial"/>
                <w:sz w:val="20"/>
                <w:u w:val="single"/>
              </w:rPr>
              <w:t xml:space="preserve">     558</w:t>
            </w:r>
          </w:p>
        </w:tc>
        <w:tc>
          <w:tcPr>
            <w:tcW w:w="1701" w:type="dxa"/>
          </w:tcPr>
          <w:p w:rsidR="00275746" w:rsidRPr="000F0F56" w:rsidRDefault="00275746" w:rsidP="00275746">
            <w:pPr>
              <w:pStyle w:val="BodyText"/>
              <w:spacing w:before="0"/>
              <w:jc w:val="right"/>
              <w:rPr>
                <w:rFonts w:ascii="Arial" w:hAnsi="Arial" w:cs="Arial"/>
                <w:sz w:val="20"/>
              </w:rPr>
            </w:pPr>
            <w:r w:rsidRPr="000F0F56">
              <w:rPr>
                <w:rFonts w:ascii="Arial" w:hAnsi="Arial" w:cs="Arial"/>
                <w:sz w:val="20"/>
              </w:rPr>
              <w:t>Level 2</w:t>
            </w:r>
          </w:p>
        </w:tc>
        <w:tc>
          <w:tcPr>
            <w:tcW w:w="1985" w:type="dxa"/>
            <w:shd w:val="clear" w:color="auto" w:fill="auto"/>
            <w:vAlign w:val="bottom"/>
          </w:tcPr>
          <w:p w:rsidR="00275746" w:rsidRPr="00F31052" w:rsidRDefault="00275746" w:rsidP="00275746">
            <w:pPr>
              <w:pStyle w:val="BodyText"/>
              <w:spacing w:before="0" w:line="240" w:lineRule="auto"/>
              <w:jc w:val="left"/>
              <w:rPr>
                <w:rFonts w:ascii="Arial" w:hAnsi="Arial" w:cs="Arial"/>
                <w:sz w:val="20"/>
                <w:u w:val="single"/>
              </w:rPr>
            </w:pPr>
            <w:r w:rsidRPr="00F31052">
              <w:rPr>
                <w:rFonts w:ascii="Arial" w:hAnsi="Arial" w:cs="Arial"/>
                <w:bCs/>
                <w:color w:val="000000"/>
                <w:sz w:val="18"/>
                <w:szCs w:val="18"/>
              </w:rPr>
              <w:t>Market Approach</w:t>
            </w:r>
          </w:p>
        </w:tc>
      </w:tr>
      <w:tr w:rsidR="00275746" w:rsidRPr="005833B8" w:rsidTr="00275746">
        <w:tc>
          <w:tcPr>
            <w:tcW w:w="3227" w:type="dxa"/>
            <w:tcBorders>
              <w:bottom w:val="single" w:sz="4" w:space="0" w:color="78A22F" w:themeColor="accent1"/>
            </w:tcBorders>
            <w:shd w:val="clear" w:color="auto" w:fill="auto"/>
          </w:tcPr>
          <w:p w:rsidR="00275746" w:rsidRPr="00F31052" w:rsidRDefault="00275746" w:rsidP="00275746">
            <w:pPr>
              <w:pStyle w:val="BodyText"/>
              <w:spacing w:before="60" w:line="240" w:lineRule="auto"/>
              <w:rPr>
                <w:rFonts w:ascii="Arial" w:hAnsi="Arial" w:cs="Arial"/>
                <w:b/>
                <w:i/>
                <w:sz w:val="20"/>
              </w:rPr>
            </w:pPr>
            <w:r w:rsidRPr="00F31052">
              <w:rPr>
                <w:rFonts w:ascii="Arial" w:hAnsi="Arial" w:cs="Arial"/>
                <w:b/>
                <w:i/>
                <w:sz w:val="20"/>
              </w:rPr>
              <w:t>Total fair value measurements of assets in the statement of financial position</w:t>
            </w:r>
          </w:p>
        </w:tc>
        <w:tc>
          <w:tcPr>
            <w:tcW w:w="1134" w:type="dxa"/>
            <w:tcBorders>
              <w:bottom w:val="single" w:sz="4" w:space="0" w:color="78A22F" w:themeColor="accent1"/>
            </w:tcBorders>
            <w:vAlign w:val="bottom"/>
          </w:tcPr>
          <w:p w:rsidR="00275746" w:rsidRPr="0028217A" w:rsidRDefault="00275746" w:rsidP="00275746">
            <w:pPr>
              <w:pStyle w:val="BodyText"/>
              <w:spacing w:before="0"/>
              <w:jc w:val="right"/>
              <w:rPr>
                <w:rFonts w:ascii="Arial" w:hAnsi="Arial" w:cs="Arial"/>
                <w:b/>
                <w:sz w:val="20"/>
                <w:u w:val="double"/>
              </w:rPr>
            </w:pPr>
            <w:r w:rsidRPr="0028217A">
              <w:rPr>
                <w:rFonts w:ascii="Arial" w:hAnsi="Arial" w:cs="Arial"/>
                <w:b/>
                <w:sz w:val="20"/>
                <w:u w:val="double"/>
              </w:rPr>
              <w:t xml:space="preserve">  3,9</w:t>
            </w:r>
            <w:r>
              <w:rPr>
                <w:rFonts w:ascii="Arial" w:hAnsi="Arial" w:cs="Arial"/>
                <w:b/>
                <w:sz w:val="20"/>
                <w:u w:val="double"/>
              </w:rPr>
              <w:t>24</w:t>
            </w:r>
          </w:p>
        </w:tc>
        <w:tc>
          <w:tcPr>
            <w:tcW w:w="992" w:type="dxa"/>
            <w:tcBorders>
              <w:bottom w:val="single" w:sz="4" w:space="0" w:color="78A22F" w:themeColor="accent1"/>
            </w:tcBorders>
            <w:shd w:val="clear" w:color="auto" w:fill="auto"/>
            <w:vAlign w:val="bottom"/>
          </w:tcPr>
          <w:p w:rsidR="00275746" w:rsidRPr="000F0F56" w:rsidRDefault="00275746" w:rsidP="00275746">
            <w:pPr>
              <w:pStyle w:val="BodyText"/>
              <w:spacing w:before="0"/>
              <w:jc w:val="right"/>
              <w:rPr>
                <w:rFonts w:ascii="Arial" w:hAnsi="Arial" w:cs="Arial"/>
                <w:sz w:val="20"/>
                <w:u w:val="double"/>
              </w:rPr>
            </w:pPr>
            <w:r w:rsidRPr="000F0F56">
              <w:rPr>
                <w:rFonts w:ascii="Arial" w:hAnsi="Arial" w:cs="Arial"/>
                <w:sz w:val="20"/>
                <w:u w:val="double"/>
              </w:rPr>
              <w:t xml:space="preserve">  4,700</w:t>
            </w:r>
          </w:p>
        </w:tc>
        <w:tc>
          <w:tcPr>
            <w:tcW w:w="1701" w:type="dxa"/>
            <w:tcBorders>
              <w:bottom w:val="single" w:sz="4" w:space="0" w:color="78A22F" w:themeColor="accent1"/>
            </w:tcBorders>
          </w:tcPr>
          <w:p w:rsidR="00275746" w:rsidRPr="005F28E5" w:rsidRDefault="00275746" w:rsidP="00275746">
            <w:pPr>
              <w:pStyle w:val="BodyText"/>
              <w:spacing w:before="0"/>
              <w:jc w:val="right"/>
              <w:rPr>
                <w:rFonts w:ascii="Arial" w:hAnsi="Arial" w:cs="Arial"/>
                <w:sz w:val="20"/>
                <w:highlight w:val="yellow"/>
                <w:u w:val="double"/>
              </w:rPr>
            </w:pPr>
          </w:p>
        </w:tc>
        <w:tc>
          <w:tcPr>
            <w:tcW w:w="1985" w:type="dxa"/>
            <w:tcBorders>
              <w:bottom w:val="single" w:sz="4" w:space="0" w:color="78A22F" w:themeColor="accent1"/>
            </w:tcBorders>
            <w:shd w:val="clear" w:color="auto" w:fill="auto"/>
            <w:vAlign w:val="bottom"/>
          </w:tcPr>
          <w:p w:rsidR="00275746" w:rsidRPr="005F28E5" w:rsidRDefault="00275746" w:rsidP="00275746">
            <w:pPr>
              <w:pStyle w:val="BodyText"/>
              <w:spacing w:before="0"/>
              <w:jc w:val="right"/>
              <w:rPr>
                <w:rFonts w:ascii="Arial" w:hAnsi="Arial" w:cs="Arial"/>
                <w:sz w:val="20"/>
                <w:highlight w:val="yellow"/>
                <w:u w:val="double"/>
              </w:rPr>
            </w:pPr>
          </w:p>
        </w:tc>
      </w:tr>
    </w:tbl>
    <w:p w:rsidR="00275746" w:rsidRDefault="00275746" w:rsidP="00275746">
      <w:pPr>
        <w:pStyle w:val="BodyText"/>
        <w:rPr>
          <w:rFonts w:ascii="Arial" w:hAnsi="Arial" w:cs="Arial"/>
          <w:sz w:val="18"/>
          <w:szCs w:val="18"/>
        </w:rPr>
      </w:pPr>
      <w:r w:rsidRPr="00482B4E">
        <w:rPr>
          <w:rFonts w:ascii="Arial" w:hAnsi="Arial" w:cs="Arial"/>
          <w:b/>
          <w:bCs/>
          <w:color w:val="000000"/>
          <w:sz w:val="20"/>
          <w:vertAlign w:val="superscript"/>
        </w:rPr>
        <w:t>1</w:t>
      </w:r>
      <w:r w:rsidRPr="00482B4E">
        <w:rPr>
          <w:b/>
          <w:sz w:val="18"/>
          <w:szCs w:val="18"/>
        </w:rPr>
        <w:t xml:space="preserve"> </w:t>
      </w:r>
      <w:r w:rsidRPr="002E184A">
        <w:rPr>
          <w:rFonts w:ascii="Arial" w:hAnsi="Arial" w:cs="Arial"/>
          <w:sz w:val="18"/>
          <w:szCs w:val="18"/>
        </w:rPr>
        <w:t>The highest and best use of all non-financial assets are the same as their current use.</w:t>
      </w:r>
    </w:p>
    <w:p w:rsidR="00275746" w:rsidRDefault="00275746" w:rsidP="00275746">
      <w:pPr>
        <w:pStyle w:val="BodyText"/>
        <w:spacing w:before="0" w:line="240" w:lineRule="auto"/>
        <w:rPr>
          <w:sz w:val="18"/>
          <w:szCs w:val="18"/>
        </w:rPr>
      </w:pPr>
      <w:r w:rsidRPr="00482B4E">
        <w:rPr>
          <w:rFonts w:ascii="Arial" w:hAnsi="Arial" w:cs="Arial"/>
          <w:b/>
          <w:sz w:val="20"/>
          <w:vertAlign w:val="superscript"/>
        </w:rPr>
        <w:t>2</w:t>
      </w:r>
      <w:r>
        <w:rPr>
          <w:rFonts w:ascii="Arial" w:hAnsi="Arial" w:cs="Arial"/>
          <w:bCs/>
          <w:color w:val="000000"/>
          <w:sz w:val="18"/>
          <w:szCs w:val="18"/>
        </w:rPr>
        <w:t xml:space="preserve"> </w:t>
      </w:r>
      <w:r w:rsidRPr="00AC41AA">
        <w:rPr>
          <w:rFonts w:ascii="Arial" w:hAnsi="Arial" w:cs="Arial"/>
          <w:bCs/>
          <w:color w:val="000000"/>
          <w:sz w:val="18"/>
          <w:szCs w:val="18"/>
        </w:rPr>
        <w:t>No change in valuation technique occurred during the period.</w:t>
      </w:r>
    </w:p>
    <w:p w:rsidR="00275746" w:rsidRDefault="00275746" w:rsidP="00A32228">
      <w:pPr>
        <w:pStyle w:val="Heading3"/>
        <w:tabs>
          <w:tab w:val="left" w:pos="1134"/>
        </w:tabs>
        <w:spacing w:before="480"/>
      </w:pPr>
      <w:r w:rsidRPr="00F13568">
        <w:t>Note</w:t>
      </w:r>
      <w:r>
        <w:t xml:space="preserve"> 7</w:t>
      </w:r>
      <w:r w:rsidRPr="00F13568">
        <w:t>:</w:t>
      </w:r>
      <w:r w:rsidRPr="00F13568">
        <w:tab/>
      </w:r>
      <w:r>
        <w:t>Financial assets</w:t>
      </w:r>
    </w:p>
    <w:p w:rsidR="00275746" w:rsidRPr="00F13568" w:rsidRDefault="00275746">
      <w:pPr>
        <w:pStyle w:val="Heading4"/>
        <w:spacing w:after="120"/>
      </w:pPr>
      <w:r>
        <w:t xml:space="preserve">Note </w:t>
      </w:r>
      <w:proofErr w:type="spellStart"/>
      <w:r>
        <w:t>7A</w:t>
      </w:r>
      <w:proofErr w:type="spellEnd"/>
      <w:r w:rsidRPr="00F13568">
        <w:t>:</w:t>
      </w:r>
      <w:r w:rsidRPr="00F13568">
        <w:tab/>
        <w:t>Trade and Other Receivables</w:t>
      </w:r>
    </w:p>
    <w:tbl>
      <w:tblPr>
        <w:tblW w:w="8789" w:type="dxa"/>
        <w:tblLayout w:type="fixed"/>
        <w:tblCellMar>
          <w:left w:w="0" w:type="dxa"/>
          <w:right w:w="0" w:type="dxa"/>
        </w:tblCellMar>
        <w:tblLook w:val="0000" w:firstRow="0" w:lastRow="0" w:firstColumn="0" w:lastColumn="0" w:noHBand="0" w:noVBand="0"/>
      </w:tblPr>
      <w:tblGrid>
        <w:gridCol w:w="4536"/>
        <w:gridCol w:w="142"/>
        <w:gridCol w:w="1985"/>
        <w:gridCol w:w="2126"/>
      </w:tblGrid>
      <w:tr w:rsidR="00275746" w:rsidRPr="00F13568" w:rsidTr="00275746">
        <w:tc>
          <w:tcPr>
            <w:tcW w:w="4536" w:type="dxa"/>
            <w:tcBorders>
              <w:top w:val="single" w:sz="4" w:space="0" w:color="78A22F" w:themeColor="accent1"/>
              <w:bottom w:val="single" w:sz="4" w:space="0" w:color="78A22F" w:themeColor="accent1"/>
            </w:tcBorders>
          </w:tcPr>
          <w:p w:rsidR="00275746" w:rsidRPr="00F13568" w:rsidRDefault="00275746">
            <w:pPr>
              <w:pStyle w:val="TableColumnHeading"/>
              <w:jc w:val="left"/>
            </w:pPr>
          </w:p>
        </w:tc>
        <w:tc>
          <w:tcPr>
            <w:tcW w:w="142" w:type="dxa"/>
            <w:tcBorders>
              <w:top w:val="single" w:sz="4" w:space="0" w:color="78A22F" w:themeColor="accent1"/>
              <w:bottom w:val="single" w:sz="4" w:space="0" w:color="78A22F" w:themeColor="accent1"/>
            </w:tcBorders>
          </w:tcPr>
          <w:p w:rsidR="00275746" w:rsidRPr="00F13568" w:rsidRDefault="00275746">
            <w:pPr>
              <w:pStyle w:val="TableColumnHeading"/>
            </w:pPr>
          </w:p>
        </w:tc>
        <w:tc>
          <w:tcPr>
            <w:tcW w:w="1985" w:type="dxa"/>
            <w:tcBorders>
              <w:top w:val="single" w:sz="4" w:space="0" w:color="78A22F" w:themeColor="accent1"/>
              <w:bottom w:val="single" w:sz="4" w:space="0" w:color="78A22F" w:themeColor="accent1"/>
            </w:tcBorders>
          </w:tcPr>
          <w:p w:rsidR="00275746" w:rsidRPr="00F13568" w:rsidRDefault="00275746" w:rsidP="00275746">
            <w:pPr>
              <w:pStyle w:val="TableColumnHeading"/>
              <w:rPr>
                <w:b/>
              </w:rPr>
            </w:pPr>
            <w:r>
              <w:rPr>
                <w:b/>
              </w:rPr>
              <w:t>2015</w:t>
            </w:r>
          </w:p>
        </w:tc>
        <w:tc>
          <w:tcPr>
            <w:tcW w:w="2126" w:type="dxa"/>
            <w:tcBorders>
              <w:top w:val="single" w:sz="4" w:space="0" w:color="78A22F" w:themeColor="accent1"/>
              <w:bottom w:val="single" w:sz="4" w:space="0" w:color="78A22F" w:themeColor="accent1"/>
            </w:tcBorders>
          </w:tcPr>
          <w:p w:rsidR="00275746" w:rsidRPr="00B50DA3" w:rsidRDefault="00275746" w:rsidP="00275746">
            <w:pPr>
              <w:pStyle w:val="TableColumnHeading"/>
            </w:pPr>
            <w:r>
              <w:t>2014</w:t>
            </w:r>
          </w:p>
        </w:tc>
      </w:tr>
      <w:tr w:rsidR="00275746" w:rsidRPr="00F13568" w:rsidTr="00275746">
        <w:tc>
          <w:tcPr>
            <w:tcW w:w="4536" w:type="dxa"/>
            <w:tcBorders>
              <w:top w:val="single" w:sz="4" w:space="0" w:color="78A22F" w:themeColor="accent1"/>
            </w:tcBorders>
          </w:tcPr>
          <w:p w:rsidR="00275746" w:rsidRPr="00F13568" w:rsidRDefault="00275746">
            <w:pPr>
              <w:pStyle w:val="TableUnitsRow"/>
              <w:spacing w:before="0"/>
            </w:pPr>
          </w:p>
        </w:tc>
        <w:tc>
          <w:tcPr>
            <w:tcW w:w="142" w:type="dxa"/>
            <w:tcBorders>
              <w:top w:val="single" w:sz="4" w:space="0" w:color="78A22F" w:themeColor="accent1"/>
            </w:tcBorders>
          </w:tcPr>
          <w:p w:rsidR="00275746" w:rsidRPr="00F13568" w:rsidRDefault="00275746">
            <w:pPr>
              <w:pStyle w:val="TableUnitsRow"/>
              <w:spacing w:before="0"/>
            </w:pPr>
          </w:p>
        </w:tc>
        <w:tc>
          <w:tcPr>
            <w:tcW w:w="1985" w:type="dxa"/>
            <w:tcBorders>
              <w:top w:val="single" w:sz="4" w:space="0" w:color="78A22F" w:themeColor="accent1"/>
            </w:tcBorders>
          </w:tcPr>
          <w:p w:rsidR="00275746" w:rsidRPr="00F13568" w:rsidRDefault="00275746">
            <w:pPr>
              <w:pStyle w:val="TableUnitsRow"/>
              <w:spacing w:before="0"/>
              <w:rPr>
                <w:b/>
              </w:rPr>
            </w:pPr>
            <w:r w:rsidRPr="00F13568">
              <w:rPr>
                <w:b/>
              </w:rPr>
              <w:t>$’000</w:t>
            </w:r>
          </w:p>
        </w:tc>
        <w:tc>
          <w:tcPr>
            <w:tcW w:w="2126" w:type="dxa"/>
            <w:tcBorders>
              <w:top w:val="single" w:sz="4" w:space="0" w:color="78A22F" w:themeColor="accent1"/>
            </w:tcBorders>
          </w:tcPr>
          <w:p w:rsidR="00275746" w:rsidRPr="00B50DA3" w:rsidRDefault="00275746" w:rsidP="00275746">
            <w:pPr>
              <w:pStyle w:val="TableUnitsRow"/>
              <w:spacing w:before="0"/>
            </w:pPr>
            <w:r w:rsidRPr="00B50DA3">
              <w:t>$’000</w:t>
            </w:r>
          </w:p>
        </w:tc>
      </w:tr>
      <w:tr w:rsidR="00275746" w:rsidRPr="00F13568" w:rsidTr="00275746">
        <w:tc>
          <w:tcPr>
            <w:tcW w:w="4536" w:type="dxa"/>
          </w:tcPr>
          <w:p w:rsidR="00275746" w:rsidRPr="00284E5F" w:rsidRDefault="00275746" w:rsidP="00275746">
            <w:pPr>
              <w:pStyle w:val="TableBodyText"/>
              <w:jc w:val="left"/>
              <w:rPr>
                <w:b/>
              </w:rPr>
            </w:pPr>
            <w:r w:rsidRPr="00284E5F">
              <w:rPr>
                <w:b/>
              </w:rPr>
              <w:t>Goods and services receivables in connection with</w:t>
            </w:r>
          </w:p>
        </w:tc>
        <w:tc>
          <w:tcPr>
            <w:tcW w:w="142" w:type="dxa"/>
          </w:tcPr>
          <w:p w:rsidR="00275746" w:rsidRPr="00F13568" w:rsidRDefault="00275746">
            <w:pPr>
              <w:pStyle w:val="TableBodyText"/>
            </w:pPr>
          </w:p>
        </w:tc>
        <w:tc>
          <w:tcPr>
            <w:tcW w:w="1985" w:type="dxa"/>
          </w:tcPr>
          <w:p w:rsidR="00275746" w:rsidRPr="00F13568" w:rsidRDefault="00275746">
            <w:pPr>
              <w:pStyle w:val="TableBodyText"/>
              <w:rPr>
                <w:b/>
              </w:rPr>
            </w:pPr>
          </w:p>
        </w:tc>
        <w:tc>
          <w:tcPr>
            <w:tcW w:w="2126" w:type="dxa"/>
          </w:tcPr>
          <w:p w:rsidR="00275746" w:rsidRPr="00B50DA3" w:rsidRDefault="00275746" w:rsidP="00275746">
            <w:pPr>
              <w:pStyle w:val="TableBodyText"/>
            </w:pPr>
          </w:p>
        </w:tc>
      </w:tr>
      <w:tr w:rsidR="00275746" w:rsidRPr="005149B1" w:rsidTr="00275746">
        <w:tc>
          <w:tcPr>
            <w:tcW w:w="4536" w:type="dxa"/>
          </w:tcPr>
          <w:p w:rsidR="00275746" w:rsidRPr="005149B1" w:rsidRDefault="00275746" w:rsidP="00275746">
            <w:pPr>
              <w:pStyle w:val="TableBodyText"/>
              <w:jc w:val="left"/>
            </w:pPr>
            <w:r w:rsidRPr="005149B1">
              <w:tab/>
            </w:r>
            <w:r>
              <w:t>R</w:t>
            </w:r>
            <w:r w:rsidRPr="005149B1">
              <w:t>elated entities</w:t>
            </w:r>
          </w:p>
        </w:tc>
        <w:tc>
          <w:tcPr>
            <w:tcW w:w="142" w:type="dxa"/>
          </w:tcPr>
          <w:p w:rsidR="00275746" w:rsidRPr="005149B1" w:rsidRDefault="00275746">
            <w:pPr>
              <w:pStyle w:val="TableBodyText"/>
            </w:pPr>
          </w:p>
        </w:tc>
        <w:tc>
          <w:tcPr>
            <w:tcW w:w="1985" w:type="dxa"/>
          </w:tcPr>
          <w:p w:rsidR="00275746" w:rsidRPr="005149B1" w:rsidRDefault="00275746" w:rsidP="00275746">
            <w:pPr>
              <w:pStyle w:val="TableBodyText"/>
              <w:rPr>
                <w:b/>
              </w:rPr>
            </w:pPr>
            <w:r>
              <w:rPr>
                <w:b/>
              </w:rPr>
              <w:t xml:space="preserve">     124</w:t>
            </w:r>
          </w:p>
        </w:tc>
        <w:tc>
          <w:tcPr>
            <w:tcW w:w="2126" w:type="dxa"/>
          </w:tcPr>
          <w:p w:rsidR="00275746" w:rsidRPr="005F28E5" w:rsidRDefault="00275746" w:rsidP="00275746">
            <w:pPr>
              <w:pStyle w:val="TableBodyText"/>
            </w:pPr>
            <w:r w:rsidRPr="005F28E5">
              <w:t xml:space="preserve">     127</w:t>
            </w:r>
          </w:p>
        </w:tc>
      </w:tr>
      <w:tr w:rsidR="00275746" w:rsidRPr="00F13568" w:rsidTr="00275746">
        <w:tc>
          <w:tcPr>
            <w:tcW w:w="4536" w:type="dxa"/>
          </w:tcPr>
          <w:p w:rsidR="00275746" w:rsidRPr="005149B1" w:rsidRDefault="00275746" w:rsidP="00275746">
            <w:pPr>
              <w:pStyle w:val="TableBodyText"/>
              <w:jc w:val="left"/>
            </w:pPr>
            <w:r w:rsidRPr="005149B1">
              <w:tab/>
            </w:r>
            <w:r>
              <w:t>E</w:t>
            </w:r>
            <w:r w:rsidRPr="005149B1">
              <w:t>xternal parties</w:t>
            </w:r>
          </w:p>
        </w:tc>
        <w:tc>
          <w:tcPr>
            <w:tcW w:w="142" w:type="dxa"/>
          </w:tcPr>
          <w:p w:rsidR="00275746" w:rsidRPr="005149B1" w:rsidRDefault="00275746" w:rsidP="00275746">
            <w:pPr>
              <w:pStyle w:val="TableBodyText"/>
            </w:pPr>
          </w:p>
        </w:tc>
        <w:tc>
          <w:tcPr>
            <w:tcW w:w="1985" w:type="dxa"/>
            <w:shd w:val="clear" w:color="auto" w:fill="auto"/>
          </w:tcPr>
          <w:p w:rsidR="00275746" w:rsidRPr="005149B1" w:rsidRDefault="00275746" w:rsidP="00275746">
            <w:pPr>
              <w:pStyle w:val="TableBodyText"/>
              <w:rPr>
                <w:b/>
                <w:u w:val="single"/>
              </w:rPr>
            </w:pPr>
            <w:r>
              <w:rPr>
                <w:b/>
                <w:u w:val="single"/>
              </w:rPr>
              <w:t xml:space="preserve">       37</w:t>
            </w:r>
          </w:p>
        </w:tc>
        <w:tc>
          <w:tcPr>
            <w:tcW w:w="2126" w:type="dxa"/>
          </w:tcPr>
          <w:p w:rsidR="00275746" w:rsidRPr="005F28E5" w:rsidRDefault="00275746" w:rsidP="00275746">
            <w:pPr>
              <w:pStyle w:val="TableBodyText"/>
              <w:rPr>
                <w:u w:val="single"/>
              </w:rPr>
            </w:pPr>
            <w:r w:rsidRPr="005F28E5">
              <w:rPr>
                <w:u w:val="single"/>
              </w:rPr>
              <w:t xml:space="preserve">       36</w:t>
            </w:r>
          </w:p>
        </w:tc>
      </w:tr>
      <w:tr w:rsidR="00275746" w:rsidRPr="00F13568" w:rsidTr="00275746">
        <w:tc>
          <w:tcPr>
            <w:tcW w:w="4536" w:type="dxa"/>
          </w:tcPr>
          <w:p w:rsidR="00275746" w:rsidRPr="00F13568" w:rsidRDefault="00275746" w:rsidP="00275746">
            <w:pPr>
              <w:pStyle w:val="TableBodyText"/>
              <w:spacing w:before="80"/>
              <w:jc w:val="left"/>
              <w:rPr>
                <w:b/>
                <w:i/>
              </w:rPr>
            </w:pPr>
            <w:r w:rsidRPr="00F13568">
              <w:rPr>
                <w:b/>
                <w:i/>
              </w:rPr>
              <w:t>Total goods and services receivables</w:t>
            </w:r>
          </w:p>
        </w:tc>
        <w:tc>
          <w:tcPr>
            <w:tcW w:w="142" w:type="dxa"/>
          </w:tcPr>
          <w:p w:rsidR="00275746" w:rsidRPr="00F13568" w:rsidRDefault="00275746" w:rsidP="00275746">
            <w:pPr>
              <w:pStyle w:val="TableBodyText"/>
              <w:spacing w:before="80"/>
            </w:pPr>
          </w:p>
        </w:tc>
        <w:tc>
          <w:tcPr>
            <w:tcW w:w="1985" w:type="dxa"/>
          </w:tcPr>
          <w:p w:rsidR="00275746" w:rsidRPr="00AA2D92" w:rsidRDefault="00275746" w:rsidP="00275746">
            <w:pPr>
              <w:pStyle w:val="TableBodyText"/>
              <w:tabs>
                <w:tab w:val="left" w:pos="1276"/>
              </w:tabs>
              <w:spacing w:before="80"/>
              <w:rPr>
                <w:b/>
                <w:u w:val="single"/>
              </w:rPr>
            </w:pPr>
            <w:r>
              <w:rPr>
                <w:b/>
                <w:u w:val="single"/>
              </w:rPr>
              <w:t xml:space="preserve">  </w:t>
            </w:r>
            <w:r w:rsidRPr="00AA2D92">
              <w:rPr>
                <w:b/>
                <w:u w:val="single"/>
              </w:rPr>
              <w:t xml:space="preserve"> </w:t>
            </w:r>
            <w:r>
              <w:rPr>
                <w:b/>
                <w:u w:val="single"/>
              </w:rPr>
              <w:t xml:space="preserve">  161</w:t>
            </w:r>
          </w:p>
        </w:tc>
        <w:tc>
          <w:tcPr>
            <w:tcW w:w="2126" w:type="dxa"/>
          </w:tcPr>
          <w:p w:rsidR="00275746" w:rsidRPr="005F28E5" w:rsidRDefault="00275746" w:rsidP="00275746">
            <w:pPr>
              <w:pStyle w:val="TableBodyText"/>
              <w:tabs>
                <w:tab w:val="left" w:pos="1276"/>
              </w:tabs>
              <w:spacing w:before="80"/>
              <w:rPr>
                <w:u w:val="single"/>
              </w:rPr>
            </w:pPr>
            <w:r w:rsidRPr="005F28E5">
              <w:rPr>
                <w:u w:val="single"/>
              </w:rPr>
              <w:t xml:space="preserve">     163</w:t>
            </w:r>
          </w:p>
        </w:tc>
      </w:tr>
      <w:tr w:rsidR="00275746" w:rsidRPr="00F13568" w:rsidTr="00275746">
        <w:tc>
          <w:tcPr>
            <w:tcW w:w="4536" w:type="dxa"/>
          </w:tcPr>
          <w:p w:rsidR="00275746" w:rsidRPr="00F13568" w:rsidRDefault="00275746">
            <w:pPr>
              <w:pStyle w:val="TableBodyText"/>
              <w:jc w:val="left"/>
            </w:pPr>
          </w:p>
        </w:tc>
        <w:tc>
          <w:tcPr>
            <w:tcW w:w="142" w:type="dxa"/>
          </w:tcPr>
          <w:p w:rsidR="00275746" w:rsidRPr="00F13568" w:rsidRDefault="00275746">
            <w:pPr>
              <w:pStyle w:val="TableBodyText"/>
            </w:pPr>
          </w:p>
        </w:tc>
        <w:tc>
          <w:tcPr>
            <w:tcW w:w="1985" w:type="dxa"/>
          </w:tcPr>
          <w:p w:rsidR="00275746" w:rsidRPr="00B50DA3" w:rsidRDefault="00275746">
            <w:pPr>
              <w:pStyle w:val="TableBodyText"/>
              <w:rPr>
                <w:b/>
                <w:highlight w:val="yellow"/>
              </w:rPr>
            </w:pPr>
          </w:p>
        </w:tc>
        <w:tc>
          <w:tcPr>
            <w:tcW w:w="2126" w:type="dxa"/>
          </w:tcPr>
          <w:p w:rsidR="00275746" w:rsidRPr="005F28E5" w:rsidRDefault="00275746" w:rsidP="00275746">
            <w:pPr>
              <w:pStyle w:val="TableBodyText"/>
              <w:rPr>
                <w:highlight w:val="yellow"/>
              </w:rPr>
            </w:pPr>
          </w:p>
        </w:tc>
      </w:tr>
      <w:tr w:rsidR="00275746" w:rsidRPr="00F13568" w:rsidTr="00275746">
        <w:tc>
          <w:tcPr>
            <w:tcW w:w="4536" w:type="dxa"/>
          </w:tcPr>
          <w:p w:rsidR="00275746" w:rsidRPr="005F34D6" w:rsidRDefault="00275746" w:rsidP="00275746">
            <w:pPr>
              <w:pStyle w:val="TableBodyText"/>
              <w:jc w:val="left"/>
              <w:rPr>
                <w:b/>
              </w:rPr>
            </w:pPr>
            <w:r>
              <w:rPr>
                <w:b/>
              </w:rPr>
              <w:t>Appropriations receivable</w:t>
            </w:r>
          </w:p>
        </w:tc>
        <w:tc>
          <w:tcPr>
            <w:tcW w:w="142" w:type="dxa"/>
          </w:tcPr>
          <w:p w:rsidR="00275746" w:rsidRPr="00F13568" w:rsidRDefault="00275746">
            <w:pPr>
              <w:pStyle w:val="TableBodyText"/>
            </w:pPr>
          </w:p>
        </w:tc>
        <w:tc>
          <w:tcPr>
            <w:tcW w:w="1985" w:type="dxa"/>
          </w:tcPr>
          <w:p w:rsidR="00275746" w:rsidRPr="00B50DA3" w:rsidRDefault="00275746">
            <w:pPr>
              <w:pStyle w:val="TableBodyText"/>
              <w:rPr>
                <w:b/>
                <w:highlight w:val="yellow"/>
              </w:rPr>
            </w:pPr>
          </w:p>
        </w:tc>
        <w:tc>
          <w:tcPr>
            <w:tcW w:w="2126" w:type="dxa"/>
          </w:tcPr>
          <w:p w:rsidR="00275746" w:rsidRPr="005F28E5" w:rsidRDefault="00275746" w:rsidP="00275746">
            <w:pPr>
              <w:pStyle w:val="TableBodyText"/>
              <w:rPr>
                <w:highlight w:val="yellow"/>
              </w:rPr>
            </w:pPr>
          </w:p>
        </w:tc>
      </w:tr>
      <w:tr w:rsidR="00275746" w:rsidRPr="00F13568" w:rsidTr="00275746">
        <w:tc>
          <w:tcPr>
            <w:tcW w:w="4536" w:type="dxa"/>
          </w:tcPr>
          <w:p w:rsidR="00275746" w:rsidRPr="00F13568" w:rsidRDefault="00275746" w:rsidP="00275746">
            <w:pPr>
              <w:pStyle w:val="TableBodyText"/>
              <w:jc w:val="left"/>
            </w:pPr>
            <w:r w:rsidRPr="00F13568">
              <w:tab/>
            </w:r>
            <w:r>
              <w:t>E</w:t>
            </w:r>
            <w:r w:rsidRPr="00F13568">
              <w:t xml:space="preserve">xisting </w:t>
            </w:r>
            <w:proofErr w:type="spellStart"/>
            <w:r>
              <w:t>programs</w:t>
            </w:r>
            <w:r w:rsidRPr="006975B2">
              <w:rPr>
                <w:vertAlign w:val="superscript"/>
              </w:rPr>
              <w:t>1</w:t>
            </w:r>
            <w:proofErr w:type="spellEnd"/>
          </w:p>
        </w:tc>
        <w:tc>
          <w:tcPr>
            <w:tcW w:w="142" w:type="dxa"/>
          </w:tcPr>
          <w:p w:rsidR="00275746" w:rsidRPr="00F13568" w:rsidRDefault="00275746">
            <w:pPr>
              <w:pStyle w:val="TableBodyText"/>
            </w:pPr>
          </w:p>
        </w:tc>
        <w:tc>
          <w:tcPr>
            <w:tcW w:w="1985" w:type="dxa"/>
          </w:tcPr>
          <w:p w:rsidR="00275746" w:rsidRPr="00077CEE" w:rsidRDefault="00275746" w:rsidP="00275746">
            <w:pPr>
              <w:pStyle w:val="TableBodyText"/>
              <w:tabs>
                <w:tab w:val="left" w:pos="1276"/>
              </w:tabs>
              <w:rPr>
                <w:b/>
                <w:u w:val="single"/>
              </w:rPr>
            </w:pPr>
            <w:r>
              <w:rPr>
                <w:b/>
                <w:u w:val="single"/>
              </w:rPr>
              <w:t>26,917</w:t>
            </w:r>
          </w:p>
        </w:tc>
        <w:tc>
          <w:tcPr>
            <w:tcW w:w="2126" w:type="dxa"/>
          </w:tcPr>
          <w:p w:rsidR="00275746" w:rsidRPr="005F28E5" w:rsidRDefault="00275746" w:rsidP="00275746">
            <w:pPr>
              <w:pStyle w:val="TableBodyText"/>
              <w:tabs>
                <w:tab w:val="left" w:pos="1276"/>
              </w:tabs>
              <w:rPr>
                <w:u w:val="single"/>
              </w:rPr>
            </w:pPr>
            <w:r w:rsidRPr="005F28E5">
              <w:rPr>
                <w:u w:val="single"/>
              </w:rPr>
              <w:t>24,126</w:t>
            </w:r>
          </w:p>
        </w:tc>
      </w:tr>
      <w:tr w:rsidR="00275746" w:rsidRPr="00F13568" w:rsidTr="00275746">
        <w:tc>
          <w:tcPr>
            <w:tcW w:w="4536" w:type="dxa"/>
          </w:tcPr>
          <w:p w:rsidR="00275746" w:rsidRPr="00F13568" w:rsidRDefault="00275746">
            <w:pPr>
              <w:pStyle w:val="TableBodyText"/>
              <w:spacing w:before="80"/>
              <w:jc w:val="left"/>
              <w:rPr>
                <w:b/>
                <w:i/>
              </w:rPr>
            </w:pPr>
            <w:r w:rsidRPr="00F13568">
              <w:rPr>
                <w:b/>
                <w:i/>
              </w:rPr>
              <w:t>Total appropriations receivable</w:t>
            </w:r>
          </w:p>
        </w:tc>
        <w:tc>
          <w:tcPr>
            <w:tcW w:w="142" w:type="dxa"/>
          </w:tcPr>
          <w:p w:rsidR="00275746" w:rsidRPr="00F13568" w:rsidRDefault="00275746">
            <w:pPr>
              <w:pStyle w:val="TableBodyText"/>
              <w:spacing w:before="80"/>
            </w:pPr>
          </w:p>
        </w:tc>
        <w:tc>
          <w:tcPr>
            <w:tcW w:w="1985" w:type="dxa"/>
          </w:tcPr>
          <w:p w:rsidR="00275746" w:rsidRPr="00077CEE" w:rsidRDefault="00275746" w:rsidP="00275746">
            <w:pPr>
              <w:pStyle w:val="TableBodyText"/>
              <w:tabs>
                <w:tab w:val="left" w:pos="1276"/>
              </w:tabs>
              <w:spacing w:before="80"/>
              <w:rPr>
                <w:b/>
                <w:u w:val="single"/>
              </w:rPr>
            </w:pPr>
            <w:r>
              <w:rPr>
                <w:b/>
                <w:u w:val="single"/>
              </w:rPr>
              <w:t>26,917</w:t>
            </w:r>
          </w:p>
        </w:tc>
        <w:tc>
          <w:tcPr>
            <w:tcW w:w="2126" w:type="dxa"/>
          </w:tcPr>
          <w:p w:rsidR="00275746" w:rsidRPr="005F28E5" w:rsidRDefault="00275746" w:rsidP="00275746">
            <w:pPr>
              <w:pStyle w:val="TableBodyText"/>
              <w:tabs>
                <w:tab w:val="left" w:pos="1276"/>
              </w:tabs>
              <w:spacing w:before="80"/>
              <w:rPr>
                <w:u w:val="single"/>
              </w:rPr>
            </w:pPr>
            <w:r w:rsidRPr="005F28E5">
              <w:rPr>
                <w:u w:val="single"/>
              </w:rPr>
              <w:t>24,126</w:t>
            </w:r>
          </w:p>
        </w:tc>
      </w:tr>
      <w:tr w:rsidR="00275746" w:rsidRPr="00F13568" w:rsidTr="00275746">
        <w:tc>
          <w:tcPr>
            <w:tcW w:w="4536" w:type="dxa"/>
          </w:tcPr>
          <w:p w:rsidR="00275746" w:rsidRPr="00F13568" w:rsidRDefault="00275746">
            <w:pPr>
              <w:pStyle w:val="TableBodyText"/>
              <w:spacing w:before="40" w:after="0"/>
              <w:jc w:val="left"/>
            </w:pPr>
          </w:p>
        </w:tc>
        <w:tc>
          <w:tcPr>
            <w:tcW w:w="142" w:type="dxa"/>
          </w:tcPr>
          <w:p w:rsidR="00275746" w:rsidRPr="00F13568" w:rsidRDefault="00275746">
            <w:pPr>
              <w:pStyle w:val="TableBodyText"/>
              <w:spacing w:before="40" w:after="0"/>
            </w:pPr>
          </w:p>
        </w:tc>
        <w:tc>
          <w:tcPr>
            <w:tcW w:w="1985" w:type="dxa"/>
          </w:tcPr>
          <w:p w:rsidR="00275746" w:rsidRPr="00B50DA3" w:rsidRDefault="00275746">
            <w:pPr>
              <w:pStyle w:val="TableBodyText"/>
              <w:tabs>
                <w:tab w:val="left" w:pos="1591"/>
              </w:tabs>
              <w:spacing w:before="40" w:after="0"/>
              <w:rPr>
                <w:b/>
                <w:highlight w:val="yellow"/>
                <w:u w:val="single"/>
              </w:rPr>
            </w:pPr>
          </w:p>
        </w:tc>
        <w:tc>
          <w:tcPr>
            <w:tcW w:w="2126" w:type="dxa"/>
          </w:tcPr>
          <w:p w:rsidR="00275746" w:rsidRPr="005F28E5" w:rsidRDefault="00275746" w:rsidP="00275746">
            <w:pPr>
              <w:pStyle w:val="TableBodyText"/>
              <w:tabs>
                <w:tab w:val="left" w:pos="1591"/>
              </w:tabs>
              <w:spacing w:before="40" w:after="0"/>
              <w:rPr>
                <w:highlight w:val="yellow"/>
                <w:u w:val="single"/>
              </w:rPr>
            </w:pPr>
          </w:p>
        </w:tc>
      </w:tr>
      <w:tr w:rsidR="00275746" w:rsidRPr="00F13568" w:rsidTr="00275746">
        <w:tc>
          <w:tcPr>
            <w:tcW w:w="4536" w:type="dxa"/>
          </w:tcPr>
          <w:p w:rsidR="00275746" w:rsidRPr="005F34D6" w:rsidRDefault="00275746">
            <w:pPr>
              <w:pStyle w:val="TableBodyText"/>
              <w:spacing w:before="40" w:after="0"/>
              <w:jc w:val="left"/>
              <w:rPr>
                <w:b/>
              </w:rPr>
            </w:pPr>
            <w:r>
              <w:rPr>
                <w:b/>
              </w:rPr>
              <w:t>Other receivables:</w:t>
            </w:r>
          </w:p>
        </w:tc>
        <w:tc>
          <w:tcPr>
            <w:tcW w:w="142" w:type="dxa"/>
          </w:tcPr>
          <w:p w:rsidR="00275746" w:rsidRPr="00F13568" w:rsidRDefault="00275746">
            <w:pPr>
              <w:pStyle w:val="TableBodyText"/>
              <w:spacing w:before="40" w:after="0"/>
            </w:pPr>
          </w:p>
        </w:tc>
        <w:tc>
          <w:tcPr>
            <w:tcW w:w="1985" w:type="dxa"/>
          </w:tcPr>
          <w:p w:rsidR="00275746" w:rsidRPr="00B50DA3" w:rsidRDefault="00275746">
            <w:pPr>
              <w:pStyle w:val="TableBodyText"/>
              <w:tabs>
                <w:tab w:val="left" w:pos="1591"/>
              </w:tabs>
              <w:spacing w:before="40" w:after="0"/>
              <w:rPr>
                <w:b/>
                <w:highlight w:val="yellow"/>
                <w:u w:val="single"/>
              </w:rPr>
            </w:pPr>
          </w:p>
        </w:tc>
        <w:tc>
          <w:tcPr>
            <w:tcW w:w="2126" w:type="dxa"/>
          </w:tcPr>
          <w:p w:rsidR="00275746" w:rsidRPr="005F28E5" w:rsidRDefault="00275746" w:rsidP="00275746">
            <w:pPr>
              <w:pStyle w:val="TableBodyText"/>
              <w:tabs>
                <w:tab w:val="left" w:pos="1591"/>
              </w:tabs>
              <w:spacing w:before="40" w:after="0"/>
              <w:rPr>
                <w:highlight w:val="yellow"/>
                <w:u w:val="single"/>
              </w:rPr>
            </w:pPr>
          </w:p>
        </w:tc>
      </w:tr>
      <w:tr w:rsidR="00275746" w:rsidRPr="00F13568" w:rsidTr="00275746">
        <w:tc>
          <w:tcPr>
            <w:tcW w:w="4536" w:type="dxa"/>
          </w:tcPr>
          <w:p w:rsidR="00275746" w:rsidRPr="00F13568" w:rsidRDefault="00275746" w:rsidP="00275746">
            <w:pPr>
              <w:pStyle w:val="TableBodyText"/>
              <w:spacing w:before="40" w:after="0"/>
              <w:ind w:left="340" w:hanging="334"/>
              <w:jc w:val="left"/>
            </w:pPr>
            <w:r>
              <w:tab/>
            </w:r>
            <w:r w:rsidRPr="00F13568">
              <w:t>GST receivable from the Australian Taxation Office</w:t>
            </w:r>
          </w:p>
        </w:tc>
        <w:tc>
          <w:tcPr>
            <w:tcW w:w="142" w:type="dxa"/>
          </w:tcPr>
          <w:p w:rsidR="00275746" w:rsidRPr="00F13568" w:rsidRDefault="00275746">
            <w:pPr>
              <w:pStyle w:val="TableBodyText"/>
              <w:spacing w:before="40" w:after="0"/>
            </w:pPr>
          </w:p>
        </w:tc>
        <w:tc>
          <w:tcPr>
            <w:tcW w:w="1985" w:type="dxa"/>
          </w:tcPr>
          <w:p w:rsidR="00275746" w:rsidRPr="00AA2D92" w:rsidRDefault="00275746">
            <w:pPr>
              <w:pStyle w:val="TableBodyText"/>
              <w:tabs>
                <w:tab w:val="left" w:pos="1591"/>
              </w:tabs>
              <w:spacing w:before="40" w:after="0"/>
              <w:rPr>
                <w:b/>
              </w:rPr>
            </w:pPr>
          </w:p>
          <w:p w:rsidR="00275746" w:rsidRPr="00AA2D92" w:rsidRDefault="00275746" w:rsidP="00275746">
            <w:pPr>
              <w:pStyle w:val="TableBodyText"/>
              <w:tabs>
                <w:tab w:val="left" w:pos="1591"/>
              </w:tabs>
              <w:spacing w:before="40" w:after="0"/>
              <w:rPr>
                <w:b/>
              </w:rPr>
            </w:pPr>
            <w:r>
              <w:rPr>
                <w:b/>
              </w:rPr>
              <w:t xml:space="preserve">     121</w:t>
            </w:r>
          </w:p>
        </w:tc>
        <w:tc>
          <w:tcPr>
            <w:tcW w:w="2126" w:type="dxa"/>
          </w:tcPr>
          <w:p w:rsidR="00275746" w:rsidRPr="005F28E5" w:rsidRDefault="00275746" w:rsidP="00275746">
            <w:pPr>
              <w:pStyle w:val="TableBodyText"/>
              <w:tabs>
                <w:tab w:val="left" w:pos="1591"/>
              </w:tabs>
              <w:spacing w:before="40" w:after="0"/>
            </w:pPr>
          </w:p>
          <w:p w:rsidR="00275746" w:rsidRPr="005F28E5" w:rsidRDefault="00275746" w:rsidP="00275746">
            <w:pPr>
              <w:pStyle w:val="TableBodyText"/>
              <w:tabs>
                <w:tab w:val="left" w:pos="1591"/>
              </w:tabs>
              <w:spacing w:before="40" w:after="0"/>
            </w:pPr>
            <w:r w:rsidRPr="005F28E5">
              <w:t xml:space="preserve">      56</w:t>
            </w:r>
          </w:p>
        </w:tc>
      </w:tr>
      <w:tr w:rsidR="00275746" w:rsidRPr="00F13568" w:rsidTr="00275746">
        <w:tc>
          <w:tcPr>
            <w:tcW w:w="4536" w:type="dxa"/>
          </w:tcPr>
          <w:p w:rsidR="00275746" w:rsidRPr="00F13568" w:rsidRDefault="00275746" w:rsidP="00275746">
            <w:pPr>
              <w:pStyle w:val="TableBodyText"/>
              <w:spacing w:before="40" w:after="0"/>
              <w:ind w:left="340" w:hanging="334"/>
              <w:jc w:val="left"/>
            </w:pPr>
            <w:r>
              <w:tab/>
              <w:t>Other</w:t>
            </w:r>
          </w:p>
        </w:tc>
        <w:tc>
          <w:tcPr>
            <w:tcW w:w="142" w:type="dxa"/>
          </w:tcPr>
          <w:p w:rsidR="00275746" w:rsidRPr="00F13568" w:rsidRDefault="00275746" w:rsidP="00275746">
            <w:pPr>
              <w:pStyle w:val="TableBodyText"/>
              <w:spacing w:before="40" w:after="0"/>
            </w:pPr>
          </w:p>
        </w:tc>
        <w:tc>
          <w:tcPr>
            <w:tcW w:w="1985" w:type="dxa"/>
          </w:tcPr>
          <w:p w:rsidR="00275746" w:rsidRPr="00AA2D92" w:rsidRDefault="00275746" w:rsidP="00275746">
            <w:pPr>
              <w:pStyle w:val="TableBodyText"/>
              <w:tabs>
                <w:tab w:val="left" w:pos="1591"/>
              </w:tabs>
              <w:spacing w:before="40" w:after="0"/>
              <w:rPr>
                <w:b/>
                <w:u w:val="single"/>
              </w:rPr>
            </w:pPr>
            <w:r>
              <w:rPr>
                <w:b/>
                <w:u w:val="single"/>
              </w:rPr>
              <w:t xml:space="preserve">   </w:t>
            </w:r>
            <w:r w:rsidRPr="00AA2D92">
              <w:rPr>
                <w:b/>
                <w:u w:val="single"/>
              </w:rPr>
              <w:t xml:space="preserve">   </w:t>
            </w:r>
            <w:r>
              <w:rPr>
                <w:b/>
                <w:u w:val="single"/>
              </w:rPr>
              <w:t xml:space="preserve">   9</w:t>
            </w:r>
          </w:p>
        </w:tc>
        <w:tc>
          <w:tcPr>
            <w:tcW w:w="2126" w:type="dxa"/>
          </w:tcPr>
          <w:p w:rsidR="00275746" w:rsidRPr="005F28E5" w:rsidRDefault="00275746" w:rsidP="00275746">
            <w:pPr>
              <w:pStyle w:val="TableBodyText"/>
              <w:tabs>
                <w:tab w:val="left" w:pos="1591"/>
              </w:tabs>
              <w:spacing w:before="40" w:after="0"/>
              <w:rPr>
                <w:u w:val="single"/>
              </w:rPr>
            </w:pPr>
            <w:r w:rsidRPr="005F28E5">
              <w:rPr>
                <w:u w:val="single"/>
              </w:rPr>
              <w:t xml:space="preserve">    </w:t>
            </w:r>
            <w:r>
              <w:rPr>
                <w:u w:val="single"/>
              </w:rPr>
              <w:t xml:space="preserve"> </w:t>
            </w:r>
            <w:r w:rsidRPr="005F28E5">
              <w:rPr>
                <w:u w:val="single"/>
              </w:rPr>
              <w:t xml:space="preserve">  11</w:t>
            </w:r>
          </w:p>
        </w:tc>
      </w:tr>
      <w:tr w:rsidR="00275746" w:rsidRPr="00F13568" w:rsidTr="00275746">
        <w:tc>
          <w:tcPr>
            <w:tcW w:w="4536" w:type="dxa"/>
          </w:tcPr>
          <w:p w:rsidR="00275746" w:rsidRPr="00F13568" w:rsidRDefault="00275746">
            <w:pPr>
              <w:pStyle w:val="TableBodyText"/>
              <w:spacing w:before="80"/>
              <w:jc w:val="left"/>
              <w:rPr>
                <w:b/>
                <w:i/>
              </w:rPr>
            </w:pPr>
            <w:r>
              <w:rPr>
                <w:b/>
                <w:i/>
              </w:rPr>
              <w:t>Total other receivables</w:t>
            </w:r>
          </w:p>
        </w:tc>
        <w:tc>
          <w:tcPr>
            <w:tcW w:w="142" w:type="dxa"/>
          </w:tcPr>
          <w:p w:rsidR="00275746" w:rsidRPr="00F13568" w:rsidRDefault="00275746">
            <w:pPr>
              <w:pStyle w:val="TableBodyText"/>
              <w:spacing w:before="80"/>
            </w:pPr>
          </w:p>
        </w:tc>
        <w:tc>
          <w:tcPr>
            <w:tcW w:w="1985" w:type="dxa"/>
          </w:tcPr>
          <w:p w:rsidR="00275746" w:rsidRPr="00AA2D92" w:rsidRDefault="00275746" w:rsidP="00275746">
            <w:pPr>
              <w:pStyle w:val="TableBodyText"/>
              <w:tabs>
                <w:tab w:val="left" w:pos="1591"/>
              </w:tabs>
              <w:spacing w:before="80"/>
              <w:rPr>
                <w:b/>
                <w:u w:val="single"/>
              </w:rPr>
            </w:pPr>
            <w:r w:rsidRPr="00AA2D92">
              <w:rPr>
                <w:b/>
                <w:u w:val="single"/>
              </w:rPr>
              <w:t xml:space="preserve">   </w:t>
            </w:r>
            <w:r>
              <w:rPr>
                <w:b/>
                <w:u w:val="single"/>
              </w:rPr>
              <w:t xml:space="preserve"> </w:t>
            </w:r>
            <w:r w:rsidRPr="00AA2D92">
              <w:rPr>
                <w:b/>
                <w:u w:val="single"/>
              </w:rPr>
              <w:t xml:space="preserve"> </w:t>
            </w:r>
            <w:r>
              <w:rPr>
                <w:b/>
                <w:u w:val="single"/>
              </w:rPr>
              <w:t>130</w:t>
            </w:r>
          </w:p>
        </w:tc>
        <w:tc>
          <w:tcPr>
            <w:tcW w:w="2126" w:type="dxa"/>
          </w:tcPr>
          <w:p w:rsidR="00275746" w:rsidRPr="005F28E5" w:rsidRDefault="00275746" w:rsidP="00275746">
            <w:pPr>
              <w:pStyle w:val="TableBodyText"/>
              <w:tabs>
                <w:tab w:val="left" w:pos="1591"/>
              </w:tabs>
              <w:spacing w:before="80"/>
              <w:rPr>
                <w:u w:val="single"/>
              </w:rPr>
            </w:pPr>
            <w:r>
              <w:rPr>
                <w:u w:val="single"/>
              </w:rPr>
              <w:t xml:space="preserve"> </w:t>
            </w:r>
            <w:r w:rsidRPr="005F28E5">
              <w:rPr>
                <w:u w:val="single"/>
              </w:rPr>
              <w:t xml:space="preserve">      67</w:t>
            </w:r>
          </w:p>
        </w:tc>
      </w:tr>
      <w:tr w:rsidR="00275746" w:rsidRPr="00F13568" w:rsidTr="00275746">
        <w:tc>
          <w:tcPr>
            <w:tcW w:w="4536" w:type="dxa"/>
            <w:tcBorders>
              <w:bottom w:val="single" w:sz="4" w:space="0" w:color="78A22F" w:themeColor="accent1"/>
            </w:tcBorders>
          </w:tcPr>
          <w:p w:rsidR="00275746" w:rsidRPr="00F13568" w:rsidRDefault="00275746">
            <w:pPr>
              <w:pStyle w:val="TableBodyText"/>
              <w:spacing w:before="80"/>
              <w:jc w:val="left"/>
              <w:rPr>
                <w:b/>
                <w:i/>
              </w:rPr>
            </w:pPr>
            <w:r w:rsidRPr="00F13568">
              <w:rPr>
                <w:b/>
                <w:i/>
              </w:rPr>
              <w:t>Total trade and other receivables</w:t>
            </w:r>
            <w:r>
              <w:rPr>
                <w:b/>
                <w:i/>
              </w:rPr>
              <w:t xml:space="preserve"> (gross)</w:t>
            </w:r>
          </w:p>
        </w:tc>
        <w:tc>
          <w:tcPr>
            <w:tcW w:w="142" w:type="dxa"/>
            <w:tcBorders>
              <w:bottom w:val="single" w:sz="4" w:space="0" w:color="78A22F" w:themeColor="accent1"/>
            </w:tcBorders>
          </w:tcPr>
          <w:p w:rsidR="00275746" w:rsidRPr="00F13568" w:rsidRDefault="00275746">
            <w:pPr>
              <w:pStyle w:val="TableBodyText"/>
              <w:spacing w:before="80"/>
            </w:pPr>
          </w:p>
        </w:tc>
        <w:tc>
          <w:tcPr>
            <w:tcW w:w="1985" w:type="dxa"/>
            <w:tcBorders>
              <w:bottom w:val="single" w:sz="4" w:space="0" w:color="78A22F" w:themeColor="accent1"/>
            </w:tcBorders>
          </w:tcPr>
          <w:p w:rsidR="00275746" w:rsidRPr="00AA2D92" w:rsidRDefault="00275746" w:rsidP="00275746">
            <w:pPr>
              <w:pStyle w:val="TableBodyText"/>
              <w:spacing w:before="80"/>
              <w:rPr>
                <w:b/>
                <w:u w:val="double"/>
              </w:rPr>
            </w:pPr>
            <w:r>
              <w:rPr>
                <w:b/>
                <w:u w:val="double"/>
              </w:rPr>
              <w:t>27,208</w:t>
            </w:r>
          </w:p>
        </w:tc>
        <w:tc>
          <w:tcPr>
            <w:tcW w:w="2126" w:type="dxa"/>
            <w:tcBorders>
              <w:bottom w:val="single" w:sz="4" w:space="0" w:color="78A22F" w:themeColor="accent1"/>
            </w:tcBorders>
          </w:tcPr>
          <w:p w:rsidR="00275746" w:rsidRPr="005F28E5" w:rsidRDefault="00275746" w:rsidP="00275746">
            <w:pPr>
              <w:pStyle w:val="TableBodyText"/>
              <w:spacing w:before="80"/>
              <w:rPr>
                <w:u w:val="double"/>
              </w:rPr>
            </w:pPr>
            <w:r w:rsidRPr="005F28E5">
              <w:rPr>
                <w:u w:val="double"/>
              </w:rPr>
              <w:t>24,356</w:t>
            </w:r>
          </w:p>
        </w:tc>
      </w:tr>
    </w:tbl>
    <w:p w:rsidR="00275746" w:rsidRDefault="00275746" w:rsidP="00275746">
      <w:pPr>
        <w:pStyle w:val="TableBodyText"/>
        <w:spacing w:before="120" w:after="0"/>
        <w:jc w:val="both"/>
      </w:pPr>
      <w:r>
        <w:t>All receivables are not overdue and are expected to be recovered within 12 months.</w:t>
      </w:r>
    </w:p>
    <w:p w:rsidR="00275746" w:rsidRDefault="00275746" w:rsidP="00275746">
      <w:pPr>
        <w:pStyle w:val="TableBodyText"/>
        <w:spacing w:before="120" w:after="0"/>
        <w:jc w:val="both"/>
      </w:pPr>
      <w:r>
        <w:t>Credit Terms for goods and services were within 30 days (2014: 30 days).</w:t>
      </w:r>
    </w:p>
    <w:p w:rsidR="00275746" w:rsidRPr="005A2F95" w:rsidRDefault="00275746" w:rsidP="00275746">
      <w:pPr>
        <w:spacing w:before="120"/>
        <w:rPr>
          <w:rFonts w:ascii="Arial" w:hAnsi="Arial" w:cs="Arial"/>
          <w:sz w:val="20"/>
          <w:szCs w:val="20"/>
        </w:rPr>
      </w:pPr>
      <w:r w:rsidRPr="00482B4E">
        <w:rPr>
          <w:rFonts w:ascii="Arial" w:hAnsi="Arial" w:cs="Arial"/>
          <w:b/>
          <w:sz w:val="20"/>
          <w:szCs w:val="20"/>
          <w:vertAlign w:val="superscript"/>
        </w:rPr>
        <w:t>1</w:t>
      </w:r>
      <w:r w:rsidRPr="00BB1090">
        <w:rPr>
          <w:rFonts w:ascii="Arial" w:hAnsi="Arial" w:cs="Arial"/>
          <w:sz w:val="20"/>
          <w:szCs w:val="20"/>
        </w:rPr>
        <w:t xml:space="preserve"> </w:t>
      </w:r>
      <w:r w:rsidRPr="002C3C3C">
        <w:rPr>
          <w:rStyle w:val="NoteChar"/>
        </w:rPr>
        <w:t>also see Note 16.</w:t>
      </w:r>
    </w:p>
    <w:p w:rsidR="00275746" w:rsidRPr="00F13568" w:rsidRDefault="00275746">
      <w:pPr>
        <w:pStyle w:val="Heading3"/>
        <w:tabs>
          <w:tab w:val="left" w:pos="1134"/>
        </w:tabs>
      </w:pPr>
      <w:r w:rsidRPr="00F13568">
        <w:lastRenderedPageBreak/>
        <w:t xml:space="preserve">Note </w:t>
      </w:r>
      <w:r>
        <w:t>8</w:t>
      </w:r>
      <w:r w:rsidRPr="00F13568">
        <w:t>:</w:t>
      </w:r>
      <w:r w:rsidRPr="00F13568">
        <w:tab/>
        <w:t>Non-Financial Assets</w:t>
      </w:r>
    </w:p>
    <w:p w:rsidR="00275746" w:rsidRPr="00F13568" w:rsidRDefault="00275746">
      <w:pPr>
        <w:pStyle w:val="Heading4"/>
        <w:spacing w:after="120"/>
      </w:pPr>
      <w:r>
        <w:t xml:space="preserve">Note </w:t>
      </w:r>
      <w:proofErr w:type="spellStart"/>
      <w:r>
        <w:t>8</w:t>
      </w:r>
      <w:r w:rsidRPr="00F13568">
        <w:t>A</w:t>
      </w:r>
      <w:proofErr w:type="spellEnd"/>
      <w:r w:rsidRPr="00F13568">
        <w:t>:</w:t>
      </w:r>
      <w:r w:rsidRPr="00F13568">
        <w:tab/>
      </w:r>
      <w:r>
        <w:t>Leasehold Improvements</w:t>
      </w:r>
    </w:p>
    <w:tbl>
      <w:tblPr>
        <w:tblW w:w="8789" w:type="dxa"/>
        <w:tblLayout w:type="fixed"/>
        <w:tblCellMar>
          <w:left w:w="0" w:type="dxa"/>
          <w:right w:w="0" w:type="dxa"/>
        </w:tblCellMar>
        <w:tblLook w:val="0000" w:firstRow="0" w:lastRow="0" w:firstColumn="0" w:lastColumn="0" w:noHBand="0" w:noVBand="0"/>
      </w:tblPr>
      <w:tblGrid>
        <w:gridCol w:w="5245"/>
        <w:gridCol w:w="1701"/>
        <w:gridCol w:w="1843"/>
      </w:tblGrid>
      <w:tr w:rsidR="00275746" w:rsidRPr="00F13568" w:rsidTr="00275746">
        <w:tc>
          <w:tcPr>
            <w:tcW w:w="5245" w:type="dxa"/>
            <w:tcBorders>
              <w:top w:val="single" w:sz="4" w:space="0" w:color="78A22F" w:themeColor="accent1"/>
              <w:bottom w:val="single" w:sz="4" w:space="0" w:color="78A22F" w:themeColor="accent1"/>
            </w:tcBorders>
          </w:tcPr>
          <w:p w:rsidR="00275746" w:rsidRPr="00F13568" w:rsidRDefault="00275746">
            <w:pPr>
              <w:pStyle w:val="TableColumnHeading"/>
              <w:jc w:val="left"/>
            </w:pPr>
          </w:p>
        </w:tc>
        <w:tc>
          <w:tcPr>
            <w:tcW w:w="1701" w:type="dxa"/>
            <w:tcBorders>
              <w:top w:val="single" w:sz="4" w:space="0" w:color="78A22F" w:themeColor="accent1"/>
              <w:bottom w:val="single" w:sz="4" w:space="0" w:color="78A22F" w:themeColor="accent1"/>
            </w:tcBorders>
          </w:tcPr>
          <w:p w:rsidR="00275746" w:rsidRPr="00F13568" w:rsidRDefault="00275746" w:rsidP="00275746">
            <w:pPr>
              <w:pStyle w:val="TableColumnHeading"/>
              <w:rPr>
                <w:b/>
              </w:rPr>
            </w:pPr>
            <w:r>
              <w:rPr>
                <w:b/>
              </w:rPr>
              <w:t>2015</w:t>
            </w:r>
          </w:p>
        </w:tc>
        <w:tc>
          <w:tcPr>
            <w:tcW w:w="1843" w:type="dxa"/>
            <w:tcBorders>
              <w:top w:val="single" w:sz="4" w:space="0" w:color="78A22F" w:themeColor="accent1"/>
              <w:bottom w:val="single" w:sz="4" w:space="0" w:color="78A22F" w:themeColor="accent1"/>
            </w:tcBorders>
          </w:tcPr>
          <w:p w:rsidR="00275746" w:rsidRPr="008E2889" w:rsidRDefault="00275746" w:rsidP="00275746">
            <w:pPr>
              <w:pStyle w:val="TableColumnHeading"/>
            </w:pPr>
            <w:r>
              <w:t>2014</w:t>
            </w:r>
          </w:p>
        </w:tc>
      </w:tr>
      <w:tr w:rsidR="00275746" w:rsidRPr="00F13568" w:rsidTr="00275746">
        <w:tc>
          <w:tcPr>
            <w:tcW w:w="5245" w:type="dxa"/>
            <w:tcBorders>
              <w:top w:val="single" w:sz="4" w:space="0" w:color="78A22F" w:themeColor="accent1"/>
            </w:tcBorders>
          </w:tcPr>
          <w:p w:rsidR="00275746" w:rsidRPr="00F13568" w:rsidRDefault="00275746">
            <w:pPr>
              <w:pStyle w:val="TableUnitsRow"/>
              <w:spacing w:before="0"/>
            </w:pPr>
          </w:p>
        </w:tc>
        <w:tc>
          <w:tcPr>
            <w:tcW w:w="1701" w:type="dxa"/>
            <w:tcBorders>
              <w:top w:val="single" w:sz="4" w:space="0" w:color="78A22F" w:themeColor="accent1"/>
            </w:tcBorders>
          </w:tcPr>
          <w:p w:rsidR="00275746" w:rsidRPr="00F13568" w:rsidRDefault="00275746">
            <w:pPr>
              <w:pStyle w:val="TableUnitsRow"/>
              <w:tabs>
                <w:tab w:val="left" w:pos="1134"/>
              </w:tabs>
              <w:spacing w:before="0"/>
              <w:rPr>
                <w:b/>
              </w:rPr>
            </w:pPr>
            <w:r w:rsidRPr="00F13568">
              <w:rPr>
                <w:b/>
              </w:rPr>
              <w:t>$’000</w:t>
            </w:r>
          </w:p>
        </w:tc>
        <w:tc>
          <w:tcPr>
            <w:tcW w:w="1843" w:type="dxa"/>
            <w:tcBorders>
              <w:top w:val="single" w:sz="4" w:space="0" w:color="78A22F" w:themeColor="accent1"/>
            </w:tcBorders>
          </w:tcPr>
          <w:p w:rsidR="00275746" w:rsidRPr="008E2889" w:rsidRDefault="00275746" w:rsidP="00275746">
            <w:pPr>
              <w:pStyle w:val="TableUnitsRow"/>
              <w:tabs>
                <w:tab w:val="left" w:pos="1134"/>
              </w:tabs>
              <w:spacing w:before="0"/>
            </w:pPr>
            <w:r w:rsidRPr="008E2889">
              <w:t>$’000</w:t>
            </w:r>
          </w:p>
        </w:tc>
      </w:tr>
      <w:tr w:rsidR="00275746" w:rsidRPr="00F13568" w:rsidTr="00275746">
        <w:tc>
          <w:tcPr>
            <w:tcW w:w="5245" w:type="dxa"/>
          </w:tcPr>
          <w:p w:rsidR="00275746" w:rsidRPr="00F13568" w:rsidRDefault="00275746">
            <w:pPr>
              <w:pStyle w:val="TableUnitsRow"/>
              <w:spacing w:before="0"/>
              <w:jc w:val="left"/>
            </w:pPr>
            <w:r w:rsidRPr="00F13568">
              <w:t>Leasehold improvements</w:t>
            </w:r>
            <w:r>
              <w:t>:</w:t>
            </w:r>
          </w:p>
        </w:tc>
        <w:tc>
          <w:tcPr>
            <w:tcW w:w="1701" w:type="dxa"/>
          </w:tcPr>
          <w:p w:rsidR="00275746" w:rsidRPr="001C07D8" w:rsidRDefault="00275746">
            <w:pPr>
              <w:pStyle w:val="TableUnitsRow"/>
              <w:tabs>
                <w:tab w:val="left" w:pos="1134"/>
              </w:tabs>
              <w:spacing w:before="0"/>
              <w:rPr>
                <w:b/>
              </w:rPr>
            </w:pPr>
          </w:p>
        </w:tc>
        <w:tc>
          <w:tcPr>
            <w:tcW w:w="1843" w:type="dxa"/>
          </w:tcPr>
          <w:p w:rsidR="00275746" w:rsidRPr="008E2889" w:rsidRDefault="00275746" w:rsidP="00275746">
            <w:pPr>
              <w:pStyle w:val="TableUnitsRow"/>
              <w:tabs>
                <w:tab w:val="left" w:pos="1134"/>
              </w:tabs>
              <w:spacing w:before="0"/>
            </w:pPr>
          </w:p>
        </w:tc>
      </w:tr>
      <w:tr w:rsidR="00275746" w:rsidRPr="00F13568" w:rsidTr="00275746">
        <w:tc>
          <w:tcPr>
            <w:tcW w:w="5245" w:type="dxa"/>
          </w:tcPr>
          <w:p w:rsidR="00275746" w:rsidRPr="00F13568" w:rsidRDefault="00275746" w:rsidP="00275746">
            <w:pPr>
              <w:pStyle w:val="TableBodyText"/>
              <w:tabs>
                <w:tab w:val="left" w:pos="705"/>
              </w:tabs>
              <w:ind w:firstLine="420"/>
              <w:jc w:val="left"/>
            </w:pPr>
            <w:r>
              <w:t>F</w:t>
            </w:r>
            <w:r w:rsidRPr="00F13568">
              <w:t>air value</w:t>
            </w:r>
          </w:p>
        </w:tc>
        <w:tc>
          <w:tcPr>
            <w:tcW w:w="1701" w:type="dxa"/>
          </w:tcPr>
          <w:p w:rsidR="00275746" w:rsidRPr="001F44AF" w:rsidRDefault="00275746" w:rsidP="00275746">
            <w:pPr>
              <w:pStyle w:val="TableBodyText"/>
              <w:tabs>
                <w:tab w:val="left" w:pos="1134"/>
              </w:tabs>
              <w:rPr>
                <w:b/>
              </w:rPr>
            </w:pPr>
            <w:r>
              <w:rPr>
                <w:b/>
              </w:rPr>
              <w:t>4,882</w:t>
            </w:r>
          </w:p>
        </w:tc>
        <w:tc>
          <w:tcPr>
            <w:tcW w:w="1843" w:type="dxa"/>
          </w:tcPr>
          <w:p w:rsidR="00275746" w:rsidRPr="00605F12" w:rsidRDefault="00275746" w:rsidP="00275746">
            <w:pPr>
              <w:pStyle w:val="TableBodyText"/>
              <w:tabs>
                <w:tab w:val="left" w:pos="1134"/>
              </w:tabs>
            </w:pPr>
            <w:r w:rsidRPr="00605F12">
              <w:t>4,921</w:t>
            </w:r>
          </w:p>
        </w:tc>
      </w:tr>
      <w:tr w:rsidR="00275746" w:rsidRPr="00F13568" w:rsidTr="00275746">
        <w:tc>
          <w:tcPr>
            <w:tcW w:w="5245" w:type="dxa"/>
          </w:tcPr>
          <w:p w:rsidR="00275746" w:rsidRPr="00F13568" w:rsidRDefault="00275746" w:rsidP="00275746">
            <w:pPr>
              <w:pStyle w:val="TableBodyText"/>
              <w:tabs>
                <w:tab w:val="left" w:pos="705"/>
              </w:tabs>
              <w:ind w:firstLine="420"/>
              <w:jc w:val="left"/>
            </w:pPr>
            <w:r>
              <w:t>A</w:t>
            </w:r>
            <w:r w:rsidRPr="00F13568">
              <w:t>ccumulated depreciation</w:t>
            </w:r>
          </w:p>
        </w:tc>
        <w:tc>
          <w:tcPr>
            <w:tcW w:w="1701" w:type="dxa"/>
          </w:tcPr>
          <w:p w:rsidR="00275746" w:rsidRPr="001F44AF" w:rsidRDefault="00275746" w:rsidP="00275746">
            <w:pPr>
              <w:pStyle w:val="TableBodyText"/>
              <w:tabs>
                <w:tab w:val="left" w:pos="992"/>
              </w:tabs>
              <w:ind w:right="57"/>
              <w:rPr>
                <w:b/>
                <w:u w:val="single"/>
              </w:rPr>
            </w:pPr>
            <w:r>
              <w:rPr>
                <w:b/>
                <w:u w:val="single"/>
              </w:rPr>
              <w:t xml:space="preserve"> (1,558)</w:t>
            </w:r>
          </w:p>
        </w:tc>
        <w:tc>
          <w:tcPr>
            <w:tcW w:w="1843" w:type="dxa"/>
          </w:tcPr>
          <w:p w:rsidR="00275746" w:rsidRPr="00605F12" w:rsidRDefault="00275746" w:rsidP="00275746">
            <w:pPr>
              <w:pStyle w:val="TableBodyText"/>
              <w:tabs>
                <w:tab w:val="left" w:pos="992"/>
              </w:tabs>
              <w:ind w:right="57"/>
              <w:rPr>
                <w:u w:val="single"/>
              </w:rPr>
            </w:pPr>
            <w:r w:rsidRPr="00605F12">
              <w:rPr>
                <w:u w:val="single"/>
              </w:rPr>
              <w:t xml:space="preserve">   (779)</w:t>
            </w:r>
          </w:p>
        </w:tc>
      </w:tr>
      <w:tr w:rsidR="00275746" w:rsidRPr="00F13568" w:rsidTr="00275746">
        <w:tc>
          <w:tcPr>
            <w:tcW w:w="5245" w:type="dxa"/>
          </w:tcPr>
          <w:p w:rsidR="00275746" w:rsidRPr="00F13568" w:rsidRDefault="00275746">
            <w:pPr>
              <w:pStyle w:val="TableBodyText"/>
              <w:spacing w:before="80" w:after="0"/>
              <w:jc w:val="left"/>
              <w:rPr>
                <w:b/>
                <w:i/>
              </w:rPr>
            </w:pPr>
            <w:r w:rsidRPr="00F13568">
              <w:rPr>
                <w:b/>
                <w:i/>
              </w:rPr>
              <w:t>Total leasehold improvements</w:t>
            </w:r>
          </w:p>
        </w:tc>
        <w:tc>
          <w:tcPr>
            <w:tcW w:w="1701" w:type="dxa"/>
          </w:tcPr>
          <w:p w:rsidR="00275746" w:rsidRPr="001F44AF" w:rsidRDefault="00275746" w:rsidP="00275746">
            <w:pPr>
              <w:pStyle w:val="TableBodyText"/>
              <w:tabs>
                <w:tab w:val="left" w:pos="1134"/>
              </w:tabs>
              <w:spacing w:before="80" w:after="0"/>
              <w:rPr>
                <w:b/>
                <w:u w:val="single"/>
              </w:rPr>
            </w:pPr>
            <w:r w:rsidRPr="001F44AF">
              <w:rPr>
                <w:b/>
                <w:u w:val="single"/>
              </w:rPr>
              <w:t xml:space="preserve">  </w:t>
            </w:r>
            <w:r>
              <w:rPr>
                <w:b/>
                <w:u w:val="single"/>
              </w:rPr>
              <w:t>3,324</w:t>
            </w:r>
          </w:p>
        </w:tc>
        <w:tc>
          <w:tcPr>
            <w:tcW w:w="1843" w:type="dxa"/>
          </w:tcPr>
          <w:p w:rsidR="00275746" w:rsidRPr="00605F12" w:rsidRDefault="00275746" w:rsidP="00275746">
            <w:pPr>
              <w:pStyle w:val="TableBodyText"/>
              <w:tabs>
                <w:tab w:val="left" w:pos="1134"/>
              </w:tabs>
              <w:spacing w:before="80" w:after="0"/>
              <w:rPr>
                <w:u w:val="single"/>
              </w:rPr>
            </w:pPr>
            <w:r w:rsidRPr="00605F12">
              <w:rPr>
                <w:u w:val="single"/>
              </w:rPr>
              <w:t xml:space="preserve">  4,142</w:t>
            </w:r>
          </w:p>
        </w:tc>
      </w:tr>
      <w:tr w:rsidR="00275746" w:rsidRPr="00F13568" w:rsidTr="00275746">
        <w:tc>
          <w:tcPr>
            <w:tcW w:w="5245" w:type="dxa"/>
            <w:tcBorders>
              <w:bottom w:val="single" w:sz="4" w:space="0" w:color="78A22F" w:themeColor="accent1"/>
            </w:tcBorders>
          </w:tcPr>
          <w:p w:rsidR="00275746" w:rsidRPr="00F13568" w:rsidRDefault="00275746">
            <w:pPr>
              <w:pStyle w:val="TableBodyText"/>
              <w:spacing w:before="80"/>
              <w:ind w:hanging="6"/>
              <w:jc w:val="left"/>
              <w:rPr>
                <w:b/>
                <w:i/>
              </w:rPr>
            </w:pPr>
            <w:r w:rsidRPr="00F13568">
              <w:rPr>
                <w:b/>
                <w:i/>
              </w:rPr>
              <w:t xml:space="preserve">Total </w:t>
            </w:r>
            <w:r>
              <w:rPr>
                <w:b/>
                <w:i/>
              </w:rPr>
              <w:t>land and buildings</w:t>
            </w:r>
          </w:p>
        </w:tc>
        <w:tc>
          <w:tcPr>
            <w:tcW w:w="1701" w:type="dxa"/>
            <w:tcBorders>
              <w:bottom w:val="single" w:sz="4" w:space="0" w:color="78A22F" w:themeColor="accent1"/>
            </w:tcBorders>
          </w:tcPr>
          <w:p w:rsidR="00275746" w:rsidRPr="001F44AF" w:rsidRDefault="00275746" w:rsidP="00275746">
            <w:pPr>
              <w:pStyle w:val="TableBodyText"/>
              <w:spacing w:before="80"/>
              <w:rPr>
                <w:b/>
                <w:u w:val="double"/>
              </w:rPr>
            </w:pPr>
            <w:r w:rsidRPr="001F44AF">
              <w:rPr>
                <w:b/>
                <w:u w:val="double"/>
              </w:rPr>
              <w:t xml:space="preserve">  </w:t>
            </w:r>
            <w:r>
              <w:rPr>
                <w:b/>
                <w:u w:val="double"/>
              </w:rPr>
              <w:t>3,324</w:t>
            </w:r>
          </w:p>
        </w:tc>
        <w:tc>
          <w:tcPr>
            <w:tcW w:w="1843" w:type="dxa"/>
            <w:tcBorders>
              <w:bottom w:val="single" w:sz="4" w:space="0" w:color="78A22F" w:themeColor="accent1"/>
            </w:tcBorders>
          </w:tcPr>
          <w:p w:rsidR="00275746" w:rsidRPr="00605F12" w:rsidRDefault="00275746" w:rsidP="00275746">
            <w:pPr>
              <w:pStyle w:val="TableBodyText"/>
              <w:spacing w:before="80"/>
              <w:rPr>
                <w:u w:val="double"/>
              </w:rPr>
            </w:pPr>
            <w:r w:rsidRPr="00605F12">
              <w:rPr>
                <w:u w:val="double"/>
              </w:rPr>
              <w:t xml:space="preserve">  4,142</w:t>
            </w:r>
          </w:p>
        </w:tc>
      </w:tr>
    </w:tbl>
    <w:p w:rsidR="00275746" w:rsidRDefault="00275746" w:rsidP="00275746">
      <w:pPr>
        <w:pStyle w:val="TableBodyText"/>
        <w:spacing w:before="120" w:after="0"/>
        <w:jc w:val="both"/>
      </w:pPr>
      <w:r w:rsidRPr="00F13568">
        <w:t xml:space="preserve">No indicators of impairment were found for </w:t>
      </w:r>
      <w:r>
        <w:t>leasehold improvements.</w:t>
      </w:r>
    </w:p>
    <w:p w:rsidR="00275746" w:rsidRDefault="00275746" w:rsidP="00275746">
      <w:pPr>
        <w:pStyle w:val="TableBodyText"/>
        <w:spacing w:before="120" w:after="0"/>
        <w:jc w:val="both"/>
      </w:pPr>
      <w:r w:rsidRPr="00247670">
        <w:t xml:space="preserve">No </w:t>
      </w:r>
      <w:r>
        <w:t>leasehold improvements</w:t>
      </w:r>
      <w:r w:rsidRPr="00247670">
        <w:t xml:space="preserve"> are expected to be sold or disposed of within the next 12 months.</w:t>
      </w:r>
    </w:p>
    <w:p w:rsidR="00275746" w:rsidRPr="00F13568" w:rsidRDefault="00275746">
      <w:pPr>
        <w:pStyle w:val="Heading4"/>
        <w:spacing w:after="120"/>
      </w:pPr>
      <w:r>
        <w:t xml:space="preserve">Note </w:t>
      </w:r>
      <w:proofErr w:type="spellStart"/>
      <w:r>
        <w:t>8</w:t>
      </w:r>
      <w:r w:rsidRPr="00F13568">
        <w:t>B</w:t>
      </w:r>
      <w:proofErr w:type="spellEnd"/>
      <w:r w:rsidRPr="00F13568">
        <w:t>:</w:t>
      </w:r>
      <w:r w:rsidRPr="00F13568">
        <w:tab/>
      </w:r>
      <w:r>
        <w:t>Property</w:t>
      </w:r>
      <w:r w:rsidRPr="00F13568">
        <w:t xml:space="preserve">, </w:t>
      </w:r>
      <w:r>
        <w:t>P</w:t>
      </w:r>
      <w:r w:rsidRPr="00F13568">
        <w:t xml:space="preserve">lant and </w:t>
      </w:r>
      <w:r>
        <w:t>E</w:t>
      </w:r>
      <w:r w:rsidRPr="00F13568">
        <w:t>quipment</w:t>
      </w:r>
    </w:p>
    <w:tbl>
      <w:tblPr>
        <w:tblW w:w="8789" w:type="dxa"/>
        <w:tblLayout w:type="fixed"/>
        <w:tblCellMar>
          <w:left w:w="0" w:type="dxa"/>
          <w:right w:w="0" w:type="dxa"/>
        </w:tblCellMar>
        <w:tblLook w:val="0000" w:firstRow="0" w:lastRow="0" w:firstColumn="0" w:lastColumn="0" w:noHBand="0" w:noVBand="0"/>
      </w:tblPr>
      <w:tblGrid>
        <w:gridCol w:w="5245"/>
        <w:gridCol w:w="1701"/>
        <w:gridCol w:w="1843"/>
      </w:tblGrid>
      <w:tr w:rsidR="00275746" w:rsidRPr="00F13568" w:rsidTr="00275746">
        <w:tc>
          <w:tcPr>
            <w:tcW w:w="5245" w:type="dxa"/>
            <w:tcBorders>
              <w:top w:val="single" w:sz="4" w:space="0" w:color="78A22F" w:themeColor="accent1"/>
              <w:bottom w:val="single" w:sz="4" w:space="0" w:color="78A22F" w:themeColor="accent1"/>
            </w:tcBorders>
          </w:tcPr>
          <w:p w:rsidR="00275746" w:rsidRPr="00F13568" w:rsidRDefault="00275746">
            <w:pPr>
              <w:pStyle w:val="TableColumnHeading"/>
              <w:jc w:val="left"/>
            </w:pPr>
          </w:p>
        </w:tc>
        <w:tc>
          <w:tcPr>
            <w:tcW w:w="1701" w:type="dxa"/>
            <w:tcBorders>
              <w:top w:val="single" w:sz="4" w:space="0" w:color="78A22F" w:themeColor="accent1"/>
              <w:bottom w:val="single" w:sz="4" w:space="0" w:color="78A22F" w:themeColor="accent1"/>
            </w:tcBorders>
          </w:tcPr>
          <w:p w:rsidR="00275746" w:rsidRPr="00F13568" w:rsidRDefault="00275746" w:rsidP="00275746">
            <w:pPr>
              <w:pStyle w:val="TableColumnHeading"/>
              <w:rPr>
                <w:b/>
              </w:rPr>
            </w:pPr>
            <w:r>
              <w:rPr>
                <w:b/>
              </w:rPr>
              <w:t>2015</w:t>
            </w:r>
          </w:p>
        </w:tc>
        <w:tc>
          <w:tcPr>
            <w:tcW w:w="1843" w:type="dxa"/>
            <w:tcBorders>
              <w:top w:val="single" w:sz="4" w:space="0" w:color="78A22F" w:themeColor="accent1"/>
              <w:bottom w:val="single" w:sz="4" w:space="0" w:color="78A22F" w:themeColor="accent1"/>
            </w:tcBorders>
          </w:tcPr>
          <w:p w:rsidR="00275746" w:rsidRPr="008E2889" w:rsidRDefault="00275746" w:rsidP="00275746">
            <w:pPr>
              <w:pStyle w:val="TableColumnHeading"/>
            </w:pPr>
            <w:r>
              <w:t>2014</w:t>
            </w:r>
          </w:p>
        </w:tc>
      </w:tr>
      <w:tr w:rsidR="00275746" w:rsidRPr="00F13568" w:rsidTr="00275746">
        <w:tc>
          <w:tcPr>
            <w:tcW w:w="5245" w:type="dxa"/>
            <w:tcBorders>
              <w:top w:val="single" w:sz="4" w:space="0" w:color="78A22F" w:themeColor="accent1"/>
            </w:tcBorders>
          </w:tcPr>
          <w:p w:rsidR="00275746" w:rsidRPr="00F13568" w:rsidRDefault="00275746">
            <w:pPr>
              <w:pStyle w:val="TableUnitsRow"/>
              <w:spacing w:before="0"/>
            </w:pPr>
          </w:p>
        </w:tc>
        <w:tc>
          <w:tcPr>
            <w:tcW w:w="1701" w:type="dxa"/>
            <w:tcBorders>
              <w:top w:val="single" w:sz="4" w:space="0" w:color="78A22F" w:themeColor="accent1"/>
            </w:tcBorders>
          </w:tcPr>
          <w:p w:rsidR="00275746" w:rsidRPr="00F13568" w:rsidRDefault="00275746">
            <w:pPr>
              <w:pStyle w:val="TableUnitsRow"/>
              <w:tabs>
                <w:tab w:val="left" w:pos="1134"/>
              </w:tabs>
              <w:spacing w:before="0"/>
              <w:rPr>
                <w:b/>
              </w:rPr>
            </w:pPr>
            <w:r w:rsidRPr="00F13568">
              <w:rPr>
                <w:b/>
              </w:rPr>
              <w:t>$’000</w:t>
            </w:r>
          </w:p>
        </w:tc>
        <w:tc>
          <w:tcPr>
            <w:tcW w:w="1843" w:type="dxa"/>
            <w:tcBorders>
              <w:top w:val="single" w:sz="4" w:space="0" w:color="78A22F" w:themeColor="accent1"/>
            </w:tcBorders>
          </w:tcPr>
          <w:p w:rsidR="00275746" w:rsidRPr="008E2889" w:rsidRDefault="00275746" w:rsidP="00275746">
            <w:pPr>
              <w:pStyle w:val="TableUnitsRow"/>
              <w:tabs>
                <w:tab w:val="left" w:pos="1134"/>
              </w:tabs>
              <w:spacing w:before="0"/>
            </w:pPr>
            <w:r w:rsidRPr="008E2889">
              <w:t>$’000</w:t>
            </w:r>
          </w:p>
        </w:tc>
      </w:tr>
      <w:tr w:rsidR="00275746" w:rsidRPr="00F13568" w:rsidTr="00275746">
        <w:tc>
          <w:tcPr>
            <w:tcW w:w="5245" w:type="dxa"/>
          </w:tcPr>
          <w:p w:rsidR="00275746" w:rsidRPr="00F13568" w:rsidRDefault="00275746" w:rsidP="00275746">
            <w:pPr>
              <w:pStyle w:val="TableBodyText"/>
              <w:spacing w:before="80"/>
              <w:jc w:val="left"/>
              <w:rPr>
                <w:b/>
              </w:rPr>
            </w:pPr>
            <w:r>
              <w:t>Property</w:t>
            </w:r>
            <w:r w:rsidRPr="00F13568">
              <w:t>, plant and equipment</w:t>
            </w:r>
            <w:r>
              <w:t>:</w:t>
            </w:r>
          </w:p>
        </w:tc>
        <w:tc>
          <w:tcPr>
            <w:tcW w:w="1701" w:type="dxa"/>
          </w:tcPr>
          <w:p w:rsidR="00275746" w:rsidRPr="00F13568" w:rsidRDefault="00275746">
            <w:pPr>
              <w:pStyle w:val="TableBodyText"/>
              <w:spacing w:before="80" w:after="80"/>
              <w:rPr>
                <w:b/>
              </w:rPr>
            </w:pPr>
          </w:p>
        </w:tc>
        <w:tc>
          <w:tcPr>
            <w:tcW w:w="1843" w:type="dxa"/>
          </w:tcPr>
          <w:p w:rsidR="00275746" w:rsidRPr="008E2889" w:rsidRDefault="00275746" w:rsidP="00275746">
            <w:pPr>
              <w:pStyle w:val="TableBodyText"/>
              <w:spacing w:before="80" w:after="80"/>
            </w:pPr>
          </w:p>
        </w:tc>
      </w:tr>
      <w:tr w:rsidR="00275746" w:rsidRPr="00F13568" w:rsidTr="00275746">
        <w:tc>
          <w:tcPr>
            <w:tcW w:w="5245" w:type="dxa"/>
          </w:tcPr>
          <w:p w:rsidR="00275746" w:rsidRPr="00F13568" w:rsidRDefault="00275746">
            <w:pPr>
              <w:pStyle w:val="TableBodyText"/>
              <w:ind w:firstLine="420"/>
              <w:jc w:val="left"/>
            </w:pPr>
            <w:r>
              <w:t>Fair value</w:t>
            </w:r>
          </w:p>
        </w:tc>
        <w:tc>
          <w:tcPr>
            <w:tcW w:w="1701" w:type="dxa"/>
          </w:tcPr>
          <w:p w:rsidR="00275746" w:rsidRPr="001F44AF" w:rsidRDefault="00275746" w:rsidP="00275746">
            <w:pPr>
              <w:pStyle w:val="TableBodyText"/>
              <w:rPr>
                <w:b/>
              </w:rPr>
            </w:pPr>
            <w:r>
              <w:rPr>
                <w:b/>
              </w:rPr>
              <w:t xml:space="preserve">  1,004</w:t>
            </w:r>
          </w:p>
        </w:tc>
        <w:tc>
          <w:tcPr>
            <w:tcW w:w="1843" w:type="dxa"/>
          </w:tcPr>
          <w:p w:rsidR="00275746" w:rsidRPr="00605F12" w:rsidRDefault="00275746" w:rsidP="00275746">
            <w:pPr>
              <w:pStyle w:val="TableBodyText"/>
            </w:pPr>
            <w:r w:rsidRPr="00605F12">
              <w:t xml:space="preserve">     769</w:t>
            </w:r>
          </w:p>
        </w:tc>
      </w:tr>
      <w:tr w:rsidR="00275746" w:rsidRPr="00F13568" w:rsidTr="00275746">
        <w:tc>
          <w:tcPr>
            <w:tcW w:w="5245" w:type="dxa"/>
          </w:tcPr>
          <w:p w:rsidR="00275746" w:rsidRPr="00F13568" w:rsidRDefault="00275746" w:rsidP="00275746">
            <w:pPr>
              <w:pStyle w:val="TableBodyText"/>
              <w:ind w:firstLine="420"/>
              <w:jc w:val="left"/>
            </w:pPr>
            <w:r w:rsidRPr="00F13568">
              <w:t>Accumulated depreciation</w:t>
            </w:r>
          </w:p>
        </w:tc>
        <w:tc>
          <w:tcPr>
            <w:tcW w:w="1701" w:type="dxa"/>
          </w:tcPr>
          <w:p w:rsidR="00275746" w:rsidRPr="001F44AF" w:rsidRDefault="00275746" w:rsidP="00275746">
            <w:pPr>
              <w:pStyle w:val="TableBodyText"/>
              <w:ind w:right="57"/>
              <w:rPr>
                <w:b/>
                <w:u w:val="single"/>
              </w:rPr>
            </w:pPr>
            <w:r>
              <w:rPr>
                <w:b/>
                <w:u w:val="single"/>
              </w:rPr>
              <w:t xml:space="preserve">   </w:t>
            </w:r>
            <w:r w:rsidRPr="001F44AF">
              <w:rPr>
                <w:b/>
                <w:u w:val="single"/>
              </w:rPr>
              <w:t>(</w:t>
            </w:r>
            <w:r>
              <w:rPr>
                <w:b/>
                <w:u w:val="single"/>
              </w:rPr>
              <w:t>404</w:t>
            </w:r>
            <w:r w:rsidRPr="001F44AF">
              <w:rPr>
                <w:b/>
                <w:u w:val="single"/>
              </w:rPr>
              <w:t>)</w:t>
            </w:r>
          </w:p>
        </w:tc>
        <w:tc>
          <w:tcPr>
            <w:tcW w:w="1843" w:type="dxa"/>
          </w:tcPr>
          <w:p w:rsidR="00275746" w:rsidRPr="00605F12" w:rsidRDefault="00275746" w:rsidP="00275746">
            <w:pPr>
              <w:pStyle w:val="TableBodyText"/>
              <w:ind w:right="57"/>
              <w:rPr>
                <w:u w:val="single"/>
              </w:rPr>
            </w:pPr>
            <w:r w:rsidRPr="00605F12">
              <w:rPr>
                <w:u w:val="single"/>
              </w:rPr>
              <w:t xml:space="preserve">   (211)</w:t>
            </w:r>
          </w:p>
        </w:tc>
      </w:tr>
      <w:tr w:rsidR="00275746" w:rsidRPr="000569E3" w:rsidTr="00275746">
        <w:tc>
          <w:tcPr>
            <w:tcW w:w="5245" w:type="dxa"/>
            <w:tcBorders>
              <w:bottom w:val="single" w:sz="4" w:space="0" w:color="78A22F" w:themeColor="accent1"/>
            </w:tcBorders>
          </w:tcPr>
          <w:p w:rsidR="00275746" w:rsidRPr="000569E3" w:rsidRDefault="00275746">
            <w:pPr>
              <w:pStyle w:val="TableBodyText"/>
              <w:spacing w:before="80"/>
              <w:ind w:hanging="6"/>
              <w:jc w:val="left"/>
              <w:rPr>
                <w:b/>
                <w:i/>
              </w:rPr>
            </w:pPr>
            <w:r w:rsidRPr="00F13568">
              <w:rPr>
                <w:b/>
                <w:i/>
              </w:rPr>
              <w:t xml:space="preserve">Total </w:t>
            </w:r>
            <w:r>
              <w:rPr>
                <w:b/>
                <w:i/>
              </w:rPr>
              <w:t>property, plant and equipment</w:t>
            </w:r>
          </w:p>
        </w:tc>
        <w:tc>
          <w:tcPr>
            <w:tcW w:w="1701" w:type="dxa"/>
            <w:tcBorders>
              <w:bottom w:val="single" w:sz="4" w:space="0" w:color="78A22F" w:themeColor="accent1"/>
            </w:tcBorders>
          </w:tcPr>
          <w:p w:rsidR="00275746" w:rsidRPr="001F44AF" w:rsidRDefault="00275746" w:rsidP="00275746">
            <w:pPr>
              <w:pStyle w:val="TableBodyText"/>
              <w:spacing w:before="80"/>
              <w:ind w:hanging="6"/>
              <w:rPr>
                <w:b/>
                <w:u w:val="double"/>
              </w:rPr>
            </w:pPr>
            <w:r w:rsidRPr="001F44AF">
              <w:rPr>
                <w:b/>
                <w:u w:val="double"/>
              </w:rPr>
              <w:t xml:space="preserve">     </w:t>
            </w:r>
            <w:r>
              <w:rPr>
                <w:b/>
                <w:u w:val="double"/>
              </w:rPr>
              <w:t>600</w:t>
            </w:r>
          </w:p>
        </w:tc>
        <w:tc>
          <w:tcPr>
            <w:tcW w:w="1843" w:type="dxa"/>
            <w:tcBorders>
              <w:bottom w:val="single" w:sz="4" w:space="0" w:color="78A22F" w:themeColor="accent1"/>
            </w:tcBorders>
          </w:tcPr>
          <w:p w:rsidR="00275746" w:rsidRPr="00605F12" w:rsidRDefault="00275746" w:rsidP="00275746">
            <w:pPr>
              <w:pStyle w:val="TableBodyText"/>
              <w:spacing w:before="80"/>
              <w:ind w:hanging="6"/>
              <w:rPr>
                <w:u w:val="double"/>
              </w:rPr>
            </w:pPr>
            <w:r w:rsidRPr="00605F12">
              <w:rPr>
                <w:u w:val="double"/>
              </w:rPr>
              <w:t xml:space="preserve">     558</w:t>
            </w:r>
          </w:p>
        </w:tc>
      </w:tr>
    </w:tbl>
    <w:p w:rsidR="00275746" w:rsidRDefault="00275746">
      <w:pPr>
        <w:pStyle w:val="TableBodyText"/>
        <w:spacing w:before="120" w:after="0"/>
        <w:jc w:val="both"/>
      </w:pPr>
      <w:r w:rsidRPr="00F13568">
        <w:t xml:space="preserve">No indicators of impairment were found for </w:t>
      </w:r>
      <w:r>
        <w:t>property</w:t>
      </w:r>
      <w:r w:rsidRPr="00F13568">
        <w:t>, plant and equipment.</w:t>
      </w:r>
    </w:p>
    <w:p w:rsidR="00275746" w:rsidRDefault="00275746">
      <w:pPr>
        <w:pStyle w:val="TableBodyText"/>
        <w:spacing w:before="120" w:after="0"/>
        <w:jc w:val="both"/>
      </w:pPr>
      <w:r w:rsidRPr="00D81FDD">
        <w:t>No property, plant or equipment is expected to be sold or disposed of within the next 12 months.</w:t>
      </w:r>
    </w:p>
    <w:p w:rsidR="00275746" w:rsidRPr="00F13568" w:rsidRDefault="00275746" w:rsidP="00275746">
      <w:pPr>
        <w:pStyle w:val="Heading4"/>
        <w:spacing w:after="120"/>
      </w:pPr>
      <w:r w:rsidRPr="00F13568">
        <w:t>N</w:t>
      </w:r>
      <w:r>
        <w:t xml:space="preserve">ote </w:t>
      </w:r>
      <w:proofErr w:type="spellStart"/>
      <w:r>
        <w:t>8</w:t>
      </w:r>
      <w:r w:rsidRPr="00F13568">
        <w:t>C</w:t>
      </w:r>
      <w:proofErr w:type="spellEnd"/>
      <w:r w:rsidRPr="00F13568">
        <w:t>:</w:t>
      </w:r>
      <w:r w:rsidRPr="00F13568">
        <w:tab/>
        <w:t>Intangibles</w:t>
      </w:r>
    </w:p>
    <w:tbl>
      <w:tblPr>
        <w:tblW w:w="8789" w:type="dxa"/>
        <w:tblLayout w:type="fixed"/>
        <w:tblCellMar>
          <w:left w:w="0" w:type="dxa"/>
          <w:right w:w="0" w:type="dxa"/>
        </w:tblCellMar>
        <w:tblLook w:val="0000" w:firstRow="0" w:lastRow="0" w:firstColumn="0" w:lastColumn="0" w:noHBand="0" w:noVBand="0"/>
      </w:tblPr>
      <w:tblGrid>
        <w:gridCol w:w="5529"/>
        <w:gridCol w:w="1559"/>
        <w:gridCol w:w="1701"/>
      </w:tblGrid>
      <w:tr w:rsidR="00275746" w:rsidRPr="00F13568" w:rsidTr="00275746">
        <w:tc>
          <w:tcPr>
            <w:tcW w:w="5529" w:type="dxa"/>
            <w:tcBorders>
              <w:top w:val="single" w:sz="6" w:space="0" w:color="78A22F" w:themeColor="accent1"/>
              <w:bottom w:val="single" w:sz="6" w:space="0" w:color="78A22F" w:themeColor="accent1"/>
            </w:tcBorders>
          </w:tcPr>
          <w:p w:rsidR="00275746" w:rsidRPr="00F13568" w:rsidRDefault="00275746">
            <w:pPr>
              <w:pStyle w:val="TableColumnHeading"/>
              <w:jc w:val="left"/>
            </w:pPr>
          </w:p>
        </w:tc>
        <w:tc>
          <w:tcPr>
            <w:tcW w:w="1559" w:type="dxa"/>
            <w:tcBorders>
              <w:top w:val="single" w:sz="6" w:space="0" w:color="78A22F" w:themeColor="accent1"/>
              <w:bottom w:val="single" w:sz="6" w:space="0" w:color="78A22F" w:themeColor="accent1"/>
            </w:tcBorders>
          </w:tcPr>
          <w:p w:rsidR="00275746" w:rsidRPr="00F13568" w:rsidRDefault="00275746" w:rsidP="00275746">
            <w:pPr>
              <w:pStyle w:val="TableColumnHeading"/>
              <w:tabs>
                <w:tab w:val="left" w:pos="1275"/>
              </w:tabs>
              <w:rPr>
                <w:b/>
              </w:rPr>
            </w:pPr>
            <w:r>
              <w:rPr>
                <w:b/>
              </w:rPr>
              <w:t>2015</w:t>
            </w:r>
          </w:p>
        </w:tc>
        <w:tc>
          <w:tcPr>
            <w:tcW w:w="1701" w:type="dxa"/>
            <w:tcBorders>
              <w:top w:val="single" w:sz="6" w:space="0" w:color="78A22F" w:themeColor="accent1"/>
              <w:bottom w:val="single" w:sz="6" w:space="0" w:color="78A22F" w:themeColor="accent1"/>
            </w:tcBorders>
          </w:tcPr>
          <w:p w:rsidR="00275746" w:rsidRPr="00B50DA3" w:rsidRDefault="00275746" w:rsidP="00275746">
            <w:pPr>
              <w:pStyle w:val="TableColumnHeading"/>
              <w:tabs>
                <w:tab w:val="left" w:pos="1275"/>
              </w:tabs>
            </w:pPr>
            <w:r>
              <w:t>2014</w:t>
            </w:r>
          </w:p>
        </w:tc>
      </w:tr>
      <w:tr w:rsidR="00275746" w:rsidRPr="00F13568" w:rsidTr="00275746">
        <w:tc>
          <w:tcPr>
            <w:tcW w:w="5529" w:type="dxa"/>
            <w:tcBorders>
              <w:top w:val="single" w:sz="6" w:space="0" w:color="78A22F" w:themeColor="accent1"/>
            </w:tcBorders>
          </w:tcPr>
          <w:p w:rsidR="00275746" w:rsidRPr="00F13568" w:rsidRDefault="00275746">
            <w:pPr>
              <w:pStyle w:val="TableUnitsRow"/>
            </w:pPr>
          </w:p>
        </w:tc>
        <w:tc>
          <w:tcPr>
            <w:tcW w:w="1559" w:type="dxa"/>
            <w:tcBorders>
              <w:top w:val="single" w:sz="6" w:space="0" w:color="78A22F" w:themeColor="accent1"/>
            </w:tcBorders>
          </w:tcPr>
          <w:p w:rsidR="00275746" w:rsidRPr="00F13568" w:rsidRDefault="00275746">
            <w:pPr>
              <w:pStyle w:val="TableUnitsRow"/>
              <w:rPr>
                <w:b/>
              </w:rPr>
            </w:pPr>
            <w:r w:rsidRPr="00F13568">
              <w:rPr>
                <w:b/>
              </w:rPr>
              <w:t>$’000</w:t>
            </w:r>
          </w:p>
        </w:tc>
        <w:tc>
          <w:tcPr>
            <w:tcW w:w="1701" w:type="dxa"/>
            <w:tcBorders>
              <w:top w:val="single" w:sz="6" w:space="0" w:color="78A22F" w:themeColor="accent1"/>
            </w:tcBorders>
          </w:tcPr>
          <w:p w:rsidR="00275746" w:rsidRPr="00B50DA3" w:rsidRDefault="00275746" w:rsidP="00275746">
            <w:pPr>
              <w:pStyle w:val="TableUnitsRow"/>
            </w:pPr>
            <w:r w:rsidRPr="00B50DA3">
              <w:t>$’000</w:t>
            </w:r>
          </w:p>
        </w:tc>
      </w:tr>
      <w:tr w:rsidR="00275746" w:rsidRPr="00F13568" w:rsidTr="00275746">
        <w:tc>
          <w:tcPr>
            <w:tcW w:w="5529" w:type="dxa"/>
          </w:tcPr>
          <w:p w:rsidR="00275746" w:rsidRPr="00F13568" w:rsidRDefault="00275746">
            <w:pPr>
              <w:pStyle w:val="TableBodyText"/>
              <w:jc w:val="left"/>
              <w:rPr>
                <w:b/>
              </w:rPr>
            </w:pPr>
            <w:r>
              <w:t>Computer software:</w:t>
            </w:r>
          </w:p>
        </w:tc>
        <w:tc>
          <w:tcPr>
            <w:tcW w:w="1559" w:type="dxa"/>
          </w:tcPr>
          <w:p w:rsidR="00275746" w:rsidRPr="00F13568" w:rsidRDefault="00275746">
            <w:pPr>
              <w:pStyle w:val="TableBodyText"/>
              <w:rPr>
                <w:b/>
              </w:rPr>
            </w:pPr>
          </w:p>
        </w:tc>
        <w:tc>
          <w:tcPr>
            <w:tcW w:w="1701" w:type="dxa"/>
          </w:tcPr>
          <w:p w:rsidR="00275746" w:rsidRPr="00B50DA3" w:rsidRDefault="00275746" w:rsidP="00275746">
            <w:pPr>
              <w:pStyle w:val="TableBodyText"/>
            </w:pPr>
          </w:p>
        </w:tc>
      </w:tr>
      <w:tr w:rsidR="00275746" w:rsidRPr="00F13568" w:rsidTr="00275746">
        <w:tc>
          <w:tcPr>
            <w:tcW w:w="5529" w:type="dxa"/>
          </w:tcPr>
          <w:p w:rsidR="00275746" w:rsidRPr="00F13568" w:rsidRDefault="00275746">
            <w:pPr>
              <w:pStyle w:val="TableBodyText"/>
              <w:tabs>
                <w:tab w:val="left" w:pos="705"/>
              </w:tabs>
              <w:ind w:firstLine="420"/>
              <w:jc w:val="left"/>
            </w:pPr>
            <w:r w:rsidRPr="00F13568">
              <w:t>Purchased</w:t>
            </w:r>
          </w:p>
        </w:tc>
        <w:tc>
          <w:tcPr>
            <w:tcW w:w="1559" w:type="dxa"/>
          </w:tcPr>
          <w:p w:rsidR="00275746" w:rsidRPr="001F44AF" w:rsidRDefault="00275746" w:rsidP="00275746">
            <w:pPr>
              <w:pStyle w:val="TableBodyText"/>
              <w:rPr>
                <w:b/>
              </w:rPr>
            </w:pPr>
            <w:r>
              <w:rPr>
                <w:b/>
              </w:rPr>
              <w:t>827</w:t>
            </w:r>
          </w:p>
        </w:tc>
        <w:tc>
          <w:tcPr>
            <w:tcW w:w="1701" w:type="dxa"/>
          </w:tcPr>
          <w:p w:rsidR="00275746" w:rsidRPr="00667EE9" w:rsidRDefault="00275746" w:rsidP="00275746">
            <w:pPr>
              <w:pStyle w:val="TableBodyText"/>
            </w:pPr>
            <w:r w:rsidRPr="00667EE9">
              <w:t>734</w:t>
            </w:r>
          </w:p>
        </w:tc>
      </w:tr>
      <w:tr w:rsidR="00275746" w:rsidRPr="00F13568" w:rsidTr="00275746">
        <w:tc>
          <w:tcPr>
            <w:tcW w:w="5529" w:type="dxa"/>
          </w:tcPr>
          <w:p w:rsidR="00275746" w:rsidRPr="00F13568" w:rsidRDefault="00275746" w:rsidP="00275746">
            <w:pPr>
              <w:pStyle w:val="TableBodyText"/>
              <w:tabs>
                <w:tab w:val="left" w:pos="705"/>
              </w:tabs>
              <w:ind w:firstLine="420"/>
              <w:jc w:val="left"/>
            </w:pPr>
            <w:r w:rsidRPr="00F13568">
              <w:t>Accumulated amortisation</w:t>
            </w:r>
          </w:p>
        </w:tc>
        <w:tc>
          <w:tcPr>
            <w:tcW w:w="1559" w:type="dxa"/>
          </w:tcPr>
          <w:p w:rsidR="00275746" w:rsidRPr="001F44AF" w:rsidRDefault="00275746" w:rsidP="00275746">
            <w:pPr>
              <w:pStyle w:val="TableBodyText"/>
              <w:ind w:right="57"/>
              <w:rPr>
                <w:b/>
                <w:u w:val="single"/>
              </w:rPr>
            </w:pPr>
            <w:r w:rsidRPr="001F44AF">
              <w:rPr>
                <w:b/>
                <w:u w:val="single"/>
              </w:rPr>
              <w:t xml:space="preserve">    (</w:t>
            </w:r>
            <w:r>
              <w:rPr>
                <w:b/>
                <w:u w:val="single"/>
              </w:rPr>
              <w:t>629</w:t>
            </w:r>
            <w:r w:rsidRPr="001F44AF">
              <w:rPr>
                <w:b/>
                <w:u w:val="single"/>
              </w:rPr>
              <w:t>)</w:t>
            </w:r>
          </w:p>
        </w:tc>
        <w:tc>
          <w:tcPr>
            <w:tcW w:w="1701" w:type="dxa"/>
          </w:tcPr>
          <w:p w:rsidR="00275746" w:rsidRPr="00667EE9" w:rsidRDefault="00275746" w:rsidP="00275746">
            <w:pPr>
              <w:pStyle w:val="TableBodyText"/>
              <w:ind w:right="57"/>
              <w:rPr>
                <w:u w:val="single"/>
              </w:rPr>
            </w:pPr>
            <w:r w:rsidRPr="00667EE9">
              <w:rPr>
                <w:u w:val="single"/>
              </w:rPr>
              <w:t xml:space="preserve">    (586)</w:t>
            </w:r>
          </w:p>
        </w:tc>
      </w:tr>
      <w:tr w:rsidR="00275746" w:rsidRPr="00F13568" w:rsidTr="00275746">
        <w:tc>
          <w:tcPr>
            <w:tcW w:w="5529" w:type="dxa"/>
            <w:tcBorders>
              <w:bottom w:val="single" w:sz="6" w:space="0" w:color="78A22F" w:themeColor="accent1"/>
            </w:tcBorders>
          </w:tcPr>
          <w:p w:rsidR="00275746" w:rsidRPr="00F13568" w:rsidRDefault="00275746" w:rsidP="00275746">
            <w:pPr>
              <w:pStyle w:val="TableBodyText"/>
              <w:keepNext w:val="0"/>
              <w:keepLines w:val="0"/>
              <w:spacing w:before="80"/>
              <w:jc w:val="left"/>
              <w:rPr>
                <w:b/>
                <w:i/>
              </w:rPr>
            </w:pPr>
            <w:r>
              <w:rPr>
                <w:b/>
                <w:i/>
              </w:rPr>
              <w:t>Total intangibles</w:t>
            </w:r>
          </w:p>
        </w:tc>
        <w:tc>
          <w:tcPr>
            <w:tcW w:w="1559" w:type="dxa"/>
            <w:tcBorders>
              <w:bottom w:val="single" w:sz="6" w:space="0" w:color="78A22F" w:themeColor="accent1"/>
            </w:tcBorders>
          </w:tcPr>
          <w:p w:rsidR="00275746" w:rsidRPr="001F44AF" w:rsidRDefault="00275746" w:rsidP="00275746">
            <w:pPr>
              <w:pStyle w:val="TableBodyText"/>
              <w:tabs>
                <w:tab w:val="left" w:pos="1134"/>
              </w:tabs>
              <w:spacing w:before="80"/>
              <w:rPr>
                <w:b/>
                <w:u w:val="double"/>
              </w:rPr>
            </w:pPr>
            <w:r>
              <w:rPr>
                <w:b/>
                <w:u w:val="double"/>
              </w:rPr>
              <w:t xml:space="preserve">    </w:t>
            </w:r>
            <w:r w:rsidRPr="001F44AF">
              <w:rPr>
                <w:b/>
                <w:u w:val="double"/>
              </w:rPr>
              <w:t xml:space="preserve"> </w:t>
            </w:r>
            <w:r>
              <w:rPr>
                <w:b/>
                <w:u w:val="double"/>
              </w:rPr>
              <w:t>198</w:t>
            </w:r>
          </w:p>
        </w:tc>
        <w:tc>
          <w:tcPr>
            <w:tcW w:w="1701" w:type="dxa"/>
            <w:tcBorders>
              <w:bottom w:val="single" w:sz="6" w:space="0" w:color="78A22F" w:themeColor="accent1"/>
            </w:tcBorders>
          </w:tcPr>
          <w:p w:rsidR="00275746" w:rsidRPr="00667EE9" w:rsidRDefault="00275746" w:rsidP="00275746">
            <w:pPr>
              <w:pStyle w:val="TableBodyText"/>
              <w:tabs>
                <w:tab w:val="left" w:pos="1134"/>
              </w:tabs>
              <w:spacing w:before="80"/>
              <w:rPr>
                <w:u w:val="double"/>
              </w:rPr>
            </w:pPr>
            <w:r w:rsidRPr="00667EE9">
              <w:rPr>
                <w:u w:val="double"/>
              </w:rPr>
              <w:t xml:space="preserve">     148</w:t>
            </w:r>
          </w:p>
        </w:tc>
      </w:tr>
    </w:tbl>
    <w:p w:rsidR="00275746" w:rsidRDefault="00275746">
      <w:pPr>
        <w:pStyle w:val="TableBodyText"/>
        <w:spacing w:before="120" w:after="0"/>
        <w:jc w:val="left"/>
      </w:pPr>
      <w:r w:rsidRPr="00F13568">
        <w:t>No indicators of impairment were found for intangible assets.</w:t>
      </w:r>
    </w:p>
    <w:p w:rsidR="00275746" w:rsidRPr="00F13568" w:rsidRDefault="00275746">
      <w:pPr>
        <w:pStyle w:val="TableBodyText"/>
        <w:spacing w:before="120" w:after="0"/>
        <w:jc w:val="left"/>
      </w:pPr>
      <w:r>
        <w:t>No intangibles are expected to be sold or disposed of within the next 12 months.</w:t>
      </w:r>
    </w:p>
    <w:p w:rsidR="00275746" w:rsidRPr="00F13568" w:rsidRDefault="00275746">
      <w:pPr>
        <w:rPr>
          <w:sz w:val="4"/>
        </w:rPr>
      </w:pPr>
    </w:p>
    <w:p w:rsidR="00A32228" w:rsidRDefault="00A32228">
      <w:pPr>
        <w:pStyle w:val="Heading4"/>
        <w:spacing w:after="120"/>
        <w:jc w:val="both"/>
      </w:pPr>
      <w:r>
        <w:br w:type="page"/>
      </w:r>
    </w:p>
    <w:p w:rsidR="00275746" w:rsidRPr="00F13568" w:rsidRDefault="00275746">
      <w:pPr>
        <w:pStyle w:val="Heading4"/>
        <w:spacing w:after="120"/>
        <w:jc w:val="both"/>
      </w:pPr>
      <w:r w:rsidRPr="00CA2523">
        <w:lastRenderedPageBreak/>
        <w:t xml:space="preserve">Note </w:t>
      </w:r>
      <w:proofErr w:type="spellStart"/>
      <w:r>
        <w:t>8</w:t>
      </w:r>
      <w:r w:rsidRPr="00CA2523">
        <w:t>D</w:t>
      </w:r>
      <w:proofErr w:type="spellEnd"/>
      <w:r w:rsidRPr="00CA2523">
        <w:t xml:space="preserve">: Analysis of </w:t>
      </w:r>
      <w:r>
        <w:t>P</w:t>
      </w:r>
      <w:r w:rsidRPr="00CA2523">
        <w:t xml:space="preserve">roperty, </w:t>
      </w:r>
      <w:r>
        <w:t>P</w:t>
      </w:r>
      <w:r w:rsidRPr="00CA2523">
        <w:t xml:space="preserve">lant and </w:t>
      </w:r>
      <w:r>
        <w:t>E</w:t>
      </w:r>
      <w:r w:rsidRPr="00CA2523">
        <w:t xml:space="preserve">quipment, and </w:t>
      </w:r>
      <w:r>
        <w:t>I</w:t>
      </w:r>
      <w:r w:rsidRPr="00CA2523">
        <w:t>ntangibles</w:t>
      </w:r>
    </w:p>
    <w:p w:rsidR="00275746" w:rsidRPr="00F13568" w:rsidRDefault="00275746" w:rsidP="00DA210F">
      <w:pPr>
        <w:pStyle w:val="Heading5"/>
      </w:pPr>
      <w:r w:rsidRPr="00F13568">
        <w:t xml:space="preserve">Reconciliation of the </w:t>
      </w:r>
      <w:r>
        <w:t>o</w:t>
      </w:r>
      <w:r w:rsidRPr="00F13568">
        <w:t xml:space="preserve">pening and </w:t>
      </w:r>
      <w:r>
        <w:t>c</w:t>
      </w:r>
      <w:r w:rsidRPr="00F13568">
        <w:t xml:space="preserve">losing </w:t>
      </w:r>
      <w:r>
        <w:t>b</w:t>
      </w:r>
      <w:r w:rsidRPr="00F13568">
        <w:t xml:space="preserve">alances of </w:t>
      </w:r>
      <w:r>
        <w:t>property, plant and equipment,</w:t>
      </w:r>
      <w:r w:rsidRPr="00F13568">
        <w:t xml:space="preserve"> </w:t>
      </w:r>
      <w:r>
        <w:t xml:space="preserve">and intangibles </w:t>
      </w:r>
      <w:r w:rsidRPr="00F13568">
        <w:t>(</w:t>
      </w:r>
      <w:r>
        <w:t>2014-15</w:t>
      </w:r>
      <w:r w:rsidRPr="00F13568">
        <w:t>)</w:t>
      </w:r>
    </w:p>
    <w:tbl>
      <w:tblPr>
        <w:tblW w:w="8931" w:type="dxa"/>
        <w:tblLayout w:type="fixed"/>
        <w:tblCellMar>
          <w:left w:w="0" w:type="dxa"/>
          <w:right w:w="0" w:type="dxa"/>
        </w:tblCellMar>
        <w:tblLook w:val="0000" w:firstRow="0" w:lastRow="0" w:firstColumn="0" w:lastColumn="0" w:noHBand="0" w:noVBand="0"/>
      </w:tblPr>
      <w:tblGrid>
        <w:gridCol w:w="3544"/>
        <w:gridCol w:w="1346"/>
        <w:gridCol w:w="1347"/>
        <w:gridCol w:w="1347"/>
        <w:gridCol w:w="1347"/>
      </w:tblGrid>
      <w:tr w:rsidR="00275746" w:rsidRPr="00F13568" w:rsidTr="00275746">
        <w:tc>
          <w:tcPr>
            <w:tcW w:w="3544" w:type="dxa"/>
            <w:tcBorders>
              <w:top w:val="single" w:sz="6" w:space="0" w:color="78A22F" w:themeColor="accent1"/>
              <w:bottom w:val="single" w:sz="6" w:space="0" w:color="78A22F" w:themeColor="accent1"/>
            </w:tcBorders>
          </w:tcPr>
          <w:p w:rsidR="00275746" w:rsidRPr="00F13568" w:rsidRDefault="00275746" w:rsidP="00275746">
            <w:pPr>
              <w:pStyle w:val="TableColumnHeading"/>
              <w:jc w:val="left"/>
            </w:pPr>
          </w:p>
          <w:p w:rsidR="00275746" w:rsidRPr="00F13568" w:rsidRDefault="00275746" w:rsidP="00275746">
            <w:pPr>
              <w:pStyle w:val="TableColumnHeading"/>
              <w:spacing w:before="0"/>
              <w:jc w:val="left"/>
            </w:pPr>
          </w:p>
        </w:tc>
        <w:tc>
          <w:tcPr>
            <w:tcW w:w="1346" w:type="dxa"/>
            <w:tcBorders>
              <w:top w:val="single" w:sz="6" w:space="0" w:color="78A22F" w:themeColor="accent1"/>
              <w:bottom w:val="single" w:sz="6" w:space="0" w:color="78A22F" w:themeColor="accent1"/>
            </w:tcBorders>
            <w:vAlign w:val="center"/>
          </w:tcPr>
          <w:p w:rsidR="00275746" w:rsidRPr="00F13568" w:rsidRDefault="00275746" w:rsidP="00275746">
            <w:pPr>
              <w:pStyle w:val="TableColumnHeading"/>
            </w:pPr>
            <w:r w:rsidRPr="00F13568">
              <w:t>Leasehold improvements</w:t>
            </w:r>
          </w:p>
        </w:tc>
        <w:tc>
          <w:tcPr>
            <w:tcW w:w="1347" w:type="dxa"/>
            <w:tcBorders>
              <w:top w:val="single" w:sz="6" w:space="0" w:color="78A22F" w:themeColor="accent1"/>
              <w:bottom w:val="single" w:sz="6" w:space="0" w:color="78A22F" w:themeColor="accent1"/>
            </w:tcBorders>
            <w:vAlign w:val="center"/>
          </w:tcPr>
          <w:p w:rsidR="00275746" w:rsidRPr="00F13568" w:rsidRDefault="00275746" w:rsidP="00275746">
            <w:pPr>
              <w:pStyle w:val="TableColumnHeading"/>
            </w:pPr>
            <w:r>
              <w:t>Property, plant &amp; equipment</w:t>
            </w:r>
          </w:p>
        </w:tc>
        <w:tc>
          <w:tcPr>
            <w:tcW w:w="1347" w:type="dxa"/>
            <w:tcBorders>
              <w:top w:val="single" w:sz="6" w:space="0" w:color="78A22F" w:themeColor="accent1"/>
              <w:bottom w:val="single" w:sz="6" w:space="0" w:color="78A22F" w:themeColor="accent1"/>
            </w:tcBorders>
            <w:vAlign w:val="center"/>
          </w:tcPr>
          <w:p w:rsidR="00275746" w:rsidRPr="00F13568" w:rsidRDefault="00275746" w:rsidP="00275746">
            <w:pPr>
              <w:pStyle w:val="TableColumnHeading"/>
              <w:tabs>
                <w:tab w:val="left" w:pos="708"/>
                <w:tab w:val="left" w:pos="1239"/>
              </w:tabs>
              <w:ind w:right="142"/>
            </w:pPr>
            <w:r w:rsidRPr="00F13568">
              <w:t>Computer software purchased</w:t>
            </w:r>
          </w:p>
        </w:tc>
        <w:tc>
          <w:tcPr>
            <w:tcW w:w="1347" w:type="dxa"/>
            <w:tcBorders>
              <w:top w:val="single" w:sz="6" w:space="0" w:color="78A22F" w:themeColor="accent1"/>
              <w:bottom w:val="single" w:sz="6" w:space="0" w:color="78A22F" w:themeColor="accent1"/>
            </w:tcBorders>
            <w:vAlign w:val="center"/>
          </w:tcPr>
          <w:p w:rsidR="00275746" w:rsidRPr="00F13568" w:rsidRDefault="00275746" w:rsidP="00275746">
            <w:pPr>
              <w:pStyle w:val="TableColumnHeading"/>
              <w:tabs>
                <w:tab w:val="left" w:pos="708"/>
              </w:tabs>
              <w:ind w:right="142"/>
            </w:pPr>
            <w:r w:rsidRPr="00F13568">
              <w:t>Total</w:t>
            </w:r>
          </w:p>
        </w:tc>
      </w:tr>
      <w:tr w:rsidR="00275746" w:rsidRPr="00F13568" w:rsidTr="00275746">
        <w:tc>
          <w:tcPr>
            <w:tcW w:w="3544" w:type="dxa"/>
            <w:tcBorders>
              <w:top w:val="single" w:sz="6" w:space="0" w:color="78A22F" w:themeColor="accent1"/>
            </w:tcBorders>
          </w:tcPr>
          <w:p w:rsidR="00275746" w:rsidRPr="00F13568" w:rsidRDefault="00275746" w:rsidP="00275746">
            <w:pPr>
              <w:pStyle w:val="TableUnitsRow"/>
              <w:spacing w:before="0"/>
              <w:jc w:val="left"/>
            </w:pPr>
          </w:p>
        </w:tc>
        <w:tc>
          <w:tcPr>
            <w:tcW w:w="1346" w:type="dxa"/>
            <w:tcBorders>
              <w:top w:val="single" w:sz="6" w:space="0" w:color="78A22F" w:themeColor="accent1"/>
            </w:tcBorders>
          </w:tcPr>
          <w:p w:rsidR="00275746" w:rsidRPr="00F13568" w:rsidRDefault="00275746" w:rsidP="00275746">
            <w:pPr>
              <w:pStyle w:val="TableUnitsRow"/>
              <w:spacing w:before="0"/>
              <w:ind w:right="142"/>
              <w:rPr>
                <w:b/>
              </w:rPr>
            </w:pPr>
            <w:r w:rsidRPr="00F13568">
              <w:rPr>
                <w:b/>
              </w:rPr>
              <w:t>$’000</w:t>
            </w:r>
          </w:p>
        </w:tc>
        <w:tc>
          <w:tcPr>
            <w:tcW w:w="1347" w:type="dxa"/>
            <w:tcBorders>
              <w:top w:val="single" w:sz="6" w:space="0" w:color="78A22F" w:themeColor="accent1"/>
            </w:tcBorders>
          </w:tcPr>
          <w:p w:rsidR="00275746" w:rsidRPr="00F13568" w:rsidRDefault="00275746" w:rsidP="00275746">
            <w:pPr>
              <w:pStyle w:val="TableUnitsRow"/>
              <w:spacing w:before="0"/>
              <w:rPr>
                <w:b/>
              </w:rPr>
            </w:pPr>
            <w:r w:rsidRPr="00F13568">
              <w:rPr>
                <w:b/>
              </w:rPr>
              <w:t>$’000</w:t>
            </w:r>
          </w:p>
        </w:tc>
        <w:tc>
          <w:tcPr>
            <w:tcW w:w="1347" w:type="dxa"/>
            <w:tcBorders>
              <w:top w:val="single" w:sz="6" w:space="0" w:color="78A22F" w:themeColor="accent1"/>
            </w:tcBorders>
          </w:tcPr>
          <w:p w:rsidR="00275746" w:rsidRPr="00F13568" w:rsidRDefault="00275746" w:rsidP="00275746">
            <w:pPr>
              <w:pStyle w:val="TableUnitsRow"/>
              <w:spacing w:before="0"/>
            </w:pPr>
            <w:r w:rsidRPr="00F13568">
              <w:rPr>
                <w:b/>
              </w:rPr>
              <w:t>$’000</w:t>
            </w:r>
          </w:p>
        </w:tc>
        <w:tc>
          <w:tcPr>
            <w:tcW w:w="1347" w:type="dxa"/>
            <w:tcBorders>
              <w:top w:val="single" w:sz="6" w:space="0" w:color="78A22F" w:themeColor="accent1"/>
            </w:tcBorders>
          </w:tcPr>
          <w:p w:rsidR="00275746" w:rsidRPr="00F13568" w:rsidRDefault="00275746" w:rsidP="00275746">
            <w:pPr>
              <w:pStyle w:val="TableUnitsRow"/>
              <w:tabs>
                <w:tab w:val="left" w:pos="1239"/>
              </w:tabs>
              <w:spacing w:before="0"/>
              <w:ind w:right="142"/>
              <w:rPr>
                <w:b/>
              </w:rPr>
            </w:pPr>
            <w:r w:rsidRPr="00F13568">
              <w:rPr>
                <w:b/>
              </w:rPr>
              <w:t>$’000</w:t>
            </w:r>
          </w:p>
        </w:tc>
      </w:tr>
      <w:tr w:rsidR="00275746" w:rsidRPr="00F13568" w:rsidTr="00275746">
        <w:tc>
          <w:tcPr>
            <w:tcW w:w="3544" w:type="dxa"/>
          </w:tcPr>
          <w:p w:rsidR="00275746" w:rsidRPr="000569E3" w:rsidRDefault="00275746" w:rsidP="00275746">
            <w:pPr>
              <w:pStyle w:val="TableBodyText"/>
              <w:jc w:val="left"/>
              <w:rPr>
                <w:b/>
              </w:rPr>
            </w:pPr>
            <w:r w:rsidRPr="00F13568">
              <w:rPr>
                <w:b/>
              </w:rPr>
              <w:t xml:space="preserve">As at 1 July </w:t>
            </w:r>
            <w:r>
              <w:rPr>
                <w:b/>
              </w:rPr>
              <w:t>2014</w:t>
            </w:r>
          </w:p>
        </w:tc>
        <w:tc>
          <w:tcPr>
            <w:tcW w:w="1346" w:type="dxa"/>
          </w:tcPr>
          <w:p w:rsidR="00275746" w:rsidRPr="0022480D" w:rsidRDefault="00275746" w:rsidP="00275746">
            <w:pPr>
              <w:pStyle w:val="TableBodyText"/>
              <w:rPr>
                <w:b/>
              </w:rPr>
            </w:pPr>
          </w:p>
        </w:tc>
        <w:tc>
          <w:tcPr>
            <w:tcW w:w="1347" w:type="dxa"/>
          </w:tcPr>
          <w:p w:rsidR="00275746" w:rsidRPr="0022480D" w:rsidRDefault="00275746" w:rsidP="00275746">
            <w:pPr>
              <w:pStyle w:val="TableBodyText"/>
              <w:rPr>
                <w:b/>
              </w:rPr>
            </w:pPr>
          </w:p>
        </w:tc>
        <w:tc>
          <w:tcPr>
            <w:tcW w:w="1347" w:type="dxa"/>
          </w:tcPr>
          <w:p w:rsidR="00275746" w:rsidRPr="0022480D" w:rsidRDefault="00275746" w:rsidP="00275746">
            <w:pPr>
              <w:pStyle w:val="TableBodyText"/>
              <w:rPr>
                <w:b/>
              </w:rPr>
            </w:pPr>
          </w:p>
        </w:tc>
        <w:tc>
          <w:tcPr>
            <w:tcW w:w="1347" w:type="dxa"/>
          </w:tcPr>
          <w:p w:rsidR="00275746" w:rsidRPr="0022480D" w:rsidRDefault="00275746" w:rsidP="00275746">
            <w:pPr>
              <w:pStyle w:val="TableBodyText"/>
              <w:rPr>
                <w:b/>
              </w:rPr>
            </w:pPr>
          </w:p>
        </w:tc>
      </w:tr>
      <w:tr w:rsidR="00275746" w:rsidRPr="00F13568" w:rsidTr="00275746">
        <w:trPr>
          <w:trHeight w:val="80"/>
        </w:trPr>
        <w:tc>
          <w:tcPr>
            <w:tcW w:w="3544" w:type="dxa"/>
          </w:tcPr>
          <w:p w:rsidR="00275746" w:rsidRPr="00F13568" w:rsidRDefault="00275746" w:rsidP="00275746">
            <w:pPr>
              <w:pStyle w:val="TableBodyText"/>
              <w:jc w:val="left"/>
            </w:pPr>
            <w:r w:rsidRPr="00F13568">
              <w:t>Gross book value</w:t>
            </w:r>
          </w:p>
        </w:tc>
        <w:tc>
          <w:tcPr>
            <w:tcW w:w="1346" w:type="dxa"/>
          </w:tcPr>
          <w:p w:rsidR="00275746" w:rsidRPr="000D629F" w:rsidRDefault="00275746" w:rsidP="00275746">
            <w:pPr>
              <w:pStyle w:val="TableBodyText"/>
              <w:rPr>
                <w:b/>
              </w:rPr>
            </w:pPr>
            <w:r w:rsidRPr="000D629F">
              <w:rPr>
                <w:b/>
              </w:rPr>
              <w:t>4,9</w:t>
            </w:r>
            <w:r>
              <w:rPr>
                <w:b/>
              </w:rPr>
              <w:t>21</w:t>
            </w:r>
          </w:p>
        </w:tc>
        <w:tc>
          <w:tcPr>
            <w:tcW w:w="1347" w:type="dxa"/>
          </w:tcPr>
          <w:p w:rsidR="00275746" w:rsidRPr="000D629F" w:rsidRDefault="00275746" w:rsidP="00275746">
            <w:pPr>
              <w:pStyle w:val="TableBodyText"/>
              <w:tabs>
                <w:tab w:val="left" w:pos="519"/>
              </w:tabs>
              <w:rPr>
                <w:b/>
              </w:rPr>
            </w:pPr>
            <w:r w:rsidRPr="000D629F">
              <w:rPr>
                <w:b/>
              </w:rPr>
              <w:t xml:space="preserve">     7</w:t>
            </w:r>
            <w:r>
              <w:rPr>
                <w:b/>
              </w:rPr>
              <w:t>69</w:t>
            </w:r>
          </w:p>
        </w:tc>
        <w:tc>
          <w:tcPr>
            <w:tcW w:w="1347" w:type="dxa"/>
          </w:tcPr>
          <w:p w:rsidR="00275746" w:rsidRPr="000D629F" w:rsidRDefault="00275746" w:rsidP="00275746">
            <w:pPr>
              <w:pStyle w:val="TableBodyText"/>
              <w:rPr>
                <w:b/>
              </w:rPr>
            </w:pPr>
            <w:r>
              <w:rPr>
                <w:b/>
              </w:rPr>
              <w:t>734</w:t>
            </w:r>
          </w:p>
        </w:tc>
        <w:tc>
          <w:tcPr>
            <w:tcW w:w="1347" w:type="dxa"/>
          </w:tcPr>
          <w:p w:rsidR="00275746" w:rsidRPr="000D629F" w:rsidRDefault="00275746" w:rsidP="00275746">
            <w:pPr>
              <w:pStyle w:val="TableBodyText"/>
              <w:rPr>
                <w:b/>
              </w:rPr>
            </w:pPr>
            <w:r w:rsidRPr="000D629F">
              <w:rPr>
                <w:b/>
              </w:rPr>
              <w:t>6,</w:t>
            </w:r>
            <w:r>
              <w:rPr>
                <w:b/>
              </w:rPr>
              <w:t>424</w:t>
            </w:r>
          </w:p>
        </w:tc>
      </w:tr>
      <w:tr w:rsidR="00275746" w:rsidRPr="00F13568" w:rsidTr="00275746">
        <w:trPr>
          <w:trHeight w:val="80"/>
        </w:trPr>
        <w:tc>
          <w:tcPr>
            <w:tcW w:w="3544" w:type="dxa"/>
          </w:tcPr>
          <w:p w:rsidR="00275746" w:rsidRPr="00F13568" w:rsidRDefault="00275746" w:rsidP="00275746">
            <w:pPr>
              <w:pStyle w:val="TableBodyText"/>
              <w:jc w:val="left"/>
            </w:pPr>
            <w:r w:rsidRPr="00F13568">
              <w:t>Accumulated depreciation</w:t>
            </w:r>
            <w:r>
              <w:t xml:space="preserve"> / amortisation</w:t>
            </w:r>
            <w:r w:rsidRPr="00F13568">
              <w:t xml:space="preserve"> and impairment</w:t>
            </w:r>
          </w:p>
        </w:tc>
        <w:tc>
          <w:tcPr>
            <w:tcW w:w="1346" w:type="dxa"/>
            <w:vAlign w:val="bottom"/>
          </w:tcPr>
          <w:p w:rsidR="00275746" w:rsidRPr="000D629F" w:rsidRDefault="00275746" w:rsidP="00275746">
            <w:pPr>
              <w:pStyle w:val="TableBodyText"/>
              <w:ind w:right="57"/>
              <w:rPr>
                <w:b/>
                <w:u w:val="single"/>
              </w:rPr>
            </w:pPr>
            <w:r>
              <w:rPr>
                <w:b/>
                <w:szCs w:val="18"/>
                <w:u w:val="single"/>
              </w:rPr>
              <w:t xml:space="preserve"> </w:t>
            </w:r>
            <w:r w:rsidRPr="003C60FA">
              <w:rPr>
                <w:b/>
                <w:szCs w:val="18"/>
                <w:u w:val="single"/>
              </w:rPr>
              <w:t xml:space="preserve">  (779</w:t>
            </w:r>
            <w:r>
              <w:rPr>
                <w:b/>
                <w:u w:val="single"/>
              </w:rPr>
              <w:t>)</w:t>
            </w:r>
          </w:p>
        </w:tc>
        <w:tc>
          <w:tcPr>
            <w:tcW w:w="1347" w:type="dxa"/>
            <w:vAlign w:val="bottom"/>
          </w:tcPr>
          <w:p w:rsidR="00275746" w:rsidRPr="000D629F" w:rsidRDefault="00275746" w:rsidP="00275746">
            <w:pPr>
              <w:pStyle w:val="TableBodyText"/>
              <w:ind w:right="57"/>
              <w:rPr>
                <w:b/>
                <w:u w:val="single"/>
              </w:rPr>
            </w:pPr>
            <w:r>
              <w:rPr>
                <w:b/>
                <w:u w:val="single"/>
              </w:rPr>
              <w:t xml:space="preserve">   </w:t>
            </w:r>
            <w:r w:rsidRPr="000D629F">
              <w:rPr>
                <w:b/>
                <w:u w:val="single"/>
              </w:rPr>
              <w:t xml:space="preserve"> (</w:t>
            </w:r>
            <w:r>
              <w:rPr>
                <w:b/>
                <w:u w:val="single"/>
              </w:rPr>
              <w:t>211</w:t>
            </w:r>
            <w:r w:rsidRPr="000D629F">
              <w:rPr>
                <w:b/>
                <w:u w:val="single"/>
              </w:rPr>
              <w:t>)</w:t>
            </w:r>
          </w:p>
        </w:tc>
        <w:tc>
          <w:tcPr>
            <w:tcW w:w="1347" w:type="dxa"/>
            <w:vAlign w:val="bottom"/>
          </w:tcPr>
          <w:p w:rsidR="00275746" w:rsidRPr="000D629F" w:rsidRDefault="00275746" w:rsidP="00275746">
            <w:pPr>
              <w:pStyle w:val="TableBodyText"/>
              <w:tabs>
                <w:tab w:val="left" w:pos="110"/>
              </w:tabs>
              <w:ind w:right="57"/>
              <w:rPr>
                <w:b/>
                <w:u w:val="single"/>
              </w:rPr>
            </w:pPr>
            <w:r w:rsidRPr="000D629F">
              <w:rPr>
                <w:b/>
                <w:u w:val="single"/>
              </w:rPr>
              <w:t xml:space="preserve">    (5</w:t>
            </w:r>
            <w:r>
              <w:rPr>
                <w:b/>
                <w:u w:val="single"/>
              </w:rPr>
              <w:t>86</w:t>
            </w:r>
            <w:r w:rsidRPr="000D629F">
              <w:rPr>
                <w:b/>
                <w:u w:val="single"/>
              </w:rPr>
              <w:t>)</w:t>
            </w:r>
          </w:p>
        </w:tc>
        <w:tc>
          <w:tcPr>
            <w:tcW w:w="1347" w:type="dxa"/>
            <w:vAlign w:val="bottom"/>
          </w:tcPr>
          <w:p w:rsidR="00275746" w:rsidRPr="000D629F" w:rsidRDefault="00275746" w:rsidP="00275746">
            <w:pPr>
              <w:pStyle w:val="TableBodyText"/>
              <w:tabs>
                <w:tab w:val="left" w:pos="110"/>
              </w:tabs>
              <w:ind w:right="57"/>
              <w:rPr>
                <w:b/>
                <w:szCs w:val="18"/>
                <w:u w:val="single"/>
              </w:rPr>
            </w:pPr>
            <w:r w:rsidRPr="000D629F">
              <w:rPr>
                <w:b/>
                <w:szCs w:val="18"/>
                <w:u w:val="single"/>
              </w:rPr>
              <w:t xml:space="preserve"> (</w:t>
            </w:r>
            <w:r>
              <w:rPr>
                <w:b/>
                <w:szCs w:val="18"/>
                <w:u w:val="single"/>
              </w:rPr>
              <w:t>1,576</w:t>
            </w:r>
            <w:r w:rsidRPr="000D629F">
              <w:rPr>
                <w:b/>
                <w:szCs w:val="18"/>
                <w:u w:val="single"/>
              </w:rPr>
              <w:t>)</w:t>
            </w:r>
          </w:p>
        </w:tc>
      </w:tr>
      <w:tr w:rsidR="00275746" w:rsidRPr="00F13568" w:rsidTr="00275746">
        <w:tc>
          <w:tcPr>
            <w:tcW w:w="3544" w:type="dxa"/>
          </w:tcPr>
          <w:p w:rsidR="00275746" w:rsidRPr="00F13568" w:rsidRDefault="00275746" w:rsidP="00275746">
            <w:pPr>
              <w:pStyle w:val="TableBodyText"/>
              <w:spacing w:before="40"/>
              <w:jc w:val="left"/>
              <w:rPr>
                <w:b/>
              </w:rPr>
            </w:pPr>
            <w:r w:rsidRPr="00F13568">
              <w:rPr>
                <w:b/>
              </w:rPr>
              <w:t xml:space="preserve">Net book value 1 July </w:t>
            </w:r>
            <w:r>
              <w:rPr>
                <w:b/>
              </w:rPr>
              <w:t>2014</w:t>
            </w:r>
          </w:p>
        </w:tc>
        <w:tc>
          <w:tcPr>
            <w:tcW w:w="1346" w:type="dxa"/>
          </w:tcPr>
          <w:p w:rsidR="00275746" w:rsidRPr="00802B19" w:rsidRDefault="00275746" w:rsidP="00275746">
            <w:pPr>
              <w:pStyle w:val="TableBodyText"/>
              <w:tabs>
                <w:tab w:val="left" w:pos="708"/>
              </w:tabs>
              <w:spacing w:before="40" w:after="80"/>
              <w:rPr>
                <w:b/>
                <w:u w:val="single"/>
              </w:rPr>
            </w:pPr>
            <w:r w:rsidRPr="00802B19">
              <w:rPr>
                <w:b/>
                <w:u w:val="single"/>
              </w:rPr>
              <w:t xml:space="preserve">  4,</w:t>
            </w:r>
            <w:r>
              <w:rPr>
                <w:b/>
                <w:u w:val="single"/>
              </w:rPr>
              <w:t>142</w:t>
            </w:r>
          </w:p>
        </w:tc>
        <w:tc>
          <w:tcPr>
            <w:tcW w:w="1347" w:type="dxa"/>
          </w:tcPr>
          <w:p w:rsidR="00275746" w:rsidRPr="00802B19" w:rsidRDefault="00275746" w:rsidP="00275746">
            <w:pPr>
              <w:pStyle w:val="TableBodyText"/>
              <w:tabs>
                <w:tab w:val="left" w:pos="534"/>
              </w:tabs>
              <w:spacing w:before="40" w:after="80"/>
              <w:rPr>
                <w:b/>
                <w:u w:val="single"/>
              </w:rPr>
            </w:pPr>
            <w:r w:rsidRPr="00802B19">
              <w:rPr>
                <w:b/>
                <w:u w:val="single"/>
              </w:rPr>
              <w:t xml:space="preserve">     </w:t>
            </w:r>
            <w:r>
              <w:rPr>
                <w:b/>
                <w:u w:val="single"/>
              </w:rPr>
              <w:t>558</w:t>
            </w:r>
          </w:p>
        </w:tc>
        <w:tc>
          <w:tcPr>
            <w:tcW w:w="1347" w:type="dxa"/>
          </w:tcPr>
          <w:p w:rsidR="00275746" w:rsidRPr="00802B19" w:rsidRDefault="00275746" w:rsidP="00275746">
            <w:pPr>
              <w:pStyle w:val="TableBodyText"/>
              <w:tabs>
                <w:tab w:val="left" w:pos="142"/>
              </w:tabs>
              <w:spacing w:before="40" w:after="80"/>
              <w:rPr>
                <w:b/>
                <w:u w:val="single"/>
              </w:rPr>
            </w:pPr>
            <w:r w:rsidRPr="00802B19">
              <w:rPr>
                <w:b/>
                <w:u w:val="single"/>
              </w:rPr>
              <w:t xml:space="preserve">     </w:t>
            </w:r>
            <w:r>
              <w:rPr>
                <w:b/>
                <w:u w:val="single"/>
              </w:rPr>
              <w:t>148</w:t>
            </w:r>
          </w:p>
        </w:tc>
        <w:tc>
          <w:tcPr>
            <w:tcW w:w="1347" w:type="dxa"/>
          </w:tcPr>
          <w:p w:rsidR="00275746" w:rsidRPr="00802B19" w:rsidRDefault="00275746" w:rsidP="00275746">
            <w:pPr>
              <w:pStyle w:val="TableBodyText"/>
              <w:tabs>
                <w:tab w:val="left" w:pos="142"/>
              </w:tabs>
              <w:spacing w:before="40" w:after="80"/>
              <w:rPr>
                <w:b/>
                <w:u w:val="single"/>
              </w:rPr>
            </w:pPr>
            <w:r w:rsidRPr="00802B19">
              <w:rPr>
                <w:b/>
                <w:u w:val="single"/>
              </w:rPr>
              <w:t xml:space="preserve">  </w:t>
            </w:r>
            <w:r>
              <w:rPr>
                <w:b/>
                <w:u w:val="single"/>
              </w:rPr>
              <w:t>4,848</w:t>
            </w:r>
          </w:p>
        </w:tc>
      </w:tr>
      <w:tr w:rsidR="00275746" w:rsidRPr="00F13568" w:rsidTr="00275746">
        <w:tc>
          <w:tcPr>
            <w:tcW w:w="3544" w:type="dxa"/>
          </w:tcPr>
          <w:p w:rsidR="00275746" w:rsidRPr="00F13568" w:rsidRDefault="00275746" w:rsidP="00275746">
            <w:pPr>
              <w:pStyle w:val="TableBodyText"/>
              <w:jc w:val="left"/>
            </w:pPr>
            <w:r w:rsidRPr="00F13568">
              <w:t>Additions:</w:t>
            </w:r>
            <w:r>
              <w:t xml:space="preserve"> </w:t>
            </w:r>
          </w:p>
          <w:p w:rsidR="00275746" w:rsidRPr="00F13568" w:rsidRDefault="00275746" w:rsidP="00275746">
            <w:pPr>
              <w:pStyle w:val="TableBodyText"/>
              <w:jc w:val="left"/>
            </w:pPr>
            <w:r w:rsidRPr="00F13568">
              <w:tab/>
              <w:t>By purchase</w:t>
            </w:r>
          </w:p>
        </w:tc>
        <w:tc>
          <w:tcPr>
            <w:tcW w:w="1346" w:type="dxa"/>
          </w:tcPr>
          <w:p w:rsidR="00275746" w:rsidRPr="005B7CE0" w:rsidRDefault="00275746" w:rsidP="00275746">
            <w:pPr>
              <w:pStyle w:val="TableBodyText"/>
              <w:rPr>
                <w:szCs w:val="18"/>
              </w:rPr>
            </w:pPr>
          </w:p>
          <w:p w:rsidR="00275746" w:rsidRPr="005B7CE0" w:rsidRDefault="00275746" w:rsidP="00275746">
            <w:pPr>
              <w:pStyle w:val="TableBodyText"/>
              <w:rPr>
                <w:b/>
                <w:szCs w:val="18"/>
              </w:rPr>
            </w:pPr>
            <w:r w:rsidRPr="005B7CE0">
              <w:rPr>
                <w:b/>
                <w:szCs w:val="18"/>
              </w:rPr>
              <w:t xml:space="preserve">         –</w:t>
            </w:r>
          </w:p>
        </w:tc>
        <w:tc>
          <w:tcPr>
            <w:tcW w:w="1347" w:type="dxa"/>
          </w:tcPr>
          <w:p w:rsidR="00275746" w:rsidRPr="005B7CE0" w:rsidRDefault="00275746" w:rsidP="00275746">
            <w:pPr>
              <w:pStyle w:val="TableBodyText"/>
              <w:rPr>
                <w:b/>
                <w:szCs w:val="18"/>
              </w:rPr>
            </w:pPr>
          </w:p>
          <w:p w:rsidR="00275746" w:rsidRPr="005B7CE0" w:rsidRDefault="00275746" w:rsidP="00275746">
            <w:pPr>
              <w:pStyle w:val="TableBodyText"/>
              <w:rPr>
                <w:b/>
                <w:szCs w:val="18"/>
              </w:rPr>
            </w:pPr>
            <w:r>
              <w:rPr>
                <w:b/>
                <w:szCs w:val="18"/>
              </w:rPr>
              <w:t xml:space="preserve">  </w:t>
            </w:r>
            <w:r w:rsidRPr="005B7CE0">
              <w:rPr>
                <w:b/>
                <w:szCs w:val="18"/>
              </w:rPr>
              <w:t xml:space="preserve">   </w:t>
            </w:r>
            <w:r>
              <w:rPr>
                <w:b/>
                <w:szCs w:val="18"/>
              </w:rPr>
              <w:t>235</w:t>
            </w:r>
          </w:p>
        </w:tc>
        <w:tc>
          <w:tcPr>
            <w:tcW w:w="1347" w:type="dxa"/>
          </w:tcPr>
          <w:p w:rsidR="00275746" w:rsidRPr="005B7CE0" w:rsidRDefault="00275746" w:rsidP="00275746">
            <w:pPr>
              <w:pStyle w:val="TableBodyText"/>
              <w:rPr>
                <w:b/>
                <w:szCs w:val="18"/>
              </w:rPr>
            </w:pPr>
          </w:p>
          <w:p w:rsidR="00275746" w:rsidRPr="005B7CE0" w:rsidRDefault="00275746" w:rsidP="00275746">
            <w:pPr>
              <w:pStyle w:val="TableBodyText"/>
              <w:rPr>
                <w:b/>
                <w:szCs w:val="18"/>
              </w:rPr>
            </w:pPr>
            <w:r>
              <w:rPr>
                <w:b/>
                <w:szCs w:val="18"/>
              </w:rPr>
              <w:t xml:space="preserve">      </w:t>
            </w:r>
            <w:r w:rsidRPr="005B7CE0">
              <w:rPr>
                <w:b/>
                <w:szCs w:val="18"/>
              </w:rPr>
              <w:t xml:space="preserve"> </w:t>
            </w:r>
            <w:r>
              <w:rPr>
                <w:b/>
                <w:szCs w:val="18"/>
              </w:rPr>
              <w:t>93</w:t>
            </w:r>
          </w:p>
        </w:tc>
        <w:tc>
          <w:tcPr>
            <w:tcW w:w="1347" w:type="dxa"/>
          </w:tcPr>
          <w:p w:rsidR="00275746" w:rsidRPr="005B7CE0" w:rsidRDefault="00275746" w:rsidP="00275746">
            <w:pPr>
              <w:pStyle w:val="TableBodyText"/>
              <w:ind w:right="142"/>
              <w:rPr>
                <w:b/>
                <w:szCs w:val="18"/>
              </w:rPr>
            </w:pPr>
          </w:p>
          <w:p w:rsidR="00275746" w:rsidRPr="005B7CE0" w:rsidRDefault="00275746" w:rsidP="00275746">
            <w:pPr>
              <w:pStyle w:val="TableBodyText"/>
              <w:rPr>
                <w:b/>
                <w:szCs w:val="18"/>
              </w:rPr>
            </w:pPr>
            <w:r w:rsidRPr="005B7CE0">
              <w:rPr>
                <w:b/>
                <w:szCs w:val="18"/>
              </w:rPr>
              <w:t xml:space="preserve"> </w:t>
            </w:r>
            <w:r>
              <w:rPr>
                <w:b/>
                <w:szCs w:val="18"/>
              </w:rPr>
              <w:t xml:space="preserve">   </w:t>
            </w:r>
            <w:r w:rsidRPr="005B7CE0">
              <w:rPr>
                <w:b/>
                <w:szCs w:val="18"/>
              </w:rPr>
              <w:t xml:space="preserve"> </w:t>
            </w:r>
            <w:r>
              <w:rPr>
                <w:b/>
                <w:szCs w:val="18"/>
              </w:rPr>
              <w:t>328</w:t>
            </w:r>
          </w:p>
        </w:tc>
      </w:tr>
      <w:tr w:rsidR="00275746" w:rsidRPr="00F13568" w:rsidTr="00275746">
        <w:tc>
          <w:tcPr>
            <w:tcW w:w="3544" w:type="dxa"/>
          </w:tcPr>
          <w:p w:rsidR="00275746" w:rsidRDefault="00275746" w:rsidP="00275746">
            <w:pPr>
              <w:pStyle w:val="TableBodyText"/>
              <w:jc w:val="left"/>
            </w:pPr>
            <w:r>
              <w:t>Depreciation / amortisation expense</w:t>
            </w:r>
          </w:p>
        </w:tc>
        <w:tc>
          <w:tcPr>
            <w:tcW w:w="1346" w:type="dxa"/>
          </w:tcPr>
          <w:p w:rsidR="00275746" w:rsidRPr="00520087" w:rsidRDefault="00275746" w:rsidP="00275746">
            <w:pPr>
              <w:pStyle w:val="TableBodyText"/>
              <w:ind w:right="57"/>
              <w:rPr>
                <w:b/>
                <w:u w:val="single"/>
              </w:rPr>
            </w:pPr>
            <w:r w:rsidRPr="00520087">
              <w:rPr>
                <w:b/>
                <w:u w:val="single"/>
              </w:rPr>
              <w:t xml:space="preserve">    (</w:t>
            </w:r>
            <w:r>
              <w:rPr>
                <w:b/>
                <w:u w:val="single"/>
              </w:rPr>
              <w:t>818</w:t>
            </w:r>
            <w:r w:rsidRPr="00520087">
              <w:rPr>
                <w:b/>
                <w:u w:val="single"/>
              </w:rPr>
              <w:t>)</w:t>
            </w:r>
          </w:p>
        </w:tc>
        <w:tc>
          <w:tcPr>
            <w:tcW w:w="1347" w:type="dxa"/>
          </w:tcPr>
          <w:p w:rsidR="00275746" w:rsidRPr="00520087" w:rsidRDefault="00275746" w:rsidP="00275746">
            <w:pPr>
              <w:pStyle w:val="TableBodyText"/>
              <w:ind w:right="57"/>
              <w:rPr>
                <w:b/>
                <w:u w:val="single"/>
              </w:rPr>
            </w:pPr>
            <w:r w:rsidRPr="00520087">
              <w:rPr>
                <w:b/>
                <w:u w:val="single"/>
              </w:rPr>
              <w:t xml:space="preserve">     (</w:t>
            </w:r>
            <w:r>
              <w:rPr>
                <w:b/>
                <w:u w:val="single"/>
              </w:rPr>
              <w:t>193</w:t>
            </w:r>
            <w:r w:rsidRPr="00520087">
              <w:rPr>
                <w:b/>
                <w:u w:val="single"/>
              </w:rPr>
              <w:t>)</w:t>
            </w:r>
          </w:p>
        </w:tc>
        <w:tc>
          <w:tcPr>
            <w:tcW w:w="1347" w:type="dxa"/>
          </w:tcPr>
          <w:p w:rsidR="00275746" w:rsidRPr="00520087" w:rsidRDefault="00275746" w:rsidP="00275746">
            <w:pPr>
              <w:pStyle w:val="TableBodyText"/>
              <w:ind w:right="57"/>
              <w:rPr>
                <w:b/>
                <w:u w:val="single"/>
              </w:rPr>
            </w:pPr>
            <w:r w:rsidRPr="00520087">
              <w:rPr>
                <w:b/>
                <w:u w:val="single"/>
              </w:rPr>
              <w:t xml:space="preserve">      (</w:t>
            </w:r>
            <w:r>
              <w:rPr>
                <w:b/>
                <w:u w:val="single"/>
              </w:rPr>
              <w:t>43</w:t>
            </w:r>
            <w:r w:rsidRPr="00520087">
              <w:rPr>
                <w:b/>
                <w:u w:val="single"/>
              </w:rPr>
              <w:t>)</w:t>
            </w:r>
          </w:p>
        </w:tc>
        <w:tc>
          <w:tcPr>
            <w:tcW w:w="1347" w:type="dxa"/>
          </w:tcPr>
          <w:p w:rsidR="00275746" w:rsidRPr="00520087" w:rsidRDefault="00275746" w:rsidP="00275746">
            <w:pPr>
              <w:pStyle w:val="TableBodyText"/>
              <w:ind w:right="57"/>
              <w:rPr>
                <w:b/>
                <w:u w:val="single"/>
              </w:rPr>
            </w:pPr>
            <w:r>
              <w:rPr>
                <w:b/>
                <w:u w:val="single"/>
              </w:rPr>
              <w:t xml:space="preserve"> </w:t>
            </w:r>
            <w:r w:rsidRPr="00520087">
              <w:rPr>
                <w:b/>
                <w:u w:val="single"/>
              </w:rPr>
              <w:t>(</w:t>
            </w:r>
            <w:r>
              <w:rPr>
                <w:b/>
                <w:u w:val="single"/>
              </w:rPr>
              <w:t>1,054</w:t>
            </w:r>
            <w:r w:rsidRPr="00520087">
              <w:rPr>
                <w:b/>
                <w:u w:val="single"/>
              </w:rPr>
              <w:t>)</w:t>
            </w:r>
          </w:p>
        </w:tc>
      </w:tr>
      <w:tr w:rsidR="00275746" w:rsidRPr="00F13568" w:rsidTr="00275746">
        <w:tc>
          <w:tcPr>
            <w:tcW w:w="3544" w:type="dxa"/>
          </w:tcPr>
          <w:p w:rsidR="00275746" w:rsidRPr="00F13568" w:rsidRDefault="00275746" w:rsidP="00275746">
            <w:pPr>
              <w:pStyle w:val="TableBodyText"/>
              <w:spacing w:before="40" w:after="80"/>
              <w:jc w:val="left"/>
              <w:rPr>
                <w:b/>
              </w:rPr>
            </w:pPr>
            <w:r w:rsidRPr="00F13568">
              <w:rPr>
                <w:b/>
              </w:rPr>
              <w:t xml:space="preserve">Net book value 30 June </w:t>
            </w:r>
            <w:r>
              <w:rPr>
                <w:b/>
              </w:rPr>
              <w:t>2015</w:t>
            </w:r>
          </w:p>
        </w:tc>
        <w:tc>
          <w:tcPr>
            <w:tcW w:w="1346" w:type="dxa"/>
          </w:tcPr>
          <w:p w:rsidR="00275746" w:rsidRPr="000D629F" w:rsidRDefault="00275746" w:rsidP="00275746">
            <w:pPr>
              <w:pStyle w:val="TableBodyText"/>
              <w:tabs>
                <w:tab w:val="left" w:pos="708"/>
              </w:tabs>
              <w:spacing w:before="40" w:after="80"/>
              <w:rPr>
                <w:b/>
                <w:u w:val="double"/>
              </w:rPr>
            </w:pPr>
            <w:r w:rsidRPr="000D629F">
              <w:rPr>
                <w:b/>
                <w:u w:val="double"/>
              </w:rPr>
              <w:t xml:space="preserve">  </w:t>
            </w:r>
            <w:r>
              <w:rPr>
                <w:b/>
                <w:u w:val="double"/>
              </w:rPr>
              <w:t>3,324</w:t>
            </w:r>
          </w:p>
        </w:tc>
        <w:tc>
          <w:tcPr>
            <w:tcW w:w="1347" w:type="dxa"/>
          </w:tcPr>
          <w:p w:rsidR="00275746" w:rsidRPr="000D629F" w:rsidRDefault="00275746" w:rsidP="00275746">
            <w:pPr>
              <w:pStyle w:val="TableBodyText"/>
              <w:tabs>
                <w:tab w:val="left" w:pos="534"/>
              </w:tabs>
              <w:spacing w:before="40" w:after="80"/>
              <w:rPr>
                <w:b/>
                <w:u w:val="double"/>
              </w:rPr>
            </w:pPr>
            <w:r w:rsidRPr="000D629F">
              <w:rPr>
                <w:b/>
                <w:u w:val="double"/>
              </w:rPr>
              <w:t xml:space="preserve">   </w:t>
            </w:r>
            <w:r>
              <w:rPr>
                <w:b/>
                <w:u w:val="double"/>
              </w:rPr>
              <w:t xml:space="preserve"> </w:t>
            </w:r>
            <w:r w:rsidRPr="000D629F">
              <w:rPr>
                <w:b/>
                <w:u w:val="double"/>
              </w:rPr>
              <w:t xml:space="preserve">  </w:t>
            </w:r>
            <w:r>
              <w:rPr>
                <w:b/>
                <w:u w:val="double"/>
              </w:rPr>
              <w:t>600</w:t>
            </w:r>
          </w:p>
        </w:tc>
        <w:tc>
          <w:tcPr>
            <w:tcW w:w="1347" w:type="dxa"/>
          </w:tcPr>
          <w:p w:rsidR="00275746" w:rsidRPr="000D629F" w:rsidRDefault="00275746" w:rsidP="00275746">
            <w:pPr>
              <w:pStyle w:val="TableBodyText"/>
              <w:tabs>
                <w:tab w:val="left" w:pos="142"/>
              </w:tabs>
              <w:spacing w:before="40" w:after="80"/>
              <w:rPr>
                <w:b/>
                <w:u w:val="double"/>
              </w:rPr>
            </w:pPr>
            <w:r w:rsidRPr="000D629F">
              <w:rPr>
                <w:b/>
                <w:u w:val="double"/>
              </w:rPr>
              <w:t xml:space="preserve">      </w:t>
            </w:r>
            <w:r>
              <w:rPr>
                <w:b/>
                <w:u w:val="double"/>
              </w:rPr>
              <w:t>198</w:t>
            </w:r>
          </w:p>
        </w:tc>
        <w:tc>
          <w:tcPr>
            <w:tcW w:w="1347" w:type="dxa"/>
          </w:tcPr>
          <w:p w:rsidR="00275746" w:rsidRPr="000D629F" w:rsidRDefault="00275746" w:rsidP="00275746">
            <w:pPr>
              <w:pStyle w:val="TableBodyText"/>
              <w:tabs>
                <w:tab w:val="left" w:pos="142"/>
              </w:tabs>
              <w:spacing w:before="40" w:after="80"/>
              <w:rPr>
                <w:b/>
                <w:u w:val="double"/>
              </w:rPr>
            </w:pPr>
            <w:r w:rsidRPr="000D629F">
              <w:rPr>
                <w:b/>
                <w:u w:val="double"/>
              </w:rPr>
              <w:t xml:space="preserve">  </w:t>
            </w:r>
            <w:r>
              <w:rPr>
                <w:b/>
                <w:u w:val="double"/>
              </w:rPr>
              <w:t>4,122</w:t>
            </w:r>
          </w:p>
        </w:tc>
      </w:tr>
      <w:tr w:rsidR="00275746" w:rsidRPr="00565E96" w:rsidTr="00275746">
        <w:trPr>
          <w:cantSplit/>
        </w:trPr>
        <w:tc>
          <w:tcPr>
            <w:tcW w:w="8931" w:type="dxa"/>
            <w:gridSpan w:val="5"/>
          </w:tcPr>
          <w:p w:rsidR="00275746" w:rsidRPr="000D629F" w:rsidRDefault="00275746" w:rsidP="00275746">
            <w:pPr>
              <w:pStyle w:val="TableBodyText"/>
              <w:jc w:val="left"/>
            </w:pPr>
          </w:p>
        </w:tc>
      </w:tr>
      <w:tr w:rsidR="00275746" w:rsidRPr="00F13568" w:rsidTr="00275746">
        <w:trPr>
          <w:cantSplit/>
        </w:trPr>
        <w:tc>
          <w:tcPr>
            <w:tcW w:w="8931" w:type="dxa"/>
            <w:gridSpan w:val="5"/>
          </w:tcPr>
          <w:p w:rsidR="00275746" w:rsidRPr="000D629F" w:rsidRDefault="00275746" w:rsidP="00275746">
            <w:pPr>
              <w:pStyle w:val="TableBodyText"/>
              <w:spacing w:before="40"/>
              <w:ind w:right="142"/>
              <w:jc w:val="left"/>
              <w:rPr>
                <w:b/>
              </w:rPr>
            </w:pPr>
            <w:r w:rsidRPr="000D629F">
              <w:rPr>
                <w:b/>
              </w:rPr>
              <w:t>Net book value as of 30 June 20</w:t>
            </w:r>
            <w:r>
              <w:rPr>
                <w:b/>
              </w:rPr>
              <w:t>15</w:t>
            </w:r>
            <w:r w:rsidRPr="000D629F">
              <w:rPr>
                <w:b/>
              </w:rPr>
              <w:t xml:space="preserve"> represented by</w:t>
            </w:r>
            <w:r w:rsidRPr="000D629F">
              <w:t>:</w:t>
            </w:r>
          </w:p>
        </w:tc>
      </w:tr>
      <w:tr w:rsidR="00275746" w:rsidRPr="00F13568" w:rsidTr="00275746">
        <w:tc>
          <w:tcPr>
            <w:tcW w:w="3544" w:type="dxa"/>
          </w:tcPr>
          <w:p w:rsidR="00275746" w:rsidRPr="00F13568" w:rsidRDefault="00275746" w:rsidP="00275746">
            <w:pPr>
              <w:pStyle w:val="TableBodyText"/>
              <w:jc w:val="left"/>
            </w:pPr>
            <w:r w:rsidRPr="00F13568">
              <w:t>Gross book value</w:t>
            </w:r>
          </w:p>
        </w:tc>
        <w:tc>
          <w:tcPr>
            <w:tcW w:w="1346" w:type="dxa"/>
          </w:tcPr>
          <w:p w:rsidR="00275746" w:rsidRPr="000D629F" w:rsidRDefault="00275746" w:rsidP="00275746">
            <w:pPr>
              <w:pStyle w:val="TableBodyText"/>
              <w:rPr>
                <w:b/>
              </w:rPr>
            </w:pPr>
            <w:r>
              <w:rPr>
                <w:b/>
              </w:rPr>
              <w:t>4,882</w:t>
            </w:r>
          </w:p>
        </w:tc>
        <w:tc>
          <w:tcPr>
            <w:tcW w:w="1347" w:type="dxa"/>
          </w:tcPr>
          <w:p w:rsidR="00275746" w:rsidRPr="000D629F" w:rsidRDefault="00275746" w:rsidP="00275746">
            <w:pPr>
              <w:pStyle w:val="TableBodyText"/>
              <w:tabs>
                <w:tab w:val="left" w:pos="519"/>
              </w:tabs>
              <w:rPr>
                <w:b/>
              </w:rPr>
            </w:pPr>
            <w:r>
              <w:rPr>
                <w:b/>
              </w:rPr>
              <w:t xml:space="preserve"> </w:t>
            </w:r>
            <w:r w:rsidRPr="000D629F">
              <w:rPr>
                <w:b/>
              </w:rPr>
              <w:t xml:space="preserve">  </w:t>
            </w:r>
            <w:r>
              <w:rPr>
                <w:b/>
              </w:rPr>
              <w:t>1,004</w:t>
            </w:r>
          </w:p>
        </w:tc>
        <w:tc>
          <w:tcPr>
            <w:tcW w:w="1347" w:type="dxa"/>
          </w:tcPr>
          <w:p w:rsidR="00275746" w:rsidRPr="000D629F" w:rsidRDefault="00275746" w:rsidP="00275746">
            <w:pPr>
              <w:pStyle w:val="TableBodyText"/>
              <w:rPr>
                <w:b/>
              </w:rPr>
            </w:pPr>
            <w:r>
              <w:rPr>
                <w:b/>
              </w:rPr>
              <w:t>827</w:t>
            </w:r>
          </w:p>
        </w:tc>
        <w:tc>
          <w:tcPr>
            <w:tcW w:w="1347" w:type="dxa"/>
          </w:tcPr>
          <w:p w:rsidR="00275746" w:rsidRPr="000D629F" w:rsidRDefault="00275746" w:rsidP="00275746">
            <w:pPr>
              <w:pStyle w:val="TableBodyText"/>
              <w:rPr>
                <w:b/>
              </w:rPr>
            </w:pPr>
            <w:r>
              <w:rPr>
                <w:b/>
              </w:rPr>
              <w:t>6,713</w:t>
            </w:r>
          </w:p>
        </w:tc>
      </w:tr>
      <w:tr w:rsidR="00275746" w:rsidRPr="00F13568" w:rsidTr="00275746">
        <w:trPr>
          <w:trHeight w:val="388"/>
        </w:trPr>
        <w:tc>
          <w:tcPr>
            <w:tcW w:w="3544" w:type="dxa"/>
          </w:tcPr>
          <w:p w:rsidR="00275746" w:rsidRPr="00F13568" w:rsidRDefault="00275746" w:rsidP="00275746">
            <w:pPr>
              <w:pStyle w:val="TableBodyText"/>
              <w:jc w:val="left"/>
            </w:pPr>
            <w:r>
              <w:t>Accumulated depreciation/amortisation and impairment</w:t>
            </w:r>
          </w:p>
        </w:tc>
        <w:tc>
          <w:tcPr>
            <w:tcW w:w="1346" w:type="dxa"/>
            <w:vAlign w:val="bottom"/>
          </w:tcPr>
          <w:p w:rsidR="00275746" w:rsidRPr="000D629F" w:rsidRDefault="00275746" w:rsidP="00275746">
            <w:pPr>
              <w:pStyle w:val="TableBodyText"/>
              <w:ind w:right="57"/>
              <w:rPr>
                <w:b/>
                <w:u w:val="single"/>
              </w:rPr>
            </w:pPr>
            <w:r w:rsidRPr="000D629F">
              <w:rPr>
                <w:b/>
                <w:u w:val="single"/>
              </w:rPr>
              <w:t xml:space="preserve"> </w:t>
            </w:r>
            <w:r>
              <w:rPr>
                <w:b/>
                <w:u w:val="single"/>
              </w:rPr>
              <w:t>(1,558)</w:t>
            </w:r>
          </w:p>
        </w:tc>
        <w:tc>
          <w:tcPr>
            <w:tcW w:w="1347" w:type="dxa"/>
            <w:vAlign w:val="bottom"/>
          </w:tcPr>
          <w:p w:rsidR="00275746" w:rsidRPr="000D629F" w:rsidRDefault="00275746" w:rsidP="00275746">
            <w:pPr>
              <w:pStyle w:val="TableBodyText"/>
              <w:ind w:right="57"/>
              <w:rPr>
                <w:b/>
                <w:u w:val="single"/>
              </w:rPr>
            </w:pPr>
            <w:r>
              <w:rPr>
                <w:b/>
                <w:u w:val="single"/>
              </w:rPr>
              <w:t xml:space="preserve"> </w:t>
            </w:r>
            <w:r w:rsidRPr="000D629F">
              <w:rPr>
                <w:b/>
                <w:u w:val="single"/>
              </w:rPr>
              <w:t xml:space="preserve">  </w:t>
            </w:r>
            <w:r>
              <w:rPr>
                <w:b/>
                <w:u w:val="single"/>
              </w:rPr>
              <w:t xml:space="preserve"> </w:t>
            </w:r>
            <w:r w:rsidRPr="000D629F">
              <w:rPr>
                <w:b/>
                <w:u w:val="single"/>
              </w:rPr>
              <w:t xml:space="preserve"> (</w:t>
            </w:r>
            <w:r>
              <w:rPr>
                <w:b/>
                <w:u w:val="single"/>
              </w:rPr>
              <w:t>404</w:t>
            </w:r>
            <w:r w:rsidRPr="000D629F">
              <w:rPr>
                <w:b/>
                <w:u w:val="single"/>
              </w:rPr>
              <w:t>)</w:t>
            </w:r>
          </w:p>
        </w:tc>
        <w:tc>
          <w:tcPr>
            <w:tcW w:w="1347" w:type="dxa"/>
            <w:vAlign w:val="bottom"/>
          </w:tcPr>
          <w:p w:rsidR="00275746" w:rsidRPr="000D629F" w:rsidRDefault="00275746" w:rsidP="00275746">
            <w:pPr>
              <w:pStyle w:val="TableBodyText"/>
              <w:tabs>
                <w:tab w:val="left" w:pos="110"/>
              </w:tabs>
              <w:ind w:right="57"/>
              <w:rPr>
                <w:b/>
                <w:u w:val="single"/>
              </w:rPr>
            </w:pPr>
            <w:r w:rsidRPr="000D629F">
              <w:rPr>
                <w:b/>
                <w:u w:val="single"/>
              </w:rPr>
              <w:t xml:space="preserve">   </w:t>
            </w:r>
            <w:r>
              <w:rPr>
                <w:b/>
                <w:u w:val="single"/>
              </w:rPr>
              <w:t xml:space="preserve"> </w:t>
            </w:r>
            <w:r w:rsidRPr="000D629F">
              <w:rPr>
                <w:b/>
                <w:u w:val="single"/>
              </w:rPr>
              <w:t xml:space="preserve"> (</w:t>
            </w:r>
            <w:r>
              <w:rPr>
                <w:b/>
                <w:u w:val="single"/>
              </w:rPr>
              <w:t>629</w:t>
            </w:r>
            <w:r w:rsidRPr="000D629F">
              <w:rPr>
                <w:b/>
                <w:u w:val="single"/>
              </w:rPr>
              <w:t>)</w:t>
            </w:r>
          </w:p>
        </w:tc>
        <w:tc>
          <w:tcPr>
            <w:tcW w:w="1347" w:type="dxa"/>
            <w:vAlign w:val="bottom"/>
          </w:tcPr>
          <w:p w:rsidR="00275746" w:rsidRPr="000D629F" w:rsidRDefault="00275746" w:rsidP="00275746">
            <w:pPr>
              <w:pStyle w:val="TableBodyText"/>
              <w:tabs>
                <w:tab w:val="left" w:pos="110"/>
              </w:tabs>
              <w:ind w:right="57"/>
              <w:rPr>
                <w:b/>
                <w:szCs w:val="18"/>
                <w:u w:val="single"/>
              </w:rPr>
            </w:pPr>
            <w:r w:rsidRPr="000D629F">
              <w:rPr>
                <w:b/>
                <w:szCs w:val="18"/>
                <w:u w:val="single"/>
              </w:rPr>
              <w:t xml:space="preserve"> (</w:t>
            </w:r>
            <w:r>
              <w:rPr>
                <w:b/>
                <w:szCs w:val="18"/>
                <w:u w:val="single"/>
              </w:rPr>
              <w:t>2,591</w:t>
            </w:r>
            <w:r w:rsidRPr="000D629F">
              <w:rPr>
                <w:b/>
                <w:szCs w:val="18"/>
                <w:u w:val="single"/>
              </w:rPr>
              <w:t>)</w:t>
            </w:r>
          </w:p>
        </w:tc>
      </w:tr>
      <w:tr w:rsidR="00275746" w:rsidRPr="00F13568" w:rsidTr="00275746">
        <w:trPr>
          <w:trHeight w:val="275"/>
        </w:trPr>
        <w:tc>
          <w:tcPr>
            <w:tcW w:w="3544" w:type="dxa"/>
            <w:tcBorders>
              <w:bottom w:val="single" w:sz="6" w:space="0" w:color="78A22F" w:themeColor="accent1"/>
            </w:tcBorders>
          </w:tcPr>
          <w:p w:rsidR="00275746" w:rsidRPr="00F13568" w:rsidRDefault="00275746" w:rsidP="00275746">
            <w:pPr>
              <w:pStyle w:val="TableBodyText"/>
              <w:spacing w:before="40"/>
              <w:jc w:val="left"/>
            </w:pPr>
            <w:r w:rsidRPr="00F13568">
              <w:rPr>
                <w:b/>
              </w:rPr>
              <w:t xml:space="preserve">Net book value as of 30 June </w:t>
            </w:r>
            <w:r>
              <w:rPr>
                <w:b/>
              </w:rPr>
              <w:t>2015</w:t>
            </w:r>
          </w:p>
        </w:tc>
        <w:tc>
          <w:tcPr>
            <w:tcW w:w="1346" w:type="dxa"/>
            <w:tcBorders>
              <w:bottom w:val="single" w:sz="6" w:space="0" w:color="78A22F" w:themeColor="accent1"/>
            </w:tcBorders>
          </w:tcPr>
          <w:p w:rsidR="00275746" w:rsidRPr="000D629F" w:rsidRDefault="00275746" w:rsidP="00275746">
            <w:pPr>
              <w:pStyle w:val="TableBodyText"/>
              <w:tabs>
                <w:tab w:val="left" w:pos="708"/>
              </w:tabs>
              <w:spacing w:before="40" w:after="80"/>
              <w:rPr>
                <w:b/>
                <w:u w:val="double"/>
              </w:rPr>
            </w:pPr>
            <w:r w:rsidRPr="000D629F">
              <w:rPr>
                <w:b/>
                <w:u w:val="double"/>
              </w:rPr>
              <w:t xml:space="preserve">  </w:t>
            </w:r>
            <w:r>
              <w:rPr>
                <w:b/>
                <w:u w:val="double"/>
              </w:rPr>
              <w:t>3,324</w:t>
            </w:r>
          </w:p>
        </w:tc>
        <w:tc>
          <w:tcPr>
            <w:tcW w:w="1347" w:type="dxa"/>
            <w:tcBorders>
              <w:bottom w:val="single" w:sz="6" w:space="0" w:color="78A22F" w:themeColor="accent1"/>
            </w:tcBorders>
          </w:tcPr>
          <w:p w:rsidR="00275746" w:rsidRPr="000D629F" w:rsidRDefault="00275746" w:rsidP="00275746">
            <w:pPr>
              <w:pStyle w:val="TableBodyText"/>
              <w:tabs>
                <w:tab w:val="left" w:pos="534"/>
              </w:tabs>
              <w:spacing w:before="40" w:after="80"/>
              <w:rPr>
                <w:b/>
                <w:u w:val="double"/>
              </w:rPr>
            </w:pPr>
            <w:r w:rsidRPr="000D629F">
              <w:rPr>
                <w:b/>
                <w:u w:val="double"/>
              </w:rPr>
              <w:t xml:space="preserve">   </w:t>
            </w:r>
            <w:r>
              <w:rPr>
                <w:b/>
                <w:u w:val="double"/>
              </w:rPr>
              <w:t xml:space="preserve"> </w:t>
            </w:r>
            <w:r w:rsidRPr="000D629F">
              <w:rPr>
                <w:b/>
                <w:u w:val="double"/>
              </w:rPr>
              <w:t xml:space="preserve">  </w:t>
            </w:r>
            <w:r>
              <w:rPr>
                <w:b/>
                <w:u w:val="double"/>
              </w:rPr>
              <w:t>600</w:t>
            </w:r>
          </w:p>
        </w:tc>
        <w:tc>
          <w:tcPr>
            <w:tcW w:w="1347" w:type="dxa"/>
            <w:tcBorders>
              <w:bottom w:val="single" w:sz="6" w:space="0" w:color="78A22F" w:themeColor="accent1"/>
            </w:tcBorders>
          </w:tcPr>
          <w:p w:rsidR="00275746" w:rsidRPr="000D629F" w:rsidRDefault="00275746" w:rsidP="00275746">
            <w:pPr>
              <w:pStyle w:val="TableBodyText"/>
              <w:tabs>
                <w:tab w:val="left" w:pos="142"/>
              </w:tabs>
              <w:spacing w:before="40" w:after="80"/>
              <w:rPr>
                <w:b/>
                <w:u w:val="double"/>
              </w:rPr>
            </w:pPr>
            <w:r w:rsidRPr="000D629F">
              <w:rPr>
                <w:b/>
                <w:u w:val="double"/>
              </w:rPr>
              <w:t xml:space="preserve">      </w:t>
            </w:r>
            <w:r>
              <w:rPr>
                <w:b/>
                <w:u w:val="double"/>
              </w:rPr>
              <w:t>198</w:t>
            </w:r>
          </w:p>
        </w:tc>
        <w:tc>
          <w:tcPr>
            <w:tcW w:w="1347" w:type="dxa"/>
            <w:tcBorders>
              <w:bottom w:val="single" w:sz="6" w:space="0" w:color="78A22F" w:themeColor="accent1"/>
            </w:tcBorders>
          </w:tcPr>
          <w:p w:rsidR="00275746" w:rsidRPr="000D629F" w:rsidRDefault="00275746" w:rsidP="00275746">
            <w:pPr>
              <w:pStyle w:val="TableBodyText"/>
              <w:tabs>
                <w:tab w:val="left" w:pos="142"/>
              </w:tabs>
              <w:spacing w:before="40" w:after="80"/>
              <w:rPr>
                <w:b/>
                <w:u w:val="double"/>
              </w:rPr>
            </w:pPr>
            <w:r w:rsidRPr="000D629F">
              <w:rPr>
                <w:b/>
                <w:u w:val="double"/>
              </w:rPr>
              <w:t xml:space="preserve">  </w:t>
            </w:r>
            <w:r>
              <w:rPr>
                <w:b/>
                <w:u w:val="double"/>
              </w:rPr>
              <w:t>4,122</w:t>
            </w:r>
          </w:p>
        </w:tc>
      </w:tr>
    </w:tbl>
    <w:p w:rsidR="00275746" w:rsidRPr="00F13568" w:rsidRDefault="00275746" w:rsidP="00DA210F">
      <w:pPr>
        <w:pStyle w:val="Heading5"/>
      </w:pPr>
      <w:r w:rsidRPr="00F13568">
        <w:t xml:space="preserve">Reconciliation of the </w:t>
      </w:r>
      <w:r>
        <w:t>o</w:t>
      </w:r>
      <w:r w:rsidRPr="00F13568">
        <w:t xml:space="preserve">pening and </w:t>
      </w:r>
      <w:r>
        <w:t>c</w:t>
      </w:r>
      <w:r w:rsidRPr="00F13568">
        <w:t xml:space="preserve">losing </w:t>
      </w:r>
      <w:r>
        <w:t>b</w:t>
      </w:r>
      <w:r w:rsidRPr="00F13568">
        <w:t xml:space="preserve">alances of </w:t>
      </w:r>
      <w:r>
        <w:t>property, plant and equipment,</w:t>
      </w:r>
      <w:r w:rsidRPr="00F13568">
        <w:t xml:space="preserve"> </w:t>
      </w:r>
      <w:r>
        <w:t xml:space="preserve">and intangibles </w:t>
      </w:r>
      <w:r w:rsidRPr="00F13568">
        <w:t>(</w:t>
      </w:r>
      <w:r>
        <w:t>2013-14</w:t>
      </w:r>
      <w:r w:rsidRPr="00F13568">
        <w:t>)</w:t>
      </w:r>
    </w:p>
    <w:tbl>
      <w:tblPr>
        <w:tblW w:w="8931" w:type="dxa"/>
        <w:tblLayout w:type="fixed"/>
        <w:tblCellMar>
          <w:left w:w="0" w:type="dxa"/>
          <w:right w:w="0" w:type="dxa"/>
        </w:tblCellMar>
        <w:tblLook w:val="0000" w:firstRow="0" w:lastRow="0" w:firstColumn="0" w:lastColumn="0" w:noHBand="0" w:noVBand="0"/>
      </w:tblPr>
      <w:tblGrid>
        <w:gridCol w:w="3544"/>
        <w:gridCol w:w="1346"/>
        <w:gridCol w:w="1347"/>
        <w:gridCol w:w="1347"/>
        <w:gridCol w:w="1347"/>
      </w:tblGrid>
      <w:tr w:rsidR="00275746" w:rsidRPr="00F13568" w:rsidTr="00275746">
        <w:tc>
          <w:tcPr>
            <w:tcW w:w="3544" w:type="dxa"/>
            <w:tcBorders>
              <w:top w:val="single" w:sz="6" w:space="0" w:color="78A22F" w:themeColor="accent1"/>
              <w:bottom w:val="single" w:sz="6" w:space="0" w:color="78A22F" w:themeColor="accent1"/>
            </w:tcBorders>
            <w:vAlign w:val="bottom"/>
          </w:tcPr>
          <w:p w:rsidR="00275746" w:rsidRPr="00F13568" w:rsidRDefault="00275746" w:rsidP="00275746">
            <w:pPr>
              <w:pStyle w:val="TableColumnHeading"/>
              <w:spacing w:before="0"/>
            </w:pPr>
          </w:p>
        </w:tc>
        <w:tc>
          <w:tcPr>
            <w:tcW w:w="1346" w:type="dxa"/>
            <w:tcBorders>
              <w:top w:val="single" w:sz="6" w:space="0" w:color="78A22F" w:themeColor="accent1"/>
              <w:bottom w:val="single" w:sz="6" w:space="0" w:color="78A22F" w:themeColor="accent1"/>
            </w:tcBorders>
            <w:vAlign w:val="bottom"/>
          </w:tcPr>
          <w:p w:rsidR="00275746" w:rsidRPr="00F13568" w:rsidRDefault="00275746" w:rsidP="00275746">
            <w:pPr>
              <w:pStyle w:val="TableColumnHeading"/>
            </w:pPr>
            <w:r w:rsidRPr="00F13568">
              <w:t>Leasehold improvements</w:t>
            </w:r>
          </w:p>
        </w:tc>
        <w:tc>
          <w:tcPr>
            <w:tcW w:w="1347" w:type="dxa"/>
            <w:tcBorders>
              <w:top w:val="single" w:sz="6" w:space="0" w:color="78A22F" w:themeColor="accent1"/>
              <w:bottom w:val="single" w:sz="6" w:space="0" w:color="78A22F" w:themeColor="accent1"/>
            </w:tcBorders>
            <w:vAlign w:val="bottom"/>
          </w:tcPr>
          <w:p w:rsidR="00275746" w:rsidRPr="00F13568" w:rsidRDefault="00275746" w:rsidP="00275746">
            <w:pPr>
              <w:pStyle w:val="TableColumnHeading"/>
            </w:pPr>
            <w:r>
              <w:t>Property, plant &amp; equipment</w:t>
            </w:r>
          </w:p>
        </w:tc>
        <w:tc>
          <w:tcPr>
            <w:tcW w:w="1347" w:type="dxa"/>
            <w:tcBorders>
              <w:top w:val="single" w:sz="6" w:space="0" w:color="78A22F" w:themeColor="accent1"/>
              <w:bottom w:val="single" w:sz="6" w:space="0" w:color="78A22F" w:themeColor="accent1"/>
            </w:tcBorders>
            <w:vAlign w:val="bottom"/>
          </w:tcPr>
          <w:p w:rsidR="00275746" w:rsidRPr="00F13568" w:rsidRDefault="00275746" w:rsidP="00275746">
            <w:pPr>
              <w:pStyle w:val="TableColumnHeading"/>
              <w:tabs>
                <w:tab w:val="left" w:pos="708"/>
                <w:tab w:val="left" w:pos="1239"/>
              </w:tabs>
              <w:ind w:right="142"/>
            </w:pPr>
            <w:r w:rsidRPr="00F13568">
              <w:t>Computer software purchased</w:t>
            </w:r>
          </w:p>
        </w:tc>
        <w:tc>
          <w:tcPr>
            <w:tcW w:w="1347" w:type="dxa"/>
            <w:tcBorders>
              <w:top w:val="single" w:sz="6" w:space="0" w:color="78A22F" w:themeColor="accent1"/>
              <w:bottom w:val="single" w:sz="6" w:space="0" w:color="78A22F" w:themeColor="accent1"/>
            </w:tcBorders>
            <w:vAlign w:val="bottom"/>
          </w:tcPr>
          <w:p w:rsidR="00275746" w:rsidRPr="00F13568" w:rsidRDefault="00275746" w:rsidP="00275746">
            <w:pPr>
              <w:pStyle w:val="TableColumnHeading"/>
              <w:tabs>
                <w:tab w:val="left" w:pos="708"/>
              </w:tabs>
              <w:ind w:right="142"/>
            </w:pPr>
            <w:r w:rsidRPr="00F13568">
              <w:t>Total</w:t>
            </w:r>
          </w:p>
        </w:tc>
      </w:tr>
      <w:tr w:rsidR="00275746" w:rsidRPr="00F13568" w:rsidTr="00275746">
        <w:tc>
          <w:tcPr>
            <w:tcW w:w="3544" w:type="dxa"/>
            <w:tcBorders>
              <w:top w:val="single" w:sz="6" w:space="0" w:color="78A22F" w:themeColor="accent1"/>
            </w:tcBorders>
          </w:tcPr>
          <w:p w:rsidR="00275746" w:rsidRPr="00F13568" w:rsidRDefault="00275746" w:rsidP="00275746">
            <w:pPr>
              <w:pStyle w:val="TableUnitsRow"/>
              <w:spacing w:before="0"/>
              <w:jc w:val="left"/>
            </w:pPr>
          </w:p>
        </w:tc>
        <w:tc>
          <w:tcPr>
            <w:tcW w:w="1346" w:type="dxa"/>
            <w:tcBorders>
              <w:top w:val="single" w:sz="6" w:space="0" w:color="78A22F" w:themeColor="accent1"/>
            </w:tcBorders>
          </w:tcPr>
          <w:p w:rsidR="00275746" w:rsidRPr="00CA2523" w:rsidRDefault="00275746" w:rsidP="00275746">
            <w:pPr>
              <w:pStyle w:val="TableUnitsRow"/>
              <w:spacing w:before="0"/>
              <w:ind w:right="142"/>
            </w:pPr>
            <w:r w:rsidRPr="00CA2523">
              <w:t>$’000</w:t>
            </w:r>
          </w:p>
        </w:tc>
        <w:tc>
          <w:tcPr>
            <w:tcW w:w="1347" w:type="dxa"/>
            <w:tcBorders>
              <w:top w:val="single" w:sz="6" w:space="0" w:color="78A22F" w:themeColor="accent1"/>
            </w:tcBorders>
          </w:tcPr>
          <w:p w:rsidR="00275746" w:rsidRPr="00CA2523" w:rsidRDefault="00275746" w:rsidP="00275746">
            <w:pPr>
              <w:pStyle w:val="TableUnitsRow"/>
              <w:spacing w:before="0"/>
            </w:pPr>
            <w:r w:rsidRPr="00CA2523">
              <w:t>$’000</w:t>
            </w:r>
          </w:p>
        </w:tc>
        <w:tc>
          <w:tcPr>
            <w:tcW w:w="1347" w:type="dxa"/>
            <w:tcBorders>
              <w:top w:val="single" w:sz="6" w:space="0" w:color="78A22F" w:themeColor="accent1"/>
            </w:tcBorders>
          </w:tcPr>
          <w:p w:rsidR="00275746" w:rsidRPr="00CA2523" w:rsidRDefault="00275746" w:rsidP="00275746">
            <w:pPr>
              <w:pStyle w:val="TableUnitsRow"/>
              <w:spacing w:before="0"/>
            </w:pPr>
            <w:r w:rsidRPr="00CA2523">
              <w:t>$’000</w:t>
            </w:r>
          </w:p>
        </w:tc>
        <w:tc>
          <w:tcPr>
            <w:tcW w:w="1347" w:type="dxa"/>
            <w:tcBorders>
              <w:top w:val="single" w:sz="6" w:space="0" w:color="78A22F" w:themeColor="accent1"/>
            </w:tcBorders>
          </w:tcPr>
          <w:p w:rsidR="00275746" w:rsidRPr="00CA2523" w:rsidRDefault="00275746" w:rsidP="00275746">
            <w:pPr>
              <w:pStyle w:val="TableUnitsRow"/>
              <w:tabs>
                <w:tab w:val="left" w:pos="1239"/>
              </w:tabs>
              <w:spacing w:before="0"/>
              <w:ind w:right="142"/>
            </w:pPr>
            <w:r w:rsidRPr="00CA2523">
              <w:t>$’000</w:t>
            </w:r>
          </w:p>
        </w:tc>
      </w:tr>
      <w:tr w:rsidR="00275746" w:rsidRPr="00F13568" w:rsidTr="00275746">
        <w:tc>
          <w:tcPr>
            <w:tcW w:w="3544" w:type="dxa"/>
          </w:tcPr>
          <w:p w:rsidR="00275746" w:rsidRPr="000569E3" w:rsidRDefault="00275746" w:rsidP="00275746">
            <w:pPr>
              <w:pStyle w:val="TableBodyText"/>
              <w:jc w:val="left"/>
              <w:rPr>
                <w:b/>
              </w:rPr>
            </w:pPr>
            <w:r w:rsidRPr="00F13568">
              <w:rPr>
                <w:b/>
              </w:rPr>
              <w:t xml:space="preserve">As at 1 July </w:t>
            </w:r>
            <w:r>
              <w:rPr>
                <w:b/>
              </w:rPr>
              <w:t>2013</w:t>
            </w:r>
          </w:p>
        </w:tc>
        <w:tc>
          <w:tcPr>
            <w:tcW w:w="1346" w:type="dxa"/>
          </w:tcPr>
          <w:p w:rsidR="00275746" w:rsidRPr="00CA2523" w:rsidRDefault="00275746" w:rsidP="00275746">
            <w:pPr>
              <w:pStyle w:val="TableBodyText"/>
            </w:pPr>
          </w:p>
        </w:tc>
        <w:tc>
          <w:tcPr>
            <w:tcW w:w="1347" w:type="dxa"/>
          </w:tcPr>
          <w:p w:rsidR="00275746" w:rsidRPr="00CA2523" w:rsidRDefault="00275746" w:rsidP="00275746">
            <w:pPr>
              <w:pStyle w:val="TableBodyText"/>
            </w:pPr>
          </w:p>
        </w:tc>
        <w:tc>
          <w:tcPr>
            <w:tcW w:w="1347" w:type="dxa"/>
          </w:tcPr>
          <w:p w:rsidR="00275746" w:rsidRPr="00CA2523" w:rsidRDefault="00275746" w:rsidP="00275746">
            <w:pPr>
              <w:pStyle w:val="TableBodyText"/>
            </w:pPr>
          </w:p>
        </w:tc>
        <w:tc>
          <w:tcPr>
            <w:tcW w:w="1347" w:type="dxa"/>
          </w:tcPr>
          <w:p w:rsidR="00275746" w:rsidRPr="00CA2523" w:rsidRDefault="00275746" w:rsidP="00275746">
            <w:pPr>
              <w:pStyle w:val="TableBodyText"/>
            </w:pPr>
          </w:p>
        </w:tc>
      </w:tr>
      <w:tr w:rsidR="00275746" w:rsidRPr="00F13568" w:rsidTr="00275746">
        <w:trPr>
          <w:trHeight w:val="80"/>
        </w:trPr>
        <w:tc>
          <w:tcPr>
            <w:tcW w:w="3544" w:type="dxa"/>
          </w:tcPr>
          <w:p w:rsidR="00275746" w:rsidRPr="00F13568" w:rsidRDefault="00275746" w:rsidP="00275746">
            <w:pPr>
              <w:pStyle w:val="TableBodyText"/>
              <w:jc w:val="left"/>
            </w:pPr>
            <w:r w:rsidRPr="00F13568">
              <w:t>Gross book value</w:t>
            </w:r>
          </w:p>
        </w:tc>
        <w:tc>
          <w:tcPr>
            <w:tcW w:w="1346" w:type="dxa"/>
          </w:tcPr>
          <w:p w:rsidR="00275746" w:rsidRPr="00667EE9" w:rsidRDefault="00275746" w:rsidP="00275746">
            <w:pPr>
              <w:pStyle w:val="TableBodyText"/>
            </w:pPr>
            <w:r w:rsidRPr="00667EE9">
              <w:t>4,960</w:t>
            </w:r>
          </w:p>
        </w:tc>
        <w:tc>
          <w:tcPr>
            <w:tcW w:w="1347" w:type="dxa"/>
          </w:tcPr>
          <w:p w:rsidR="00275746" w:rsidRPr="00667EE9" w:rsidRDefault="00275746" w:rsidP="00275746">
            <w:pPr>
              <w:pStyle w:val="TableBodyText"/>
              <w:tabs>
                <w:tab w:val="left" w:pos="519"/>
              </w:tabs>
            </w:pPr>
            <w:r w:rsidRPr="00667EE9">
              <w:t xml:space="preserve">     722</w:t>
            </w:r>
          </w:p>
        </w:tc>
        <w:tc>
          <w:tcPr>
            <w:tcW w:w="1347" w:type="dxa"/>
          </w:tcPr>
          <w:p w:rsidR="00275746" w:rsidRPr="00667EE9" w:rsidRDefault="00275746" w:rsidP="00275746">
            <w:pPr>
              <w:pStyle w:val="TableBodyText"/>
            </w:pPr>
            <w:r w:rsidRPr="00667EE9">
              <w:t>693</w:t>
            </w:r>
          </w:p>
        </w:tc>
        <w:tc>
          <w:tcPr>
            <w:tcW w:w="1347" w:type="dxa"/>
          </w:tcPr>
          <w:p w:rsidR="00275746" w:rsidRPr="00667EE9" w:rsidRDefault="00275746" w:rsidP="00275746">
            <w:pPr>
              <w:pStyle w:val="TableBodyText"/>
            </w:pPr>
            <w:r w:rsidRPr="00667EE9">
              <w:t>6,375</w:t>
            </w:r>
          </w:p>
        </w:tc>
      </w:tr>
      <w:tr w:rsidR="00275746" w:rsidRPr="00F13568" w:rsidTr="00275746">
        <w:trPr>
          <w:trHeight w:val="80"/>
        </w:trPr>
        <w:tc>
          <w:tcPr>
            <w:tcW w:w="3544" w:type="dxa"/>
          </w:tcPr>
          <w:p w:rsidR="00275746" w:rsidRPr="00F13568" w:rsidRDefault="00275746" w:rsidP="00275746">
            <w:pPr>
              <w:pStyle w:val="TableBodyText"/>
              <w:jc w:val="left"/>
            </w:pPr>
            <w:r w:rsidRPr="00F13568">
              <w:t>Accumulated depreciation</w:t>
            </w:r>
            <w:r>
              <w:t xml:space="preserve"> / amortisation</w:t>
            </w:r>
            <w:r w:rsidRPr="00F13568">
              <w:t xml:space="preserve"> and impairment</w:t>
            </w:r>
          </w:p>
        </w:tc>
        <w:tc>
          <w:tcPr>
            <w:tcW w:w="1346" w:type="dxa"/>
            <w:vAlign w:val="bottom"/>
          </w:tcPr>
          <w:p w:rsidR="00275746" w:rsidRPr="00667EE9" w:rsidRDefault="00275746" w:rsidP="00275746">
            <w:pPr>
              <w:pStyle w:val="TableBodyText"/>
              <w:rPr>
                <w:u w:val="single"/>
              </w:rPr>
            </w:pPr>
            <w:r w:rsidRPr="00667EE9">
              <w:rPr>
                <w:u w:val="single"/>
              </w:rPr>
              <w:t xml:space="preserve">         –</w:t>
            </w:r>
          </w:p>
        </w:tc>
        <w:tc>
          <w:tcPr>
            <w:tcW w:w="1347" w:type="dxa"/>
            <w:vAlign w:val="bottom"/>
          </w:tcPr>
          <w:p w:rsidR="00275746" w:rsidRPr="00667EE9" w:rsidRDefault="00275746" w:rsidP="00275746">
            <w:pPr>
              <w:pStyle w:val="TableBodyText"/>
              <w:ind w:right="57"/>
              <w:rPr>
                <w:u w:val="single"/>
              </w:rPr>
            </w:pPr>
            <w:r w:rsidRPr="00667EE9">
              <w:rPr>
                <w:u w:val="single"/>
              </w:rPr>
              <w:t xml:space="preserve">        (5)</w:t>
            </w:r>
          </w:p>
        </w:tc>
        <w:tc>
          <w:tcPr>
            <w:tcW w:w="1347" w:type="dxa"/>
            <w:vAlign w:val="bottom"/>
          </w:tcPr>
          <w:p w:rsidR="00275746" w:rsidRPr="00667EE9" w:rsidRDefault="00275746" w:rsidP="00275746">
            <w:pPr>
              <w:pStyle w:val="TableBodyText"/>
              <w:tabs>
                <w:tab w:val="left" w:pos="110"/>
              </w:tabs>
              <w:ind w:right="57"/>
              <w:rPr>
                <w:u w:val="single"/>
              </w:rPr>
            </w:pPr>
            <w:r w:rsidRPr="00667EE9">
              <w:rPr>
                <w:u w:val="single"/>
              </w:rPr>
              <w:t xml:space="preserve">    (538)</w:t>
            </w:r>
          </w:p>
        </w:tc>
        <w:tc>
          <w:tcPr>
            <w:tcW w:w="1347" w:type="dxa"/>
            <w:vAlign w:val="bottom"/>
          </w:tcPr>
          <w:p w:rsidR="00275746" w:rsidRPr="00667EE9" w:rsidRDefault="00275746" w:rsidP="00275746">
            <w:pPr>
              <w:pStyle w:val="TableBodyText"/>
              <w:tabs>
                <w:tab w:val="left" w:pos="110"/>
              </w:tabs>
              <w:ind w:right="57"/>
              <w:rPr>
                <w:szCs w:val="18"/>
                <w:u w:val="single"/>
              </w:rPr>
            </w:pPr>
            <w:r w:rsidRPr="00667EE9">
              <w:rPr>
                <w:szCs w:val="18"/>
                <w:u w:val="single"/>
              </w:rPr>
              <w:t xml:space="preserve">    (543)</w:t>
            </w:r>
          </w:p>
        </w:tc>
      </w:tr>
      <w:tr w:rsidR="00275746" w:rsidRPr="00F13568" w:rsidTr="00275746">
        <w:tc>
          <w:tcPr>
            <w:tcW w:w="3544" w:type="dxa"/>
          </w:tcPr>
          <w:p w:rsidR="00275746" w:rsidRPr="00F13568" w:rsidRDefault="00275746" w:rsidP="00275746">
            <w:pPr>
              <w:pStyle w:val="TableBodyText"/>
              <w:spacing w:before="40"/>
              <w:jc w:val="left"/>
              <w:rPr>
                <w:b/>
              </w:rPr>
            </w:pPr>
            <w:r w:rsidRPr="00F13568">
              <w:rPr>
                <w:b/>
              </w:rPr>
              <w:t xml:space="preserve">Net book value 1 July </w:t>
            </w:r>
            <w:r>
              <w:rPr>
                <w:b/>
              </w:rPr>
              <w:t>2013</w:t>
            </w:r>
          </w:p>
        </w:tc>
        <w:tc>
          <w:tcPr>
            <w:tcW w:w="1346" w:type="dxa"/>
          </w:tcPr>
          <w:p w:rsidR="00275746" w:rsidRPr="00667EE9" w:rsidRDefault="00275746" w:rsidP="00275746">
            <w:pPr>
              <w:pStyle w:val="TableBodyText"/>
              <w:tabs>
                <w:tab w:val="left" w:pos="708"/>
              </w:tabs>
              <w:spacing w:before="40" w:after="80"/>
              <w:rPr>
                <w:u w:val="single"/>
              </w:rPr>
            </w:pPr>
            <w:r w:rsidRPr="00667EE9">
              <w:rPr>
                <w:u w:val="single"/>
              </w:rPr>
              <w:t xml:space="preserve">  4,960</w:t>
            </w:r>
          </w:p>
        </w:tc>
        <w:tc>
          <w:tcPr>
            <w:tcW w:w="1347" w:type="dxa"/>
          </w:tcPr>
          <w:p w:rsidR="00275746" w:rsidRPr="00667EE9" w:rsidRDefault="00275746" w:rsidP="00275746">
            <w:pPr>
              <w:pStyle w:val="TableBodyText"/>
              <w:tabs>
                <w:tab w:val="left" w:pos="534"/>
              </w:tabs>
              <w:spacing w:before="40" w:after="80"/>
              <w:rPr>
                <w:u w:val="single"/>
              </w:rPr>
            </w:pPr>
            <w:r w:rsidRPr="00667EE9">
              <w:rPr>
                <w:u w:val="single"/>
              </w:rPr>
              <w:t xml:space="preserve">     717</w:t>
            </w:r>
          </w:p>
        </w:tc>
        <w:tc>
          <w:tcPr>
            <w:tcW w:w="1347" w:type="dxa"/>
          </w:tcPr>
          <w:p w:rsidR="00275746" w:rsidRPr="00667EE9" w:rsidRDefault="00275746" w:rsidP="00275746">
            <w:pPr>
              <w:pStyle w:val="TableBodyText"/>
              <w:tabs>
                <w:tab w:val="left" w:pos="142"/>
              </w:tabs>
              <w:spacing w:before="40" w:after="80"/>
              <w:rPr>
                <w:u w:val="single"/>
              </w:rPr>
            </w:pPr>
            <w:r w:rsidRPr="00667EE9">
              <w:rPr>
                <w:u w:val="single"/>
              </w:rPr>
              <w:t xml:space="preserve">     155</w:t>
            </w:r>
          </w:p>
        </w:tc>
        <w:tc>
          <w:tcPr>
            <w:tcW w:w="1347" w:type="dxa"/>
          </w:tcPr>
          <w:p w:rsidR="00275746" w:rsidRPr="00667EE9" w:rsidRDefault="00275746" w:rsidP="00275746">
            <w:pPr>
              <w:pStyle w:val="TableBodyText"/>
              <w:tabs>
                <w:tab w:val="left" w:pos="142"/>
              </w:tabs>
              <w:spacing w:before="40" w:after="80"/>
              <w:rPr>
                <w:u w:val="single"/>
              </w:rPr>
            </w:pPr>
            <w:r w:rsidRPr="00667EE9">
              <w:rPr>
                <w:u w:val="single"/>
              </w:rPr>
              <w:t xml:space="preserve">  5,832</w:t>
            </w:r>
          </w:p>
        </w:tc>
      </w:tr>
      <w:tr w:rsidR="00275746" w:rsidRPr="00F13568" w:rsidTr="00275746">
        <w:tc>
          <w:tcPr>
            <w:tcW w:w="3544" w:type="dxa"/>
          </w:tcPr>
          <w:p w:rsidR="00275746" w:rsidRPr="00F13568" w:rsidRDefault="00275746" w:rsidP="00275746">
            <w:pPr>
              <w:pStyle w:val="TableBodyText"/>
              <w:jc w:val="left"/>
            </w:pPr>
            <w:r w:rsidRPr="00F13568">
              <w:t>Additions:</w:t>
            </w:r>
            <w:r>
              <w:t xml:space="preserve"> </w:t>
            </w:r>
          </w:p>
          <w:p w:rsidR="00275746" w:rsidRPr="00F13568" w:rsidRDefault="00275746" w:rsidP="00275746">
            <w:pPr>
              <w:pStyle w:val="TableBodyText"/>
              <w:jc w:val="left"/>
            </w:pPr>
            <w:r w:rsidRPr="00F13568">
              <w:tab/>
              <w:t>By purchase</w:t>
            </w:r>
          </w:p>
        </w:tc>
        <w:tc>
          <w:tcPr>
            <w:tcW w:w="1346" w:type="dxa"/>
          </w:tcPr>
          <w:p w:rsidR="00275746" w:rsidRPr="00667EE9" w:rsidRDefault="00275746" w:rsidP="00275746">
            <w:pPr>
              <w:pStyle w:val="TableBodyText"/>
              <w:rPr>
                <w:szCs w:val="18"/>
              </w:rPr>
            </w:pPr>
          </w:p>
          <w:p w:rsidR="00275746" w:rsidRPr="00667EE9" w:rsidRDefault="00275746" w:rsidP="00275746">
            <w:pPr>
              <w:pStyle w:val="TableBodyText"/>
              <w:rPr>
                <w:szCs w:val="18"/>
              </w:rPr>
            </w:pPr>
            <w:r w:rsidRPr="00667EE9">
              <w:rPr>
                <w:szCs w:val="18"/>
              </w:rPr>
              <w:t xml:space="preserve">         –</w:t>
            </w:r>
          </w:p>
        </w:tc>
        <w:tc>
          <w:tcPr>
            <w:tcW w:w="1347" w:type="dxa"/>
          </w:tcPr>
          <w:p w:rsidR="00275746" w:rsidRPr="00667EE9" w:rsidRDefault="00275746" w:rsidP="00275746">
            <w:pPr>
              <w:pStyle w:val="TableBodyText"/>
              <w:rPr>
                <w:szCs w:val="18"/>
              </w:rPr>
            </w:pPr>
          </w:p>
          <w:p w:rsidR="00275746" w:rsidRPr="00667EE9" w:rsidRDefault="00275746" w:rsidP="00275746">
            <w:pPr>
              <w:pStyle w:val="TableBodyText"/>
              <w:rPr>
                <w:szCs w:val="18"/>
              </w:rPr>
            </w:pPr>
            <w:r w:rsidRPr="00667EE9">
              <w:rPr>
                <w:szCs w:val="18"/>
              </w:rPr>
              <w:t xml:space="preserve">         46</w:t>
            </w:r>
          </w:p>
        </w:tc>
        <w:tc>
          <w:tcPr>
            <w:tcW w:w="1347" w:type="dxa"/>
          </w:tcPr>
          <w:p w:rsidR="00275746" w:rsidRPr="00667EE9" w:rsidRDefault="00275746" w:rsidP="00275746">
            <w:pPr>
              <w:pStyle w:val="TableBodyText"/>
              <w:rPr>
                <w:szCs w:val="18"/>
              </w:rPr>
            </w:pPr>
          </w:p>
          <w:p w:rsidR="00275746" w:rsidRPr="00667EE9" w:rsidRDefault="00275746" w:rsidP="00275746">
            <w:pPr>
              <w:pStyle w:val="TableBodyText"/>
              <w:rPr>
                <w:szCs w:val="18"/>
              </w:rPr>
            </w:pPr>
            <w:r w:rsidRPr="00667EE9">
              <w:rPr>
                <w:szCs w:val="18"/>
              </w:rPr>
              <w:t xml:space="preserve">         41</w:t>
            </w:r>
          </w:p>
        </w:tc>
        <w:tc>
          <w:tcPr>
            <w:tcW w:w="1347" w:type="dxa"/>
          </w:tcPr>
          <w:p w:rsidR="00275746" w:rsidRPr="00667EE9" w:rsidRDefault="00275746" w:rsidP="00275746">
            <w:pPr>
              <w:pStyle w:val="TableBodyText"/>
              <w:ind w:right="142"/>
              <w:rPr>
                <w:szCs w:val="18"/>
              </w:rPr>
            </w:pPr>
          </w:p>
          <w:p w:rsidR="00275746" w:rsidRPr="00667EE9" w:rsidRDefault="00275746" w:rsidP="00275746">
            <w:pPr>
              <w:pStyle w:val="TableBodyText"/>
              <w:rPr>
                <w:szCs w:val="18"/>
              </w:rPr>
            </w:pPr>
            <w:r w:rsidRPr="00667EE9">
              <w:rPr>
                <w:szCs w:val="18"/>
              </w:rPr>
              <w:t xml:space="preserve">  87</w:t>
            </w:r>
          </w:p>
        </w:tc>
      </w:tr>
      <w:tr w:rsidR="00275746" w:rsidRPr="00F13568" w:rsidTr="00275746">
        <w:tc>
          <w:tcPr>
            <w:tcW w:w="3544" w:type="dxa"/>
          </w:tcPr>
          <w:p w:rsidR="00275746" w:rsidRDefault="00275746" w:rsidP="00275746">
            <w:pPr>
              <w:pStyle w:val="TableBodyText"/>
              <w:jc w:val="left"/>
            </w:pPr>
            <w:r>
              <w:t>Depreciation / amortisation expense</w:t>
            </w:r>
          </w:p>
        </w:tc>
        <w:tc>
          <w:tcPr>
            <w:tcW w:w="1346" w:type="dxa"/>
          </w:tcPr>
          <w:p w:rsidR="00275746" w:rsidRPr="00667EE9" w:rsidRDefault="00275746" w:rsidP="00275746">
            <w:pPr>
              <w:pStyle w:val="TableBodyText"/>
              <w:ind w:right="57"/>
              <w:rPr>
                <w:u w:val="single"/>
              </w:rPr>
            </w:pPr>
            <w:r w:rsidRPr="00667EE9">
              <w:rPr>
                <w:u w:val="single"/>
              </w:rPr>
              <w:t xml:space="preserve">    (818)</w:t>
            </w:r>
          </w:p>
        </w:tc>
        <w:tc>
          <w:tcPr>
            <w:tcW w:w="1347" w:type="dxa"/>
          </w:tcPr>
          <w:p w:rsidR="00275746" w:rsidRPr="00667EE9" w:rsidRDefault="00275746" w:rsidP="00275746">
            <w:pPr>
              <w:pStyle w:val="TableBodyText"/>
              <w:ind w:right="57"/>
              <w:rPr>
                <w:u w:val="single"/>
              </w:rPr>
            </w:pPr>
            <w:r w:rsidRPr="00667EE9">
              <w:rPr>
                <w:u w:val="single"/>
              </w:rPr>
              <w:t xml:space="preserve">     (205)</w:t>
            </w:r>
          </w:p>
        </w:tc>
        <w:tc>
          <w:tcPr>
            <w:tcW w:w="1347" w:type="dxa"/>
          </w:tcPr>
          <w:p w:rsidR="00275746" w:rsidRPr="00667EE9" w:rsidRDefault="00275746" w:rsidP="00275746">
            <w:pPr>
              <w:pStyle w:val="TableBodyText"/>
              <w:ind w:right="57"/>
              <w:rPr>
                <w:u w:val="single"/>
              </w:rPr>
            </w:pPr>
            <w:r w:rsidRPr="00667EE9">
              <w:rPr>
                <w:u w:val="single"/>
              </w:rPr>
              <w:t xml:space="preserve">      (48)</w:t>
            </w:r>
          </w:p>
        </w:tc>
        <w:tc>
          <w:tcPr>
            <w:tcW w:w="1347" w:type="dxa"/>
          </w:tcPr>
          <w:p w:rsidR="00275746" w:rsidRPr="00667EE9" w:rsidRDefault="00275746" w:rsidP="00275746">
            <w:pPr>
              <w:pStyle w:val="TableBodyText"/>
              <w:ind w:right="57"/>
              <w:rPr>
                <w:u w:val="single"/>
              </w:rPr>
            </w:pPr>
            <w:r w:rsidRPr="00667EE9">
              <w:rPr>
                <w:u w:val="single"/>
              </w:rPr>
              <w:t xml:space="preserve"> (1,071)</w:t>
            </w:r>
          </w:p>
        </w:tc>
      </w:tr>
      <w:tr w:rsidR="00275746" w:rsidRPr="00F13568" w:rsidTr="00275746">
        <w:tc>
          <w:tcPr>
            <w:tcW w:w="3544" w:type="dxa"/>
          </w:tcPr>
          <w:p w:rsidR="00275746" w:rsidRPr="00F13568" w:rsidRDefault="00275746" w:rsidP="00275746">
            <w:pPr>
              <w:pStyle w:val="TableBodyText"/>
              <w:spacing w:before="40" w:after="80"/>
              <w:jc w:val="left"/>
              <w:rPr>
                <w:b/>
              </w:rPr>
            </w:pPr>
            <w:r w:rsidRPr="00F13568">
              <w:rPr>
                <w:b/>
              </w:rPr>
              <w:t xml:space="preserve">Net book value 30 June </w:t>
            </w:r>
            <w:r>
              <w:rPr>
                <w:b/>
              </w:rPr>
              <w:t>2014</w:t>
            </w:r>
          </w:p>
        </w:tc>
        <w:tc>
          <w:tcPr>
            <w:tcW w:w="1346" w:type="dxa"/>
          </w:tcPr>
          <w:p w:rsidR="00275746" w:rsidRPr="00667EE9" w:rsidRDefault="00275746" w:rsidP="00275746">
            <w:pPr>
              <w:pStyle w:val="TableBodyText"/>
              <w:tabs>
                <w:tab w:val="left" w:pos="708"/>
              </w:tabs>
              <w:spacing w:before="40" w:after="80"/>
              <w:rPr>
                <w:u w:val="double"/>
              </w:rPr>
            </w:pPr>
            <w:r w:rsidRPr="00667EE9">
              <w:rPr>
                <w:u w:val="double"/>
              </w:rPr>
              <w:t xml:space="preserve">  4,142</w:t>
            </w:r>
          </w:p>
        </w:tc>
        <w:tc>
          <w:tcPr>
            <w:tcW w:w="1347" w:type="dxa"/>
          </w:tcPr>
          <w:p w:rsidR="00275746" w:rsidRPr="00667EE9" w:rsidRDefault="00275746" w:rsidP="00275746">
            <w:pPr>
              <w:pStyle w:val="TableBodyText"/>
              <w:tabs>
                <w:tab w:val="left" w:pos="534"/>
              </w:tabs>
              <w:spacing w:before="40" w:after="80"/>
              <w:rPr>
                <w:u w:val="double"/>
              </w:rPr>
            </w:pPr>
            <w:r w:rsidRPr="00667EE9">
              <w:rPr>
                <w:u w:val="double"/>
              </w:rPr>
              <w:t xml:space="preserve">      558</w:t>
            </w:r>
          </w:p>
        </w:tc>
        <w:tc>
          <w:tcPr>
            <w:tcW w:w="1347" w:type="dxa"/>
          </w:tcPr>
          <w:p w:rsidR="00275746" w:rsidRPr="00667EE9" w:rsidRDefault="00275746" w:rsidP="00275746">
            <w:pPr>
              <w:pStyle w:val="TableBodyText"/>
              <w:tabs>
                <w:tab w:val="left" w:pos="142"/>
              </w:tabs>
              <w:spacing w:before="40" w:after="80"/>
              <w:rPr>
                <w:u w:val="double"/>
              </w:rPr>
            </w:pPr>
            <w:r w:rsidRPr="00667EE9">
              <w:rPr>
                <w:u w:val="double"/>
              </w:rPr>
              <w:t xml:space="preserve">      148</w:t>
            </w:r>
          </w:p>
        </w:tc>
        <w:tc>
          <w:tcPr>
            <w:tcW w:w="1347" w:type="dxa"/>
          </w:tcPr>
          <w:p w:rsidR="00275746" w:rsidRPr="00667EE9" w:rsidRDefault="00275746" w:rsidP="00275746">
            <w:pPr>
              <w:pStyle w:val="TableBodyText"/>
              <w:tabs>
                <w:tab w:val="left" w:pos="142"/>
              </w:tabs>
              <w:spacing w:before="40" w:after="80"/>
              <w:rPr>
                <w:u w:val="double"/>
              </w:rPr>
            </w:pPr>
            <w:r w:rsidRPr="00667EE9">
              <w:rPr>
                <w:u w:val="double"/>
              </w:rPr>
              <w:t xml:space="preserve">  4,848</w:t>
            </w:r>
          </w:p>
        </w:tc>
      </w:tr>
      <w:tr w:rsidR="00275746" w:rsidRPr="00565E96" w:rsidTr="00275746">
        <w:trPr>
          <w:cantSplit/>
        </w:trPr>
        <w:tc>
          <w:tcPr>
            <w:tcW w:w="8931" w:type="dxa"/>
            <w:gridSpan w:val="5"/>
          </w:tcPr>
          <w:p w:rsidR="00275746" w:rsidRPr="00565E96" w:rsidRDefault="00275746" w:rsidP="00275746">
            <w:pPr>
              <w:pStyle w:val="TableBodyText"/>
              <w:jc w:val="left"/>
            </w:pPr>
          </w:p>
        </w:tc>
      </w:tr>
      <w:tr w:rsidR="00275746" w:rsidRPr="00F13568" w:rsidTr="00275746">
        <w:trPr>
          <w:cantSplit/>
        </w:trPr>
        <w:tc>
          <w:tcPr>
            <w:tcW w:w="8931" w:type="dxa"/>
            <w:gridSpan w:val="5"/>
          </w:tcPr>
          <w:p w:rsidR="00275746" w:rsidRPr="000D629F" w:rsidRDefault="00275746" w:rsidP="00275746">
            <w:pPr>
              <w:pStyle w:val="TableBodyText"/>
              <w:spacing w:before="40"/>
              <w:ind w:right="142"/>
              <w:jc w:val="left"/>
              <w:rPr>
                <w:b/>
              </w:rPr>
            </w:pPr>
            <w:r w:rsidRPr="000D629F">
              <w:rPr>
                <w:b/>
              </w:rPr>
              <w:t>Net book value as of 30 June 20</w:t>
            </w:r>
            <w:r>
              <w:rPr>
                <w:b/>
              </w:rPr>
              <w:t>14</w:t>
            </w:r>
            <w:r w:rsidRPr="000D629F">
              <w:rPr>
                <w:b/>
              </w:rPr>
              <w:t xml:space="preserve"> represented by</w:t>
            </w:r>
            <w:r w:rsidRPr="000D629F">
              <w:t>:</w:t>
            </w:r>
          </w:p>
        </w:tc>
      </w:tr>
      <w:tr w:rsidR="00275746" w:rsidRPr="00F13568" w:rsidTr="00275746">
        <w:tc>
          <w:tcPr>
            <w:tcW w:w="3544" w:type="dxa"/>
          </w:tcPr>
          <w:p w:rsidR="00275746" w:rsidRPr="00F13568" w:rsidRDefault="00275746" w:rsidP="00275746">
            <w:pPr>
              <w:pStyle w:val="TableBodyText"/>
              <w:jc w:val="left"/>
            </w:pPr>
            <w:r w:rsidRPr="00F13568">
              <w:t>Gross book value</w:t>
            </w:r>
          </w:p>
        </w:tc>
        <w:tc>
          <w:tcPr>
            <w:tcW w:w="1346" w:type="dxa"/>
          </w:tcPr>
          <w:p w:rsidR="00275746" w:rsidRPr="00667EE9" w:rsidRDefault="00275746" w:rsidP="00275746">
            <w:pPr>
              <w:pStyle w:val="TableBodyText"/>
            </w:pPr>
            <w:r w:rsidRPr="00667EE9">
              <w:t>4,921</w:t>
            </w:r>
          </w:p>
        </w:tc>
        <w:tc>
          <w:tcPr>
            <w:tcW w:w="1347" w:type="dxa"/>
          </w:tcPr>
          <w:p w:rsidR="00275746" w:rsidRPr="00667EE9" w:rsidRDefault="00275746" w:rsidP="00275746">
            <w:pPr>
              <w:pStyle w:val="TableBodyText"/>
              <w:tabs>
                <w:tab w:val="left" w:pos="519"/>
              </w:tabs>
            </w:pPr>
            <w:r w:rsidRPr="00667EE9">
              <w:t xml:space="preserve">     769</w:t>
            </w:r>
          </w:p>
        </w:tc>
        <w:tc>
          <w:tcPr>
            <w:tcW w:w="1347" w:type="dxa"/>
          </w:tcPr>
          <w:p w:rsidR="00275746" w:rsidRPr="00667EE9" w:rsidRDefault="00275746" w:rsidP="00275746">
            <w:pPr>
              <w:pStyle w:val="TableBodyText"/>
            </w:pPr>
            <w:r w:rsidRPr="00667EE9">
              <w:t>734</w:t>
            </w:r>
          </w:p>
        </w:tc>
        <w:tc>
          <w:tcPr>
            <w:tcW w:w="1347" w:type="dxa"/>
          </w:tcPr>
          <w:p w:rsidR="00275746" w:rsidRPr="00667EE9" w:rsidRDefault="00275746" w:rsidP="00275746">
            <w:pPr>
              <w:pStyle w:val="TableBodyText"/>
            </w:pPr>
            <w:r w:rsidRPr="00667EE9">
              <w:t>6,424</w:t>
            </w:r>
          </w:p>
        </w:tc>
      </w:tr>
      <w:tr w:rsidR="00275746" w:rsidRPr="00F13568" w:rsidTr="00275746">
        <w:trPr>
          <w:trHeight w:val="388"/>
        </w:trPr>
        <w:tc>
          <w:tcPr>
            <w:tcW w:w="3544" w:type="dxa"/>
          </w:tcPr>
          <w:p w:rsidR="00275746" w:rsidRPr="00F13568" w:rsidRDefault="00275746" w:rsidP="00275746">
            <w:pPr>
              <w:pStyle w:val="TableBodyText"/>
              <w:jc w:val="left"/>
            </w:pPr>
            <w:r>
              <w:t>Accumulated depreciation/amortisation and impairment</w:t>
            </w:r>
          </w:p>
        </w:tc>
        <w:tc>
          <w:tcPr>
            <w:tcW w:w="1346" w:type="dxa"/>
            <w:vAlign w:val="bottom"/>
          </w:tcPr>
          <w:p w:rsidR="00275746" w:rsidRPr="00667EE9" w:rsidRDefault="00275746" w:rsidP="00275746">
            <w:pPr>
              <w:pStyle w:val="TableBodyText"/>
              <w:ind w:right="57"/>
              <w:rPr>
                <w:u w:val="single"/>
              </w:rPr>
            </w:pPr>
            <w:r w:rsidRPr="00667EE9">
              <w:rPr>
                <w:u w:val="single"/>
              </w:rPr>
              <w:t xml:space="preserve">    (779)</w:t>
            </w:r>
          </w:p>
        </w:tc>
        <w:tc>
          <w:tcPr>
            <w:tcW w:w="1347" w:type="dxa"/>
            <w:vAlign w:val="bottom"/>
          </w:tcPr>
          <w:p w:rsidR="00275746" w:rsidRPr="00667EE9" w:rsidRDefault="00275746" w:rsidP="00275746">
            <w:pPr>
              <w:pStyle w:val="TableBodyText"/>
              <w:ind w:right="57"/>
              <w:rPr>
                <w:u w:val="single"/>
              </w:rPr>
            </w:pPr>
            <w:r w:rsidRPr="00667EE9">
              <w:rPr>
                <w:u w:val="single"/>
              </w:rPr>
              <w:t xml:space="preserve">     (211)</w:t>
            </w:r>
          </w:p>
        </w:tc>
        <w:tc>
          <w:tcPr>
            <w:tcW w:w="1347" w:type="dxa"/>
            <w:vAlign w:val="bottom"/>
          </w:tcPr>
          <w:p w:rsidR="00275746" w:rsidRPr="00667EE9" w:rsidRDefault="00275746" w:rsidP="00275746">
            <w:pPr>
              <w:pStyle w:val="TableBodyText"/>
              <w:tabs>
                <w:tab w:val="left" w:pos="110"/>
              </w:tabs>
              <w:ind w:right="57"/>
              <w:rPr>
                <w:u w:val="single"/>
              </w:rPr>
            </w:pPr>
            <w:r w:rsidRPr="00667EE9">
              <w:rPr>
                <w:u w:val="single"/>
              </w:rPr>
              <w:t xml:space="preserve">     (586)</w:t>
            </w:r>
          </w:p>
        </w:tc>
        <w:tc>
          <w:tcPr>
            <w:tcW w:w="1347" w:type="dxa"/>
            <w:vAlign w:val="bottom"/>
          </w:tcPr>
          <w:p w:rsidR="00275746" w:rsidRPr="00667EE9" w:rsidRDefault="00275746" w:rsidP="00275746">
            <w:pPr>
              <w:pStyle w:val="TableBodyText"/>
              <w:tabs>
                <w:tab w:val="left" w:pos="110"/>
              </w:tabs>
              <w:ind w:right="57"/>
              <w:rPr>
                <w:szCs w:val="18"/>
                <w:u w:val="single"/>
              </w:rPr>
            </w:pPr>
            <w:r w:rsidRPr="00667EE9">
              <w:rPr>
                <w:szCs w:val="18"/>
                <w:u w:val="single"/>
              </w:rPr>
              <w:t xml:space="preserve"> (1,576)</w:t>
            </w:r>
          </w:p>
        </w:tc>
      </w:tr>
      <w:tr w:rsidR="00275746" w:rsidRPr="00F13568" w:rsidTr="00275746">
        <w:trPr>
          <w:trHeight w:val="275"/>
        </w:trPr>
        <w:tc>
          <w:tcPr>
            <w:tcW w:w="3544" w:type="dxa"/>
            <w:tcBorders>
              <w:bottom w:val="single" w:sz="6" w:space="0" w:color="78A22F" w:themeColor="accent1"/>
            </w:tcBorders>
          </w:tcPr>
          <w:p w:rsidR="00275746" w:rsidRPr="00F13568" w:rsidRDefault="00275746" w:rsidP="00275746">
            <w:pPr>
              <w:pStyle w:val="TableBodyText"/>
              <w:spacing w:before="40"/>
              <w:jc w:val="left"/>
            </w:pPr>
            <w:r w:rsidRPr="00F13568">
              <w:rPr>
                <w:b/>
              </w:rPr>
              <w:t xml:space="preserve">Net book value as of 30 June </w:t>
            </w:r>
            <w:r>
              <w:rPr>
                <w:b/>
              </w:rPr>
              <w:t>2014</w:t>
            </w:r>
          </w:p>
        </w:tc>
        <w:tc>
          <w:tcPr>
            <w:tcW w:w="1346" w:type="dxa"/>
            <w:tcBorders>
              <w:bottom w:val="single" w:sz="6" w:space="0" w:color="78A22F" w:themeColor="accent1"/>
            </w:tcBorders>
          </w:tcPr>
          <w:p w:rsidR="00275746" w:rsidRPr="00667EE9" w:rsidRDefault="00275746" w:rsidP="00275746">
            <w:pPr>
              <w:pStyle w:val="TableBodyText"/>
              <w:tabs>
                <w:tab w:val="left" w:pos="708"/>
              </w:tabs>
              <w:spacing w:before="40" w:after="80"/>
              <w:rPr>
                <w:u w:val="double"/>
              </w:rPr>
            </w:pPr>
            <w:r w:rsidRPr="00667EE9">
              <w:rPr>
                <w:u w:val="double"/>
              </w:rPr>
              <w:t xml:space="preserve">  4,142</w:t>
            </w:r>
          </w:p>
        </w:tc>
        <w:tc>
          <w:tcPr>
            <w:tcW w:w="1347" w:type="dxa"/>
            <w:tcBorders>
              <w:bottom w:val="single" w:sz="6" w:space="0" w:color="78A22F" w:themeColor="accent1"/>
            </w:tcBorders>
          </w:tcPr>
          <w:p w:rsidR="00275746" w:rsidRPr="00667EE9" w:rsidRDefault="00275746" w:rsidP="00275746">
            <w:pPr>
              <w:pStyle w:val="TableBodyText"/>
              <w:tabs>
                <w:tab w:val="left" w:pos="534"/>
              </w:tabs>
              <w:spacing w:before="40" w:after="80"/>
              <w:rPr>
                <w:u w:val="double"/>
              </w:rPr>
            </w:pPr>
            <w:r w:rsidRPr="00667EE9">
              <w:rPr>
                <w:u w:val="double"/>
              </w:rPr>
              <w:t xml:space="preserve">      558</w:t>
            </w:r>
          </w:p>
        </w:tc>
        <w:tc>
          <w:tcPr>
            <w:tcW w:w="1347" w:type="dxa"/>
            <w:tcBorders>
              <w:bottom w:val="single" w:sz="6" w:space="0" w:color="78A22F" w:themeColor="accent1"/>
            </w:tcBorders>
          </w:tcPr>
          <w:p w:rsidR="00275746" w:rsidRPr="00667EE9" w:rsidRDefault="00275746" w:rsidP="00275746">
            <w:pPr>
              <w:pStyle w:val="TableBodyText"/>
              <w:tabs>
                <w:tab w:val="left" w:pos="142"/>
              </w:tabs>
              <w:spacing w:before="40" w:after="80"/>
              <w:rPr>
                <w:u w:val="double"/>
              </w:rPr>
            </w:pPr>
            <w:r w:rsidRPr="00667EE9">
              <w:rPr>
                <w:u w:val="double"/>
              </w:rPr>
              <w:t xml:space="preserve">      148</w:t>
            </w:r>
          </w:p>
        </w:tc>
        <w:tc>
          <w:tcPr>
            <w:tcW w:w="1347" w:type="dxa"/>
            <w:tcBorders>
              <w:bottom w:val="single" w:sz="6" w:space="0" w:color="78A22F" w:themeColor="accent1"/>
            </w:tcBorders>
          </w:tcPr>
          <w:p w:rsidR="00275746" w:rsidRPr="00667EE9" w:rsidRDefault="00275746" w:rsidP="00275746">
            <w:pPr>
              <w:pStyle w:val="TableBodyText"/>
              <w:tabs>
                <w:tab w:val="left" w:pos="142"/>
              </w:tabs>
              <w:spacing w:before="40" w:after="80"/>
              <w:rPr>
                <w:u w:val="double"/>
              </w:rPr>
            </w:pPr>
            <w:r w:rsidRPr="00667EE9">
              <w:rPr>
                <w:u w:val="double"/>
              </w:rPr>
              <w:t xml:space="preserve">  4,848</w:t>
            </w:r>
          </w:p>
        </w:tc>
      </w:tr>
    </w:tbl>
    <w:p w:rsidR="00275746" w:rsidRPr="00F13568" w:rsidRDefault="00275746" w:rsidP="00275746">
      <w:pPr>
        <w:pStyle w:val="Heading3"/>
        <w:tabs>
          <w:tab w:val="left" w:pos="1134"/>
        </w:tabs>
      </w:pPr>
      <w:r>
        <w:lastRenderedPageBreak/>
        <w:t>Note 9</w:t>
      </w:r>
      <w:r w:rsidRPr="00F13568">
        <w:t>:</w:t>
      </w:r>
      <w:r w:rsidRPr="00F13568">
        <w:tab/>
        <w:t>Payables</w:t>
      </w:r>
    </w:p>
    <w:p w:rsidR="00275746" w:rsidRPr="00F13568" w:rsidRDefault="00275746" w:rsidP="00275746">
      <w:pPr>
        <w:pStyle w:val="Heading4"/>
        <w:spacing w:after="120"/>
        <w:jc w:val="both"/>
      </w:pPr>
      <w:r w:rsidRPr="00F13568">
        <w:t xml:space="preserve">Note </w:t>
      </w:r>
      <w:proofErr w:type="spellStart"/>
      <w:r>
        <w:t>9</w:t>
      </w:r>
      <w:r w:rsidRPr="00F13568">
        <w:t>A</w:t>
      </w:r>
      <w:proofErr w:type="spellEnd"/>
      <w:r w:rsidRPr="00F13568">
        <w:t>: Suppliers</w:t>
      </w:r>
    </w:p>
    <w:tbl>
      <w:tblPr>
        <w:tblW w:w="8789" w:type="dxa"/>
        <w:tblLayout w:type="fixed"/>
        <w:tblCellMar>
          <w:left w:w="0" w:type="dxa"/>
          <w:right w:w="0" w:type="dxa"/>
        </w:tblCellMar>
        <w:tblLook w:val="0000" w:firstRow="0" w:lastRow="0" w:firstColumn="0" w:lastColumn="0" w:noHBand="0" w:noVBand="0"/>
      </w:tblPr>
      <w:tblGrid>
        <w:gridCol w:w="6237"/>
        <w:gridCol w:w="1418"/>
        <w:gridCol w:w="1134"/>
      </w:tblGrid>
      <w:tr w:rsidR="00275746" w:rsidRPr="00F13568" w:rsidTr="00275746">
        <w:tc>
          <w:tcPr>
            <w:tcW w:w="6237" w:type="dxa"/>
            <w:tcBorders>
              <w:top w:val="single" w:sz="6" w:space="0" w:color="78A22F" w:themeColor="accent1"/>
              <w:bottom w:val="single" w:sz="6" w:space="0" w:color="78A22F" w:themeColor="accent1"/>
            </w:tcBorders>
          </w:tcPr>
          <w:p w:rsidR="00275746" w:rsidRPr="00F13568" w:rsidRDefault="00275746">
            <w:pPr>
              <w:pStyle w:val="TableColumnHeading"/>
              <w:jc w:val="left"/>
            </w:pPr>
          </w:p>
        </w:tc>
        <w:tc>
          <w:tcPr>
            <w:tcW w:w="1418" w:type="dxa"/>
            <w:tcBorders>
              <w:top w:val="single" w:sz="6" w:space="0" w:color="78A22F" w:themeColor="accent1"/>
              <w:bottom w:val="single" w:sz="6" w:space="0" w:color="78A22F" w:themeColor="accent1"/>
            </w:tcBorders>
          </w:tcPr>
          <w:p w:rsidR="00275746" w:rsidRPr="00F13568" w:rsidRDefault="00275746" w:rsidP="00275746">
            <w:pPr>
              <w:pStyle w:val="TableColumnHeading"/>
              <w:tabs>
                <w:tab w:val="left" w:pos="1275"/>
              </w:tabs>
              <w:rPr>
                <w:b/>
              </w:rPr>
            </w:pPr>
            <w:r>
              <w:rPr>
                <w:b/>
              </w:rPr>
              <w:t>2015</w:t>
            </w:r>
          </w:p>
        </w:tc>
        <w:tc>
          <w:tcPr>
            <w:tcW w:w="1134" w:type="dxa"/>
            <w:tcBorders>
              <w:top w:val="single" w:sz="6" w:space="0" w:color="78A22F" w:themeColor="accent1"/>
              <w:bottom w:val="single" w:sz="6" w:space="0" w:color="78A22F" w:themeColor="accent1"/>
            </w:tcBorders>
          </w:tcPr>
          <w:p w:rsidR="00275746" w:rsidRPr="00A36489" w:rsidRDefault="00275746" w:rsidP="00275746">
            <w:pPr>
              <w:pStyle w:val="TableColumnHeading"/>
              <w:tabs>
                <w:tab w:val="left" w:pos="1275"/>
              </w:tabs>
            </w:pPr>
            <w:r>
              <w:t>2014</w:t>
            </w:r>
          </w:p>
        </w:tc>
      </w:tr>
      <w:tr w:rsidR="00275746" w:rsidRPr="00F13568" w:rsidTr="00275746">
        <w:tc>
          <w:tcPr>
            <w:tcW w:w="6237" w:type="dxa"/>
            <w:tcBorders>
              <w:top w:val="single" w:sz="6" w:space="0" w:color="78A22F" w:themeColor="accent1"/>
            </w:tcBorders>
          </w:tcPr>
          <w:p w:rsidR="00275746" w:rsidRPr="00F13568" w:rsidRDefault="00275746">
            <w:pPr>
              <w:pStyle w:val="TableUnitsRow"/>
              <w:jc w:val="left"/>
            </w:pPr>
          </w:p>
        </w:tc>
        <w:tc>
          <w:tcPr>
            <w:tcW w:w="1418" w:type="dxa"/>
            <w:tcBorders>
              <w:top w:val="single" w:sz="6" w:space="0" w:color="78A22F" w:themeColor="accent1"/>
            </w:tcBorders>
          </w:tcPr>
          <w:p w:rsidR="00275746" w:rsidRPr="00F13568" w:rsidRDefault="00275746">
            <w:pPr>
              <w:pStyle w:val="TableUnitsRow"/>
              <w:rPr>
                <w:b/>
              </w:rPr>
            </w:pPr>
            <w:r w:rsidRPr="00F13568">
              <w:rPr>
                <w:b/>
              </w:rPr>
              <w:t>$’000</w:t>
            </w:r>
          </w:p>
        </w:tc>
        <w:tc>
          <w:tcPr>
            <w:tcW w:w="1134" w:type="dxa"/>
            <w:tcBorders>
              <w:top w:val="single" w:sz="6" w:space="0" w:color="78A22F" w:themeColor="accent1"/>
            </w:tcBorders>
          </w:tcPr>
          <w:p w:rsidR="00275746" w:rsidRPr="0022480D" w:rsidRDefault="00275746" w:rsidP="00275746">
            <w:pPr>
              <w:pStyle w:val="TableUnitsRow"/>
            </w:pPr>
            <w:r w:rsidRPr="0022480D">
              <w:t>$’000</w:t>
            </w:r>
          </w:p>
        </w:tc>
      </w:tr>
      <w:tr w:rsidR="00275746" w:rsidRPr="00F13568" w:rsidTr="00275746">
        <w:tc>
          <w:tcPr>
            <w:tcW w:w="6237" w:type="dxa"/>
            <w:shd w:val="clear" w:color="auto" w:fill="auto"/>
          </w:tcPr>
          <w:p w:rsidR="00275746" w:rsidRPr="0003710A" w:rsidRDefault="00275746">
            <w:pPr>
              <w:pStyle w:val="TableBodyText"/>
              <w:jc w:val="left"/>
            </w:pPr>
            <w:r w:rsidRPr="0003710A">
              <w:t>Trade creditors and accruals</w:t>
            </w:r>
          </w:p>
        </w:tc>
        <w:tc>
          <w:tcPr>
            <w:tcW w:w="1418" w:type="dxa"/>
            <w:shd w:val="clear" w:color="auto" w:fill="auto"/>
          </w:tcPr>
          <w:p w:rsidR="00275746" w:rsidRPr="0003710A" w:rsidRDefault="00275746" w:rsidP="00275746">
            <w:pPr>
              <w:pStyle w:val="TableBodyText"/>
              <w:rPr>
                <w:b/>
                <w:u w:val="single"/>
              </w:rPr>
            </w:pPr>
            <w:r w:rsidRPr="0003710A">
              <w:rPr>
                <w:b/>
                <w:u w:val="single"/>
              </w:rPr>
              <w:t xml:space="preserve">     </w:t>
            </w:r>
            <w:r>
              <w:rPr>
                <w:b/>
                <w:u w:val="single"/>
              </w:rPr>
              <w:t>386</w:t>
            </w:r>
          </w:p>
        </w:tc>
        <w:tc>
          <w:tcPr>
            <w:tcW w:w="1134" w:type="dxa"/>
            <w:shd w:val="clear" w:color="auto" w:fill="auto"/>
          </w:tcPr>
          <w:p w:rsidR="00275746" w:rsidRPr="00667EE9" w:rsidRDefault="00275746" w:rsidP="00275746">
            <w:pPr>
              <w:pStyle w:val="TableBodyText"/>
              <w:rPr>
                <w:u w:val="single"/>
              </w:rPr>
            </w:pPr>
            <w:r w:rsidRPr="00667EE9">
              <w:rPr>
                <w:u w:val="single"/>
              </w:rPr>
              <w:t xml:space="preserve">     415</w:t>
            </w:r>
          </w:p>
        </w:tc>
      </w:tr>
      <w:tr w:rsidR="00275746" w:rsidRPr="00F13568" w:rsidTr="00275746">
        <w:tc>
          <w:tcPr>
            <w:tcW w:w="6237" w:type="dxa"/>
            <w:shd w:val="clear" w:color="auto" w:fill="auto"/>
          </w:tcPr>
          <w:p w:rsidR="00275746" w:rsidRPr="0003710A" w:rsidRDefault="00275746">
            <w:pPr>
              <w:pStyle w:val="TableBodyText"/>
              <w:spacing w:before="40"/>
              <w:jc w:val="left"/>
              <w:rPr>
                <w:b/>
                <w:i/>
              </w:rPr>
            </w:pPr>
            <w:r w:rsidRPr="0003710A">
              <w:rPr>
                <w:b/>
                <w:i/>
              </w:rPr>
              <w:t>Total supplier</w:t>
            </w:r>
            <w:r>
              <w:rPr>
                <w:b/>
                <w:i/>
              </w:rPr>
              <w:t>s</w:t>
            </w:r>
            <w:r w:rsidRPr="0003710A">
              <w:rPr>
                <w:b/>
                <w:i/>
              </w:rPr>
              <w:t xml:space="preserve"> payables</w:t>
            </w:r>
          </w:p>
        </w:tc>
        <w:tc>
          <w:tcPr>
            <w:tcW w:w="1418" w:type="dxa"/>
            <w:shd w:val="clear" w:color="auto" w:fill="auto"/>
          </w:tcPr>
          <w:p w:rsidR="00275746" w:rsidRPr="0003710A" w:rsidRDefault="00275746" w:rsidP="00275746">
            <w:pPr>
              <w:pStyle w:val="TableBodyText"/>
              <w:tabs>
                <w:tab w:val="left" w:pos="1276"/>
              </w:tabs>
              <w:spacing w:before="40"/>
              <w:rPr>
                <w:b/>
                <w:u w:val="double"/>
              </w:rPr>
            </w:pPr>
            <w:r>
              <w:rPr>
                <w:b/>
                <w:u w:val="double"/>
              </w:rPr>
              <w:t xml:space="preserve">     386</w:t>
            </w:r>
          </w:p>
        </w:tc>
        <w:tc>
          <w:tcPr>
            <w:tcW w:w="1134" w:type="dxa"/>
            <w:shd w:val="clear" w:color="auto" w:fill="auto"/>
          </w:tcPr>
          <w:p w:rsidR="00275746" w:rsidRPr="00667EE9" w:rsidRDefault="00275746" w:rsidP="00275746">
            <w:pPr>
              <w:pStyle w:val="TableBodyText"/>
              <w:tabs>
                <w:tab w:val="left" w:pos="1276"/>
              </w:tabs>
              <w:spacing w:before="40"/>
              <w:rPr>
                <w:u w:val="double"/>
              </w:rPr>
            </w:pPr>
            <w:r w:rsidRPr="00667EE9">
              <w:rPr>
                <w:u w:val="double"/>
              </w:rPr>
              <w:t xml:space="preserve">     415</w:t>
            </w:r>
          </w:p>
        </w:tc>
      </w:tr>
      <w:tr w:rsidR="00275746" w:rsidRPr="00482E2A" w:rsidTr="00275746">
        <w:tc>
          <w:tcPr>
            <w:tcW w:w="6237" w:type="dxa"/>
            <w:shd w:val="clear" w:color="auto" w:fill="auto"/>
          </w:tcPr>
          <w:p w:rsidR="00275746" w:rsidRPr="00F13568" w:rsidRDefault="00275746" w:rsidP="00275746">
            <w:pPr>
              <w:pStyle w:val="TableBodyText"/>
              <w:spacing w:after="0"/>
              <w:jc w:val="left"/>
            </w:pPr>
          </w:p>
        </w:tc>
        <w:tc>
          <w:tcPr>
            <w:tcW w:w="1418" w:type="dxa"/>
          </w:tcPr>
          <w:p w:rsidR="00275746" w:rsidRPr="00482E2A" w:rsidRDefault="00275746" w:rsidP="00275746">
            <w:pPr>
              <w:pStyle w:val="TableBodyText"/>
              <w:spacing w:after="0"/>
              <w:jc w:val="left"/>
            </w:pPr>
          </w:p>
        </w:tc>
        <w:tc>
          <w:tcPr>
            <w:tcW w:w="1134" w:type="dxa"/>
          </w:tcPr>
          <w:p w:rsidR="00275746" w:rsidRPr="00667EE9" w:rsidRDefault="00275746" w:rsidP="00275746">
            <w:pPr>
              <w:pStyle w:val="TableBodyText"/>
              <w:spacing w:after="0"/>
              <w:jc w:val="left"/>
            </w:pPr>
          </w:p>
        </w:tc>
      </w:tr>
      <w:tr w:rsidR="00275746" w:rsidRPr="00F13568" w:rsidTr="00275746">
        <w:tc>
          <w:tcPr>
            <w:tcW w:w="6237" w:type="dxa"/>
            <w:shd w:val="clear" w:color="auto" w:fill="auto"/>
          </w:tcPr>
          <w:p w:rsidR="00275746" w:rsidRPr="00F13568" w:rsidRDefault="00275746" w:rsidP="00275746">
            <w:pPr>
              <w:pStyle w:val="TableBodyText"/>
              <w:spacing w:before="120"/>
              <w:jc w:val="left"/>
            </w:pPr>
            <w:r w:rsidRPr="00F13568">
              <w:t xml:space="preserve">Supplier payables </w:t>
            </w:r>
            <w:r>
              <w:t>in connection with</w:t>
            </w:r>
          </w:p>
        </w:tc>
        <w:tc>
          <w:tcPr>
            <w:tcW w:w="1418" w:type="dxa"/>
          </w:tcPr>
          <w:p w:rsidR="00275746" w:rsidRPr="00EC6492" w:rsidRDefault="00275746" w:rsidP="00275746">
            <w:pPr>
              <w:pStyle w:val="TableBodyText"/>
              <w:tabs>
                <w:tab w:val="left" w:pos="1276"/>
              </w:tabs>
              <w:spacing w:before="40"/>
              <w:rPr>
                <w:b/>
                <w:highlight w:val="yellow"/>
                <w:u w:val="double"/>
              </w:rPr>
            </w:pPr>
          </w:p>
        </w:tc>
        <w:tc>
          <w:tcPr>
            <w:tcW w:w="1134" w:type="dxa"/>
          </w:tcPr>
          <w:p w:rsidR="00275746" w:rsidRPr="00667EE9" w:rsidRDefault="00275746" w:rsidP="00275746">
            <w:pPr>
              <w:pStyle w:val="TableBodyText"/>
              <w:tabs>
                <w:tab w:val="left" w:pos="1276"/>
              </w:tabs>
              <w:spacing w:before="40"/>
              <w:rPr>
                <w:highlight w:val="yellow"/>
                <w:u w:val="double"/>
              </w:rPr>
            </w:pPr>
          </w:p>
        </w:tc>
      </w:tr>
      <w:tr w:rsidR="00275746" w:rsidRPr="00733B34" w:rsidTr="00275746">
        <w:tc>
          <w:tcPr>
            <w:tcW w:w="6237" w:type="dxa"/>
            <w:shd w:val="clear" w:color="auto" w:fill="auto"/>
          </w:tcPr>
          <w:p w:rsidR="00275746" w:rsidRPr="00733B34" w:rsidRDefault="00275746" w:rsidP="00275746">
            <w:pPr>
              <w:pStyle w:val="TableBodyText"/>
              <w:spacing w:before="40"/>
              <w:jc w:val="left"/>
            </w:pPr>
            <w:r w:rsidRPr="00733B34">
              <w:tab/>
              <w:t>Related entities</w:t>
            </w:r>
          </w:p>
        </w:tc>
        <w:tc>
          <w:tcPr>
            <w:tcW w:w="1418" w:type="dxa"/>
          </w:tcPr>
          <w:p w:rsidR="00275746" w:rsidRPr="00733B34" w:rsidRDefault="00275746" w:rsidP="00275746">
            <w:pPr>
              <w:pStyle w:val="TableBodyText"/>
              <w:rPr>
                <w:b/>
              </w:rPr>
            </w:pPr>
            <w:r w:rsidRPr="00733B34">
              <w:rPr>
                <w:b/>
              </w:rPr>
              <w:t xml:space="preserve">   </w:t>
            </w:r>
            <w:r>
              <w:rPr>
                <w:b/>
              </w:rPr>
              <w:t xml:space="preserve">    76</w:t>
            </w:r>
          </w:p>
        </w:tc>
        <w:tc>
          <w:tcPr>
            <w:tcW w:w="1134" w:type="dxa"/>
          </w:tcPr>
          <w:p w:rsidR="00275746" w:rsidRPr="00667EE9" w:rsidRDefault="00275746" w:rsidP="00275746">
            <w:pPr>
              <w:pStyle w:val="TableBodyText"/>
            </w:pPr>
            <w:r w:rsidRPr="00667EE9">
              <w:t xml:space="preserve">     197</w:t>
            </w:r>
          </w:p>
        </w:tc>
      </w:tr>
      <w:tr w:rsidR="00275746" w:rsidRPr="00733B34" w:rsidTr="00275746">
        <w:tc>
          <w:tcPr>
            <w:tcW w:w="6237" w:type="dxa"/>
            <w:shd w:val="clear" w:color="auto" w:fill="auto"/>
          </w:tcPr>
          <w:p w:rsidR="00275746" w:rsidRPr="00733B34" w:rsidRDefault="00275746" w:rsidP="00275746">
            <w:pPr>
              <w:pStyle w:val="TableBodyText"/>
              <w:spacing w:before="40"/>
              <w:jc w:val="left"/>
            </w:pPr>
            <w:r w:rsidRPr="00733B34">
              <w:tab/>
              <w:t>External parties</w:t>
            </w:r>
          </w:p>
        </w:tc>
        <w:tc>
          <w:tcPr>
            <w:tcW w:w="1418" w:type="dxa"/>
          </w:tcPr>
          <w:p w:rsidR="00275746" w:rsidRPr="00733B34" w:rsidRDefault="00275746" w:rsidP="00275746">
            <w:pPr>
              <w:pStyle w:val="TableBodyText"/>
              <w:rPr>
                <w:b/>
                <w:u w:val="single"/>
              </w:rPr>
            </w:pPr>
            <w:r w:rsidRPr="00733B34">
              <w:rPr>
                <w:b/>
                <w:u w:val="single"/>
              </w:rPr>
              <w:t xml:space="preserve"> </w:t>
            </w:r>
            <w:r>
              <w:rPr>
                <w:b/>
                <w:u w:val="single"/>
              </w:rPr>
              <w:t xml:space="preserve">    310</w:t>
            </w:r>
          </w:p>
        </w:tc>
        <w:tc>
          <w:tcPr>
            <w:tcW w:w="1134" w:type="dxa"/>
          </w:tcPr>
          <w:p w:rsidR="00275746" w:rsidRPr="00667EE9" w:rsidRDefault="00275746" w:rsidP="00275746">
            <w:pPr>
              <w:pStyle w:val="TableBodyText"/>
              <w:rPr>
                <w:u w:val="single"/>
              </w:rPr>
            </w:pPr>
            <w:r w:rsidRPr="00667EE9">
              <w:rPr>
                <w:u w:val="single"/>
              </w:rPr>
              <w:t xml:space="preserve">     218</w:t>
            </w:r>
          </w:p>
        </w:tc>
      </w:tr>
      <w:tr w:rsidR="00275746" w:rsidRPr="00F13568" w:rsidTr="00275746">
        <w:tc>
          <w:tcPr>
            <w:tcW w:w="6237" w:type="dxa"/>
            <w:tcBorders>
              <w:bottom w:val="single" w:sz="6" w:space="0" w:color="78A22F" w:themeColor="accent1"/>
            </w:tcBorders>
          </w:tcPr>
          <w:p w:rsidR="00275746" w:rsidRPr="00733B34" w:rsidRDefault="00275746">
            <w:pPr>
              <w:pStyle w:val="TableBodyText"/>
              <w:spacing w:before="40"/>
              <w:jc w:val="left"/>
              <w:rPr>
                <w:b/>
                <w:i/>
              </w:rPr>
            </w:pPr>
            <w:r w:rsidRPr="00733B34">
              <w:rPr>
                <w:b/>
                <w:i/>
              </w:rPr>
              <w:t>Total supplier</w:t>
            </w:r>
            <w:r>
              <w:rPr>
                <w:b/>
                <w:i/>
              </w:rPr>
              <w:t>s</w:t>
            </w:r>
            <w:r w:rsidRPr="00733B34">
              <w:rPr>
                <w:b/>
                <w:i/>
              </w:rPr>
              <w:t xml:space="preserve"> payables</w:t>
            </w:r>
          </w:p>
        </w:tc>
        <w:tc>
          <w:tcPr>
            <w:tcW w:w="1418" w:type="dxa"/>
            <w:tcBorders>
              <w:bottom w:val="single" w:sz="6" w:space="0" w:color="78A22F" w:themeColor="accent1"/>
            </w:tcBorders>
          </w:tcPr>
          <w:p w:rsidR="00275746" w:rsidRPr="00733B34" w:rsidRDefault="00275746" w:rsidP="00275746">
            <w:pPr>
              <w:pStyle w:val="TableBodyText"/>
              <w:tabs>
                <w:tab w:val="left" w:pos="1276"/>
              </w:tabs>
              <w:spacing w:before="40"/>
              <w:rPr>
                <w:b/>
                <w:u w:val="double"/>
              </w:rPr>
            </w:pPr>
            <w:r w:rsidRPr="00733B34">
              <w:rPr>
                <w:b/>
                <w:u w:val="double"/>
              </w:rPr>
              <w:t xml:space="preserve"> </w:t>
            </w:r>
            <w:r>
              <w:rPr>
                <w:b/>
                <w:u w:val="double"/>
              </w:rPr>
              <w:t xml:space="preserve">    386</w:t>
            </w:r>
          </w:p>
        </w:tc>
        <w:tc>
          <w:tcPr>
            <w:tcW w:w="1134" w:type="dxa"/>
            <w:tcBorders>
              <w:bottom w:val="single" w:sz="6" w:space="0" w:color="78A22F" w:themeColor="accent1"/>
            </w:tcBorders>
          </w:tcPr>
          <w:p w:rsidR="00275746" w:rsidRPr="00667EE9" w:rsidRDefault="00275746" w:rsidP="00275746">
            <w:pPr>
              <w:pStyle w:val="TableBodyText"/>
              <w:tabs>
                <w:tab w:val="left" w:pos="1276"/>
              </w:tabs>
              <w:spacing w:before="40"/>
              <w:rPr>
                <w:u w:val="double"/>
              </w:rPr>
            </w:pPr>
            <w:r w:rsidRPr="00667EE9">
              <w:rPr>
                <w:u w:val="double"/>
              </w:rPr>
              <w:t xml:space="preserve">     415</w:t>
            </w:r>
          </w:p>
        </w:tc>
      </w:tr>
    </w:tbl>
    <w:p w:rsidR="00275746" w:rsidRDefault="00275746">
      <w:pPr>
        <w:pStyle w:val="TableBodyText"/>
        <w:spacing w:before="120" w:after="0"/>
        <w:jc w:val="left"/>
      </w:pPr>
      <w:r>
        <w:t>All Supplier payables are expected to be settled within 12 months.</w:t>
      </w:r>
    </w:p>
    <w:p w:rsidR="00275746" w:rsidRPr="00F13568" w:rsidRDefault="00275746">
      <w:pPr>
        <w:pStyle w:val="TableBodyText"/>
        <w:spacing w:before="120" w:after="0"/>
        <w:jc w:val="left"/>
      </w:pPr>
      <w:r w:rsidRPr="00F13568">
        <w:t xml:space="preserve">Settlement </w:t>
      </w:r>
      <w:r>
        <w:t>was</w:t>
      </w:r>
      <w:r w:rsidRPr="00F13568">
        <w:t xml:space="preserve"> usually made </w:t>
      </w:r>
      <w:r>
        <w:t>within</w:t>
      </w:r>
      <w:r w:rsidRPr="00F13568">
        <w:t xml:space="preserve"> 30 days.</w:t>
      </w:r>
    </w:p>
    <w:p w:rsidR="00275746" w:rsidRPr="00F13568" w:rsidRDefault="00275746" w:rsidP="00275746">
      <w:pPr>
        <w:pStyle w:val="Heading4"/>
        <w:spacing w:after="120"/>
        <w:jc w:val="both"/>
      </w:pPr>
      <w:r>
        <w:t xml:space="preserve">Note </w:t>
      </w:r>
      <w:proofErr w:type="spellStart"/>
      <w:r>
        <w:t>9</w:t>
      </w:r>
      <w:r w:rsidRPr="00F13568">
        <w:t>B</w:t>
      </w:r>
      <w:proofErr w:type="spellEnd"/>
      <w:r w:rsidRPr="00F13568">
        <w:t>: Other Payables</w:t>
      </w:r>
    </w:p>
    <w:tbl>
      <w:tblPr>
        <w:tblW w:w="8789" w:type="dxa"/>
        <w:tblLayout w:type="fixed"/>
        <w:tblCellMar>
          <w:left w:w="0" w:type="dxa"/>
          <w:right w:w="0" w:type="dxa"/>
        </w:tblCellMar>
        <w:tblLook w:val="0000" w:firstRow="0" w:lastRow="0" w:firstColumn="0" w:lastColumn="0" w:noHBand="0" w:noVBand="0"/>
      </w:tblPr>
      <w:tblGrid>
        <w:gridCol w:w="6237"/>
        <w:gridCol w:w="1418"/>
        <w:gridCol w:w="1134"/>
      </w:tblGrid>
      <w:tr w:rsidR="00275746" w:rsidRPr="00F13568" w:rsidTr="00275746">
        <w:tc>
          <w:tcPr>
            <w:tcW w:w="6237" w:type="dxa"/>
            <w:tcBorders>
              <w:top w:val="single" w:sz="6" w:space="0" w:color="78A22F" w:themeColor="accent1"/>
              <w:bottom w:val="single" w:sz="6" w:space="0" w:color="78A22F" w:themeColor="accent1"/>
            </w:tcBorders>
          </w:tcPr>
          <w:p w:rsidR="00275746" w:rsidRPr="00F13568" w:rsidRDefault="00275746" w:rsidP="00275746">
            <w:pPr>
              <w:pStyle w:val="TableColumnHeading"/>
              <w:jc w:val="left"/>
            </w:pPr>
          </w:p>
        </w:tc>
        <w:tc>
          <w:tcPr>
            <w:tcW w:w="1418" w:type="dxa"/>
            <w:tcBorders>
              <w:top w:val="single" w:sz="6" w:space="0" w:color="78A22F" w:themeColor="accent1"/>
              <w:bottom w:val="single" w:sz="6" w:space="0" w:color="78A22F" w:themeColor="accent1"/>
            </w:tcBorders>
          </w:tcPr>
          <w:p w:rsidR="00275746" w:rsidRPr="00F13568" w:rsidRDefault="00275746" w:rsidP="00275746">
            <w:pPr>
              <w:pStyle w:val="TableColumnHeading"/>
              <w:tabs>
                <w:tab w:val="left" w:pos="1275"/>
              </w:tabs>
              <w:rPr>
                <w:b/>
              </w:rPr>
            </w:pPr>
            <w:r>
              <w:rPr>
                <w:b/>
              </w:rPr>
              <w:t>2015</w:t>
            </w:r>
          </w:p>
        </w:tc>
        <w:tc>
          <w:tcPr>
            <w:tcW w:w="1134" w:type="dxa"/>
            <w:tcBorders>
              <w:top w:val="single" w:sz="6" w:space="0" w:color="78A22F" w:themeColor="accent1"/>
              <w:bottom w:val="single" w:sz="6" w:space="0" w:color="78A22F" w:themeColor="accent1"/>
            </w:tcBorders>
          </w:tcPr>
          <w:p w:rsidR="00275746" w:rsidRPr="00A36489" w:rsidRDefault="00275746" w:rsidP="00275746">
            <w:pPr>
              <w:pStyle w:val="TableColumnHeading"/>
              <w:tabs>
                <w:tab w:val="left" w:pos="1275"/>
              </w:tabs>
            </w:pPr>
            <w:r>
              <w:t>2014</w:t>
            </w:r>
          </w:p>
        </w:tc>
      </w:tr>
      <w:tr w:rsidR="00275746" w:rsidRPr="00F13568" w:rsidTr="00275746">
        <w:tc>
          <w:tcPr>
            <w:tcW w:w="6237" w:type="dxa"/>
            <w:tcBorders>
              <w:top w:val="single" w:sz="6" w:space="0" w:color="78A22F" w:themeColor="accent1"/>
            </w:tcBorders>
          </w:tcPr>
          <w:p w:rsidR="00275746" w:rsidRPr="00F13568" w:rsidRDefault="00275746" w:rsidP="00275746">
            <w:pPr>
              <w:pStyle w:val="TableUnitsRow"/>
              <w:jc w:val="left"/>
            </w:pPr>
          </w:p>
        </w:tc>
        <w:tc>
          <w:tcPr>
            <w:tcW w:w="1418" w:type="dxa"/>
            <w:tcBorders>
              <w:top w:val="single" w:sz="6" w:space="0" w:color="78A22F" w:themeColor="accent1"/>
            </w:tcBorders>
          </w:tcPr>
          <w:p w:rsidR="00275746" w:rsidRPr="00F13568" w:rsidRDefault="00275746" w:rsidP="00275746">
            <w:pPr>
              <w:pStyle w:val="TableUnitsRow"/>
              <w:rPr>
                <w:b/>
              </w:rPr>
            </w:pPr>
            <w:r w:rsidRPr="00F13568">
              <w:rPr>
                <w:b/>
              </w:rPr>
              <w:t>$’000</w:t>
            </w:r>
          </w:p>
        </w:tc>
        <w:tc>
          <w:tcPr>
            <w:tcW w:w="1134" w:type="dxa"/>
            <w:tcBorders>
              <w:top w:val="single" w:sz="6" w:space="0" w:color="78A22F" w:themeColor="accent1"/>
            </w:tcBorders>
          </w:tcPr>
          <w:p w:rsidR="00275746" w:rsidRPr="0022480D" w:rsidRDefault="00275746" w:rsidP="00275746">
            <w:pPr>
              <w:pStyle w:val="TableUnitsRow"/>
            </w:pPr>
            <w:r w:rsidRPr="0022480D">
              <w:t>$’000</w:t>
            </w:r>
          </w:p>
        </w:tc>
      </w:tr>
      <w:tr w:rsidR="00275746" w:rsidRPr="00F13568" w:rsidTr="00275746">
        <w:tc>
          <w:tcPr>
            <w:tcW w:w="6237" w:type="dxa"/>
          </w:tcPr>
          <w:p w:rsidR="00275746" w:rsidRPr="00F13568" w:rsidRDefault="00275746" w:rsidP="00275746">
            <w:pPr>
              <w:pStyle w:val="TableBodyText"/>
              <w:jc w:val="left"/>
            </w:pPr>
            <w:r>
              <w:t>Wages and salaries</w:t>
            </w:r>
          </w:p>
        </w:tc>
        <w:tc>
          <w:tcPr>
            <w:tcW w:w="1418" w:type="dxa"/>
          </w:tcPr>
          <w:p w:rsidR="00275746" w:rsidRPr="00647E30" w:rsidRDefault="00275746" w:rsidP="00275746">
            <w:pPr>
              <w:pStyle w:val="TableBodyText"/>
              <w:tabs>
                <w:tab w:val="left" w:pos="1190"/>
              </w:tabs>
              <w:rPr>
                <w:b/>
              </w:rPr>
            </w:pPr>
            <w:r>
              <w:rPr>
                <w:b/>
              </w:rPr>
              <w:t xml:space="preserve">     660</w:t>
            </w:r>
          </w:p>
        </w:tc>
        <w:tc>
          <w:tcPr>
            <w:tcW w:w="1134" w:type="dxa"/>
          </w:tcPr>
          <w:p w:rsidR="00275746" w:rsidRPr="00667EE9" w:rsidRDefault="00275746" w:rsidP="00275746">
            <w:pPr>
              <w:pStyle w:val="TableBodyText"/>
              <w:tabs>
                <w:tab w:val="left" w:pos="1190"/>
              </w:tabs>
            </w:pPr>
            <w:r w:rsidRPr="00667EE9">
              <w:t>660</w:t>
            </w:r>
          </w:p>
        </w:tc>
      </w:tr>
      <w:tr w:rsidR="00275746" w:rsidRPr="00F13568" w:rsidTr="00275746">
        <w:tc>
          <w:tcPr>
            <w:tcW w:w="6237" w:type="dxa"/>
          </w:tcPr>
          <w:p w:rsidR="00275746" w:rsidRPr="00F13568" w:rsidRDefault="00275746" w:rsidP="00275746">
            <w:pPr>
              <w:pStyle w:val="TableBodyText"/>
              <w:jc w:val="left"/>
            </w:pPr>
            <w:r w:rsidRPr="00F13568">
              <w:t>Superannuation</w:t>
            </w:r>
          </w:p>
        </w:tc>
        <w:tc>
          <w:tcPr>
            <w:tcW w:w="1418" w:type="dxa"/>
          </w:tcPr>
          <w:p w:rsidR="00275746" w:rsidRPr="00647E30" w:rsidRDefault="00275746" w:rsidP="00275746">
            <w:pPr>
              <w:pStyle w:val="TableBodyText"/>
              <w:rPr>
                <w:b/>
              </w:rPr>
            </w:pPr>
            <w:r w:rsidRPr="00647E30">
              <w:rPr>
                <w:b/>
              </w:rPr>
              <w:t xml:space="preserve">   </w:t>
            </w:r>
            <w:r>
              <w:rPr>
                <w:b/>
              </w:rPr>
              <w:t xml:space="preserve"> </w:t>
            </w:r>
            <w:r w:rsidRPr="00647E30">
              <w:rPr>
                <w:b/>
              </w:rPr>
              <w:t xml:space="preserve"> </w:t>
            </w:r>
            <w:r>
              <w:rPr>
                <w:b/>
              </w:rPr>
              <w:t>117</w:t>
            </w:r>
          </w:p>
        </w:tc>
        <w:tc>
          <w:tcPr>
            <w:tcW w:w="1134" w:type="dxa"/>
          </w:tcPr>
          <w:p w:rsidR="00275746" w:rsidRPr="00667EE9" w:rsidRDefault="00275746" w:rsidP="00275746">
            <w:pPr>
              <w:pStyle w:val="TableBodyText"/>
            </w:pPr>
            <w:r w:rsidRPr="00667EE9">
              <w:t xml:space="preserve">    113</w:t>
            </w:r>
          </w:p>
        </w:tc>
      </w:tr>
      <w:tr w:rsidR="00275746" w:rsidRPr="00F13568" w:rsidTr="00275746">
        <w:tc>
          <w:tcPr>
            <w:tcW w:w="6237" w:type="dxa"/>
          </w:tcPr>
          <w:p w:rsidR="00275746" w:rsidRPr="00F13568" w:rsidRDefault="00275746" w:rsidP="00275746">
            <w:pPr>
              <w:pStyle w:val="TableBodyText"/>
              <w:jc w:val="left"/>
            </w:pPr>
            <w:r>
              <w:t>Prepayments received/unearned income</w:t>
            </w:r>
          </w:p>
        </w:tc>
        <w:tc>
          <w:tcPr>
            <w:tcW w:w="1418" w:type="dxa"/>
          </w:tcPr>
          <w:p w:rsidR="00275746" w:rsidRPr="00647E30" w:rsidRDefault="00275746" w:rsidP="00275746">
            <w:pPr>
              <w:pStyle w:val="TableBodyText"/>
              <w:rPr>
                <w:b/>
              </w:rPr>
            </w:pPr>
            <w:r>
              <w:rPr>
                <w:b/>
              </w:rPr>
              <w:t xml:space="preserve">   </w:t>
            </w:r>
            <w:r w:rsidRPr="00647E30">
              <w:rPr>
                <w:b/>
              </w:rPr>
              <w:t xml:space="preserve"> </w:t>
            </w:r>
            <w:r>
              <w:rPr>
                <w:b/>
              </w:rPr>
              <w:t xml:space="preserve"> 305</w:t>
            </w:r>
          </w:p>
        </w:tc>
        <w:tc>
          <w:tcPr>
            <w:tcW w:w="1134" w:type="dxa"/>
          </w:tcPr>
          <w:p w:rsidR="00275746" w:rsidRPr="00667EE9" w:rsidRDefault="00275746" w:rsidP="00275746">
            <w:pPr>
              <w:pStyle w:val="TableBodyText"/>
            </w:pPr>
            <w:r w:rsidRPr="00667EE9">
              <w:t xml:space="preserve">    145</w:t>
            </w:r>
          </w:p>
        </w:tc>
      </w:tr>
      <w:tr w:rsidR="00275746" w:rsidRPr="00F13568" w:rsidTr="00275746">
        <w:tc>
          <w:tcPr>
            <w:tcW w:w="6237" w:type="dxa"/>
          </w:tcPr>
          <w:p w:rsidR="00275746" w:rsidRPr="00F13568" w:rsidRDefault="00275746" w:rsidP="00275746">
            <w:pPr>
              <w:pStyle w:val="TableBodyText"/>
              <w:jc w:val="left"/>
            </w:pPr>
            <w:r>
              <w:t>Rent (lease) payable</w:t>
            </w:r>
          </w:p>
        </w:tc>
        <w:tc>
          <w:tcPr>
            <w:tcW w:w="1418" w:type="dxa"/>
          </w:tcPr>
          <w:p w:rsidR="00275746" w:rsidRPr="00647E30" w:rsidRDefault="00275746" w:rsidP="00275746">
            <w:pPr>
              <w:pStyle w:val="TableBodyText"/>
              <w:rPr>
                <w:b/>
              </w:rPr>
            </w:pPr>
            <w:r>
              <w:rPr>
                <w:b/>
              </w:rPr>
              <w:t xml:space="preserve">  1,216</w:t>
            </w:r>
          </w:p>
        </w:tc>
        <w:tc>
          <w:tcPr>
            <w:tcW w:w="1134" w:type="dxa"/>
          </w:tcPr>
          <w:p w:rsidR="00275746" w:rsidRPr="00667EE9" w:rsidRDefault="00275746" w:rsidP="00275746">
            <w:pPr>
              <w:pStyle w:val="TableBodyText"/>
            </w:pPr>
            <w:r w:rsidRPr="00667EE9">
              <w:t>1,279</w:t>
            </w:r>
          </w:p>
        </w:tc>
      </w:tr>
      <w:tr w:rsidR="00275746" w:rsidRPr="00F13568" w:rsidTr="00275746">
        <w:tc>
          <w:tcPr>
            <w:tcW w:w="6237" w:type="dxa"/>
          </w:tcPr>
          <w:p w:rsidR="00275746" w:rsidRPr="00F13568" w:rsidRDefault="00275746" w:rsidP="00275746">
            <w:pPr>
              <w:pStyle w:val="TableBodyText"/>
              <w:jc w:val="left"/>
            </w:pPr>
            <w:r>
              <w:t>Lease incentive</w:t>
            </w:r>
          </w:p>
        </w:tc>
        <w:tc>
          <w:tcPr>
            <w:tcW w:w="1418" w:type="dxa"/>
          </w:tcPr>
          <w:p w:rsidR="00275746" w:rsidRPr="00E27FF5" w:rsidRDefault="00275746" w:rsidP="00275746">
            <w:pPr>
              <w:pStyle w:val="TableBodyText"/>
              <w:rPr>
                <w:b/>
                <w:u w:val="single"/>
              </w:rPr>
            </w:pPr>
            <w:r w:rsidRPr="00E27FF5">
              <w:rPr>
                <w:b/>
                <w:u w:val="single"/>
              </w:rPr>
              <w:t xml:space="preserve">  1,334</w:t>
            </w:r>
          </w:p>
        </w:tc>
        <w:tc>
          <w:tcPr>
            <w:tcW w:w="1134" w:type="dxa"/>
          </w:tcPr>
          <w:p w:rsidR="00275746" w:rsidRPr="00E27FF5" w:rsidRDefault="00275746" w:rsidP="00275746">
            <w:pPr>
              <w:pStyle w:val="TableBodyText"/>
              <w:rPr>
                <w:u w:val="single"/>
              </w:rPr>
            </w:pPr>
            <w:r w:rsidRPr="00E27FF5">
              <w:rPr>
                <w:u w:val="single"/>
              </w:rPr>
              <w:t xml:space="preserve">  1,559</w:t>
            </w:r>
          </w:p>
        </w:tc>
      </w:tr>
      <w:tr w:rsidR="00275746" w:rsidRPr="00F13568" w:rsidTr="00275746">
        <w:tc>
          <w:tcPr>
            <w:tcW w:w="6237" w:type="dxa"/>
          </w:tcPr>
          <w:p w:rsidR="00275746" w:rsidRPr="00F13568" w:rsidRDefault="00275746" w:rsidP="00275746">
            <w:pPr>
              <w:pStyle w:val="TableBodyText"/>
              <w:spacing w:before="80"/>
              <w:jc w:val="left"/>
              <w:rPr>
                <w:b/>
                <w:i/>
              </w:rPr>
            </w:pPr>
            <w:r w:rsidRPr="00F13568">
              <w:rPr>
                <w:b/>
                <w:i/>
              </w:rPr>
              <w:t>Total other payables</w:t>
            </w:r>
          </w:p>
        </w:tc>
        <w:tc>
          <w:tcPr>
            <w:tcW w:w="1418" w:type="dxa"/>
          </w:tcPr>
          <w:p w:rsidR="00275746" w:rsidRPr="00647E30" w:rsidRDefault="00275746" w:rsidP="00275746">
            <w:pPr>
              <w:pStyle w:val="TableBodyText"/>
              <w:tabs>
                <w:tab w:val="left" w:pos="1276"/>
              </w:tabs>
              <w:spacing w:before="40"/>
              <w:rPr>
                <w:b/>
                <w:u w:val="double"/>
              </w:rPr>
            </w:pPr>
            <w:r w:rsidRPr="00647E30">
              <w:rPr>
                <w:b/>
                <w:u w:val="double"/>
              </w:rPr>
              <w:t xml:space="preserve">  </w:t>
            </w:r>
            <w:r>
              <w:rPr>
                <w:b/>
                <w:u w:val="double"/>
              </w:rPr>
              <w:t>3,632</w:t>
            </w:r>
          </w:p>
        </w:tc>
        <w:tc>
          <w:tcPr>
            <w:tcW w:w="1134" w:type="dxa"/>
          </w:tcPr>
          <w:p w:rsidR="00275746" w:rsidRPr="00667EE9" w:rsidRDefault="00275746" w:rsidP="00275746">
            <w:pPr>
              <w:pStyle w:val="TableBodyText"/>
              <w:tabs>
                <w:tab w:val="left" w:pos="1276"/>
              </w:tabs>
              <w:spacing w:before="40"/>
              <w:rPr>
                <w:u w:val="double"/>
              </w:rPr>
            </w:pPr>
            <w:r w:rsidRPr="00667EE9">
              <w:rPr>
                <w:u w:val="double"/>
              </w:rPr>
              <w:t xml:space="preserve">  3,756</w:t>
            </w:r>
          </w:p>
        </w:tc>
      </w:tr>
      <w:tr w:rsidR="00275746" w:rsidRPr="00AF6EAB" w:rsidTr="00275746">
        <w:tc>
          <w:tcPr>
            <w:tcW w:w="6237" w:type="dxa"/>
          </w:tcPr>
          <w:p w:rsidR="00275746" w:rsidRPr="00A235C3" w:rsidRDefault="00275746" w:rsidP="00275746">
            <w:pPr>
              <w:pStyle w:val="TableBodyText"/>
              <w:spacing w:after="0"/>
              <w:jc w:val="left"/>
            </w:pPr>
          </w:p>
        </w:tc>
        <w:tc>
          <w:tcPr>
            <w:tcW w:w="1418" w:type="dxa"/>
          </w:tcPr>
          <w:p w:rsidR="00275746" w:rsidRPr="00EC6492" w:rsidRDefault="00275746" w:rsidP="00275746">
            <w:pPr>
              <w:pStyle w:val="TableBodyText"/>
              <w:spacing w:after="0"/>
              <w:jc w:val="left"/>
              <w:rPr>
                <w:highlight w:val="yellow"/>
              </w:rPr>
            </w:pPr>
          </w:p>
        </w:tc>
        <w:tc>
          <w:tcPr>
            <w:tcW w:w="1134" w:type="dxa"/>
          </w:tcPr>
          <w:p w:rsidR="00275746" w:rsidRPr="00667EE9" w:rsidRDefault="00275746" w:rsidP="00275746">
            <w:pPr>
              <w:pStyle w:val="TableBodyText"/>
              <w:spacing w:after="0"/>
              <w:jc w:val="left"/>
              <w:rPr>
                <w:highlight w:val="yellow"/>
              </w:rPr>
            </w:pPr>
          </w:p>
        </w:tc>
      </w:tr>
      <w:tr w:rsidR="00275746" w:rsidRPr="00A235C3" w:rsidTr="00275746">
        <w:tc>
          <w:tcPr>
            <w:tcW w:w="6237" w:type="dxa"/>
          </w:tcPr>
          <w:p w:rsidR="00275746" w:rsidRPr="00A235C3" w:rsidRDefault="00275746" w:rsidP="00275746">
            <w:pPr>
              <w:pStyle w:val="TableBodyText"/>
              <w:spacing w:before="80"/>
              <w:jc w:val="left"/>
            </w:pPr>
            <w:r>
              <w:t>O</w:t>
            </w:r>
            <w:r w:rsidRPr="00A235C3">
              <w:t>ther payables expected to be settled</w:t>
            </w:r>
          </w:p>
        </w:tc>
        <w:tc>
          <w:tcPr>
            <w:tcW w:w="1418" w:type="dxa"/>
          </w:tcPr>
          <w:p w:rsidR="00275746" w:rsidRPr="00EC6492" w:rsidRDefault="00275746" w:rsidP="00275746">
            <w:pPr>
              <w:pStyle w:val="TableBodyText"/>
              <w:tabs>
                <w:tab w:val="left" w:pos="1276"/>
              </w:tabs>
              <w:spacing w:before="40"/>
              <w:rPr>
                <w:highlight w:val="yellow"/>
                <w:u w:val="double"/>
              </w:rPr>
            </w:pPr>
          </w:p>
        </w:tc>
        <w:tc>
          <w:tcPr>
            <w:tcW w:w="1134" w:type="dxa"/>
          </w:tcPr>
          <w:p w:rsidR="00275746" w:rsidRPr="00667EE9" w:rsidRDefault="00275746" w:rsidP="00275746">
            <w:pPr>
              <w:pStyle w:val="TableBodyText"/>
              <w:tabs>
                <w:tab w:val="left" w:pos="1276"/>
              </w:tabs>
              <w:spacing w:before="40"/>
              <w:rPr>
                <w:highlight w:val="yellow"/>
                <w:u w:val="double"/>
              </w:rPr>
            </w:pPr>
          </w:p>
        </w:tc>
      </w:tr>
      <w:tr w:rsidR="00275746" w:rsidRPr="00A235C3" w:rsidTr="00275746">
        <w:tc>
          <w:tcPr>
            <w:tcW w:w="6237" w:type="dxa"/>
          </w:tcPr>
          <w:p w:rsidR="00275746" w:rsidRPr="00A235C3" w:rsidRDefault="00275746" w:rsidP="00275746">
            <w:pPr>
              <w:pStyle w:val="TableBodyText"/>
              <w:spacing w:before="40"/>
              <w:jc w:val="left"/>
            </w:pPr>
            <w:r>
              <w:tab/>
              <w:t>No more than 12 months</w:t>
            </w:r>
          </w:p>
        </w:tc>
        <w:tc>
          <w:tcPr>
            <w:tcW w:w="1418" w:type="dxa"/>
            <w:shd w:val="clear" w:color="auto" w:fill="auto"/>
          </w:tcPr>
          <w:p w:rsidR="00275746" w:rsidRPr="00C348BA" w:rsidRDefault="00275746" w:rsidP="00275746">
            <w:pPr>
              <w:pStyle w:val="TableBodyText"/>
              <w:tabs>
                <w:tab w:val="left" w:pos="1276"/>
              </w:tabs>
              <w:spacing w:before="40"/>
              <w:rPr>
                <w:b/>
              </w:rPr>
            </w:pPr>
            <w:r w:rsidRPr="00C348BA">
              <w:rPr>
                <w:b/>
              </w:rPr>
              <w:t xml:space="preserve">  1,</w:t>
            </w:r>
            <w:r>
              <w:rPr>
                <w:b/>
              </w:rPr>
              <w:t>476</w:t>
            </w:r>
          </w:p>
        </w:tc>
        <w:tc>
          <w:tcPr>
            <w:tcW w:w="1134" w:type="dxa"/>
          </w:tcPr>
          <w:p w:rsidR="00275746" w:rsidRPr="00667EE9" w:rsidRDefault="00275746" w:rsidP="00275746">
            <w:pPr>
              <w:pStyle w:val="TableBodyText"/>
              <w:tabs>
                <w:tab w:val="left" w:pos="1276"/>
              </w:tabs>
              <w:spacing w:before="40"/>
            </w:pPr>
            <w:r w:rsidRPr="00667EE9">
              <w:t xml:space="preserve">  1,143</w:t>
            </w:r>
          </w:p>
        </w:tc>
      </w:tr>
      <w:tr w:rsidR="00275746" w:rsidRPr="00A235C3" w:rsidTr="00275746">
        <w:tc>
          <w:tcPr>
            <w:tcW w:w="6237" w:type="dxa"/>
          </w:tcPr>
          <w:p w:rsidR="00275746" w:rsidRPr="00A235C3" w:rsidRDefault="00275746" w:rsidP="00275746">
            <w:pPr>
              <w:pStyle w:val="TableBodyText"/>
              <w:spacing w:before="40"/>
              <w:jc w:val="left"/>
            </w:pPr>
            <w:r>
              <w:tab/>
              <w:t>More than 12 months</w:t>
            </w:r>
          </w:p>
        </w:tc>
        <w:tc>
          <w:tcPr>
            <w:tcW w:w="1418" w:type="dxa"/>
            <w:shd w:val="clear" w:color="auto" w:fill="auto"/>
          </w:tcPr>
          <w:p w:rsidR="00275746" w:rsidRPr="00C348BA" w:rsidRDefault="00275746" w:rsidP="00275746">
            <w:pPr>
              <w:pStyle w:val="TableBodyText"/>
              <w:tabs>
                <w:tab w:val="left" w:pos="1276"/>
              </w:tabs>
              <w:spacing w:before="40"/>
              <w:rPr>
                <w:b/>
                <w:u w:val="single"/>
              </w:rPr>
            </w:pPr>
            <w:r w:rsidRPr="00C348BA">
              <w:rPr>
                <w:b/>
                <w:u w:val="single"/>
              </w:rPr>
              <w:t xml:space="preserve">  2,156</w:t>
            </w:r>
          </w:p>
        </w:tc>
        <w:tc>
          <w:tcPr>
            <w:tcW w:w="1134" w:type="dxa"/>
          </w:tcPr>
          <w:p w:rsidR="00275746" w:rsidRPr="00667EE9" w:rsidRDefault="00275746" w:rsidP="00275746">
            <w:pPr>
              <w:pStyle w:val="TableBodyText"/>
              <w:tabs>
                <w:tab w:val="left" w:pos="1276"/>
              </w:tabs>
              <w:spacing w:before="40"/>
              <w:rPr>
                <w:u w:val="single"/>
              </w:rPr>
            </w:pPr>
            <w:r w:rsidRPr="00667EE9">
              <w:rPr>
                <w:u w:val="single"/>
              </w:rPr>
              <w:t xml:space="preserve">  2,613</w:t>
            </w:r>
          </w:p>
        </w:tc>
      </w:tr>
      <w:tr w:rsidR="00275746" w:rsidRPr="00A235C3" w:rsidTr="00275746">
        <w:tc>
          <w:tcPr>
            <w:tcW w:w="6237" w:type="dxa"/>
            <w:tcBorders>
              <w:bottom w:val="single" w:sz="6" w:space="0" w:color="78A22F" w:themeColor="accent1"/>
            </w:tcBorders>
          </w:tcPr>
          <w:p w:rsidR="00275746" w:rsidRPr="00A235C3" w:rsidRDefault="00275746" w:rsidP="00275746">
            <w:pPr>
              <w:pStyle w:val="TableBodyText"/>
              <w:spacing w:before="80"/>
              <w:jc w:val="left"/>
              <w:rPr>
                <w:b/>
              </w:rPr>
            </w:pPr>
            <w:r>
              <w:rPr>
                <w:b/>
              </w:rPr>
              <w:t>Total other payables</w:t>
            </w:r>
          </w:p>
        </w:tc>
        <w:tc>
          <w:tcPr>
            <w:tcW w:w="1418" w:type="dxa"/>
            <w:tcBorders>
              <w:bottom w:val="single" w:sz="6" w:space="0" w:color="78A22F" w:themeColor="accent1"/>
            </w:tcBorders>
          </w:tcPr>
          <w:p w:rsidR="00275746" w:rsidRPr="00647E30" w:rsidRDefault="00275746" w:rsidP="00275746">
            <w:pPr>
              <w:pStyle w:val="TableBodyText"/>
              <w:tabs>
                <w:tab w:val="left" w:pos="1276"/>
              </w:tabs>
              <w:spacing w:before="40"/>
              <w:rPr>
                <w:b/>
                <w:u w:val="double"/>
              </w:rPr>
            </w:pPr>
            <w:r w:rsidRPr="00647E30">
              <w:rPr>
                <w:b/>
                <w:u w:val="double"/>
              </w:rPr>
              <w:t xml:space="preserve">  </w:t>
            </w:r>
            <w:r>
              <w:rPr>
                <w:b/>
                <w:u w:val="double"/>
              </w:rPr>
              <w:t>3,632</w:t>
            </w:r>
          </w:p>
        </w:tc>
        <w:tc>
          <w:tcPr>
            <w:tcW w:w="1134" w:type="dxa"/>
            <w:tcBorders>
              <w:bottom w:val="single" w:sz="6" w:space="0" w:color="78A22F" w:themeColor="accent1"/>
            </w:tcBorders>
          </w:tcPr>
          <w:p w:rsidR="00275746" w:rsidRPr="00667EE9" w:rsidRDefault="00275746" w:rsidP="00275746">
            <w:pPr>
              <w:pStyle w:val="TableBodyText"/>
              <w:tabs>
                <w:tab w:val="left" w:pos="1276"/>
              </w:tabs>
              <w:spacing w:before="40"/>
              <w:rPr>
                <w:u w:val="double"/>
              </w:rPr>
            </w:pPr>
            <w:r w:rsidRPr="00667EE9">
              <w:rPr>
                <w:u w:val="double"/>
              </w:rPr>
              <w:t xml:space="preserve">  3,756</w:t>
            </w:r>
          </w:p>
        </w:tc>
      </w:tr>
    </w:tbl>
    <w:p w:rsidR="0011731B" w:rsidRDefault="0011731B" w:rsidP="00275746">
      <w:pPr>
        <w:pStyle w:val="Heading3"/>
        <w:tabs>
          <w:tab w:val="left" w:pos="1134"/>
        </w:tabs>
      </w:pPr>
      <w:r>
        <w:br w:type="page"/>
      </w:r>
    </w:p>
    <w:p w:rsidR="00275746" w:rsidRPr="00F13568" w:rsidRDefault="00275746" w:rsidP="00275746">
      <w:pPr>
        <w:pStyle w:val="Heading3"/>
        <w:tabs>
          <w:tab w:val="left" w:pos="1134"/>
        </w:tabs>
      </w:pPr>
      <w:r>
        <w:lastRenderedPageBreak/>
        <w:t>Note 10</w:t>
      </w:r>
      <w:r w:rsidRPr="00F13568">
        <w:t>:</w:t>
      </w:r>
      <w:r w:rsidRPr="00F13568">
        <w:tab/>
        <w:t>Provisions</w:t>
      </w:r>
    </w:p>
    <w:p w:rsidR="00275746" w:rsidRPr="00F13568" w:rsidRDefault="00275746">
      <w:pPr>
        <w:pStyle w:val="Heading4"/>
        <w:spacing w:after="120"/>
      </w:pPr>
      <w:r>
        <w:t xml:space="preserve">Note </w:t>
      </w:r>
      <w:proofErr w:type="spellStart"/>
      <w:r>
        <w:t>10</w:t>
      </w:r>
      <w:r w:rsidRPr="00F13568">
        <w:t>A</w:t>
      </w:r>
      <w:proofErr w:type="spellEnd"/>
      <w:r w:rsidRPr="00F13568">
        <w:t>:</w:t>
      </w:r>
      <w:r w:rsidRPr="00F13568">
        <w:tab/>
        <w:t xml:space="preserve">Employee </w:t>
      </w:r>
      <w:r>
        <w:t>P</w:t>
      </w:r>
      <w:r w:rsidRPr="00F13568">
        <w:t>rovisions</w:t>
      </w:r>
    </w:p>
    <w:tbl>
      <w:tblPr>
        <w:tblW w:w="8789" w:type="dxa"/>
        <w:tblLayout w:type="fixed"/>
        <w:tblCellMar>
          <w:left w:w="0" w:type="dxa"/>
          <w:right w:w="0" w:type="dxa"/>
        </w:tblCellMar>
        <w:tblLook w:val="0000" w:firstRow="0" w:lastRow="0" w:firstColumn="0" w:lastColumn="0" w:noHBand="0" w:noVBand="0"/>
      </w:tblPr>
      <w:tblGrid>
        <w:gridCol w:w="5245"/>
        <w:gridCol w:w="1843"/>
        <w:gridCol w:w="1701"/>
      </w:tblGrid>
      <w:tr w:rsidR="00275746" w:rsidRPr="00F13568" w:rsidTr="00275746">
        <w:tc>
          <w:tcPr>
            <w:tcW w:w="5245" w:type="dxa"/>
            <w:tcBorders>
              <w:top w:val="single" w:sz="6" w:space="0" w:color="78A22F" w:themeColor="accent1"/>
              <w:bottom w:val="single" w:sz="6" w:space="0" w:color="78A22F" w:themeColor="accent1"/>
            </w:tcBorders>
          </w:tcPr>
          <w:p w:rsidR="00275746" w:rsidRPr="00F13568" w:rsidRDefault="00275746">
            <w:pPr>
              <w:pStyle w:val="TableColumnHeading"/>
              <w:jc w:val="left"/>
            </w:pPr>
          </w:p>
        </w:tc>
        <w:tc>
          <w:tcPr>
            <w:tcW w:w="1843" w:type="dxa"/>
            <w:tcBorders>
              <w:top w:val="single" w:sz="6" w:space="0" w:color="78A22F" w:themeColor="accent1"/>
              <w:bottom w:val="single" w:sz="6" w:space="0" w:color="78A22F" w:themeColor="accent1"/>
            </w:tcBorders>
          </w:tcPr>
          <w:p w:rsidR="00275746" w:rsidRPr="00F13568" w:rsidRDefault="00275746" w:rsidP="00275746">
            <w:pPr>
              <w:pStyle w:val="TableColumnHeading"/>
              <w:tabs>
                <w:tab w:val="left" w:pos="1275"/>
              </w:tabs>
              <w:rPr>
                <w:b/>
              </w:rPr>
            </w:pPr>
            <w:r>
              <w:rPr>
                <w:b/>
              </w:rPr>
              <w:t>2015</w:t>
            </w:r>
          </w:p>
        </w:tc>
        <w:tc>
          <w:tcPr>
            <w:tcW w:w="1701" w:type="dxa"/>
            <w:tcBorders>
              <w:top w:val="single" w:sz="6" w:space="0" w:color="78A22F" w:themeColor="accent1"/>
              <w:bottom w:val="single" w:sz="6" w:space="0" w:color="78A22F" w:themeColor="accent1"/>
            </w:tcBorders>
          </w:tcPr>
          <w:p w:rsidR="00275746" w:rsidRPr="00A36489" w:rsidRDefault="00275746" w:rsidP="00275746">
            <w:pPr>
              <w:pStyle w:val="TableColumnHeading"/>
              <w:tabs>
                <w:tab w:val="left" w:pos="1275"/>
              </w:tabs>
            </w:pPr>
            <w:r>
              <w:t>2014</w:t>
            </w:r>
          </w:p>
        </w:tc>
      </w:tr>
      <w:tr w:rsidR="00275746" w:rsidRPr="00F13568" w:rsidTr="00275746">
        <w:tc>
          <w:tcPr>
            <w:tcW w:w="5245" w:type="dxa"/>
            <w:tcBorders>
              <w:top w:val="single" w:sz="6" w:space="0" w:color="78A22F" w:themeColor="accent1"/>
            </w:tcBorders>
          </w:tcPr>
          <w:p w:rsidR="00275746" w:rsidRPr="00F13568" w:rsidRDefault="00275746">
            <w:pPr>
              <w:pStyle w:val="TableUnitsRow"/>
              <w:jc w:val="left"/>
            </w:pPr>
          </w:p>
        </w:tc>
        <w:tc>
          <w:tcPr>
            <w:tcW w:w="1843" w:type="dxa"/>
            <w:tcBorders>
              <w:top w:val="single" w:sz="6" w:space="0" w:color="78A22F" w:themeColor="accent1"/>
            </w:tcBorders>
          </w:tcPr>
          <w:p w:rsidR="00275746" w:rsidRPr="00F13568" w:rsidRDefault="00275746">
            <w:pPr>
              <w:pStyle w:val="TableUnitsRow"/>
              <w:rPr>
                <w:b/>
              </w:rPr>
            </w:pPr>
            <w:r w:rsidRPr="00F13568">
              <w:rPr>
                <w:b/>
              </w:rPr>
              <w:t>$’000</w:t>
            </w:r>
          </w:p>
        </w:tc>
        <w:tc>
          <w:tcPr>
            <w:tcW w:w="1701" w:type="dxa"/>
            <w:tcBorders>
              <w:top w:val="single" w:sz="6" w:space="0" w:color="78A22F" w:themeColor="accent1"/>
            </w:tcBorders>
          </w:tcPr>
          <w:p w:rsidR="00275746" w:rsidRPr="0022480D" w:rsidRDefault="00275746" w:rsidP="00275746">
            <w:pPr>
              <w:pStyle w:val="TableUnitsRow"/>
            </w:pPr>
            <w:r w:rsidRPr="0022480D">
              <w:t>$’000</w:t>
            </w:r>
          </w:p>
        </w:tc>
      </w:tr>
      <w:tr w:rsidR="00275746" w:rsidRPr="00F13568" w:rsidTr="00275746">
        <w:tc>
          <w:tcPr>
            <w:tcW w:w="5245" w:type="dxa"/>
          </w:tcPr>
          <w:p w:rsidR="00275746" w:rsidRPr="00F13568" w:rsidRDefault="00275746">
            <w:pPr>
              <w:pStyle w:val="TableBodyText"/>
              <w:jc w:val="left"/>
            </w:pPr>
            <w:r w:rsidRPr="00F13568">
              <w:t>Leave</w:t>
            </w:r>
          </w:p>
        </w:tc>
        <w:tc>
          <w:tcPr>
            <w:tcW w:w="1843" w:type="dxa"/>
          </w:tcPr>
          <w:p w:rsidR="00275746" w:rsidRPr="009A31EB" w:rsidRDefault="00275746" w:rsidP="00275746">
            <w:pPr>
              <w:pStyle w:val="TableBodyText"/>
              <w:rPr>
                <w:b/>
              </w:rPr>
            </w:pPr>
            <w:r>
              <w:rPr>
                <w:b/>
              </w:rPr>
              <w:t>10,979</w:t>
            </w:r>
          </w:p>
        </w:tc>
        <w:tc>
          <w:tcPr>
            <w:tcW w:w="1701" w:type="dxa"/>
          </w:tcPr>
          <w:p w:rsidR="00275746" w:rsidRPr="00667EE9" w:rsidRDefault="00275746" w:rsidP="00275746">
            <w:pPr>
              <w:pStyle w:val="TableBodyText"/>
            </w:pPr>
            <w:r w:rsidRPr="00667EE9">
              <w:t>11,762</w:t>
            </w:r>
          </w:p>
        </w:tc>
      </w:tr>
      <w:tr w:rsidR="00275746" w:rsidRPr="00F13568" w:rsidTr="00275746">
        <w:tc>
          <w:tcPr>
            <w:tcW w:w="5245" w:type="dxa"/>
          </w:tcPr>
          <w:p w:rsidR="00275746" w:rsidRPr="00F13568" w:rsidRDefault="00275746" w:rsidP="00275746">
            <w:pPr>
              <w:pStyle w:val="TableBodyText"/>
              <w:jc w:val="left"/>
            </w:pPr>
            <w:r>
              <w:t>Separations and redundancies</w:t>
            </w:r>
          </w:p>
        </w:tc>
        <w:tc>
          <w:tcPr>
            <w:tcW w:w="1843" w:type="dxa"/>
            <w:shd w:val="clear" w:color="auto" w:fill="auto"/>
          </w:tcPr>
          <w:p w:rsidR="00275746" w:rsidRPr="009A31EB" w:rsidRDefault="00275746" w:rsidP="00275746">
            <w:pPr>
              <w:pStyle w:val="TableBodyText"/>
              <w:rPr>
                <w:b/>
                <w:u w:val="single"/>
              </w:rPr>
            </w:pPr>
            <w:r>
              <w:rPr>
                <w:b/>
                <w:u w:val="single"/>
              </w:rPr>
              <w:t xml:space="preserve">         -</w:t>
            </w:r>
          </w:p>
        </w:tc>
        <w:tc>
          <w:tcPr>
            <w:tcW w:w="1701" w:type="dxa"/>
          </w:tcPr>
          <w:p w:rsidR="00275746" w:rsidRPr="00667EE9" w:rsidRDefault="00275746" w:rsidP="00275746">
            <w:pPr>
              <w:pStyle w:val="TableBodyText"/>
              <w:rPr>
                <w:u w:val="single"/>
              </w:rPr>
            </w:pPr>
            <w:r w:rsidRPr="00667EE9">
              <w:rPr>
                <w:u w:val="single"/>
              </w:rPr>
              <w:t xml:space="preserve">     152</w:t>
            </w:r>
          </w:p>
        </w:tc>
      </w:tr>
      <w:tr w:rsidR="00275746" w:rsidRPr="00F13568" w:rsidTr="00275746">
        <w:tc>
          <w:tcPr>
            <w:tcW w:w="5245" w:type="dxa"/>
          </w:tcPr>
          <w:p w:rsidR="00275746" w:rsidRPr="00F13568" w:rsidRDefault="00275746">
            <w:pPr>
              <w:pStyle w:val="TableBodyText"/>
              <w:spacing w:before="80"/>
              <w:jc w:val="left"/>
              <w:rPr>
                <w:b/>
                <w:i/>
              </w:rPr>
            </w:pPr>
            <w:r w:rsidRPr="00F13568">
              <w:rPr>
                <w:b/>
                <w:i/>
              </w:rPr>
              <w:t>Total employee provisions</w:t>
            </w:r>
          </w:p>
        </w:tc>
        <w:tc>
          <w:tcPr>
            <w:tcW w:w="1843" w:type="dxa"/>
          </w:tcPr>
          <w:p w:rsidR="00275746" w:rsidRPr="00647E30" w:rsidRDefault="00275746" w:rsidP="00275746">
            <w:pPr>
              <w:pStyle w:val="TableBodyText"/>
              <w:tabs>
                <w:tab w:val="left" w:pos="1276"/>
              </w:tabs>
              <w:spacing w:before="40"/>
              <w:rPr>
                <w:b/>
                <w:u w:val="double"/>
              </w:rPr>
            </w:pPr>
            <w:r>
              <w:rPr>
                <w:b/>
                <w:u w:val="double"/>
              </w:rPr>
              <w:t>10,979</w:t>
            </w:r>
          </w:p>
        </w:tc>
        <w:tc>
          <w:tcPr>
            <w:tcW w:w="1701" w:type="dxa"/>
          </w:tcPr>
          <w:p w:rsidR="00275746" w:rsidRPr="00667EE9" w:rsidRDefault="00275746" w:rsidP="00275746">
            <w:pPr>
              <w:pStyle w:val="TableBodyText"/>
              <w:tabs>
                <w:tab w:val="left" w:pos="1276"/>
              </w:tabs>
              <w:spacing w:before="40"/>
              <w:rPr>
                <w:u w:val="double"/>
              </w:rPr>
            </w:pPr>
            <w:r w:rsidRPr="00667EE9">
              <w:rPr>
                <w:u w:val="double"/>
              </w:rPr>
              <w:t>11,914</w:t>
            </w:r>
          </w:p>
        </w:tc>
      </w:tr>
      <w:tr w:rsidR="00275746" w:rsidRPr="00F13568" w:rsidTr="00275746">
        <w:tc>
          <w:tcPr>
            <w:tcW w:w="5245" w:type="dxa"/>
          </w:tcPr>
          <w:p w:rsidR="00275746" w:rsidRPr="00F13568" w:rsidRDefault="00275746" w:rsidP="00275746">
            <w:pPr>
              <w:pStyle w:val="TableBodyText"/>
              <w:spacing w:before="120"/>
              <w:jc w:val="left"/>
            </w:pPr>
            <w:r w:rsidRPr="00F13568">
              <w:t xml:space="preserve">Employee provisions </w:t>
            </w:r>
            <w:r>
              <w:t>expected to be settled</w:t>
            </w:r>
          </w:p>
        </w:tc>
        <w:tc>
          <w:tcPr>
            <w:tcW w:w="1843" w:type="dxa"/>
          </w:tcPr>
          <w:p w:rsidR="00275746" w:rsidRPr="00647E30" w:rsidRDefault="00275746">
            <w:pPr>
              <w:pStyle w:val="TableBodyText"/>
              <w:spacing w:before="40"/>
              <w:rPr>
                <w:b/>
              </w:rPr>
            </w:pPr>
          </w:p>
        </w:tc>
        <w:tc>
          <w:tcPr>
            <w:tcW w:w="1701" w:type="dxa"/>
          </w:tcPr>
          <w:p w:rsidR="00275746" w:rsidRPr="00667EE9" w:rsidRDefault="00275746" w:rsidP="00275746">
            <w:pPr>
              <w:pStyle w:val="TableBodyText"/>
              <w:spacing w:before="40"/>
            </w:pPr>
          </w:p>
        </w:tc>
      </w:tr>
      <w:tr w:rsidR="00275746" w:rsidRPr="00C310FE" w:rsidTr="00275746">
        <w:tc>
          <w:tcPr>
            <w:tcW w:w="5245" w:type="dxa"/>
            <w:shd w:val="clear" w:color="auto" w:fill="auto"/>
          </w:tcPr>
          <w:p w:rsidR="00275746" w:rsidRPr="00C310FE" w:rsidRDefault="00275746">
            <w:pPr>
              <w:pStyle w:val="TableBodyText"/>
              <w:spacing w:before="40"/>
              <w:jc w:val="left"/>
            </w:pPr>
            <w:r>
              <w:tab/>
            </w:r>
            <w:r w:rsidRPr="00C310FE">
              <w:t>No more than 12 months</w:t>
            </w:r>
          </w:p>
        </w:tc>
        <w:tc>
          <w:tcPr>
            <w:tcW w:w="1843" w:type="dxa"/>
            <w:shd w:val="clear" w:color="auto" w:fill="auto"/>
          </w:tcPr>
          <w:p w:rsidR="00275746" w:rsidRPr="00C310FE" w:rsidRDefault="00275746" w:rsidP="00275746">
            <w:pPr>
              <w:pStyle w:val="TableBodyText"/>
              <w:spacing w:before="40"/>
              <w:rPr>
                <w:b/>
              </w:rPr>
            </w:pPr>
            <w:r>
              <w:rPr>
                <w:b/>
              </w:rPr>
              <w:t>316</w:t>
            </w:r>
          </w:p>
        </w:tc>
        <w:tc>
          <w:tcPr>
            <w:tcW w:w="1701" w:type="dxa"/>
            <w:shd w:val="clear" w:color="auto" w:fill="auto"/>
          </w:tcPr>
          <w:p w:rsidR="00275746" w:rsidRPr="00667EE9" w:rsidRDefault="00275746" w:rsidP="00275746">
            <w:pPr>
              <w:pStyle w:val="TableBodyText"/>
              <w:spacing w:before="40"/>
            </w:pPr>
            <w:r w:rsidRPr="00667EE9">
              <w:t>229</w:t>
            </w:r>
          </w:p>
        </w:tc>
      </w:tr>
      <w:tr w:rsidR="00275746" w:rsidRPr="00F13568" w:rsidTr="00275746">
        <w:tc>
          <w:tcPr>
            <w:tcW w:w="5245" w:type="dxa"/>
            <w:shd w:val="clear" w:color="auto" w:fill="auto"/>
          </w:tcPr>
          <w:p w:rsidR="00275746" w:rsidRPr="00C310FE" w:rsidRDefault="00275746">
            <w:pPr>
              <w:pStyle w:val="TableBodyText"/>
              <w:spacing w:before="40"/>
              <w:jc w:val="left"/>
            </w:pPr>
            <w:r w:rsidRPr="00C310FE">
              <w:tab/>
              <w:t>More than 12 months</w:t>
            </w:r>
          </w:p>
        </w:tc>
        <w:tc>
          <w:tcPr>
            <w:tcW w:w="1843" w:type="dxa"/>
            <w:shd w:val="clear" w:color="auto" w:fill="auto"/>
          </w:tcPr>
          <w:p w:rsidR="00275746" w:rsidRPr="00C310FE" w:rsidRDefault="00275746" w:rsidP="00275746">
            <w:pPr>
              <w:pStyle w:val="TableBodyText"/>
              <w:spacing w:before="40"/>
              <w:rPr>
                <w:b/>
                <w:u w:val="single"/>
              </w:rPr>
            </w:pPr>
            <w:r>
              <w:rPr>
                <w:b/>
                <w:u w:val="single"/>
              </w:rPr>
              <w:t>10,663</w:t>
            </w:r>
          </w:p>
        </w:tc>
        <w:tc>
          <w:tcPr>
            <w:tcW w:w="1701" w:type="dxa"/>
            <w:shd w:val="clear" w:color="auto" w:fill="auto"/>
          </w:tcPr>
          <w:p w:rsidR="00275746" w:rsidRPr="00667EE9" w:rsidRDefault="00275746" w:rsidP="00275746">
            <w:pPr>
              <w:pStyle w:val="TableBodyText"/>
              <w:spacing w:before="40"/>
              <w:rPr>
                <w:u w:val="single"/>
              </w:rPr>
            </w:pPr>
            <w:r w:rsidRPr="00667EE9">
              <w:rPr>
                <w:u w:val="single"/>
              </w:rPr>
              <w:t>11,685</w:t>
            </w:r>
          </w:p>
        </w:tc>
      </w:tr>
      <w:tr w:rsidR="00275746" w:rsidRPr="00F13568" w:rsidTr="00275746">
        <w:tc>
          <w:tcPr>
            <w:tcW w:w="5245" w:type="dxa"/>
            <w:tcBorders>
              <w:bottom w:val="single" w:sz="6" w:space="0" w:color="78A22F" w:themeColor="accent1"/>
            </w:tcBorders>
          </w:tcPr>
          <w:p w:rsidR="00275746" w:rsidRPr="00F13568" w:rsidRDefault="00275746">
            <w:pPr>
              <w:pStyle w:val="TableBodyText"/>
              <w:spacing w:before="80"/>
              <w:jc w:val="left"/>
              <w:rPr>
                <w:b/>
                <w:i/>
              </w:rPr>
            </w:pPr>
            <w:r w:rsidRPr="00F13568">
              <w:rPr>
                <w:b/>
                <w:i/>
              </w:rPr>
              <w:t>Total employee provisions</w:t>
            </w:r>
          </w:p>
        </w:tc>
        <w:tc>
          <w:tcPr>
            <w:tcW w:w="1843" w:type="dxa"/>
            <w:tcBorders>
              <w:bottom w:val="single" w:sz="6" w:space="0" w:color="78A22F" w:themeColor="accent1"/>
            </w:tcBorders>
          </w:tcPr>
          <w:p w:rsidR="00275746" w:rsidRPr="00647E30" w:rsidRDefault="00275746" w:rsidP="00275746">
            <w:pPr>
              <w:pStyle w:val="TableBodyText"/>
              <w:tabs>
                <w:tab w:val="left" w:pos="1276"/>
              </w:tabs>
              <w:spacing w:before="80"/>
              <w:rPr>
                <w:b/>
                <w:u w:val="double"/>
              </w:rPr>
            </w:pPr>
            <w:r>
              <w:rPr>
                <w:b/>
                <w:u w:val="double"/>
              </w:rPr>
              <w:t>10,979</w:t>
            </w:r>
          </w:p>
        </w:tc>
        <w:tc>
          <w:tcPr>
            <w:tcW w:w="1701" w:type="dxa"/>
            <w:tcBorders>
              <w:bottom w:val="single" w:sz="6" w:space="0" w:color="78A22F" w:themeColor="accent1"/>
            </w:tcBorders>
          </w:tcPr>
          <w:p w:rsidR="00275746" w:rsidRPr="00667EE9" w:rsidRDefault="00275746" w:rsidP="00275746">
            <w:pPr>
              <w:pStyle w:val="TableBodyText"/>
              <w:tabs>
                <w:tab w:val="left" w:pos="1276"/>
              </w:tabs>
              <w:spacing w:before="80"/>
              <w:rPr>
                <w:u w:val="double"/>
              </w:rPr>
            </w:pPr>
            <w:r w:rsidRPr="00667EE9">
              <w:rPr>
                <w:u w:val="double"/>
              </w:rPr>
              <w:t>11,914</w:t>
            </w:r>
          </w:p>
        </w:tc>
      </w:tr>
    </w:tbl>
    <w:p w:rsidR="00275746" w:rsidRPr="00F13568" w:rsidRDefault="00275746">
      <w:pPr>
        <w:pStyle w:val="Heading4"/>
        <w:spacing w:after="120"/>
        <w:jc w:val="both"/>
      </w:pPr>
      <w:r>
        <w:t xml:space="preserve">Note </w:t>
      </w:r>
      <w:proofErr w:type="spellStart"/>
      <w:r>
        <w:t>10</w:t>
      </w:r>
      <w:r w:rsidRPr="00F13568">
        <w:t>B</w:t>
      </w:r>
      <w:proofErr w:type="spellEnd"/>
      <w:r w:rsidRPr="00F13568">
        <w:t>:</w:t>
      </w:r>
      <w:r w:rsidRPr="00F13568">
        <w:tab/>
        <w:t xml:space="preserve">Other </w:t>
      </w:r>
      <w:r>
        <w:t>P</w:t>
      </w:r>
      <w:r w:rsidRPr="00F13568">
        <w:t>rovisions</w:t>
      </w:r>
    </w:p>
    <w:tbl>
      <w:tblPr>
        <w:tblW w:w="6663" w:type="dxa"/>
        <w:tblBorders>
          <w:bottom w:val="single" w:sz="6" w:space="0" w:color="auto"/>
        </w:tblBorders>
        <w:tblLayout w:type="fixed"/>
        <w:tblCellMar>
          <w:left w:w="0" w:type="dxa"/>
          <w:right w:w="0" w:type="dxa"/>
        </w:tblCellMar>
        <w:tblLook w:val="0000" w:firstRow="0" w:lastRow="0" w:firstColumn="0" w:lastColumn="0" w:noHBand="0" w:noVBand="0"/>
      </w:tblPr>
      <w:tblGrid>
        <w:gridCol w:w="4962"/>
        <w:gridCol w:w="1701"/>
      </w:tblGrid>
      <w:tr w:rsidR="00275746" w:rsidRPr="0011669E" w:rsidTr="00275746">
        <w:trPr>
          <w:trHeight w:val="297"/>
        </w:trPr>
        <w:tc>
          <w:tcPr>
            <w:tcW w:w="4962" w:type="dxa"/>
            <w:tcBorders>
              <w:top w:val="single" w:sz="6" w:space="0" w:color="78A22F" w:themeColor="accent1"/>
              <w:bottom w:val="single" w:sz="6" w:space="0" w:color="78A22F" w:themeColor="accent1"/>
            </w:tcBorders>
          </w:tcPr>
          <w:p w:rsidR="00275746" w:rsidRPr="0011669E" w:rsidRDefault="00275746" w:rsidP="00275746">
            <w:pPr>
              <w:pStyle w:val="TableColumnHeading"/>
              <w:rPr>
                <w:b/>
              </w:rPr>
            </w:pPr>
          </w:p>
        </w:tc>
        <w:tc>
          <w:tcPr>
            <w:tcW w:w="1701" w:type="dxa"/>
            <w:tcBorders>
              <w:top w:val="single" w:sz="6" w:space="0" w:color="78A22F" w:themeColor="accent1"/>
              <w:bottom w:val="single" w:sz="6" w:space="0" w:color="78A22F" w:themeColor="accent1"/>
            </w:tcBorders>
          </w:tcPr>
          <w:p w:rsidR="00275746" w:rsidRPr="0011669E" w:rsidRDefault="00275746" w:rsidP="00275746">
            <w:pPr>
              <w:pStyle w:val="TableColumnHeading"/>
              <w:rPr>
                <w:b/>
              </w:rPr>
            </w:pPr>
            <w:r w:rsidRPr="0011669E">
              <w:rPr>
                <w:b/>
              </w:rPr>
              <w:t>Provision for restoration</w:t>
            </w:r>
            <w:r w:rsidRPr="0011669E">
              <w:rPr>
                <w:b/>
              </w:rPr>
              <w:br/>
              <w:t>$’000</w:t>
            </w:r>
          </w:p>
        </w:tc>
      </w:tr>
      <w:tr w:rsidR="00275746" w:rsidRPr="0011669E" w:rsidTr="00275746">
        <w:trPr>
          <w:trHeight w:val="297"/>
        </w:trPr>
        <w:tc>
          <w:tcPr>
            <w:tcW w:w="4962" w:type="dxa"/>
            <w:tcBorders>
              <w:top w:val="single" w:sz="6" w:space="0" w:color="78A22F" w:themeColor="accent1"/>
            </w:tcBorders>
          </w:tcPr>
          <w:p w:rsidR="00275746" w:rsidRPr="0011669E" w:rsidRDefault="00275746" w:rsidP="00275746">
            <w:pPr>
              <w:pStyle w:val="TableBodyText"/>
              <w:jc w:val="left"/>
            </w:pPr>
            <w:r w:rsidRPr="0011669E">
              <w:rPr>
                <w:b/>
              </w:rPr>
              <w:t xml:space="preserve">Carrying amount 1 July </w:t>
            </w:r>
            <w:r>
              <w:rPr>
                <w:b/>
              </w:rPr>
              <w:t>2014</w:t>
            </w:r>
          </w:p>
        </w:tc>
        <w:tc>
          <w:tcPr>
            <w:tcW w:w="1701" w:type="dxa"/>
            <w:tcBorders>
              <w:top w:val="single" w:sz="6" w:space="0" w:color="78A22F" w:themeColor="accent1"/>
            </w:tcBorders>
          </w:tcPr>
          <w:p w:rsidR="00275746" w:rsidRPr="0011669E" w:rsidRDefault="00275746" w:rsidP="00275746">
            <w:pPr>
              <w:pStyle w:val="TableBodyText"/>
              <w:rPr>
                <w:b/>
              </w:rPr>
            </w:pPr>
            <w:r>
              <w:rPr>
                <w:b/>
              </w:rPr>
              <w:t>497</w:t>
            </w:r>
          </w:p>
        </w:tc>
      </w:tr>
      <w:tr w:rsidR="00275746" w:rsidRPr="000D629F" w:rsidTr="00275746">
        <w:trPr>
          <w:trHeight w:val="233"/>
        </w:trPr>
        <w:tc>
          <w:tcPr>
            <w:tcW w:w="4962" w:type="dxa"/>
            <w:tcBorders>
              <w:bottom w:val="nil"/>
            </w:tcBorders>
          </w:tcPr>
          <w:p w:rsidR="00275746" w:rsidRPr="0011669E" w:rsidRDefault="00275746" w:rsidP="00275746">
            <w:pPr>
              <w:pStyle w:val="TableBodyText"/>
              <w:jc w:val="left"/>
            </w:pPr>
            <w:r w:rsidRPr="0011669E">
              <w:t>Unwinding of discount or change in discount rate</w:t>
            </w:r>
          </w:p>
        </w:tc>
        <w:tc>
          <w:tcPr>
            <w:tcW w:w="1701" w:type="dxa"/>
            <w:tcBorders>
              <w:bottom w:val="nil"/>
            </w:tcBorders>
            <w:vAlign w:val="bottom"/>
          </w:tcPr>
          <w:p w:rsidR="00275746" w:rsidRPr="000D629F" w:rsidRDefault="00275746" w:rsidP="00275746">
            <w:pPr>
              <w:pStyle w:val="TableBodyText"/>
              <w:rPr>
                <w:b/>
              </w:rPr>
            </w:pPr>
            <w:r w:rsidRPr="000D629F">
              <w:rPr>
                <w:b/>
                <w:u w:val="single"/>
              </w:rPr>
              <w:t xml:space="preserve">       </w:t>
            </w:r>
            <w:r>
              <w:rPr>
                <w:b/>
                <w:u w:val="single"/>
              </w:rPr>
              <w:t>17</w:t>
            </w:r>
          </w:p>
        </w:tc>
      </w:tr>
      <w:tr w:rsidR="00275746" w:rsidRPr="000D629F" w:rsidTr="00275746">
        <w:trPr>
          <w:trHeight w:val="297"/>
        </w:trPr>
        <w:tc>
          <w:tcPr>
            <w:tcW w:w="4962" w:type="dxa"/>
            <w:tcBorders>
              <w:bottom w:val="single" w:sz="6" w:space="0" w:color="78A22F" w:themeColor="accent1"/>
            </w:tcBorders>
          </w:tcPr>
          <w:p w:rsidR="00275746" w:rsidRPr="0011669E" w:rsidRDefault="00275746" w:rsidP="00275746">
            <w:pPr>
              <w:pStyle w:val="TableBodyText"/>
              <w:spacing w:before="40"/>
              <w:jc w:val="left"/>
            </w:pPr>
            <w:r w:rsidRPr="0011669E">
              <w:rPr>
                <w:b/>
              </w:rPr>
              <w:t xml:space="preserve">Closing balance </w:t>
            </w:r>
            <w:r>
              <w:rPr>
                <w:b/>
              </w:rPr>
              <w:t>2015</w:t>
            </w:r>
          </w:p>
        </w:tc>
        <w:tc>
          <w:tcPr>
            <w:tcW w:w="1701" w:type="dxa"/>
            <w:tcBorders>
              <w:bottom w:val="single" w:sz="6" w:space="0" w:color="78A22F" w:themeColor="accent1"/>
            </w:tcBorders>
          </w:tcPr>
          <w:p w:rsidR="00275746" w:rsidRPr="000D629F" w:rsidRDefault="00275746" w:rsidP="00275746">
            <w:pPr>
              <w:pStyle w:val="TableBodyText"/>
              <w:spacing w:before="40"/>
              <w:rPr>
                <w:b/>
                <w:u w:val="single"/>
              </w:rPr>
            </w:pPr>
            <w:r w:rsidRPr="000D629F">
              <w:rPr>
                <w:b/>
                <w:u w:val="double"/>
              </w:rPr>
              <w:t xml:space="preserve">     </w:t>
            </w:r>
            <w:r>
              <w:rPr>
                <w:b/>
                <w:u w:val="double"/>
              </w:rPr>
              <w:t>514</w:t>
            </w:r>
          </w:p>
        </w:tc>
      </w:tr>
    </w:tbl>
    <w:p w:rsidR="00275746" w:rsidRPr="00E978FE" w:rsidRDefault="00275746">
      <w:pPr>
        <w:pStyle w:val="TableBodyText"/>
        <w:spacing w:before="120" w:after="0"/>
        <w:jc w:val="both"/>
      </w:pPr>
      <w:r w:rsidRPr="00E978FE">
        <w:t>The Commission currently has agreement</w:t>
      </w:r>
      <w:r>
        <w:t>s</w:t>
      </w:r>
      <w:r w:rsidRPr="00E978FE">
        <w:t xml:space="preserve"> for the leasing of premises which ha</w:t>
      </w:r>
      <w:r>
        <w:t>ve</w:t>
      </w:r>
      <w:r w:rsidRPr="00E978FE">
        <w:t xml:space="preserve"> </w:t>
      </w:r>
      <w:r>
        <w:t>provisions</w:t>
      </w:r>
      <w:r w:rsidRPr="00E978FE">
        <w:t xml:space="preserve"> requiring the Commission to restore the premises to its original condition at the conclusion of the lease. The Commission has made</w:t>
      </w:r>
      <w:r>
        <w:t xml:space="preserve"> p</w:t>
      </w:r>
      <w:r w:rsidRPr="00E978FE">
        <w:t>rovision to reflect the present value of th</w:t>
      </w:r>
      <w:r>
        <w:t>ese</w:t>
      </w:r>
      <w:r w:rsidRPr="00E978FE">
        <w:t xml:space="preserve"> obligation</w:t>
      </w:r>
      <w:r>
        <w:t>s</w:t>
      </w:r>
      <w:r w:rsidRPr="00E978FE">
        <w:t xml:space="preserve">. </w:t>
      </w:r>
    </w:p>
    <w:p w:rsidR="00275746" w:rsidRPr="00F13568" w:rsidRDefault="00275746" w:rsidP="0011731B">
      <w:pPr>
        <w:pStyle w:val="Heading3"/>
        <w:tabs>
          <w:tab w:val="left" w:pos="1134"/>
        </w:tabs>
        <w:spacing w:before="0" w:after="480"/>
      </w:pPr>
      <w:r w:rsidRPr="00F13568">
        <w:br w:type="page"/>
      </w:r>
      <w:r>
        <w:lastRenderedPageBreak/>
        <w:t>Note 11</w:t>
      </w:r>
      <w:r w:rsidRPr="00F13568">
        <w:t>:</w:t>
      </w:r>
      <w:r w:rsidRPr="00F13568">
        <w:tab/>
        <w:t>Cash Flow Reconciliation</w:t>
      </w:r>
    </w:p>
    <w:tbl>
      <w:tblPr>
        <w:tblW w:w="0" w:type="auto"/>
        <w:tblLayout w:type="fixed"/>
        <w:tblCellMar>
          <w:left w:w="0" w:type="dxa"/>
          <w:right w:w="0" w:type="dxa"/>
        </w:tblCellMar>
        <w:tblLook w:val="0000" w:firstRow="0" w:lastRow="0" w:firstColumn="0" w:lastColumn="0" w:noHBand="0" w:noVBand="0"/>
      </w:tblPr>
      <w:tblGrid>
        <w:gridCol w:w="5670"/>
        <w:gridCol w:w="1560"/>
        <w:gridCol w:w="1559"/>
      </w:tblGrid>
      <w:tr w:rsidR="00275746" w:rsidRPr="00F13568" w:rsidTr="00275746">
        <w:trPr>
          <w:trHeight w:val="245"/>
        </w:trPr>
        <w:tc>
          <w:tcPr>
            <w:tcW w:w="5670" w:type="dxa"/>
            <w:tcBorders>
              <w:top w:val="single" w:sz="6" w:space="0" w:color="78A22F" w:themeColor="accent1"/>
              <w:bottom w:val="single" w:sz="6" w:space="0" w:color="78A22F" w:themeColor="accent1"/>
            </w:tcBorders>
          </w:tcPr>
          <w:p w:rsidR="00275746" w:rsidRPr="00F13568" w:rsidRDefault="00275746">
            <w:pPr>
              <w:pStyle w:val="TableColumnHeading"/>
              <w:jc w:val="left"/>
            </w:pPr>
          </w:p>
        </w:tc>
        <w:tc>
          <w:tcPr>
            <w:tcW w:w="1560" w:type="dxa"/>
            <w:tcBorders>
              <w:top w:val="single" w:sz="6" w:space="0" w:color="78A22F" w:themeColor="accent1"/>
              <w:bottom w:val="single" w:sz="6" w:space="0" w:color="78A22F" w:themeColor="accent1"/>
            </w:tcBorders>
          </w:tcPr>
          <w:p w:rsidR="00275746" w:rsidRPr="00F13568" w:rsidRDefault="00275746" w:rsidP="00275746">
            <w:pPr>
              <w:pStyle w:val="TableColumnHeading"/>
              <w:tabs>
                <w:tab w:val="left" w:pos="1275"/>
              </w:tabs>
              <w:rPr>
                <w:b/>
              </w:rPr>
            </w:pPr>
            <w:r>
              <w:rPr>
                <w:b/>
              </w:rPr>
              <w:t>2015</w:t>
            </w:r>
          </w:p>
        </w:tc>
        <w:tc>
          <w:tcPr>
            <w:tcW w:w="1559" w:type="dxa"/>
            <w:tcBorders>
              <w:top w:val="single" w:sz="6" w:space="0" w:color="78A22F" w:themeColor="accent1"/>
              <w:bottom w:val="single" w:sz="6" w:space="0" w:color="78A22F" w:themeColor="accent1"/>
            </w:tcBorders>
          </w:tcPr>
          <w:p w:rsidR="00275746" w:rsidRPr="00A36489" w:rsidRDefault="00275746" w:rsidP="00275746">
            <w:pPr>
              <w:pStyle w:val="TableColumnHeading"/>
              <w:tabs>
                <w:tab w:val="left" w:pos="1275"/>
              </w:tabs>
            </w:pPr>
            <w:r>
              <w:t>2014</w:t>
            </w:r>
          </w:p>
        </w:tc>
      </w:tr>
      <w:tr w:rsidR="00275746" w:rsidRPr="00F13568" w:rsidTr="00275746">
        <w:tc>
          <w:tcPr>
            <w:tcW w:w="5670" w:type="dxa"/>
            <w:tcBorders>
              <w:top w:val="single" w:sz="6" w:space="0" w:color="78A22F" w:themeColor="accent1"/>
            </w:tcBorders>
          </w:tcPr>
          <w:p w:rsidR="00275746" w:rsidRPr="00F13568" w:rsidRDefault="00275746">
            <w:pPr>
              <w:pStyle w:val="TableUnitsRow"/>
              <w:spacing w:before="0"/>
              <w:jc w:val="left"/>
            </w:pPr>
          </w:p>
        </w:tc>
        <w:tc>
          <w:tcPr>
            <w:tcW w:w="1560" w:type="dxa"/>
            <w:tcBorders>
              <w:top w:val="single" w:sz="6" w:space="0" w:color="78A22F" w:themeColor="accent1"/>
            </w:tcBorders>
          </w:tcPr>
          <w:p w:rsidR="00275746" w:rsidRPr="00F13568" w:rsidRDefault="00275746">
            <w:pPr>
              <w:pStyle w:val="TableUnitsRow"/>
              <w:spacing w:before="0"/>
              <w:ind w:right="142"/>
              <w:rPr>
                <w:b/>
              </w:rPr>
            </w:pPr>
            <w:r w:rsidRPr="00F13568">
              <w:rPr>
                <w:b/>
              </w:rPr>
              <w:t>$‘000</w:t>
            </w:r>
          </w:p>
        </w:tc>
        <w:tc>
          <w:tcPr>
            <w:tcW w:w="1559" w:type="dxa"/>
            <w:tcBorders>
              <w:top w:val="single" w:sz="6" w:space="0" w:color="78A22F" w:themeColor="accent1"/>
            </w:tcBorders>
          </w:tcPr>
          <w:p w:rsidR="00275746" w:rsidRPr="00F13568" w:rsidRDefault="00275746" w:rsidP="00275746">
            <w:pPr>
              <w:pStyle w:val="TableUnitsRow"/>
              <w:spacing w:before="0"/>
              <w:ind w:right="142"/>
            </w:pPr>
            <w:r w:rsidRPr="00F13568">
              <w:t>$’000</w:t>
            </w:r>
          </w:p>
        </w:tc>
      </w:tr>
      <w:tr w:rsidR="00275746" w:rsidRPr="00F13568">
        <w:trPr>
          <w:cantSplit/>
        </w:trPr>
        <w:tc>
          <w:tcPr>
            <w:tcW w:w="8789" w:type="dxa"/>
            <w:gridSpan w:val="3"/>
          </w:tcPr>
          <w:p w:rsidR="00275746" w:rsidRPr="00F13568" w:rsidRDefault="00275746" w:rsidP="00275746">
            <w:pPr>
              <w:pStyle w:val="TableBodyText"/>
              <w:tabs>
                <w:tab w:val="left" w:pos="1418"/>
                <w:tab w:val="left" w:pos="2222"/>
              </w:tabs>
              <w:spacing w:before="80"/>
              <w:ind w:right="28"/>
              <w:jc w:val="left"/>
            </w:pPr>
            <w:r w:rsidRPr="007E3AE4">
              <w:rPr>
                <w:b/>
              </w:rPr>
              <w:t>Reconciliation of cash</w:t>
            </w:r>
            <w:r w:rsidRPr="00F13568">
              <w:rPr>
                <w:b/>
              </w:rPr>
              <w:t xml:space="preserve"> and cash equivalents as per </w:t>
            </w:r>
            <w:r>
              <w:rPr>
                <w:b/>
              </w:rPr>
              <w:t>Statement of Financial Position</w:t>
            </w:r>
            <w:r w:rsidRPr="00F13568">
              <w:rPr>
                <w:b/>
              </w:rPr>
              <w:t xml:space="preserve"> to Cash Flow Statement</w:t>
            </w:r>
          </w:p>
        </w:tc>
      </w:tr>
      <w:tr w:rsidR="00275746" w:rsidRPr="00F13568" w:rsidTr="00275746">
        <w:tc>
          <w:tcPr>
            <w:tcW w:w="5670" w:type="dxa"/>
          </w:tcPr>
          <w:p w:rsidR="00275746" w:rsidRPr="00F13568" w:rsidRDefault="00275746" w:rsidP="00275746">
            <w:pPr>
              <w:pStyle w:val="TableBodyText"/>
              <w:spacing w:before="40"/>
              <w:jc w:val="left"/>
              <w:rPr>
                <w:b/>
              </w:rPr>
            </w:pPr>
            <w:r w:rsidRPr="00F13568">
              <w:rPr>
                <w:b/>
              </w:rPr>
              <w:t xml:space="preserve">Cash and </w:t>
            </w:r>
            <w:r>
              <w:rPr>
                <w:b/>
              </w:rPr>
              <w:t>c</w:t>
            </w:r>
            <w:r w:rsidRPr="00F13568">
              <w:rPr>
                <w:b/>
              </w:rPr>
              <w:t xml:space="preserve">ash </w:t>
            </w:r>
            <w:r>
              <w:rPr>
                <w:b/>
              </w:rPr>
              <w:t>e</w:t>
            </w:r>
            <w:r w:rsidRPr="00F13568">
              <w:rPr>
                <w:b/>
              </w:rPr>
              <w:t>quivalents as per</w:t>
            </w:r>
          </w:p>
        </w:tc>
        <w:tc>
          <w:tcPr>
            <w:tcW w:w="1560" w:type="dxa"/>
          </w:tcPr>
          <w:p w:rsidR="00275746" w:rsidRPr="00F13568" w:rsidRDefault="00275746">
            <w:pPr>
              <w:pStyle w:val="TableBodyText"/>
              <w:tabs>
                <w:tab w:val="left" w:pos="1418"/>
                <w:tab w:val="left" w:pos="2222"/>
              </w:tabs>
              <w:spacing w:before="40"/>
              <w:ind w:right="28"/>
            </w:pPr>
          </w:p>
        </w:tc>
        <w:tc>
          <w:tcPr>
            <w:tcW w:w="1559" w:type="dxa"/>
          </w:tcPr>
          <w:p w:rsidR="00275746" w:rsidRPr="00F13568" w:rsidRDefault="00275746">
            <w:pPr>
              <w:pStyle w:val="TableBodyText"/>
              <w:tabs>
                <w:tab w:val="left" w:pos="1418"/>
                <w:tab w:val="left" w:pos="2222"/>
              </w:tabs>
              <w:spacing w:before="40"/>
              <w:ind w:right="28"/>
            </w:pPr>
          </w:p>
        </w:tc>
      </w:tr>
      <w:tr w:rsidR="00275746" w:rsidRPr="00F13568" w:rsidTr="00275746">
        <w:tc>
          <w:tcPr>
            <w:tcW w:w="5670" w:type="dxa"/>
          </w:tcPr>
          <w:p w:rsidR="00275746" w:rsidRPr="00F13568" w:rsidRDefault="00275746" w:rsidP="00275746">
            <w:pPr>
              <w:pStyle w:val="TableBodyText"/>
              <w:jc w:val="left"/>
            </w:pPr>
            <w:r>
              <w:tab/>
            </w:r>
            <w:r w:rsidRPr="00F13568">
              <w:t xml:space="preserve">Cash </w:t>
            </w:r>
            <w:r>
              <w:t>f</w:t>
            </w:r>
            <w:r w:rsidRPr="00F13568">
              <w:t xml:space="preserve">low </w:t>
            </w:r>
            <w:r>
              <w:t>s</w:t>
            </w:r>
            <w:r w:rsidRPr="00F13568">
              <w:t>tatement</w:t>
            </w:r>
          </w:p>
        </w:tc>
        <w:tc>
          <w:tcPr>
            <w:tcW w:w="1560" w:type="dxa"/>
          </w:tcPr>
          <w:p w:rsidR="00275746" w:rsidRPr="0060771F" w:rsidRDefault="00275746" w:rsidP="00275746">
            <w:pPr>
              <w:pStyle w:val="TableBodyText"/>
              <w:tabs>
                <w:tab w:val="left" w:pos="1418"/>
                <w:tab w:val="left" w:pos="2222"/>
              </w:tabs>
              <w:rPr>
                <w:b/>
              </w:rPr>
            </w:pPr>
            <w:r>
              <w:rPr>
                <w:b/>
              </w:rPr>
              <w:t>346</w:t>
            </w:r>
          </w:p>
        </w:tc>
        <w:tc>
          <w:tcPr>
            <w:tcW w:w="1559" w:type="dxa"/>
          </w:tcPr>
          <w:p w:rsidR="00275746" w:rsidRPr="005928DF" w:rsidRDefault="00275746" w:rsidP="00275746">
            <w:pPr>
              <w:pStyle w:val="TableBodyText"/>
              <w:tabs>
                <w:tab w:val="left" w:pos="1418"/>
                <w:tab w:val="left" w:pos="2222"/>
              </w:tabs>
            </w:pPr>
            <w:r w:rsidRPr="005928DF">
              <w:t>335</w:t>
            </w:r>
          </w:p>
        </w:tc>
      </w:tr>
      <w:tr w:rsidR="00275746" w:rsidRPr="00F13568" w:rsidTr="00275746">
        <w:tc>
          <w:tcPr>
            <w:tcW w:w="5670" w:type="dxa"/>
          </w:tcPr>
          <w:p w:rsidR="00275746" w:rsidRPr="00F13568" w:rsidRDefault="00275746" w:rsidP="00275746">
            <w:pPr>
              <w:pStyle w:val="TableBodyText"/>
              <w:jc w:val="left"/>
            </w:pPr>
            <w:r>
              <w:tab/>
              <w:t>Statement of financial position</w:t>
            </w:r>
          </w:p>
        </w:tc>
        <w:tc>
          <w:tcPr>
            <w:tcW w:w="1560" w:type="dxa"/>
          </w:tcPr>
          <w:p w:rsidR="00275746" w:rsidRPr="0060771F" w:rsidRDefault="00275746" w:rsidP="00275746">
            <w:pPr>
              <w:pStyle w:val="TableBodyText"/>
              <w:rPr>
                <w:b/>
                <w:u w:val="single"/>
              </w:rPr>
            </w:pPr>
            <w:r>
              <w:rPr>
                <w:b/>
                <w:u w:val="single"/>
              </w:rPr>
              <w:t xml:space="preserve">     346</w:t>
            </w:r>
          </w:p>
        </w:tc>
        <w:tc>
          <w:tcPr>
            <w:tcW w:w="1559" w:type="dxa"/>
          </w:tcPr>
          <w:p w:rsidR="00275746" w:rsidRPr="005928DF" w:rsidRDefault="00275746" w:rsidP="00275746">
            <w:pPr>
              <w:pStyle w:val="TableBodyText"/>
              <w:rPr>
                <w:u w:val="single"/>
              </w:rPr>
            </w:pPr>
            <w:r w:rsidRPr="005928DF">
              <w:rPr>
                <w:u w:val="single"/>
              </w:rPr>
              <w:t xml:space="preserve">     335</w:t>
            </w:r>
          </w:p>
        </w:tc>
      </w:tr>
      <w:tr w:rsidR="00275746" w:rsidRPr="00F13568" w:rsidTr="00275746">
        <w:tc>
          <w:tcPr>
            <w:tcW w:w="5670" w:type="dxa"/>
          </w:tcPr>
          <w:p w:rsidR="00275746" w:rsidRPr="00F13568" w:rsidRDefault="00275746" w:rsidP="00275746">
            <w:pPr>
              <w:pStyle w:val="TableBodyText"/>
              <w:spacing w:before="40"/>
              <w:jc w:val="left"/>
              <w:rPr>
                <w:b/>
              </w:rPr>
            </w:pPr>
            <w:r w:rsidRPr="00F13568">
              <w:rPr>
                <w:b/>
              </w:rPr>
              <w:t>Di</w:t>
            </w:r>
            <w:r>
              <w:rPr>
                <w:b/>
              </w:rPr>
              <w:t>screpancy</w:t>
            </w:r>
          </w:p>
        </w:tc>
        <w:tc>
          <w:tcPr>
            <w:tcW w:w="1560" w:type="dxa"/>
          </w:tcPr>
          <w:p w:rsidR="00275746" w:rsidRPr="0060771F" w:rsidRDefault="00275746">
            <w:pPr>
              <w:pStyle w:val="TableBodyText"/>
              <w:tabs>
                <w:tab w:val="left" w:pos="1276"/>
              </w:tabs>
              <w:spacing w:before="40"/>
              <w:rPr>
                <w:b/>
                <w:u w:val="double"/>
              </w:rPr>
            </w:pPr>
            <w:r w:rsidRPr="0060771F">
              <w:rPr>
                <w:b/>
                <w:u w:val="double"/>
              </w:rPr>
              <w:t xml:space="preserve">         –</w:t>
            </w:r>
          </w:p>
        </w:tc>
        <w:tc>
          <w:tcPr>
            <w:tcW w:w="1559" w:type="dxa"/>
          </w:tcPr>
          <w:p w:rsidR="00275746" w:rsidRPr="005928DF" w:rsidRDefault="00275746" w:rsidP="00275746">
            <w:pPr>
              <w:pStyle w:val="TableBodyText"/>
              <w:tabs>
                <w:tab w:val="left" w:pos="1276"/>
              </w:tabs>
              <w:spacing w:before="40"/>
              <w:rPr>
                <w:u w:val="double"/>
              </w:rPr>
            </w:pPr>
            <w:r w:rsidRPr="005928DF">
              <w:rPr>
                <w:u w:val="double"/>
              </w:rPr>
              <w:t xml:space="preserve">         –</w:t>
            </w:r>
          </w:p>
        </w:tc>
      </w:tr>
      <w:tr w:rsidR="00275746" w:rsidRPr="00F13568">
        <w:trPr>
          <w:cantSplit/>
        </w:trPr>
        <w:tc>
          <w:tcPr>
            <w:tcW w:w="8789" w:type="dxa"/>
            <w:gridSpan w:val="3"/>
          </w:tcPr>
          <w:p w:rsidR="00275746" w:rsidRPr="00F13568" w:rsidRDefault="00275746">
            <w:pPr>
              <w:pStyle w:val="TableBodyText"/>
              <w:spacing w:before="80"/>
              <w:jc w:val="left"/>
              <w:rPr>
                <w:b/>
              </w:rPr>
            </w:pPr>
          </w:p>
        </w:tc>
      </w:tr>
      <w:tr w:rsidR="00275746" w:rsidRPr="00F13568" w:rsidTr="00275746">
        <w:trPr>
          <w:cantSplit/>
        </w:trPr>
        <w:tc>
          <w:tcPr>
            <w:tcW w:w="8789" w:type="dxa"/>
            <w:gridSpan w:val="3"/>
          </w:tcPr>
          <w:p w:rsidR="00275746" w:rsidRPr="00F13568" w:rsidRDefault="00275746" w:rsidP="00275746">
            <w:pPr>
              <w:pStyle w:val="TableBodyText"/>
              <w:spacing w:before="80"/>
              <w:jc w:val="left"/>
              <w:rPr>
                <w:b/>
              </w:rPr>
            </w:pPr>
            <w:r>
              <w:rPr>
                <w:b/>
              </w:rPr>
              <w:t>Reconciliation of net cost of services to net cash from operating activities:</w:t>
            </w:r>
          </w:p>
        </w:tc>
      </w:tr>
      <w:tr w:rsidR="00275746" w:rsidRPr="008566AE" w:rsidTr="00275746">
        <w:tc>
          <w:tcPr>
            <w:tcW w:w="5670" w:type="dxa"/>
          </w:tcPr>
          <w:p w:rsidR="00275746" w:rsidRPr="008566AE" w:rsidRDefault="00275746" w:rsidP="00275746">
            <w:pPr>
              <w:pStyle w:val="TableBodyText"/>
              <w:jc w:val="left"/>
            </w:pPr>
            <w:r>
              <w:tab/>
            </w:r>
            <w:r w:rsidRPr="008566AE">
              <w:t>Net cost of services</w:t>
            </w:r>
          </w:p>
        </w:tc>
        <w:tc>
          <w:tcPr>
            <w:tcW w:w="1560" w:type="dxa"/>
            <w:shd w:val="clear" w:color="auto" w:fill="auto"/>
          </w:tcPr>
          <w:p w:rsidR="00275746" w:rsidRPr="008566AE" w:rsidRDefault="00275746" w:rsidP="00275746">
            <w:pPr>
              <w:pStyle w:val="TableBodyText"/>
              <w:ind w:right="57"/>
              <w:rPr>
                <w:b/>
              </w:rPr>
            </w:pPr>
            <w:r w:rsidRPr="008566AE">
              <w:rPr>
                <w:b/>
              </w:rPr>
              <w:t>(</w:t>
            </w:r>
            <w:r>
              <w:rPr>
                <w:b/>
              </w:rPr>
              <w:t>30,062)</w:t>
            </w:r>
          </w:p>
        </w:tc>
        <w:tc>
          <w:tcPr>
            <w:tcW w:w="1559" w:type="dxa"/>
            <w:shd w:val="clear" w:color="auto" w:fill="auto"/>
          </w:tcPr>
          <w:p w:rsidR="00275746" w:rsidRPr="005928DF" w:rsidRDefault="00275746" w:rsidP="00275746">
            <w:pPr>
              <w:pStyle w:val="TableBodyText"/>
              <w:ind w:right="57"/>
            </w:pPr>
            <w:r w:rsidRPr="005928DF">
              <w:t>(36,364)</w:t>
            </w:r>
          </w:p>
        </w:tc>
      </w:tr>
      <w:tr w:rsidR="00275746" w:rsidRPr="008566AE" w:rsidTr="00275746">
        <w:tc>
          <w:tcPr>
            <w:tcW w:w="5670" w:type="dxa"/>
          </w:tcPr>
          <w:p w:rsidR="00275746" w:rsidRPr="008566AE" w:rsidRDefault="00275746" w:rsidP="00275746">
            <w:pPr>
              <w:pStyle w:val="TableBodyText"/>
              <w:jc w:val="left"/>
            </w:pPr>
            <w:r w:rsidRPr="008566AE">
              <w:tab/>
            </w:r>
            <w:r>
              <w:t>R</w:t>
            </w:r>
            <w:r w:rsidRPr="008566AE">
              <w:t>evenue from Government</w:t>
            </w:r>
          </w:p>
        </w:tc>
        <w:tc>
          <w:tcPr>
            <w:tcW w:w="1560" w:type="dxa"/>
          </w:tcPr>
          <w:p w:rsidR="00275746" w:rsidRPr="008566AE" w:rsidRDefault="00275746" w:rsidP="00275746">
            <w:pPr>
              <w:pStyle w:val="TableBodyText"/>
              <w:rPr>
                <w:b/>
              </w:rPr>
            </w:pPr>
            <w:r>
              <w:rPr>
                <w:b/>
              </w:rPr>
              <w:t>33,263</w:t>
            </w:r>
          </w:p>
        </w:tc>
        <w:tc>
          <w:tcPr>
            <w:tcW w:w="1559" w:type="dxa"/>
          </w:tcPr>
          <w:p w:rsidR="00275746" w:rsidRPr="005928DF" w:rsidRDefault="00275746" w:rsidP="00275746">
            <w:pPr>
              <w:pStyle w:val="TableBodyText"/>
            </w:pPr>
            <w:r w:rsidRPr="005928DF">
              <w:t>36,359</w:t>
            </w:r>
          </w:p>
        </w:tc>
      </w:tr>
      <w:tr w:rsidR="00275746" w:rsidRPr="008566AE" w:rsidTr="00275746">
        <w:tc>
          <w:tcPr>
            <w:tcW w:w="5670" w:type="dxa"/>
          </w:tcPr>
          <w:p w:rsidR="00275746" w:rsidRPr="008566AE" w:rsidRDefault="00275746" w:rsidP="00275746">
            <w:pPr>
              <w:pStyle w:val="TableBodyText"/>
              <w:jc w:val="left"/>
            </w:pPr>
          </w:p>
        </w:tc>
        <w:tc>
          <w:tcPr>
            <w:tcW w:w="1560" w:type="dxa"/>
          </w:tcPr>
          <w:p w:rsidR="00275746" w:rsidRPr="008566AE" w:rsidRDefault="00275746" w:rsidP="00275746">
            <w:pPr>
              <w:pStyle w:val="TableBodyText"/>
              <w:rPr>
                <w:b/>
              </w:rPr>
            </w:pPr>
          </w:p>
        </w:tc>
        <w:tc>
          <w:tcPr>
            <w:tcW w:w="1559" w:type="dxa"/>
          </w:tcPr>
          <w:p w:rsidR="00275746" w:rsidRPr="005928DF" w:rsidRDefault="00275746" w:rsidP="00275746">
            <w:pPr>
              <w:pStyle w:val="TableBodyText"/>
            </w:pPr>
          </w:p>
        </w:tc>
      </w:tr>
      <w:tr w:rsidR="00275746" w:rsidRPr="008566AE" w:rsidTr="00275746">
        <w:tc>
          <w:tcPr>
            <w:tcW w:w="5670" w:type="dxa"/>
          </w:tcPr>
          <w:p w:rsidR="00275746" w:rsidRPr="008566AE" w:rsidRDefault="00275746" w:rsidP="00275746">
            <w:pPr>
              <w:pStyle w:val="TableBodyText"/>
              <w:spacing w:before="80"/>
              <w:jc w:val="left"/>
            </w:pPr>
            <w:r w:rsidRPr="008566AE">
              <w:rPr>
                <w:b/>
              </w:rPr>
              <w:t>Adjustments for non-cash items</w:t>
            </w:r>
          </w:p>
        </w:tc>
        <w:tc>
          <w:tcPr>
            <w:tcW w:w="1560" w:type="dxa"/>
          </w:tcPr>
          <w:p w:rsidR="00275746" w:rsidRPr="008566AE" w:rsidRDefault="00275746" w:rsidP="00275746">
            <w:pPr>
              <w:pStyle w:val="TableBodyText"/>
              <w:rPr>
                <w:b/>
              </w:rPr>
            </w:pPr>
          </w:p>
        </w:tc>
        <w:tc>
          <w:tcPr>
            <w:tcW w:w="1559" w:type="dxa"/>
          </w:tcPr>
          <w:p w:rsidR="00275746" w:rsidRPr="005928DF" w:rsidRDefault="00275746" w:rsidP="00275746">
            <w:pPr>
              <w:pStyle w:val="TableBodyText"/>
            </w:pPr>
          </w:p>
        </w:tc>
      </w:tr>
      <w:tr w:rsidR="00275746" w:rsidRPr="008566AE" w:rsidTr="00275746">
        <w:tc>
          <w:tcPr>
            <w:tcW w:w="5670" w:type="dxa"/>
          </w:tcPr>
          <w:p w:rsidR="00275746" w:rsidRPr="008566AE" w:rsidRDefault="00275746" w:rsidP="00275746">
            <w:pPr>
              <w:pStyle w:val="TableBodyText"/>
              <w:jc w:val="left"/>
            </w:pPr>
            <w:r w:rsidRPr="008566AE">
              <w:t>Depreciation / amortisation</w:t>
            </w:r>
          </w:p>
        </w:tc>
        <w:tc>
          <w:tcPr>
            <w:tcW w:w="1560" w:type="dxa"/>
          </w:tcPr>
          <w:p w:rsidR="00275746" w:rsidRPr="008566AE" w:rsidRDefault="00275746" w:rsidP="00275746">
            <w:pPr>
              <w:pStyle w:val="TableBodyText"/>
              <w:rPr>
                <w:b/>
              </w:rPr>
            </w:pPr>
            <w:r>
              <w:rPr>
                <w:b/>
              </w:rPr>
              <w:t>1,054</w:t>
            </w:r>
          </w:p>
        </w:tc>
        <w:tc>
          <w:tcPr>
            <w:tcW w:w="1559" w:type="dxa"/>
          </w:tcPr>
          <w:p w:rsidR="00275746" w:rsidRPr="005928DF" w:rsidRDefault="00275746" w:rsidP="00275746">
            <w:pPr>
              <w:pStyle w:val="TableBodyText"/>
            </w:pPr>
            <w:r w:rsidRPr="005928DF">
              <w:t>1,071</w:t>
            </w:r>
          </w:p>
        </w:tc>
      </w:tr>
      <w:tr w:rsidR="00275746" w:rsidRPr="008566AE" w:rsidTr="00275746">
        <w:tc>
          <w:tcPr>
            <w:tcW w:w="5670" w:type="dxa"/>
          </w:tcPr>
          <w:p w:rsidR="00275746" w:rsidRPr="008566AE" w:rsidRDefault="00275746" w:rsidP="00275746">
            <w:pPr>
              <w:pStyle w:val="TableBodyText"/>
              <w:jc w:val="left"/>
            </w:pPr>
          </w:p>
        </w:tc>
        <w:tc>
          <w:tcPr>
            <w:tcW w:w="1560" w:type="dxa"/>
          </w:tcPr>
          <w:p w:rsidR="00275746" w:rsidRPr="008566AE" w:rsidRDefault="00275746" w:rsidP="00275746">
            <w:pPr>
              <w:pStyle w:val="TableBodyText"/>
              <w:rPr>
                <w:b/>
              </w:rPr>
            </w:pPr>
          </w:p>
        </w:tc>
        <w:tc>
          <w:tcPr>
            <w:tcW w:w="1559" w:type="dxa"/>
          </w:tcPr>
          <w:p w:rsidR="00275746" w:rsidRPr="005928DF" w:rsidRDefault="00275746" w:rsidP="00275746">
            <w:pPr>
              <w:pStyle w:val="TableBodyText"/>
            </w:pPr>
          </w:p>
        </w:tc>
      </w:tr>
      <w:tr w:rsidR="00275746" w:rsidRPr="008566AE">
        <w:trPr>
          <w:cantSplit/>
        </w:trPr>
        <w:tc>
          <w:tcPr>
            <w:tcW w:w="8789" w:type="dxa"/>
            <w:gridSpan w:val="3"/>
          </w:tcPr>
          <w:p w:rsidR="00275746" w:rsidRPr="008566AE" w:rsidRDefault="00275746" w:rsidP="00275746">
            <w:pPr>
              <w:pStyle w:val="TableBodyText"/>
              <w:spacing w:before="80"/>
              <w:jc w:val="left"/>
              <w:rPr>
                <w:b/>
              </w:rPr>
            </w:pPr>
            <w:r>
              <w:rPr>
                <w:b/>
              </w:rPr>
              <w:t>Movements</w:t>
            </w:r>
            <w:r w:rsidRPr="008566AE">
              <w:rPr>
                <w:b/>
              </w:rPr>
              <w:t xml:space="preserve"> in assets / liabilities:</w:t>
            </w:r>
          </w:p>
        </w:tc>
      </w:tr>
      <w:tr w:rsidR="00275746" w:rsidRPr="008566AE">
        <w:trPr>
          <w:cantSplit/>
        </w:trPr>
        <w:tc>
          <w:tcPr>
            <w:tcW w:w="8789" w:type="dxa"/>
            <w:gridSpan w:val="3"/>
          </w:tcPr>
          <w:p w:rsidR="00275746" w:rsidRDefault="00275746" w:rsidP="00275746">
            <w:pPr>
              <w:pStyle w:val="TableBodyText"/>
              <w:jc w:val="left"/>
              <w:rPr>
                <w:b/>
              </w:rPr>
            </w:pPr>
            <w:r>
              <w:rPr>
                <w:b/>
              </w:rPr>
              <w:t>Assets</w:t>
            </w:r>
          </w:p>
        </w:tc>
      </w:tr>
      <w:tr w:rsidR="00275746" w:rsidRPr="008566AE" w:rsidTr="00275746">
        <w:tc>
          <w:tcPr>
            <w:tcW w:w="5670" w:type="dxa"/>
          </w:tcPr>
          <w:p w:rsidR="00275746" w:rsidRPr="008566AE" w:rsidRDefault="00275746" w:rsidP="00275746">
            <w:pPr>
              <w:pStyle w:val="TableBodyText"/>
              <w:jc w:val="left"/>
            </w:pPr>
            <w:r w:rsidRPr="008566AE">
              <w:t>(Increase) / decrease in net receivables</w:t>
            </w:r>
          </w:p>
        </w:tc>
        <w:tc>
          <w:tcPr>
            <w:tcW w:w="1560" w:type="dxa"/>
            <w:shd w:val="clear" w:color="auto" w:fill="auto"/>
          </w:tcPr>
          <w:p w:rsidR="00275746" w:rsidRPr="0074149A" w:rsidRDefault="00275746" w:rsidP="00275746">
            <w:pPr>
              <w:pStyle w:val="TableBodyText"/>
              <w:tabs>
                <w:tab w:val="left" w:pos="682"/>
              </w:tabs>
              <w:ind w:right="57"/>
              <w:rPr>
                <w:b/>
              </w:rPr>
            </w:pPr>
            <w:r w:rsidRPr="0074149A">
              <w:rPr>
                <w:b/>
              </w:rPr>
              <w:t>(</w:t>
            </w:r>
            <w:r>
              <w:rPr>
                <w:b/>
              </w:rPr>
              <w:t>2,886</w:t>
            </w:r>
            <w:r w:rsidRPr="0074149A">
              <w:rPr>
                <w:b/>
              </w:rPr>
              <w:t>)</w:t>
            </w:r>
          </w:p>
        </w:tc>
        <w:tc>
          <w:tcPr>
            <w:tcW w:w="1559" w:type="dxa"/>
          </w:tcPr>
          <w:p w:rsidR="00275746" w:rsidRPr="005928DF" w:rsidRDefault="00275746" w:rsidP="00275746">
            <w:pPr>
              <w:pStyle w:val="TableBodyText"/>
              <w:tabs>
                <w:tab w:val="left" w:pos="682"/>
              </w:tabs>
              <w:ind w:right="57"/>
            </w:pPr>
            <w:r w:rsidRPr="005928DF">
              <w:t>(887)</w:t>
            </w:r>
          </w:p>
        </w:tc>
      </w:tr>
      <w:tr w:rsidR="00275746" w:rsidRPr="008566AE" w:rsidTr="00275746">
        <w:tc>
          <w:tcPr>
            <w:tcW w:w="5670" w:type="dxa"/>
          </w:tcPr>
          <w:p w:rsidR="00275746" w:rsidRPr="008566AE" w:rsidRDefault="00275746" w:rsidP="00275746">
            <w:pPr>
              <w:pStyle w:val="TableBodyText"/>
              <w:jc w:val="left"/>
            </w:pPr>
            <w:r w:rsidRPr="008566AE">
              <w:t>(Increase) / decrease in prepayments</w:t>
            </w:r>
          </w:p>
        </w:tc>
        <w:tc>
          <w:tcPr>
            <w:tcW w:w="1560" w:type="dxa"/>
            <w:shd w:val="clear" w:color="auto" w:fill="auto"/>
          </w:tcPr>
          <w:p w:rsidR="00275746" w:rsidRPr="0074149A" w:rsidRDefault="00275746" w:rsidP="00275746">
            <w:pPr>
              <w:pStyle w:val="TableBodyText"/>
              <w:ind w:right="57"/>
              <w:rPr>
                <w:b/>
              </w:rPr>
            </w:pPr>
            <w:r>
              <w:rPr>
                <w:b/>
              </w:rPr>
              <w:t>(287)</w:t>
            </w:r>
          </w:p>
        </w:tc>
        <w:tc>
          <w:tcPr>
            <w:tcW w:w="1559" w:type="dxa"/>
          </w:tcPr>
          <w:p w:rsidR="00275746" w:rsidRPr="005928DF" w:rsidRDefault="00275746" w:rsidP="00275746">
            <w:pPr>
              <w:pStyle w:val="TableBodyText"/>
            </w:pPr>
            <w:r w:rsidRPr="005928DF">
              <w:t>223</w:t>
            </w:r>
          </w:p>
        </w:tc>
      </w:tr>
      <w:tr w:rsidR="00275746" w:rsidRPr="008566AE" w:rsidTr="00275746">
        <w:tc>
          <w:tcPr>
            <w:tcW w:w="5670" w:type="dxa"/>
          </w:tcPr>
          <w:p w:rsidR="00275746" w:rsidRPr="008566AE" w:rsidRDefault="00275746" w:rsidP="00275746">
            <w:pPr>
              <w:pStyle w:val="TableBodyText"/>
              <w:jc w:val="left"/>
            </w:pPr>
            <w:r w:rsidRPr="000069AA">
              <w:rPr>
                <w:b/>
              </w:rPr>
              <w:t>Liabilities</w:t>
            </w:r>
          </w:p>
        </w:tc>
        <w:tc>
          <w:tcPr>
            <w:tcW w:w="1560" w:type="dxa"/>
            <w:shd w:val="clear" w:color="auto" w:fill="auto"/>
          </w:tcPr>
          <w:p w:rsidR="00275746" w:rsidRPr="0074149A" w:rsidRDefault="00275746" w:rsidP="00275746">
            <w:pPr>
              <w:pStyle w:val="TableBodyText"/>
              <w:tabs>
                <w:tab w:val="left" w:pos="682"/>
              </w:tabs>
              <w:ind w:right="57"/>
              <w:rPr>
                <w:b/>
              </w:rPr>
            </w:pPr>
          </w:p>
        </w:tc>
        <w:tc>
          <w:tcPr>
            <w:tcW w:w="1559" w:type="dxa"/>
          </w:tcPr>
          <w:p w:rsidR="00275746" w:rsidRPr="005928DF" w:rsidRDefault="00275746" w:rsidP="00275746">
            <w:pPr>
              <w:pStyle w:val="TableBodyText"/>
              <w:tabs>
                <w:tab w:val="left" w:pos="682"/>
              </w:tabs>
              <w:ind w:right="57"/>
            </w:pPr>
          </w:p>
        </w:tc>
      </w:tr>
      <w:tr w:rsidR="00275746" w:rsidRPr="008566AE" w:rsidTr="00275746">
        <w:tc>
          <w:tcPr>
            <w:tcW w:w="5670" w:type="dxa"/>
          </w:tcPr>
          <w:p w:rsidR="00275746" w:rsidRPr="008566AE" w:rsidRDefault="00275746">
            <w:pPr>
              <w:pStyle w:val="TableBodyText"/>
              <w:jc w:val="left"/>
            </w:pPr>
            <w:r w:rsidRPr="008566AE">
              <w:t>Increase / (decrease) in employee provisions</w:t>
            </w:r>
          </w:p>
        </w:tc>
        <w:tc>
          <w:tcPr>
            <w:tcW w:w="1560" w:type="dxa"/>
          </w:tcPr>
          <w:p w:rsidR="00275746" w:rsidRPr="0074149A" w:rsidRDefault="00275746" w:rsidP="00275746">
            <w:pPr>
              <w:pStyle w:val="TableBodyText"/>
              <w:ind w:right="57"/>
              <w:rPr>
                <w:b/>
              </w:rPr>
            </w:pPr>
            <w:r>
              <w:rPr>
                <w:b/>
              </w:rPr>
              <w:t>(935)</w:t>
            </w:r>
          </w:p>
        </w:tc>
        <w:tc>
          <w:tcPr>
            <w:tcW w:w="1559" w:type="dxa"/>
          </w:tcPr>
          <w:p w:rsidR="00275746" w:rsidRPr="005928DF" w:rsidRDefault="00275746" w:rsidP="00275746">
            <w:pPr>
              <w:pStyle w:val="TableBodyText"/>
              <w:ind w:right="57"/>
            </w:pPr>
            <w:r w:rsidRPr="005928DF">
              <w:t>(737)</w:t>
            </w:r>
          </w:p>
        </w:tc>
      </w:tr>
      <w:tr w:rsidR="00275746" w:rsidRPr="008566AE" w:rsidTr="00275746">
        <w:tc>
          <w:tcPr>
            <w:tcW w:w="5670" w:type="dxa"/>
          </w:tcPr>
          <w:p w:rsidR="00275746" w:rsidRPr="008566AE" w:rsidRDefault="00275746">
            <w:pPr>
              <w:pStyle w:val="TableBodyText"/>
              <w:jc w:val="left"/>
            </w:pPr>
            <w:r w:rsidRPr="008566AE">
              <w:t>Increase / (decrease) in supplier payables</w:t>
            </w:r>
          </w:p>
        </w:tc>
        <w:tc>
          <w:tcPr>
            <w:tcW w:w="1560" w:type="dxa"/>
          </w:tcPr>
          <w:p w:rsidR="00275746" w:rsidRPr="0074149A" w:rsidRDefault="00275746" w:rsidP="00275746">
            <w:pPr>
              <w:pStyle w:val="TableBodyText"/>
              <w:tabs>
                <w:tab w:val="left" w:pos="850"/>
              </w:tabs>
              <w:ind w:right="57"/>
              <w:rPr>
                <w:b/>
              </w:rPr>
            </w:pPr>
            <w:r>
              <w:rPr>
                <w:b/>
              </w:rPr>
              <w:t>(29)</w:t>
            </w:r>
          </w:p>
        </w:tc>
        <w:tc>
          <w:tcPr>
            <w:tcW w:w="1559" w:type="dxa"/>
          </w:tcPr>
          <w:p w:rsidR="00275746" w:rsidRPr="005928DF" w:rsidRDefault="00275746" w:rsidP="00275746">
            <w:pPr>
              <w:pStyle w:val="TableBodyText"/>
              <w:tabs>
                <w:tab w:val="left" w:pos="850"/>
              </w:tabs>
            </w:pPr>
            <w:r w:rsidRPr="005928DF">
              <w:t>36</w:t>
            </w:r>
          </w:p>
        </w:tc>
      </w:tr>
      <w:tr w:rsidR="00275746" w:rsidRPr="008566AE" w:rsidTr="00275746">
        <w:tc>
          <w:tcPr>
            <w:tcW w:w="5670" w:type="dxa"/>
          </w:tcPr>
          <w:p w:rsidR="00275746" w:rsidRPr="008566AE" w:rsidRDefault="00275746">
            <w:pPr>
              <w:pStyle w:val="TableBodyText"/>
              <w:jc w:val="left"/>
            </w:pPr>
            <w:r w:rsidRPr="008566AE">
              <w:t>Increase / (decrease) in other payables</w:t>
            </w:r>
          </w:p>
        </w:tc>
        <w:tc>
          <w:tcPr>
            <w:tcW w:w="1560" w:type="dxa"/>
          </w:tcPr>
          <w:p w:rsidR="00275746" w:rsidRPr="0074149A" w:rsidRDefault="00275746" w:rsidP="00275746">
            <w:pPr>
              <w:pStyle w:val="TableBodyText"/>
              <w:tabs>
                <w:tab w:val="left" w:pos="850"/>
              </w:tabs>
              <w:ind w:right="57"/>
              <w:rPr>
                <w:b/>
              </w:rPr>
            </w:pPr>
            <w:r>
              <w:rPr>
                <w:b/>
              </w:rPr>
              <w:t>(124)</w:t>
            </w:r>
          </w:p>
        </w:tc>
        <w:tc>
          <w:tcPr>
            <w:tcW w:w="1559" w:type="dxa"/>
          </w:tcPr>
          <w:p w:rsidR="00275746" w:rsidRPr="005928DF" w:rsidRDefault="00275746" w:rsidP="00275746">
            <w:pPr>
              <w:pStyle w:val="TableBodyText"/>
              <w:tabs>
                <w:tab w:val="left" w:pos="850"/>
              </w:tabs>
            </w:pPr>
            <w:r w:rsidRPr="005928DF">
              <w:t>149</w:t>
            </w:r>
          </w:p>
        </w:tc>
      </w:tr>
      <w:tr w:rsidR="00275746" w:rsidRPr="008566AE" w:rsidTr="00275746">
        <w:tc>
          <w:tcPr>
            <w:tcW w:w="5670" w:type="dxa"/>
          </w:tcPr>
          <w:p w:rsidR="00275746" w:rsidRPr="008566AE" w:rsidRDefault="00275746" w:rsidP="00275746">
            <w:pPr>
              <w:pStyle w:val="TableBodyText"/>
              <w:jc w:val="left"/>
            </w:pPr>
            <w:r w:rsidRPr="008566AE">
              <w:t>Increase / (decrease) in other provisions</w:t>
            </w:r>
          </w:p>
        </w:tc>
        <w:tc>
          <w:tcPr>
            <w:tcW w:w="1560" w:type="dxa"/>
          </w:tcPr>
          <w:p w:rsidR="00275746" w:rsidRPr="0074149A" w:rsidRDefault="00275746" w:rsidP="00275746">
            <w:pPr>
              <w:pStyle w:val="TableBodyText"/>
              <w:tabs>
                <w:tab w:val="left" w:pos="850"/>
              </w:tabs>
              <w:rPr>
                <w:b/>
                <w:u w:val="single"/>
              </w:rPr>
            </w:pPr>
            <w:r w:rsidRPr="0074149A">
              <w:rPr>
                <w:b/>
                <w:u w:val="single"/>
              </w:rPr>
              <w:t xml:space="preserve">        </w:t>
            </w:r>
            <w:r>
              <w:rPr>
                <w:b/>
                <w:u w:val="single"/>
              </w:rPr>
              <w:t>17</w:t>
            </w:r>
          </w:p>
        </w:tc>
        <w:tc>
          <w:tcPr>
            <w:tcW w:w="1559" w:type="dxa"/>
          </w:tcPr>
          <w:p w:rsidR="00275746" w:rsidRPr="005928DF" w:rsidRDefault="00275746" w:rsidP="00275746">
            <w:pPr>
              <w:pStyle w:val="TableBodyText"/>
              <w:tabs>
                <w:tab w:val="left" w:pos="850"/>
              </w:tabs>
              <w:rPr>
                <w:u w:val="single"/>
              </w:rPr>
            </w:pPr>
            <w:r w:rsidRPr="005928DF">
              <w:rPr>
                <w:u w:val="single"/>
              </w:rPr>
              <w:t xml:space="preserve">        17</w:t>
            </w:r>
          </w:p>
        </w:tc>
      </w:tr>
      <w:tr w:rsidR="00275746" w:rsidRPr="008566AE" w:rsidTr="00275746">
        <w:tc>
          <w:tcPr>
            <w:tcW w:w="5670" w:type="dxa"/>
            <w:tcBorders>
              <w:bottom w:val="single" w:sz="6" w:space="0" w:color="78A22F" w:themeColor="accent1"/>
            </w:tcBorders>
          </w:tcPr>
          <w:p w:rsidR="00275746" w:rsidRPr="008566AE" w:rsidRDefault="00275746">
            <w:pPr>
              <w:pStyle w:val="TableBodyText"/>
              <w:spacing w:before="80"/>
              <w:jc w:val="left"/>
              <w:rPr>
                <w:b/>
                <w:i/>
              </w:rPr>
            </w:pPr>
            <w:r w:rsidRPr="008566AE">
              <w:rPr>
                <w:b/>
                <w:i/>
              </w:rPr>
              <w:t>Net cash from / (used by) operating activities</w:t>
            </w:r>
          </w:p>
        </w:tc>
        <w:tc>
          <w:tcPr>
            <w:tcW w:w="1560" w:type="dxa"/>
            <w:tcBorders>
              <w:bottom w:val="single" w:sz="6" w:space="0" w:color="78A22F" w:themeColor="accent1"/>
            </w:tcBorders>
          </w:tcPr>
          <w:p w:rsidR="00275746" w:rsidRPr="008566AE" w:rsidRDefault="00275746" w:rsidP="00275746">
            <w:pPr>
              <w:pStyle w:val="TableBodyText"/>
              <w:tabs>
                <w:tab w:val="left" w:pos="1276"/>
              </w:tabs>
              <w:spacing w:before="80"/>
              <w:rPr>
                <w:b/>
                <w:u w:val="double"/>
              </w:rPr>
            </w:pPr>
            <w:r>
              <w:rPr>
                <w:b/>
                <w:u w:val="double"/>
              </w:rPr>
              <w:t xml:space="preserve"> </w:t>
            </w:r>
            <w:r w:rsidRPr="008566AE">
              <w:rPr>
                <w:b/>
                <w:u w:val="double"/>
              </w:rPr>
              <w:t xml:space="preserve">   </w:t>
            </w:r>
            <w:r>
              <w:rPr>
                <w:b/>
                <w:u w:val="double"/>
              </w:rPr>
              <w:t xml:space="preserve">   </w:t>
            </w:r>
            <w:r w:rsidRPr="008566AE">
              <w:rPr>
                <w:b/>
                <w:u w:val="double"/>
              </w:rPr>
              <w:t xml:space="preserve"> </w:t>
            </w:r>
            <w:r>
              <w:rPr>
                <w:b/>
                <w:u w:val="double"/>
              </w:rPr>
              <w:t>11</w:t>
            </w:r>
          </w:p>
        </w:tc>
        <w:tc>
          <w:tcPr>
            <w:tcW w:w="1559" w:type="dxa"/>
            <w:tcBorders>
              <w:bottom w:val="single" w:sz="6" w:space="0" w:color="78A22F" w:themeColor="accent1"/>
            </w:tcBorders>
          </w:tcPr>
          <w:p w:rsidR="00275746" w:rsidRPr="005928DF" w:rsidRDefault="00275746" w:rsidP="00275746">
            <w:pPr>
              <w:pStyle w:val="TableBodyText"/>
              <w:tabs>
                <w:tab w:val="left" w:pos="1276"/>
              </w:tabs>
              <w:spacing w:before="80"/>
              <w:ind w:right="57"/>
              <w:rPr>
                <w:u w:val="double"/>
              </w:rPr>
            </w:pPr>
            <w:r w:rsidRPr="005928DF">
              <w:rPr>
                <w:u w:val="double"/>
              </w:rPr>
              <w:t xml:space="preserve">     (133)</w:t>
            </w:r>
          </w:p>
        </w:tc>
      </w:tr>
    </w:tbl>
    <w:p w:rsidR="00275746" w:rsidRPr="00F13568" w:rsidRDefault="00275746" w:rsidP="00275746">
      <w:pPr>
        <w:pStyle w:val="Heading3"/>
        <w:tabs>
          <w:tab w:val="left" w:pos="1134"/>
        </w:tabs>
        <w:spacing w:after="480"/>
      </w:pPr>
      <w:r>
        <w:t>Note 12</w:t>
      </w:r>
      <w:r w:rsidRPr="00F13568">
        <w:t>:</w:t>
      </w:r>
      <w:r w:rsidRPr="00F13568">
        <w:tab/>
        <w:t xml:space="preserve">Contingent </w:t>
      </w:r>
      <w:r>
        <w:t xml:space="preserve">Assets and </w:t>
      </w:r>
      <w:r w:rsidRPr="00F13568">
        <w:t>Liabilities</w:t>
      </w:r>
    </w:p>
    <w:p w:rsidR="00275746" w:rsidRPr="007F24DF" w:rsidRDefault="00275746" w:rsidP="00275746">
      <w:pPr>
        <w:pStyle w:val="BodyText"/>
      </w:pPr>
      <w:r w:rsidRPr="007F24DF">
        <w:t>At 30 June 2015, to the best of its knowledge, the Commission was not exposed to any unrecognised contingencies that would have any material effect on the financial statements</w:t>
      </w:r>
      <w:r w:rsidR="00FE6A5E">
        <w:t xml:space="preserve">. </w:t>
      </w:r>
      <w:r w:rsidRPr="007F24DF">
        <w:t>(2014: Nil)</w:t>
      </w:r>
    </w:p>
    <w:p w:rsidR="00275746" w:rsidRPr="007F24DF" w:rsidRDefault="00275746" w:rsidP="00275746">
      <w:pPr>
        <w:pStyle w:val="BodyText"/>
      </w:pPr>
      <w:r w:rsidRPr="007F24DF">
        <w:t>The Commission had no significant remote contingencies.</w:t>
      </w:r>
    </w:p>
    <w:p w:rsidR="00275746" w:rsidRPr="00C2376B" w:rsidRDefault="00275746" w:rsidP="00275746">
      <w:pPr>
        <w:pStyle w:val="Heading3"/>
        <w:tabs>
          <w:tab w:val="left" w:pos="1134"/>
        </w:tabs>
        <w:spacing w:after="480"/>
      </w:pPr>
      <w:r>
        <w:lastRenderedPageBreak/>
        <w:t>Note 13</w:t>
      </w:r>
      <w:r w:rsidRPr="00F13568">
        <w:t>:</w:t>
      </w:r>
      <w:r w:rsidRPr="00F13568">
        <w:tab/>
      </w:r>
      <w:r>
        <w:t xml:space="preserve">Senior Management Personnel </w:t>
      </w:r>
      <w:r w:rsidRPr="00F13568">
        <w:t>Remuneration</w:t>
      </w:r>
    </w:p>
    <w:tbl>
      <w:tblPr>
        <w:tblW w:w="8789" w:type="dxa"/>
        <w:tblLayout w:type="fixed"/>
        <w:tblCellMar>
          <w:left w:w="0" w:type="dxa"/>
          <w:right w:w="0" w:type="dxa"/>
        </w:tblCellMar>
        <w:tblLook w:val="0000" w:firstRow="0" w:lastRow="0" w:firstColumn="0" w:lastColumn="0" w:noHBand="0" w:noVBand="0"/>
      </w:tblPr>
      <w:tblGrid>
        <w:gridCol w:w="6237"/>
        <w:gridCol w:w="1276"/>
        <w:gridCol w:w="1276"/>
      </w:tblGrid>
      <w:tr w:rsidR="00275746" w:rsidRPr="00F13568" w:rsidTr="00275746">
        <w:tc>
          <w:tcPr>
            <w:tcW w:w="6237" w:type="dxa"/>
            <w:tcBorders>
              <w:top w:val="single" w:sz="6" w:space="0" w:color="78A22F" w:themeColor="accent1"/>
              <w:bottom w:val="single" w:sz="6" w:space="0" w:color="78A22F" w:themeColor="accent1"/>
            </w:tcBorders>
          </w:tcPr>
          <w:p w:rsidR="00275746" w:rsidRPr="00F13568" w:rsidRDefault="00275746">
            <w:pPr>
              <w:pStyle w:val="TableColumnHeading"/>
              <w:jc w:val="left"/>
            </w:pPr>
          </w:p>
        </w:tc>
        <w:tc>
          <w:tcPr>
            <w:tcW w:w="1276" w:type="dxa"/>
            <w:tcBorders>
              <w:top w:val="single" w:sz="6" w:space="0" w:color="78A22F" w:themeColor="accent1"/>
              <w:bottom w:val="single" w:sz="6" w:space="0" w:color="78A22F" w:themeColor="accent1"/>
            </w:tcBorders>
          </w:tcPr>
          <w:p w:rsidR="00275746" w:rsidRPr="00F13568" w:rsidRDefault="00275746" w:rsidP="00275746">
            <w:pPr>
              <w:pStyle w:val="TableColumnHeading"/>
              <w:tabs>
                <w:tab w:val="left" w:pos="1275"/>
              </w:tabs>
              <w:rPr>
                <w:b/>
              </w:rPr>
            </w:pPr>
            <w:r>
              <w:rPr>
                <w:b/>
              </w:rPr>
              <w:t>2015</w:t>
            </w:r>
          </w:p>
        </w:tc>
        <w:tc>
          <w:tcPr>
            <w:tcW w:w="1276" w:type="dxa"/>
            <w:tcBorders>
              <w:top w:val="single" w:sz="6" w:space="0" w:color="78A22F" w:themeColor="accent1"/>
              <w:bottom w:val="single" w:sz="6" w:space="0" w:color="78A22F" w:themeColor="accent1"/>
            </w:tcBorders>
          </w:tcPr>
          <w:p w:rsidR="00275746" w:rsidRPr="00A36489" w:rsidRDefault="00275746" w:rsidP="00275746">
            <w:pPr>
              <w:pStyle w:val="TableColumnHeading"/>
              <w:tabs>
                <w:tab w:val="left" w:pos="1275"/>
              </w:tabs>
            </w:pPr>
            <w:r>
              <w:t>2014</w:t>
            </w:r>
          </w:p>
        </w:tc>
      </w:tr>
      <w:tr w:rsidR="00275746" w:rsidRPr="00F13568" w:rsidTr="00275746">
        <w:tc>
          <w:tcPr>
            <w:tcW w:w="6237" w:type="dxa"/>
            <w:tcBorders>
              <w:top w:val="single" w:sz="6" w:space="0" w:color="78A22F" w:themeColor="accent1"/>
            </w:tcBorders>
          </w:tcPr>
          <w:p w:rsidR="00275746" w:rsidRPr="00657606" w:rsidRDefault="00275746">
            <w:pPr>
              <w:pStyle w:val="TableBodyText"/>
              <w:spacing w:before="40"/>
              <w:jc w:val="left"/>
              <w:rPr>
                <w:b/>
              </w:rPr>
            </w:pPr>
          </w:p>
        </w:tc>
        <w:tc>
          <w:tcPr>
            <w:tcW w:w="1276" w:type="dxa"/>
            <w:tcBorders>
              <w:top w:val="single" w:sz="6" w:space="0" w:color="78A22F" w:themeColor="accent1"/>
            </w:tcBorders>
          </w:tcPr>
          <w:p w:rsidR="00275746" w:rsidRPr="00F13568" w:rsidRDefault="00275746">
            <w:pPr>
              <w:pStyle w:val="TableBodyText"/>
              <w:spacing w:before="40"/>
              <w:rPr>
                <w:b/>
              </w:rPr>
            </w:pPr>
            <w:r>
              <w:rPr>
                <w:b/>
              </w:rPr>
              <w:t>$</w:t>
            </w:r>
          </w:p>
        </w:tc>
        <w:tc>
          <w:tcPr>
            <w:tcW w:w="1276" w:type="dxa"/>
            <w:tcBorders>
              <w:top w:val="single" w:sz="6" w:space="0" w:color="78A22F" w:themeColor="accent1"/>
            </w:tcBorders>
          </w:tcPr>
          <w:p w:rsidR="00275746" w:rsidRPr="0022480D" w:rsidRDefault="00275746" w:rsidP="00275746">
            <w:pPr>
              <w:pStyle w:val="TableBodyText"/>
              <w:spacing w:before="40"/>
            </w:pPr>
            <w:r>
              <w:t>$</w:t>
            </w:r>
          </w:p>
        </w:tc>
      </w:tr>
      <w:tr w:rsidR="00275746" w:rsidRPr="00E8321D" w:rsidTr="00275746">
        <w:tc>
          <w:tcPr>
            <w:tcW w:w="6237" w:type="dxa"/>
            <w:shd w:val="clear" w:color="auto" w:fill="auto"/>
          </w:tcPr>
          <w:p w:rsidR="00275746" w:rsidRPr="00E8321D" w:rsidRDefault="00275746" w:rsidP="00275746">
            <w:pPr>
              <w:pStyle w:val="TableBodyText"/>
              <w:spacing w:before="80"/>
              <w:jc w:val="left"/>
            </w:pPr>
            <w:r w:rsidRPr="00E8321D">
              <w:rPr>
                <w:b/>
              </w:rPr>
              <w:t>Short-term employee benefits:</w:t>
            </w:r>
          </w:p>
        </w:tc>
        <w:tc>
          <w:tcPr>
            <w:tcW w:w="1276" w:type="dxa"/>
            <w:shd w:val="clear" w:color="auto" w:fill="auto"/>
            <w:vAlign w:val="bottom"/>
          </w:tcPr>
          <w:p w:rsidR="00275746" w:rsidRPr="00E8321D" w:rsidRDefault="00275746" w:rsidP="00275746">
            <w:pPr>
              <w:pStyle w:val="TableBodyText"/>
              <w:spacing w:before="40"/>
            </w:pPr>
          </w:p>
        </w:tc>
        <w:tc>
          <w:tcPr>
            <w:tcW w:w="1276" w:type="dxa"/>
            <w:shd w:val="clear" w:color="auto" w:fill="auto"/>
            <w:vAlign w:val="bottom"/>
          </w:tcPr>
          <w:p w:rsidR="00275746" w:rsidRPr="00E8321D" w:rsidRDefault="00275746" w:rsidP="00275746">
            <w:pPr>
              <w:pStyle w:val="TableBodyText"/>
              <w:spacing w:before="40"/>
            </w:pPr>
          </w:p>
        </w:tc>
      </w:tr>
      <w:tr w:rsidR="00275746" w:rsidRPr="00E8321D" w:rsidTr="00275746">
        <w:tc>
          <w:tcPr>
            <w:tcW w:w="6237" w:type="dxa"/>
            <w:shd w:val="clear" w:color="auto" w:fill="auto"/>
          </w:tcPr>
          <w:p w:rsidR="00275746" w:rsidRPr="00E8321D" w:rsidRDefault="00275746" w:rsidP="00275746">
            <w:pPr>
              <w:pStyle w:val="TableBodyText"/>
              <w:spacing w:before="40"/>
              <w:jc w:val="left"/>
            </w:pPr>
            <w:r w:rsidRPr="00E8321D">
              <w:tab/>
              <w:t>Salary</w:t>
            </w:r>
          </w:p>
        </w:tc>
        <w:tc>
          <w:tcPr>
            <w:tcW w:w="1276" w:type="dxa"/>
            <w:shd w:val="clear" w:color="auto" w:fill="auto"/>
            <w:vAlign w:val="bottom"/>
          </w:tcPr>
          <w:p w:rsidR="00275746" w:rsidRPr="00E27FF5" w:rsidRDefault="00275746" w:rsidP="00275746">
            <w:pPr>
              <w:pStyle w:val="TableBodyText"/>
              <w:spacing w:before="40"/>
              <w:rPr>
                <w:b/>
                <w:u w:val="single"/>
              </w:rPr>
            </w:pPr>
            <w:r w:rsidRPr="00E27FF5">
              <w:rPr>
                <w:b/>
                <w:u w:val="single"/>
              </w:rPr>
              <w:t xml:space="preserve">  5,187,688</w:t>
            </w:r>
          </w:p>
        </w:tc>
        <w:tc>
          <w:tcPr>
            <w:tcW w:w="1276" w:type="dxa"/>
            <w:shd w:val="clear" w:color="auto" w:fill="auto"/>
            <w:vAlign w:val="bottom"/>
          </w:tcPr>
          <w:p w:rsidR="00275746" w:rsidRPr="00E27FF5" w:rsidRDefault="00275746" w:rsidP="00275746">
            <w:pPr>
              <w:pStyle w:val="TableBodyText"/>
              <w:spacing w:before="40"/>
              <w:rPr>
                <w:u w:val="single"/>
              </w:rPr>
            </w:pPr>
            <w:r w:rsidRPr="00E27FF5">
              <w:rPr>
                <w:u w:val="single"/>
              </w:rPr>
              <w:t xml:space="preserve">  6,315,206</w:t>
            </w:r>
          </w:p>
        </w:tc>
      </w:tr>
      <w:tr w:rsidR="00275746" w:rsidRPr="00E8321D" w:rsidTr="00275746">
        <w:tc>
          <w:tcPr>
            <w:tcW w:w="6237" w:type="dxa"/>
            <w:shd w:val="clear" w:color="auto" w:fill="auto"/>
          </w:tcPr>
          <w:p w:rsidR="00275746" w:rsidRPr="00E8321D" w:rsidRDefault="00275746" w:rsidP="00275746">
            <w:pPr>
              <w:pStyle w:val="TableBodyText"/>
              <w:spacing w:before="40"/>
              <w:jc w:val="left"/>
              <w:rPr>
                <w:b/>
                <w:i/>
              </w:rPr>
            </w:pPr>
            <w:r w:rsidRPr="00E8321D">
              <w:rPr>
                <w:b/>
                <w:i/>
              </w:rPr>
              <w:t>Total short-term employee benefits</w:t>
            </w:r>
          </w:p>
        </w:tc>
        <w:tc>
          <w:tcPr>
            <w:tcW w:w="1276" w:type="dxa"/>
            <w:shd w:val="clear" w:color="auto" w:fill="auto"/>
            <w:vAlign w:val="bottom"/>
          </w:tcPr>
          <w:p w:rsidR="00275746" w:rsidRPr="00F63810" w:rsidRDefault="00275746" w:rsidP="00275746">
            <w:pPr>
              <w:pStyle w:val="TableBodyText"/>
              <w:spacing w:before="40"/>
              <w:rPr>
                <w:b/>
                <w:u w:val="single"/>
              </w:rPr>
            </w:pPr>
            <w:r w:rsidRPr="00E8321D">
              <w:rPr>
                <w:b/>
                <w:u w:val="single"/>
              </w:rPr>
              <w:t xml:space="preserve">  </w:t>
            </w:r>
            <w:r>
              <w:rPr>
                <w:b/>
                <w:u w:val="single"/>
              </w:rPr>
              <w:t>5,187,688</w:t>
            </w:r>
          </w:p>
        </w:tc>
        <w:tc>
          <w:tcPr>
            <w:tcW w:w="1276" w:type="dxa"/>
            <w:shd w:val="clear" w:color="auto" w:fill="auto"/>
            <w:vAlign w:val="bottom"/>
          </w:tcPr>
          <w:p w:rsidR="00275746" w:rsidRPr="005928DF" w:rsidRDefault="00275746" w:rsidP="00275746">
            <w:pPr>
              <w:pStyle w:val="TableBodyText"/>
              <w:spacing w:before="40"/>
              <w:rPr>
                <w:u w:val="single"/>
              </w:rPr>
            </w:pPr>
            <w:r w:rsidRPr="005928DF">
              <w:rPr>
                <w:u w:val="single"/>
              </w:rPr>
              <w:t xml:space="preserve">  6,</w:t>
            </w:r>
            <w:r>
              <w:rPr>
                <w:u w:val="single"/>
              </w:rPr>
              <w:t>315,206</w:t>
            </w:r>
          </w:p>
        </w:tc>
      </w:tr>
      <w:tr w:rsidR="00275746" w:rsidRPr="00E8321D" w:rsidTr="00275746">
        <w:tc>
          <w:tcPr>
            <w:tcW w:w="6237" w:type="dxa"/>
            <w:shd w:val="clear" w:color="auto" w:fill="auto"/>
          </w:tcPr>
          <w:p w:rsidR="00275746" w:rsidRPr="00E8321D" w:rsidRDefault="00275746" w:rsidP="00275746">
            <w:pPr>
              <w:pStyle w:val="TableBodyText"/>
              <w:spacing w:before="40"/>
              <w:jc w:val="left"/>
            </w:pPr>
          </w:p>
        </w:tc>
        <w:tc>
          <w:tcPr>
            <w:tcW w:w="1276" w:type="dxa"/>
            <w:shd w:val="clear" w:color="auto" w:fill="auto"/>
            <w:vAlign w:val="bottom"/>
          </w:tcPr>
          <w:p w:rsidR="00275746" w:rsidRPr="00E8321D" w:rsidRDefault="00275746" w:rsidP="00275746">
            <w:pPr>
              <w:pStyle w:val="TableBodyText"/>
              <w:spacing w:before="40"/>
              <w:rPr>
                <w:b/>
              </w:rPr>
            </w:pPr>
          </w:p>
        </w:tc>
        <w:tc>
          <w:tcPr>
            <w:tcW w:w="1276" w:type="dxa"/>
            <w:shd w:val="clear" w:color="auto" w:fill="auto"/>
            <w:vAlign w:val="bottom"/>
          </w:tcPr>
          <w:p w:rsidR="00275746" w:rsidRPr="005928DF" w:rsidRDefault="00275746" w:rsidP="00275746">
            <w:pPr>
              <w:pStyle w:val="TableBodyText"/>
              <w:spacing w:before="40"/>
            </w:pPr>
          </w:p>
        </w:tc>
      </w:tr>
      <w:tr w:rsidR="00275746" w:rsidRPr="00E8321D" w:rsidTr="00275746">
        <w:tc>
          <w:tcPr>
            <w:tcW w:w="6237" w:type="dxa"/>
            <w:shd w:val="clear" w:color="auto" w:fill="auto"/>
          </w:tcPr>
          <w:p w:rsidR="00275746" w:rsidRPr="00E8321D" w:rsidRDefault="00275746" w:rsidP="00275746">
            <w:pPr>
              <w:pStyle w:val="TableBodyText"/>
              <w:spacing w:before="80"/>
              <w:jc w:val="left"/>
            </w:pPr>
            <w:r w:rsidRPr="00E8321D">
              <w:rPr>
                <w:b/>
              </w:rPr>
              <w:t>Post-employment benefits:</w:t>
            </w:r>
          </w:p>
        </w:tc>
        <w:tc>
          <w:tcPr>
            <w:tcW w:w="1276" w:type="dxa"/>
            <w:shd w:val="clear" w:color="auto" w:fill="auto"/>
            <w:vAlign w:val="bottom"/>
          </w:tcPr>
          <w:p w:rsidR="00275746" w:rsidRPr="00E8321D" w:rsidRDefault="00275746" w:rsidP="00275746">
            <w:pPr>
              <w:pStyle w:val="TableBodyText"/>
              <w:spacing w:before="40"/>
              <w:rPr>
                <w:b/>
              </w:rPr>
            </w:pPr>
          </w:p>
        </w:tc>
        <w:tc>
          <w:tcPr>
            <w:tcW w:w="1276" w:type="dxa"/>
            <w:shd w:val="clear" w:color="auto" w:fill="auto"/>
            <w:vAlign w:val="bottom"/>
          </w:tcPr>
          <w:p w:rsidR="00275746" w:rsidRPr="005928DF" w:rsidRDefault="00275746" w:rsidP="00275746">
            <w:pPr>
              <w:pStyle w:val="TableBodyText"/>
              <w:spacing w:before="40"/>
            </w:pPr>
          </w:p>
        </w:tc>
      </w:tr>
      <w:tr w:rsidR="00275746" w:rsidRPr="00E8321D" w:rsidTr="00275746">
        <w:tc>
          <w:tcPr>
            <w:tcW w:w="6237" w:type="dxa"/>
            <w:shd w:val="clear" w:color="auto" w:fill="auto"/>
          </w:tcPr>
          <w:p w:rsidR="00275746" w:rsidRPr="00E8321D" w:rsidRDefault="00275746" w:rsidP="00275746">
            <w:pPr>
              <w:pStyle w:val="TableBodyText"/>
              <w:spacing w:before="40"/>
              <w:jc w:val="left"/>
            </w:pPr>
            <w:r w:rsidRPr="00E8321D">
              <w:tab/>
              <w:t>Superannuation</w:t>
            </w:r>
          </w:p>
        </w:tc>
        <w:tc>
          <w:tcPr>
            <w:tcW w:w="1276" w:type="dxa"/>
            <w:shd w:val="clear" w:color="auto" w:fill="auto"/>
            <w:vAlign w:val="bottom"/>
          </w:tcPr>
          <w:p w:rsidR="00275746" w:rsidRPr="00E8321D" w:rsidRDefault="00275746" w:rsidP="00275746">
            <w:pPr>
              <w:pStyle w:val="TableBodyText"/>
              <w:spacing w:before="40"/>
              <w:rPr>
                <w:b/>
                <w:u w:val="single"/>
              </w:rPr>
            </w:pPr>
            <w:r>
              <w:rPr>
                <w:b/>
                <w:u w:val="single"/>
              </w:rPr>
              <w:t xml:space="preserve">     979,267</w:t>
            </w:r>
          </w:p>
        </w:tc>
        <w:tc>
          <w:tcPr>
            <w:tcW w:w="1276" w:type="dxa"/>
            <w:shd w:val="clear" w:color="auto" w:fill="auto"/>
            <w:vAlign w:val="bottom"/>
          </w:tcPr>
          <w:p w:rsidR="00275746" w:rsidRPr="005928DF" w:rsidRDefault="00275746" w:rsidP="00275746">
            <w:pPr>
              <w:pStyle w:val="TableBodyText"/>
              <w:spacing w:before="40"/>
              <w:rPr>
                <w:u w:val="single"/>
              </w:rPr>
            </w:pPr>
            <w:r w:rsidRPr="005928DF">
              <w:rPr>
                <w:u w:val="single"/>
              </w:rPr>
              <w:t xml:space="preserve">  1,</w:t>
            </w:r>
            <w:r>
              <w:rPr>
                <w:u w:val="single"/>
              </w:rPr>
              <w:t>122,103</w:t>
            </w:r>
          </w:p>
        </w:tc>
      </w:tr>
      <w:tr w:rsidR="00275746" w:rsidRPr="00E8321D" w:rsidTr="00275746">
        <w:tc>
          <w:tcPr>
            <w:tcW w:w="6237" w:type="dxa"/>
            <w:shd w:val="clear" w:color="auto" w:fill="auto"/>
          </w:tcPr>
          <w:p w:rsidR="00275746" w:rsidRPr="00E8321D" w:rsidRDefault="00275746" w:rsidP="00275746">
            <w:pPr>
              <w:pStyle w:val="TableBodyText"/>
              <w:spacing w:before="40"/>
              <w:jc w:val="left"/>
            </w:pPr>
            <w:r w:rsidRPr="00E8321D">
              <w:rPr>
                <w:b/>
                <w:i/>
              </w:rPr>
              <w:t>Total post-employment benefits</w:t>
            </w:r>
          </w:p>
        </w:tc>
        <w:tc>
          <w:tcPr>
            <w:tcW w:w="1276" w:type="dxa"/>
            <w:shd w:val="clear" w:color="auto" w:fill="auto"/>
            <w:vAlign w:val="bottom"/>
          </w:tcPr>
          <w:p w:rsidR="00275746" w:rsidRPr="00E8321D" w:rsidRDefault="00275746" w:rsidP="00275746">
            <w:pPr>
              <w:pStyle w:val="TableBodyText"/>
              <w:spacing w:before="40"/>
              <w:rPr>
                <w:b/>
                <w:u w:val="single"/>
              </w:rPr>
            </w:pPr>
            <w:r>
              <w:rPr>
                <w:b/>
                <w:u w:val="single"/>
              </w:rPr>
              <w:t xml:space="preserve">     979,267</w:t>
            </w:r>
          </w:p>
        </w:tc>
        <w:tc>
          <w:tcPr>
            <w:tcW w:w="1276" w:type="dxa"/>
            <w:shd w:val="clear" w:color="auto" w:fill="auto"/>
            <w:vAlign w:val="bottom"/>
          </w:tcPr>
          <w:p w:rsidR="00275746" w:rsidRPr="005928DF" w:rsidRDefault="00275746" w:rsidP="00275746">
            <w:pPr>
              <w:pStyle w:val="TableBodyText"/>
              <w:spacing w:before="40"/>
              <w:rPr>
                <w:u w:val="single"/>
              </w:rPr>
            </w:pPr>
            <w:r w:rsidRPr="005928DF">
              <w:rPr>
                <w:u w:val="single"/>
              </w:rPr>
              <w:t xml:space="preserve">  1,</w:t>
            </w:r>
            <w:r>
              <w:rPr>
                <w:u w:val="single"/>
              </w:rPr>
              <w:t>122,103</w:t>
            </w:r>
          </w:p>
        </w:tc>
      </w:tr>
      <w:tr w:rsidR="00275746" w:rsidRPr="00E8321D" w:rsidTr="00275746">
        <w:tc>
          <w:tcPr>
            <w:tcW w:w="6237" w:type="dxa"/>
            <w:shd w:val="clear" w:color="auto" w:fill="auto"/>
          </w:tcPr>
          <w:p w:rsidR="00275746" w:rsidRPr="00E8321D" w:rsidRDefault="00275746" w:rsidP="00275746">
            <w:pPr>
              <w:pStyle w:val="TableBodyText"/>
              <w:spacing w:before="40"/>
              <w:jc w:val="left"/>
            </w:pPr>
          </w:p>
        </w:tc>
        <w:tc>
          <w:tcPr>
            <w:tcW w:w="1276" w:type="dxa"/>
            <w:shd w:val="clear" w:color="auto" w:fill="auto"/>
            <w:vAlign w:val="bottom"/>
          </w:tcPr>
          <w:p w:rsidR="00275746" w:rsidRPr="00E8321D" w:rsidRDefault="00275746" w:rsidP="00275746">
            <w:pPr>
              <w:pStyle w:val="TableBodyText"/>
              <w:spacing w:before="40"/>
              <w:rPr>
                <w:b/>
                <w:u w:val="single"/>
              </w:rPr>
            </w:pPr>
          </w:p>
        </w:tc>
        <w:tc>
          <w:tcPr>
            <w:tcW w:w="1276" w:type="dxa"/>
            <w:shd w:val="clear" w:color="auto" w:fill="auto"/>
            <w:vAlign w:val="bottom"/>
          </w:tcPr>
          <w:p w:rsidR="00275746" w:rsidRPr="005928DF" w:rsidRDefault="00275746" w:rsidP="00275746">
            <w:pPr>
              <w:pStyle w:val="TableBodyText"/>
              <w:spacing w:before="40"/>
              <w:rPr>
                <w:u w:val="single"/>
              </w:rPr>
            </w:pPr>
          </w:p>
        </w:tc>
      </w:tr>
      <w:tr w:rsidR="00275746" w:rsidRPr="00E8321D" w:rsidTr="00275746">
        <w:tc>
          <w:tcPr>
            <w:tcW w:w="6237" w:type="dxa"/>
            <w:shd w:val="clear" w:color="auto" w:fill="auto"/>
          </w:tcPr>
          <w:p w:rsidR="00275746" w:rsidRPr="00E8321D" w:rsidRDefault="00275746" w:rsidP="00275746">
            <w:pPr>
              <w:pStyle w:val="TableBodyText"/>
              <w:spacing w:before="80"/>
              <w:jc w:val="left"/>
            </w:pPr>
            <w:r w:rsidRPr="00E8321D">
              <w:rPr>
                <w:b/>
              </w:rPr>
              <w:t xml:space="preserve">Other long-term </w:t>
            </w:r>
            <w:r>
              <w:rPr>
                <w:b/>
              </w:rPr>
              <w:t xml:space="preserve">employee </w:t>
            </w:r>
            <w:r w:rsidRPr="00E8321D">
              <w:rPr>
                <w:b/>
              </w:rPr>
              <w:t>benefits:</w:t>
            </w:r>
          </w:p>
        </w:tc>
        <w:tc>
          <w:tcPr>
            <w:tcW w:w="1276" w:type="dxa"/>
            <w:shd w:val="clear" w:color="auto" w:fill="auto"/>
            <w:vAlign w:val="bottom"/>
          </w:tcPr>
          <w:p w:rsidR="00275746" w:rsidRPr="00E8321D" w:rsidRDefault="00275746" w:rsidP="00275746">
            <w:pPr>
              <w:pStyle w:val="TableBodyText"/>
              <w:spacing w:before="40"/>
              <w:rPr>
                <w:b/>
                <w:u w:val="single"/>
              </w:rPr>
            </w:pPr>
          </w:p>
        </w:tc>
        <w:tc>
          <w:tcPr>
            <w:tcW w:w="1276" w:type="dxa"/>
            <w:shd w:val="clear" w:color="auto" w:fill="auto"/>
            <w:vAlign w:val="bottom"/>
          </w:tcPr>
          <w:p w:rsidR="00275746" w:rsidRPr="005928DF" w:rsidRDefault="00275746" w:rsidP="00275746">
            <w:pPr>
              <w:pStyle w:val="TableBodyText"/>
              <w:spacing w:before="40"/>
              <w:rPr>
                <w:u w:val="single"/>
              </w:rPr>
            </w:pPr>
          </w:p>
        </w:tc>
      </w:tr>
      <w:tr w:rsidR="00275746" w:rsidRPr="00E8321D" w:rsidTr="00275746">
        <w:tc>
          <w:tcPr>
            <w:tcW w:w="6237" w:type="dxa"/>
            <w:shd w:val="clear" w:color="auto" w:fill="auto"/>
          </w:tcPr>
          <w:p w:rsidR="00275746" w:rsidRPr="00E8321D" w:rsidRDefault="00275746" w:rsidP="00275746">
            <w:pPr>
              <w:pStyle w:val="TableBodyText"/>
              <w:spacing w:before="40"/>
              <w:jc w:val="left"/>
            </w:pPr>
            <w:r w:rsidRPr="00E8321D">
              <w:tab/>
              <w:t>Annual leave accrued</w:t>
            </w:r>
          </w:p>
        </w:tc>
        <w:tc>
          <w:tcPr>
            <w:tcW w:w="1276" w:type="dxa"/>
            <w:shd w:val="clear" w:color="auto" w:fill="auto"/>
            <w:vAlign w:val="bottom"/>
          </w:tcPr>
          <w:p w:rsidR="00275746" w:rsidRPr="00E8321D" w:rsidRDefault="00275746" w:rsidP="00275746">
            <w:pPr>
              <w:pStyle w:val="TableBodyText"/>
              <w:spacing w:before="40"/>
              <w:rPr>
                <w:b/>
              </w:rPr>
            </w:pPr>
            <w:r>
              <w:rPr>
                <w:b/>
              </w:rPr>
              <w:t>456,660</w:t>
            </w:r>
          </w:p>
        </w:tc>
        <w:tc>
          <w:tcPr>
            <w:tcW w:w="1276" w:type="dxa"/>
            <w:shd w:val="clear" w:color="auto" w:fill="auto"/>
            <w:vAlign w:val="bottom"/>
          </w:tcPr>
          <w:p w:rsidR="00275746" w:rsidRPr="005928DF" w:rsidRDefault="00275746" w:rsidP="00275746">
            <w:pPr>
              <w:pStyle w:val="TableBodyText"/>
              <w:spacing w:before="40"/>
            </w:pPr>
            <w:r>
              <w:t>523,845</w:t>
            </w:r>
          </w:p>
        </w:tc>
      </w:tr>
      <w:tr w:rsidR="00275746" w:rsidRPr="00E8321D" w:rsidTr="00275746">
        <w:tc>
          <w:tcPr>
            <w:tcW w:w="6237" w:type="dxa"/>
            <w:shd w:val="clear" w:color="auto" w:fill="auto"/>
          </w:tcPr>
          <w:p w:rsidR="00275746" w:rsidRPr="00E8321D" w:rsidRDefault="00275746" w:rsidP="00275746">
            <w:pPr>
              <w:pStyle w:val="TableBodyText"/>
              <w:spacing w:before="40"/>
              <w:jc w:val="left"/>
            </w:pPr>
            <w:r w:rsidRPr="00E8321D">
              <w:tab/>
              <w:t>Long-service leave</w:t>
            </w:r>
          </w:p>
        </w:tc>
        <w:tc>
          <w:tcPr>
            <w:tcW w:w="1276" w:type="dxa"/>
            <w:shd w:val="clear" w:color="auto" w:fill="auto"/>
            <w:vAlign w:val="bottom"/>
          </w:tcPr>
          <w:p w:rsidR="00275746" w:rsidRPr="00E8321D" w:rsidRDefault="00275746" w:rsidP="00275746">
            <w:pPr>
              <w:pStyle w:val="TableBodyText"/>
              <w:spacing w:before="40"/>
              <w:rPr>
                <w:b/>
                <w:u w:val="single"/>
              </w:rPr>
            </w:pPr>
            <w:r w:rsidRPr="00E8321D">
              <w:rPr>
                <w:b/>
                <w:u w:val="single"/>
              </w:rPr>
              <w:t xml:space="preserve">     </w:t>
            </w:r>
            <w:r>
              <w:rPr>
                <w:b/>
                <w:u w:val="single"/>
              </w:rPr>
              <w:t>148,890</w:t>
            </w:r>
          </w:p>
        </w:tc>
        <w:tc>
          <w:tcPr>
            <w:tcW w:w="1276" w:type="dxa"/>
            <w:shd w:val="clear" w:color="auto" w:fill="auto"/>
            <w:vAlign w:val="bottom"/>
          </w:tcPr>
          <w:p w:rsidR="00275746" w:rsidRPr="005928DF" w:rsidRDefault="00275746" w:rsidP="00275746">
            <w:pPr>
              <w:pStyle w:val="TableBodyText"/>
              <w:spacing w:before="40"/>
              <w:rPr>
                <w:u w:val="single"/>
              </w:rPr>
            </w:pPr>
            <w:r w:rsidRPr="005928DF">
              <w:rPr>
                <w:u w:val="single"/>
              </w:rPr>
              <w:t xml:space="preserve">     </w:t>
            </w:r>
            <w:r>
              <w:rPr>
                <w:u w:val="single"/>
              </w:rPr>
              <w:t>170,795</w:t>
            </w:r>
          </w:p>
        </w:tc>
      </w:tr>
      <w:tr w:rsidR="00275746" w:rsidRPr="00E8321D" w:rsidTr="00275746">
        <w:tc>
          <w:tcPr>
            <w:tcW w:w="6237" w:type="dxa"/>
            <w:shd w:val="clear" w:color="auto" w:fill="auto"/>
          </w:tcPr>
          <w:p w:rsidR="00275746" w:rsidRPr="00E8321D" w:rsidRDefault="00275746" w:rsidP="00275746">
            <w:pPr>
              <w:pStyle w:val="TableBodyText"/>
              <w:jc w:val="left"/>
              <w:rPr>
                <w:b/>
              </w:rPr>
            </w:pPr>
            <w:r w:rsidRPr="00E8321D">
              <w:rPr>
                <w:b/>
                <w:i/>
              </w:rPr>
              <w:t xml:space="preserve">Total other long-term </w:t>
            </w:r>
            <w:r>
              <w:rPr>
                <w:b/>
                <w:i/>
              </w:rPr>
              <w:t xml:space="preserve">employee </w:t>
            </w:r>
            <w:r w:rsidRPr="00E8321D">
              <w:rPr>
                <w:b/>
                <w:i/>
              </w:rPr>
              <w:t>benefits</w:t>
            </w:r>
          </w:p>
        </w:tc>
        <w:tc>
          <w:tcPr>
            <w:tcW w:w="1276" w:type="dxa"/>
            <w:shd w:val="clear" w:color="auto" w:fill="auto"/>
            <w:vAlign w:val="bottom"/>
          </w:tcPr>
          <w:p w:rsidR="00275746" w:rsidRPr="00E8321D" w:rsidRDefault="00275746" w:rsidP="00275746">
            <w:pPr>
              <w:pStyle w:val="TableBodyText"/>
              <w:spacing w:before="40"/>
              <w:rPr>
                <w:b/>
                <w:u w:val="single"/>
              </w:rPr>
            </w:pPr>
            <w:r w:rsidRPr="00E8321D">
              <w:rPr>
                <w:b/>
                <w:u w:val="single"/>
              </w:rPr>
              <w:t xml:space="preserve">     </w:t>
            </w:r>
            <w:r>
              <w:rPr>
                <w:b/>
                <w:u w:val="single"/>
              </w:rPr>
              <w:t>605,550</w:t>
            </w:r>
          </w:p>
        </w:tc>
        <w:tc>
          <w:tcPr>
            <w:tcW w:w="1276" w:type="dxa"/>
            <w:shd w:val="clear" w:color="auto" w:fill="auto"/>
            <w:vAlign w:val="bottom"/>
          </w:tcPr>
          <w:p w:rsidR="00275746" w:rsidRPr="005928DF" w:rsidRDefault="00275746" w:rsidP="00275746">
            <w:pPr>
              <w:pStyle w:val="TableBodyText"/>
              <w:spacing w:before="40"/>
              <w:rPr>
                <w:u w:val="single"/>
              </w:rPr>
            </w:pPr>
            <w:r w:rsidRPr="005928DF">
              <w:rPr>
                <w:u w:val="single"/>
              </w:rPr>
              <w:t xml:space="preserve">     </w:t>
            </w:r>
            <w:r>
              <w:rPr>
                <w:u w:val="single"/>
              </w:rPr>
              <w:t>694,640</w:t>
            </w:r>
          </w:p>
        </w:tc>
      </w:tr>
      <w:tr w:rsidR="00275746" w:rsidRPr="00E8321D" w:rsidTr="00275746">
        <w:tc>
          <w:tcPr>
            <w:tcW w:w="6237" w:type="dxa"/>
            <w:shd w:val="clear" w:color="auto" w:fill="auto"/>
          </w:tcPr>
          <w:p w:rsidR="00275746" w:rsidRPr="00E8321D" w:rsidRDefault="00275746" w:rsidP="00275746">
            <w:pPr>
              <w:pStyle w:val="TableBodyText"/>
              <w:jc w:val="left"/>
              <w:rPr>
                <w:b/>
              </w:rPr>
            </w:pPr>
          </w:p>
        </w:tc>
        <w:tc>
          <w:tcPr>
            <w:tcW w:w="1276" w:type="dxa"/>
            <w:shd w:val="clear" w:color="auto" w:fill="auto"/>
            <w:vAlign w:val="bottom"/>
          </w:tcPr>
          <w:p w:rsidR="00275746" w:rsidRPr="00E8321D" w:rsidRDefault="00275746" w:rsidP="00275746">
            <w:pPr>
              <w:pStyle w:val="TableBodyText"/>
              <w:rPr>
                <w:b/>
                <w:u w:val="double"/>
              </w:rPr>
            </w:pPr>
          </w:p>
        </w:tc>
        <w:tc>
          <w:tcPr>
            <w:tcW w:w="1276" w:type="dxa"/>
            <w:shd w:val="clear" w:color="auto" w:fill="auto"/>
            <w:vAlign w:val="bottom"/>
          </w:tcPr>
          <w:p w:rsidR="00275746" w:rsidRPr="005928DF" w:rsidRDefault="00275746" w:rsidP="00275746">
            <w:pPr>
              <w:pStyle w:val="TableBodyText"/>
              <w:rPr>
                <w:u w:val="double"/>
              </w:rPr>
            </w:pPr>
          </w:p>
        </w:tc>
      </w:tr>
      <w:tr w:rsidR="00275746" w:rsidRPr="00E8321D" w:rsidTr="00275746">
        <w:tc>
          <w:tcPr>
            <w:tcW w:w="6237" w:type="dxa"/>
            <w:shd w:val="clear" w:color="auto" w:fill="auto"/>
          </w:tcPr>
          <w:p w:rsidR="00275746" w:rsidRPr="00E8321D" w:rsidRDefault="00275746" w:rsidP="00275746">
            <w:pPr>
              <w:pStyle w:val="TableBodyText"/>
              <w:spacing w:before="80"/>
              <w:jc w:val="left"/>
            </w:pPr>
            <w:r>
              <w:rPr>
                <w:b/>
              </w:rPr>
              <w:t xml:space="preserve">Termination </w:t>
            </w:r>
            <w:r w:rsidRPr="00E8321D">
              <w:rPr>
                <w:b/>
              </w:rPr>
              <w:t>benefits:</w:t>
            </w:r>
          </w:p>
        </w:tc>
        <w:tc>
          <w:tcPr>
            <w:tcW w:w="1276" w:type="dxa"/>
            <w:shd w:val="clear" w:color="auto" w:fill="auto"/>
            <w:vAlign w:val="bottom"/>
          </w:tcPr>
          <w:p w:rsidR="00275746" w:rsidRPr="00E8321D" w:rsidRDefault="00275746" w:rsidP="00275746">
            <w:pPr>
              <w:pStyle w:val="TableBodyText"/>
              <w:spacing w:before="40"/>
              <w:rPr>
                <w:b/>
                <w:u w:val="single"/>
              </w:rPr>
            </w:pPr>
          </w:p>
        </w:tc>
        <w:tc>
          <w:tcPr>
            <w:tcW w:w="1276" w:type="dxa"/>
            <w:shd w:val="clear" w:color="auto" w:fill="auto"/>
            <w:vAlign w:val="bottom"/>
          </w:tcPr>
          <w:p w:rsidR="00275746" w:rsidRPr="005928DF" w:rsidRDefault="00275746" w:rsidP="00275746">
            <w:pPr>
              <w:pStyle w:val="TableBodyText"/>
              <w:spacing w:before="40"/>
              <w:rPr>
                <w:u w:val="single"/>
              </w:rPr>
            </w:pPr>
          </w:p>
        </w:tc>
      </w:tr>
      <w:tr w:rsidR="00275746" w:rsidRPr="00E8321D" w:rsidTr="00275746">
        <w:tc>
          <w:tcPr>
            <w:tcW w:w="6237" w:type="dxa"/>
            <w:shd w:val="clear" w:color="auto" w:fill="auto"/>
          </w:tcPr>
          <w:p w:rsidR="00275746" w:rsidRPr="00E8321D" w:rsidRDefault="00275746" w:rsidP="00275746">
            <w:pPr>
              <w:pStyle w:val="TableBodyText"/>
              <w:spacing w:before="40"/>
              <w:jc w:val="left"/>
            </w:pPr>
            <w:r w:rsidRPr="00E8321D">
              <w:tab/>
            </w:r>
            <w:r>
              <w:t>Redundancy payment</w:t>
            </w:r>
          </w:p>
        </w:tc>
        <w:tc>
          <w:tcPr>
            <w:tcW w:w="1276" w:type="dxa"/>
            <w:shd w:val="clear" w:color="auto" w:fill="auto"/>
            <w:vAlign w:val="bottom"/>
          </w:tcPr>
          <w:p w:rsidR="00275746" w:rsidRPr="00E34F5E" w:rsidRDefault="00275746" w:rsidP="00275746">
            <w:pPr>
              <w:pStyle w:val="TableBodyText"/>
              <w:spacing w:before="40"/>
              <w:rPr>
                <w:b/>
                <w:u w:val="single"/>
              </w:rPr>
            </w:pPr>
            <w:r w:rsidRPr="00E34F5E">
              <w:rPr>
                <w:b/>
                <w:u w:val="single"/>
              </w:rPr>
              <w:t xml:space="preserve"> </w:t>
            </w:r>
            <w:r>
              <w:rPr>
                <w:b/>
                <w:u w:val="single"/>
              </w:rPr>
              <w:t xml:space="preserve">           </w:t>
            </w:r>
            <w:r w:rsidRPr="00E34F5E">
              <w:rPr>
                <w:b/>
                <w:u w:val="single"/>
              </w:rPr>
              <w:t xml:space="preserve">    </w:t>
            </w:r>
            <w:r>
              <w:rPr>
                <w:b/>
                <w:u w:val="single"/>
              </w:rPr>
              <w:t>-</w:t>
            </w:r>
          </w:p>
        </w:tc>
        <w:tc>
          <w:tcPr>
            <w:tcW w:w="1276" w:type="dxa"/>
            <w:shd w:val="clear" w:color="auto" w:fill="auto"/>
            <w:vAlign w:val="bottom"/>
          </w:tcPr>
          <w:p w:rsidR="00275746" w:rsidRPr="005928DF" w:rsidRDefault="00275746" w:rsidP="00275746">
            <w:pPr>
              <w:pStyle w:val="TableBodyText"/>
              <w:spacing w:before="40"/>
              <w:rPr>
                <w:u w:val="single"/>
              </w:rPr>
            </w:pPr>
            <w:r w:rsidRPr="005928DF">
              <w:rPr>
                <w:u w:val="single"/>
              </w:rPr>
              <w:t xml:space="preserve">     100,282</w:t>
            </w:r>
          </w:p>
        </w:tc>
      </w:tr>
      <w:tr w:rsidR="00275746" w:rsidRPr="00E8321D" w:rsidTr="00275746">
        <w:tc>
          <w:tcPr>
            <w:tcW w:w="6237" w:type="dxa"/>
            <w:shd w:val="clear" w:color="auto" w:fill="auto"/>
          </w:tcPr>
          <w:p w:rsidR="00275746" w:rsidRPr="00E8321D" w:rsidRDefault="00275746" w:rsidP="00275746">
            <w:pPr>
              <w:pStyle w:val="TableBodyText"/>
              <w:jc w:val="left"/>
              <w:rPr>
                <w:b/>
              </w:rPr>
            </w:pPr>
            <w:r w:rsidRPr="00E8321D">
              <w:rPr>
                <w:b/>
                <w:i/>
              </w:rPr>
              <w:t xml:space="preserve">Total </w:t>
            </w:r>
            <w:r>
              <w:rPr>
                <w:b/>
                <w:i/>
              </w:rPr>
              <w:t xml:space="preserve">termination </w:t>
            </w:r>
            <w:r w:rsidRPr="00E8321D">
              <w:rPr>
                <w:b/>
                <w:i/>
              </w:rPr>
              <w:t>benefits</w:t>
            </w:r>
          </w:p>
        </w:tc>
        <w:tc>
          <w:tcPr>
            <w:tcW w:w="1276" w:type="dxa"/>
            <w:shd w:val="clear" w:color="auto" w:fill="auto"/>
            <w:vAlign w:val="bottom"/>
          </w:tcPr>
          <w:p w:rsidR="00275746" w:rsidRPr="00E34F5E" w:rsidRDefault="00275746" w:rsidP="00275746">
            <w:pPr>
              <w:pStyle w:val="TableBodyText"/>
              <w:spacing w:before="40"/>
              <w:rPr>
                <w:b/>
                <w:u w:val="single"/>
              </w:rPr>
            </w:pPr>
            <w:r w:rsidRPr="00E34F5E">
              <w:rPr>
                <w:b/>
                <w:u w:val="single"/>
              </w:rPr>
              <w:t xml:space="preserve">     </w:t>
            </w:r>
            <w:r>
              <w:rPr>
                <w:b/>
                <w:u w:val="single"/>
              </w:rPr>
              <w:t xml:space="preserve">           -</w:t>
            </w:r>
          </w:p>
        </w:tc>
        <w:tc>
          <w:tcPr>
            <w:tcW w:w="1276" w:type="dxa"/>
            <w:shd w:val="clear" w:color="auto" w:fill="auto"/>
            <w:vAlign w:val="bottom"/>
          </w:tcPr>
          <w:p w:rsidR="00275746" w:rsidRPr="005928DF" w:rsidRDefault="00275746" w:rsidP="00275746">
            <w:pPr>
              <w:pStyle w:val="TableBodyText"/>
              <w:spacing w:before="40"/>
              <w:rPr>
                <w:u w:val="single"/>
              </w:rPr>
            </w:pPr>
            <w:r w:rsidRPr="005928DF">
              <w:rPr>
                <w:u w:val="single"/>
              </w:rPr>
              <w:t xml:space="preserve">     100,282</w:t>
            </w:r>
          </w:p>
        </w:tc>
      </w:tr>
      <w:tr w:rsidR="00275746" w:rsidRPr="00E8321D" w:rsidTr="00275746">
        <w:tc>
          <w:tcPr>
            <w:tcW w:w="6237" w:type="dxa"/>
            <w:shd w:val="clear" w:color="auto" w:fill="auto"/>
          </w:tcPr>
          <w:p w:rsidR="00275746" w:rsidRPr="00E8321D" w:rsidRDefault="00275746" w:rsidP="00275746">
            <w:pPr>
              <w:pStyle w:val="TableBodyText"/>
              <w:jc w:val="left"/>
              <w:rPr>
                <w:b/>
              </w:rPr>
            </w:pPr>
          </w:p>
        </w:tc>
        <w:tc>
          <w:tcPr>
            <w:tcW w:w="1276" w:type="dxa"/>
            <w:shd w:val="clear" w:color="auto" w:fill="auto"/>
            <w:vAlign w:val="bottom"/>
          </w:tcPr>
          <w:p w:rsidR="00275746" w:rsidRPr="00E8321D" w:rsidRDefault="00275746" w:rsidP="00275746">
            <w:pPr>
              <w:pStyle w:val="TableBodyText"/>
              <w:rPr>
                <w:b/>
                <w:u w:val="double"/>
              </w:rPr>
            </w:pPr>
          </w:p>
        </w:tc>
        <w:tc>
          <w:tcPr>
            <w:tcW w:w="1276" w:type="dxa"/>
            <w:shd w:val="clear" w:color="auto" w:fill="auto"/>
            <w:vAlign w:val="bottom"/>
          </w:tcPr>
          <w:p w:rsidR="00275746" w:rsidRPr="005928DF" w:rsidRDefault="00275746" w:rsidP="00275746">
            <w:pPr>
              <w:pStyle w:val="TableBodyText"/>
              <w:rPr>
                <w:u w:val="double"/>
              </w:rPr>
            </w:pPr>
          </w:p>
        </w:tc>
      </w:tr>
      <w:tr w:rsidR="00275746" w:rsidRPr="00FD2A1D" w:rsidTr="00275746">
        <w:tc>
          <w:tcPr>
            <w:tcW w:w="6237" w:type="dxa"/>
            <w:tcBorders>
              <w:bottom w:val="single" w:sz="6" w:space="0" w:color="78A22F" w:themeColor="accent1"/>
            </w:tcBorders>
            <w:shd w:val="clear" w:color="auto" w:fill="auto"/>
          </w:tcPr>
          <w:p w:rsidR="00275746" w:rsidRPr="00E8321D" w:rsidRDefault="00275746" w:rsidP="00275746">
            <w:pPr>
              <w:pStyle w:val="TableBodyText"/>
              <w:spacing w:before="80"/>
              <w:jc w:val="left"/>
              <w:rPr>
                <w:b/>
              </w:rPr>
            </w:pPr>
            <w:r w:rsidRPr="00E8321D">
              <w:rPr>
                <w:b/>
              </w:rPr>
              <w:t>Total</w:t>
            </w:r>
            <w:r>
              <w:rPr>
                <w:b/>
              </w:rPr>
              <w:t xml:space="preserve"> senior executive remuneration expenses</w:t>
            </w:r>
          </w:p>
        </w:tc>
        <w:tc>
          <w:tcPr>
            <w:tcW w:w="1276" w:type="dxa"/>
            <w:tcBorders>
              <w:bottom w:val="single" w:sz="6" w:space="0" w:color="78A22F" w:themeColor="accent1"/>
            </w:tcBorders>
            <w:shd w:val="clear" w:color="auto" w:fill="auto"/>
            <w:vAlign w:val="bottom"/>
          </w:tcPr>
          <w:p w:rsidR="00275746" w:rsidRPr="00E8321D" w:rsidRDefault="00275746" w:rsidP="00275746">
            <w:pPr>
              <w:pStyle w:val="TableBodyText"/>
              <w:rPr>
                <w:b/>
                <w:u w:val="double"/>
              </w:rPr>
            </w:pPr>
            <w:r w:rsidRPr="00E8321D">
              <w:rPr>
                <w:b/>
                <w:u w:val="double"/>
              </w:rPr>
              <w:t xml:space="preserve">  </w:t>
            </w:r>
            <w:r>
              <w:rPr>
                <w:b/>
                <w:u w:val="double"/>
              </w:rPr>
              <w:t>6,772,505</w:t>
            </w:r>
          </w:p>
        </w:tc>
        <w:tc>
          <w:tcPr>
            <w:tcW w:w="1276" w:type="dxa"/>
            <w:tcBorders>
              <w:bottom w:val="single" w:sz="6" w:space="0" w:color="78A22F" w:themeColor="accent1"/>
            </w:tcBorders>
            <w:shd w:val="clear" w:color="auto" w:fill="auto"/>
            <w:vAlign w:val="bottom"/>
          </w:tcPr>
          <w:p w:rsidR="00275746" w:rsidRPr="005928DF" w:rsidRDefault="00275746" w:rsidP="00275746">
            <w:pPr>
              <w:pStyle w:val="TableBodyText"/>
              <w:rPr>
                <w:u w:val="double"/>
              </w:rPr>
            </w:pPr>
            <w:r w:rsidRPr="005928DF">
              <w:rPr>
                <w:u w:val="double"/>
              </w:rPr>
              <w:t xml:space="preserve">  8,</w:t>
            </w:r>
            <w:r>
              <w:rPr>
                <w:u w:val="double"/>
              </w:rPr>
              <w:t>232,231</w:t>
            </w:r>
          </w:p>
        </w:tc>
      </w:tr>
      <w:tr w:rsidR="00275746" w:rsidRPr="00F13568" w:rsidTr="00275746">
        <w:tc>
          <w:tcPr>
            <w:tcW w:w="8789" w:type="dxa"/>
            <w:gridSpan w:val="3"/>
            <w:tcBorders>
              <w:top w:val="single" w:sz="6" w:space="0" w:color="78A22F" w:themeColor="accent1"/>
            </w:tcBorders>
            <w:shd w:val="clear" w:color="auto" w:fill="auto"/>
          </w:tcPr>
          <w:p w:rsidR="00275746" w:rsidRPr="002424F4" w:rsidRDefault="00275746" w:rsidP="00275746">
            <w:pPr>
              <w:pStyle w:val="TableBodyText"/>
              <w:spacing w:before="360"/>
              <w:jc w:val="left"/>
            </w:pPr>
            <w:r w:rsidRPr="002424F4">
              <w:rPr>
                <w:b/>
                <w:i/>
              </w:rPr>
              <w:t>Notes</w:t>
            </w:r>
            <w:r w:rsidRPr="002424F4">
              <w:t>:</w:t>
            </w:r>
          </w:p>
        </w:tc>
      </w:tr>
      <w:tr w:rsidR="00275746" w:rsidRPr="00F13568" w:rsidTr="00275746">
        <w:tc>
          <w:tcPr>
            <w:tcW w:w="8789" w:type="dxa"/>
            <w:gridSpan w:val="3"/>
            <w:shd w:val="clear" w:color="auto" w:fill="auto"/>
          </w:tcPr>
          <w:p w:rsidR="00275746" w:rsidRPr="002424F4" w:rsidRDefault="00275746" w:rsidP="00275746">
            <w:pPr>
              <w:pStyle w:val="TableBodyText"/>
              <w:spacing w:before="40"/>
              <w:jc w:val="left"/>
            </w:pPr>
            <w:r>
              <w:t xml:space="preserve">1. </w:t>
            </w:r>
            <w:r w:rsidRPr="002424F4">
              <w:t>This note includes remuneration of members of the Commission and employees in the Senior Executive Service.</w:t>
            </w:r>
          </w:p>
        </w:tc>
      </w:tr>
      <w:tr w:rsidR="00275746" w:rsidRPr="00F13568" w:rsidTr="00275746">
        <w:tc>
          <w:tcPr>
            <w:tcW w:w="8789" w:type="dxa"/>
            <w:gridSpan w:val="3"/>
            <w:shd w:val="clear" w:color="auto" w:fill="auto"/>
          </w:tcPr>
          <w:p w:rsidR="00275746" w:rsidRPr="00E34F5E" w:rsidRDefault="00275746" w:rsidP="00275746">
            <w:pPr>
              <w:pStyle w:val="TableBodyText"/>
              <w:spacing w:before="40"/>
              <w:jc w:val="left"/>
            </w:pPr>
            <w:r>
              <w:t>2</w:t>
            </w:r>
            <w:r w:rsidRPr="00E34F5E">
              <w:t xml:space="preserve">. </w:t>
            </w:r>
            <w:r>
              <w:t>The total number of senior management personnel that are included in the table above are</w:t>
            </w:r>
            <w:r w:rsidRPr="00E34F5E">
              <w:t xml:space="preserve"> </w:t>
            </w:r>
            <w:r>
              <w:t>29</w:t>
            </w:r>
            <w:r w:rsidRPr="00E34F5E">
              <w:t>. (201</w:t>
            </w:r>
            <w:r>
              <w:t>4</w:t>
            </w:r>
            <w:r w:rsidRPr="00E34F5E">
              <w:t xml:space="preserve">: </w:t>
            </w:r>
            <w:r>
              <w:t>30</w:t>
            </w:r>
            <w:r w:rsidRPr="00E34F5E">
              <w:t>)</w:t>
            </w:r>
          </w:p>
        </w:tc>
      </w:tr>
    </w:tbl>
    <w:p w:rsidR="007B5F2E" w:rsidRDefault="007B5F2E" w:rsidP="007B5F2E">
      <w:pPr>
        <w:pStyle w:val="BodyText"/>
        <w:rPr>
          <w:rFonts w:ascii="Arial" w:hAnsi="Arial"/>
          <w:sz w:val="26"/>
        </w:rPr>
      </w:pPr>
      <w:r>
        <w:br w:type="page"/>
      </w:r>
    </w:p>
    <w:p w:rsidR="00275746" w:rsidRPr="00F13568" w:rsidRDefault="00275746" w:rsidP="00275746">
      <w:pPr>
        <w:pStyle w:val="Heading3"/>
        <w:tabs>
          <w:tab w:val="left" w:pos="1134"/>
        </w:tabs>
      </w:pPr>
      <w:r>
        <w:lastRenderedPageBreak/>
        <w:t>Note 14</w:t>
      </w:r>
      <w:r w:rsidRPr="00F13568">
        <w:t>:</w:t>
      </w:r>
      <w:r w:rsidRPr="00F13568">
        <w:tab/>
        <w:t>Financial Instruments</w:t>
      </w:r>
    </w:p>
    <w:p w:rsidR="00275746" w:rsidRPr="00F13568" w:rsidRDefault="00275746" w:rsidP="00275746">
      <w:pPr>
        <w:pStyle w:val="Heading4"/>
        <w:spacing w:after="120"/>
      </w:pPr>
      <w:r>
        <w:t xml:space="preserve">Note </w:t>
      </w:r>
      <w:proofErr w:type="spellStart"/>
      <w:r>
        <w:t>14</w:t>
      </w:r>
      <w:r w:rsidRPr="00F13568">
        <w:t>A</w:t>
      </w:r>
      <w:proofErr w:type="spellEnd"/>
      <w:r w:rsidRPr="00F13568">
        <w:t>:</w:t>
      </w:r>
      <w:r w:rsidRPr="00F13568">
        <w:tab/>
        <w:t>Categories of financial instruments</w:t>
      </w:r>
    </w:p>
    <w:tbl>
      <w:tblPr>
        <w:tblW w:w="8789" w:type="dxa"/>
        <w:tblLayout w:type="fixed"/>
        <w:tblCellMar>
          <w:left w:w="0" w:type="dxa"/>
          <w:right w:w="0" w:type="dxa"/>
        </w:tblCellMar>
        <w:tblLook w:val="0000" w:firstRow="0" w:lastRow="0" w:firstColumn="0" w:lastColumn="0" w:noHBand="0" w:noVBand="0"/>
      </w:tblPr>
      <w:tblGrid>
        <w:gridCol w:w="6237"/>
        <w:gridCol w:w="1305"/>
        <w:gridCol w:w="1247"/>
      </w:tblGrid>
      <w:tr w:rsidR="00275746" w:rsidRPr="00F13568" w:rsidTr="0011731B">
        <w:tc>
          <w:tcPr>
            <w:tcW w:w="6237" w:type="dxa"/>
            <w:tcBorders>
              <w:top w:val="single" w:sz="6" w:space="0" w:color="78A22F" w:themeColor="accent1"/>
              <w:bottom w:val="single" w:sz="6" w:space="0" w:color="78A22F" w:themeColor="accent1"/>
            </w:tcBorders>
          </w:tcPr>
          <w:p w:rsidR="00275746" w:rsidRPr="00F13568" w:rsidRDefault="00275746" w:rsidP="00275746">
            <w:pPr>
              <w:pStyle w:val="TableColumnHeading"/>
              <w:jc w:val="left"/>
            </w:pPr>
          </w:p>
        </w:tc>
        <w:tc>
          <w:tcPr>
            <w:tcW w:w="1305" w:type="dxa"/>
            <w:tcBorders>
              <w:top w:val="single" w:sz="6" w:space="0" w:color="78A22F" w:themeColor="accent1"/>
              <w:bottom w:val="single" w:sz="6" w:space="0" w:color="78A22F" w:themeColor="accent1"/>
            </w:tcBorders>
          </w:tcPr>
          <w:p w:rsidR="00275746" w:rsidRPr="00F13568" w:rsidRDefault="00275746" w:rsidP="00275746">
            <w:pPr>
              <w:pStyle w:val="TableColumnHeading"/>
              <w:tabs>
                <w:tab w:val="left" w:pos="1275"/>
              </w:tabs>
              <w:rPr>
                <w:b/>
              </w:rPr>
            </w:pPr>
            <w:r>
              <w:rPr>
                <w:b/>
              </w:rPr>
              <w:t>2015</w:t>
            </w:r>
          </w:p>
        </w:tc>
        <w:tc>
          <w:tcPr>
            <w:tcW w:w="1247" w:type="dxa"/>
            <w:tcBorders>
              <w:top w:val="single" w:sz="6" w:space="0" w:color="78A22F" w:themeColor="accent1"/>
              <w:bottom w:val="single" w:sz="6" w:space="0" w:color="78A22F" w:themeColor="accent1"/>
            </w:tcBorders>
          </w:tcPr>
          <w:p w:rsidR="00275746" w:rsidRPr="00A36489" w:rsidRDefault="00275746" w:rsidP="00275746">
            <w:pPr>
              <w:pStyle w:val="TableColumnHeading"/>
              <w:tabs>
                <w:tab w:val="left" w:pos="1275"/>
              </w:tabs>
            </w:pPr>
            <w:r>
              <w:t>2014</w:t>
            </w:r>
          </w:p>
        </w:tc>
      </w:tr>
      <w:tr w:rsidR="00275746" w:rsidRPr="00F13568" w:rsidTr="0011731B">
        <w:tc>
          <w:tcPr>
            <w:tcW w:w="6237" w:type="dxa"/>
            <w:tcBorders>
              <w:top w:val="single" w:sz="6" w:space="0" w:color="78A22F" w:themeColor="accent1"/>
            </w:tcBorders>
          </w:tcPr>
          <w:p w:rsidR="00275746" w:rsidRPr="00F13568" w:rsidRDefault="00275746" w:rsidP="00275746">
            <w:pPr>
              <w:pStyle w:val="TableUnitsRow"/>
              <w:spacing w:before="0"/>
              <w:jc w:val="left"/>
            </w:pPr>
          </w:p>
        </w:tc>
        <w:tc>
          <w:tcPr>
            <w:tcW w:w="1305" w:type="dxa"/>
            <w:tcBorders>
              <w:top w:val="single" w:sz="6" w:space="0" w:color="78A22F" w:themeColor="accent1"/>
            </w:tcBorders>
          </w:tcPr>
          <w:p w:rsidR="00275746" w:rsidRPr="00F13568" w:rsidRDefault="00275746" w:rsidP="00275746">
            <w:pPr>
              <w:pStyle w:val="TableUnitsRow"/>
              <w:spacing w:before="0"/>
              <w:ind w:right="142"/>
              <w:rPr>
                <w:b/>
              </w:rPr>
            </w:pPr>
            <w:r w:rsidRPr="00F13568">
              <w:rPr>
                <w:b/>
              </w:rPr>
              <w:t>$’000</w:t>
            </w:r>
          </w:p>
        </w:tc>
        <w:tc>
          <w:tcPr>
            <w:tcW w:w="1247" w:type="dxa"/>
            <w:tcBorders>
              <w:top w:val="single" w:sz="6" w:space="0" w:color="78A22F" w:themeColor="accent1"/>
            </w:tcBorders>
          </w:tcPr>
          <w:p w:rsidR="00275746" w:rsidRPr="0022480D" w:rsidRDefault="00275746" w:rsidP="00275746">
            <w:pPr>
              <w:pStyle w:val="TableUnitsRow"/>
              <w:spacing w:before="0"/>
              <w:ind w:right="142"/>
            </w:pPr>
            <w:r w:rsidRPr="0022480D">
              <w:t>$’000</w:t>
            </w:r>
          </w:p>
        </w:tc>
      </w:tr>
      <w:tr w:rsidR="00275746" w:rsidRPr="00F13568" w:rsidTr="00275746">
        <w:tc>
          <w:tcPr>
            <w:tcW w:w="6237" w:type="dxa"/>
          </w:tcPr>
          <w:p w:rsidR="00275746" w:rsidRPr="00F13568" w:rsidRDefault="00275746" w:rsidP="00275746">
            <w:pPr>
              <w:pStyle w:val="TableBodyText"/>
              <w:spacing w:before="80"/>
              <w:jc w:val="left"/>
              <w:rPr>
                <w:b/>
              </w:rPr>
            </w:pPr>
            <w:r w:rsidRPr="00F13568">
              <w:rPr>
                <w:b/>
              </w:rPr>
              <w:t>Financial Assets</w:t>
            </w:r>
          </w:p>
        </w:tc>
        <w:tc>
          <w:tcPr>
            <w:tcW w:w="1305" w:type="dxa"/>
          </w:tcPr>
          <w:p w:rsidR="00275746" w:rsidRPr="00F13568" w:rsidRDefault="00275746" w:rsidP="00275746">
            <w:pPr>
              <w:pStyle w:val="TableUnitsRow"/>
              <w:spacing w:before="0"/>
              <w:ind w:right="28"/>
              <w:rPr>
                <w:b/>
              </w:rPr>
            </w:pPr>
          </w:p>
        </w:tc>
        <w:tc>
          <w:tcPr>
            <w:tcW w:w="1247" w:type="dxa"/>
          </w:tcPr>
          <w:p w:rsidR="00275746" w:rsidRPr="0022480D" w:rsidRDefault="00275746" w:rsidP="00275746">
            <w:pPr>
              <w:pStyle w:val="TableUnitsRow"/>
              <w:spacing w:before="0"/>
              <w:ind w:right="28"/>
            </w:pPr>
          </w:p>
        </w:tc>
      </w:tr>
      <w:tr w:rsidR="00275746" w:rsidRPr="00F13568" w:rsidTr="00275746">
        <w:tc>
          <w:tcPr>
            <w:tcW w:w="6237" w:type="dxa"/>
          </w:tcPr>
          <w:p w:rsidR="00275746" w:rsidRPr="00F13568" w:rsidRDefault="00275746" w:rsidP="00275746">
            <w:pPr>
              <w:pStyle w:val="TableBodyText"/>
              <w:spacing w:before="80"/>
              <w:jc w:val="left"/>
            </w:pPr>
            <w:r w:rsidRPr="00F13568">
              <w:t>Loans and receivables</w:t>
            </w:r>
          </w:p>
        </w:tc>
        <w:tc>
          <w:tcPr>
            <w:tcW w:w="1305" w:type="dxa"/>
          </w:tcPr>
          <w:p w:rsidR="00275746" w:rsidRPr="00F13568" w:rsidRDefault="00275746" w:rsidP="00275746">
            <w:pPr>
              <w:pStyle w:val="TableUnitsRow"/>
              <w:spacing w:before="0"/>
              <w:ind w:right="28"/>
              <w:rPr>
                <w:b/>
              </w:rPr>
            </w:pPr>
          </w:p>
        </w:tc>
        <w:tc>
          <w:tcPr>
            <w:tcW w:w="1247" w:type="dxa"/>
          </w:tcPr>
          <w:p w:rsidR="00275746" w:rsidRPr="0022480D" w:rsidRDefault="00275746" w:rsidP="00275746">
            <w:pPr>
              <w:pStyle w:val="TableUnitsRow"/>
              <w:spacing w:before="0"/>
              <w:ind w:right="28"/>
            </w:pPr>
          </w:p>
        </w:tc>
      </w:tr>
      <w:tr w:rsidR="00275746" w:rsidRPr="00F13568" w:rsidTr="00275746">
        <w:tc>
          <w:tcPr>
            <w:tcW w:w="6237" w:type="dxa"/>
          </w:tcPr>
          <w:p w:rsidR="00275746" w:rsidRPr="00F13568" w:rsidRDefault="00275746" w:rsidP="00275746">
            <w:pPr>
              <w:pStyle w:val="TableBodyText"/>
              <w:tabs>
                <w:tab w:val="left" w:pos="705"/>
              </w:tabs>
              <w:spacing w:before="40"/>
              <w:ind w:firstLine="420"/>
              <w:jc w:val="left"/>
            </w:pPr>
            <w:r w:rsidRPr="00F13568">
              <w:t>Cash and cash equivalents</w:t>
            </w:r>
          </w:p>
        </w:tc>
        <w:tc>
          <w:tcPr>
            <w:tcW w:w="1305" w:type="dxa"/>
          </w:tcPr>
          <w:p w:rsidR="00275746" w:rsidRPr="00B32759" w:rsidRDefault="00275746" w:rsidP="00275746">
            <w:pPr>
              <w:pStyle w:val="TableBodyText"/>
              <w:spacing w:before="40"/>
              <w:ind w:right="142"/>
              <w:rPr>
                <w:b/>
                <w:highlight w:val="yellow"/>
              </w:rPr>
            </w:pPr>
            <w:r>
              <w:rPr>
                <w:b/>
              </w:rPr>
              <w:t>346</w:t>
            </w:r>
          </w:p>
        </w:tc>
        <w:tc>
          <w:tcPr>
            <w:tcW w:w="1247" w:type="dxa"/>
          </w:tcPr>
          <w:p w:rsidR="00275746" w:rsidRPr="002772ED" w:rsidRDefault="00275746" w:rsidP="00275746">
            <w:pPr>
              <w:pStyle w:val="TableBodyText"/>
              <w:spacing w:before="40"/>
              <w:ind w:right="142"/>
              <w:rPr>
                <w:highlight w:val="yellow"/>
              </w:rPr>
            </w:pPr>
            <w:r w:rsidRPr="002772ED">
              <w:t>335</w:t>
            </w:r>
          </w:p>
        </w:tc>
      </w:tr>
      <w:tr w:rsidR="00275746" w:rsidRPr="00F13568" w:rsidTr="00275746">
        <w:tc>
          <w:tcPr>
            <w:tcW w:w="6237" w:type="dxa"/>
          </w:tcPr>
          <w:p w:rsidR="00275746" w:rsidRPr="00F13568" w:rsidRDefault="00275746" w:rsidP="00275746">
            <w:pPr>
              <w:pStyle w:val="TableBodyText"/>
              <w:tabs>
                <w:tab w:val="left" w:pos="705"/>
              </w:tabs>
              <w:spacing w:before="40"/>
              <w:ind w:firstLine="420"/>
              <w:jc w:val="left"/>
            </w:pPr>
            <w:r w:rsidRPr="00F13568">
              <w:t>Trade receivables</w:t>
            </w:r>
          </w:p>
        </w:tc>
        <w:tc>
          <w:tcPr>
            <w:tcW w:w="1305" w:type="dxa"/>
          </w:tcPr>
          <w:p w:rsidR="00275746" w:rsidRPr="0052584F" w:rsidRDefault="00275746" w:rsidP="00275746">
            <w:pPr>
              <w:pStyle w:val="TableBodyText"/>
              <w:spacing w:before="80"/>
              <w:ind w:right="142"/>
              <w:rPr>
                <w:b/>
                <w:u w:val="single"/>
              </w:rPr>
            </w:pPr>
            <w:r>
              <w:rPr>
                <w:b/>
                <w:u w:val="single"/>
              </w:rPr>
              <w:t xml:space="preserve">    </w:t>
            </w:r>
            <w:r w:rsidRPr="0052584F">
              <w:rPr>
                <w:b/>
                <w:u w:val="single"/>
              </w:rPr>
              <w:t xml:space="preserve"> </w:t>
            </w:r>
            <w:r>
              <w:rPr>
                <w:b/>
                <w:u w:val="single"/>
              </w:rPr>
              <w:t>161</w:t>
            </w:r>
          </w:p>
        </w:tc>
        <w:tc>
          <w:tcPr>
            <w:tcW w:w="1247" w:type="dxa"/>
          </w:tcPr>
          <w:p w:rsidR="00275746" w:rsidRPr="002772ED" w:rsidRDefault="00275746" w:rsidP="00275746">
            <w:pPr>
              <w:pStyle w:val="TableBodyText"/>
              <w:spacing w:before="80"/>
              <w:ind w:right="142"/>
              <w:rPr>
                <w:u w:val="single"/>
              </w:rPr>
            </w:pPr>
            <w:r w:rsidRPr="002772ED">
              <w:rPr>
                <w:u w:val="single"/>
              </w:rPr>
              <w:t xml:space="preserve">     163</w:t>
            </w:r>
          </w:p>
        </w:tc>
      </w:tr>
      <w:tr w:rsidR="00275746" w:rsidRPr="00F13568" w:rsidTr="00275746">
        <w:tc>
          <w:tcPr>
            <w:tcW w:w="6237" w:type="dxa"/>
          </w:tcPr>
          <w:p w:rsidR="00275746" w:rsidRPr="00F13568" w:rsidRDefault="00275746" w:rsidP="00275746">
            <w:pPr>
              <w:pStyle w:val="TableBodyText"/>
              <w:spacing w:before="80"/>
              <w:jc w:val="left"/>
              <w:rPr>
                <w:b/>
              </w:rPr>
            </w:pPr>
            <w:r w:rsidRPr="00F13568">
              <w:rPr>
                <w:b/>
              </w:rPr>
              <w:t>Carrying amount of financial assets</w:t>
            </w:r>
          </w:p>
        </w:tc>
        <w:tc>
          <w:tcPr>
            <w:tcW w:w="1305" w:type="dxa"/>
          </w:tcPr>
          <w:p w:rsidR="00275746" w:rsidRPr="0052584F" w:rsidRDefault="00275746" w:rsidP="00275746">
            <w:pPr>
              <w:pStyle w:val="TableBodyText"/>
              <w:spacing w:before="80"/>
              <w:ind w:right="142"/>
              <w:rPr>
                <w:b/>
                <w:u w:val="double"/>
              </w:rPr>
            </w:pPr>
            <w:r>
              <w:rPr>
                <w:b/>
                <w:u w:val="double"/>
              </w:rPr>
              <w:t xml:space="preserve">     507</w:t>
            </w:r>
          </w:p>
        </w:tc>
        <w:tc>
          <w:tcPr>
            <w:tcW w:w="1247" w:type="dxa"/>
          </w:tcPr>
          <w:p w:rsidR="00275746" w:rsidRPr="002772ED" w:rsidRDefault="00275746" w:rsidP="00275746">
            <w:pPr>
              <w:pStyle w:val="TableBodyText"/>
              <w:spacing w:before="80"/>
              <w:ind w:right="142"/>
              <w:rPr>
                <w:u w:val="double"/>
              </w:rPr>
            </w:pPr>
            <w:r w:rsidRPr="002772ED">
              <w:rPr>
                <w:u w:val="double"/>
              </w:rPr>
              <w:t xml:space="preserve">     498</w:t>
            </w:r>
          </w:p>
        </w:tc>
      </w:tr>
      <w:tr w:rsidR="00275746" w:rsidRPr="00F13568" w:rsidTr="00275746">
        <w:trPr>
          <w:trHeight w:val="279"/>
        </w:trPr>
        <w:tc>
          <w:tcPr>
            <w:tcW w:w="6237" w:type="dxa"/>
          </w:tcPr>
          <w:p w:rsidR="00275746" w:rsidRPr="00F13568" w:rsidRDefault="00275746" w:rsidP="00275746">
            <w:pPr>
              <w:pStyle w:val="TableUnitsRow"/>
              <w:spacing w:before="0"/>
            </w:pPr>
          </w:p>
        </w:tc>
        <w:tc>
          <w:tcPr>
            <w:tcW w:w="1305" w:type="dxa"/>
          </w:tcPr>
          <w:p w:rsidR="00275746" w:rsidRPr="0052584F" w:rsidRDefault="00275746" w:rsidP="00275746">
            <w:pPr>
              <w:pStyle w:val="TableUnitsRow"/>
              <w:spacing w:before="0"/>
              <w:rPr>
                <w:b/>
                <w:u w:val="double"/>
              </w:rPr>
            </w:pPr>
          </w:p>
        </w:tc>
        <w:tc>
          <w:tcPr>
            <w:tcW w:w="1247" w:type="dxa"/>
          </w:tcPr>
          <w:p w:rsidR="00275746" w:rsidRPr="002772ED" w:rsidRDefault="00275746" w:rsidP="00275746">
            <w:pPr>
              <w:pStyle w:val="TableUnitsRow"/>
              <w:spacing w:before="0"/>
              <w:rPr>
                <w:u w:val="double"/>
              </w:rPr>
            </w:pPr>
          </w:p>
        </w:tc>
      </w:tr>
      <w:tr w:rsidR="00275746" w:rsidRPr="00F13568" w:rsidTr="00275746">
        <w:tc>
          <w:tcPr>
            <w:tcW w:w="6237" w:type="dxa"/>
          </w:tcPr>
          <w:p w:rsidR="00275746" w:rsidRPr="00F13568" w:rsidRDefault="00275746" w:rsidP="00275746">
            <w:pPr>
              <w:pStyle w:val="TableBodyText"/>
              <w:spacing w:before="80"/>
              <w:jc w:val="left"/>
              <w:rPr>
                <w:b/>
              </w:rPr>
            </w:pPr>
            <w:r w:rsidRPr="00F13568">
              <w:rPr>
                <w:b/>
              </w:rPr>
              <w:t>Financial Liabilities</w:t>
            </w:r>
          </w:p>
        </w:tc>
        <w:tc>
          <w:tcPr>
            <w:tcW w:w="1305" w:type="dxa"/>
          </w:tcPr>
          <w:p w:rsidR="00275746" w:rsidRPr="0052584F" w:rsidRDefault="00275746" w:rsidP="00275746">
            <w:pPr>
              <w:pStyle w:val="TableUnitsRow"/>
              <w:spacing w:before="0"/>
              <w:ind w:right="28"/>
              <w:rPr>
                <w:b/>
              </w:rPr>
            </w:pPr>
          </w:p>
        </w:tc>
        <w:tc>
          <w:tcPr>
            <w:tcW w:w="1247" w:type="dxa"/>
          </w:tcPr>
          <w:p w:rsidR="00275746" w:rsidRPr="002772ED" w:rsidRDefault="00275746" w:rsidP="00275746">
            <w:pPr>
              <w:pStyle w:val="TableUnitsRow"/>
              <w:spacing w:before="0"/>
              <w:ind w:right="28"/>
            </w:pPr>
          </w:p>
        </w:tc>
      </w:tr>
      <w:tr w:rsidR="00275746" w:rsidRPr="00F13568" w:rsidTr="00275746">
        <w:tc>
          <w:tcPr>
            <w:tcW w:w="6237" w:type="dxa"/>
          </w:tcPr>
          <w:p w:rsidR="00275746" w:rsidRPr="00F13568" w:rsidRDefault="00275746" w:rsidP="00275746">
            <w:pPr>
              <w:pStyle w:val="TableBodyText"/>
              <w:spacing w:before="80"/>
              <w:jc w:val="left"/>
            </w:pPr>
            <w:r>
              <w:t>At amortised cost:</w:t>
            </w:r>
          </w:p>
        </w:tc>
        <w:tc>
          <w:tcPr>
            <w:tcW w:w="1305" w:type="dxa"/>
          </w:tcPr>
          <w:p w:rsidR="00275746" w:rsidRPr="0052584F" w:rsidRDefault="00275746" w:rsidP="00275746">
            <w:pPr>
              <w:pStyle w:val="TableUnitsRow"/>
              <w:spacing w:before="0"/>
              <w:ind w:right="28"/>
              <w:rPr>
                <w:b/>
              </w:rPr>
            </w:pPr>
          </w:p>
        </w:tc>
        <w:tc>
          <w:tcPr>
            <w:tcW w:w="1247" w:type="dxa"/>
          </w:tcPr>
          <w:p w:rsidR="00275746" w:rsidRPr="002772ED" w:rsidRDefault="00275746" w:rsidP="00275746">
            <w:pPr>
              <w:pStyle w:val="TableUnitsRow"/>
              <w:spacing w:before="0"/>
              <w:ind w:right="28"/>
            </w:pPr>
          </w:p>
        </w:tc>
      </w:tr>
      <w:tr w:rsidR="00275746" w:rsidRPr="00F13568" w:rsidTr="00275746">
        <w:tc>
          <w:tcPr>
            <w:tcW w:w="6237" w:type="dxa"/>
          </w:tcPr>
          <w:p w:rsidR="00275746" w:rsidRPr="00F13568" w:rsidRDefault="00275746" w:rsidP="00275746">
            <w:pPr>
              <w:pStyle w:val="TableBodyText"/>
              <w:tabs>
                <w:tab w:val="left" w:pos="705"/>
              </w:tabs>
              <w:spacing w:before="40"/>
              <w:ind w:firstLine="420"/>
              <w:jc w:val="left"/>
            </w:pPr>
            <w:r w:rsidRPr="00F13568">
              <w:t>Payables – suppliers</w:t>
            </w:r>
          </w:p>
        </w:tc>
        <w:tc>
          <w:tcPr>
            <w:tcW w:w="1305" w:type="dxa"/>
          </w:tcPr>
          <w:p w:rsidR="00275746" w:rsidRPr="0052584F" w:rsidRDefault="00275746" w:rsidP="00275746">
            <w:pPr>
              <w:pStyle w:val="TableBodyText"/>
              <w:spacing w:before="80"/>
              <w:ind w:right="142"/>
              <w:rPr>
                <w:b/>
                <w:u w:val="single"/>
              </w:rPr>
            </w:pPr>
            <w:r>
              <w:rPr>
                <w:b/>
                <w:u w:val="single"/>
              </w:rPr>
              <w:t xml:space="preserve">     386</w:t>
            </w:r>
          </w:p>
        </w:tc>
        <w:tc>
          <w:tcPr>
            <w:tcW w:w="1247" w:type="dxa"/>
          </w:tcPr>
          <w:p w:rsidR="00275746" w:rsidRPr="002772ED" w:rsidRDefault="00275746" w:rsidP="00275746">
            <w:pPr>
              <w:pStyle w:val="TableBodyText"/>
              <w:spacing w:before="80"/>
              <w:ind w:right="142"/>
              <w:rPr>
                <w:u w:val="single"/>
              </w:rPr>
            </w:pPr>
            <w:r w:rsidRPr="002772ED">
              <w:rPr>
                <w:u w:val="single"/>
              </w:rPr>
              <w:t xml:space="preserve">     415</w:t>
            </w:r>
          </w:p>
        </w:tc>
      </w:tr>
      <w:tr w:rsidR="00275746" w:rsidRPr="00F13568" w:rsidTr="0011731B">
        <w:tc>
          <w:tcPr>
            <w:tcW w:w="6237" w:type="dxa"/>
            <w:tcBorders>
              <w:bottom w:val="single" w:sz="6" w:space="0" w:color="78A22F" w:themeColor="accent1"/>
            </w:tcBorders>
          </w:tcPr>
          <w:p w:rsidR="00275746" w:rsidRPr="00F13568" w:rsidRDefault="00275746" w:rsidP="00275746">
            <w:pPr>
              <w:pStyle w:val="TableBodyText"/>
              <w:spacing w:before="80"/>
              <w:jc w:val="left"/>
              <w:rPr>
                <w:b/>
              </w:rPr>
            </w:pPr>
            <w:r w:rsidRPr="00F13568">
              <w:rPr>
                <w:b/>
              </w:rPr>
              <w:t>Carrying amount of financial liabilities</w:t>
            </w:r>
          </w:p>
        </w:tc>
        <w:tc>
          <w:tcPr>
            <w:tcW w:w="1305" w:type="dxa"/>
            <w:tcBorders>
              <w:bottom w:val="single" w:sz="6" w:space="0" w:color="78A22F" w:themeColor="accent1"/>
            </w:tcBorders>
          </w:tcPr>
          <w:p w:rsidR="00275746" w:rsidRPr="0052584F" w:rsidRDefault="00275746" w:rsidP="00275746">
            <w:pPr>
              <w:pStyle w:val="TableBodyText"/>
              <w:spacing w:before="80"/>
              <w:ind w:right="142"/>
              <w:rPr>
                <w:b/>
                <w:u w:val="double"/>
              </w:rPr>
            </w:pPr>
            <w:r w:rsidRPr="0052584F">
              <w:rPr>
                <w:b/>
                <w:u w:val="double"/>
              </w:rPr>
              <w:t xml:space="preserve"> </w:t>
            </w:r>
            <w:r>
              <w:rPr>
                <w:b/>
                <w:u w:val="double"/>
              </w:rPr>
              <w:t xml:space="preserve">    386</w:t>
            </w:r>
          </w:p>
        </w:tc>
        <w:tc>
          <w:tcPr>
            <w:tcW w:w="1247" w:type="dxa"/>
            <w:tcBorders>
              <w:bottom w:val="single" w:sz="6" w:space="0" w:color="78A22F" w:themeColor="accent1"/>
            </w:tcBorders>
          </w:tcPr>
          <w:p w:rsidR="00275746" w:rsidRPr="002772ED" w:rsidRDefault="00275746" w:rsidP="00275746">
            <w:pPr>
              <w:pStyle w:val="TableBodyText"/>
              <w:spacing w:before="80"/>
              <w:ind w:right="142"/>
              <w:rPr>
                <w:u w:val="double"/>
              </w:rPr>
            </w:pPr>
            <w:r w:rsidRPr="002772ED">
              <w:rPr>
                <w:u w:val="double"/>
              </w:rPr>
              <w:t xml:space="preserve">     415</w:t>
            </w:r>
          </w:p>
        </w:tc>
      </w:tr>
    </w:tbl>
    <w:p w:rsidR="00275746" w:rsidRPr="00F13568" w:rsidRDefault="00275746" w:rsidP="00275746">
      <w:pPr>
        <w:pStyle w:val="Heading4"/>
        <w:spacing w:after="120"/>
      </w:pPr>
      <w:r>
        <w:t xml:space="preserve">Note </w:t>
      </w:r>
      <w:proofErr w:type="spellStart"/>
      <w:r>
        <w:t>14</w:t>
      </w:r>
      <w:r w:rsidRPr="00F13568">
        <w:t>B</w:t>
      </w:r>
      <w:proofErr w:type="spellEnd"/>
      <w:r w:rsidRPr="00F13568">
        <w:t>:</w:t>
      </w:r>
      <w:r w:rsidRPr="00F13568">
        <w:tab/>
        <w:t>Net income and expense from financial assets</w:t>
      </w:r>
    </w:p>
    <w:p w:rsidR="00275746" w:rsidRPr="00F13568" w:rsidRDefault="00275746" w:rsidP="00275746">
      <w:pPr>
        <w:pStyle w:val="BodyText"/>
      </w:pPr>
      <w:r w:rsidRPr="00F13568">
        <w:t xml:space="preserve">There is no income or expense from financial assets – loans and receivables in the year ending 30 June </w:t>
      </w:r>
      <w:r>
        <w:t>2015</w:t>
      </w:r>
      <w:r w:rsidRPr="00F13568">
        <w:t>.</w:t>
      </w:r>
      <w:r>
        <w:t xml:space="preserve"> </w:t>
      </w:r>
      <w:r w:rsidRPr="00F13568">
        <w:t>(</w:t>
      </w:r>
      <w:r>
        <w:t>2014</w:t>
      </w:r>
      <w:r w:rsidRPr="00F13568">
        <w:t>: nil)</w:t>
      </w:r>
    </w:p>
    <w:p w:rsidR="00275746" w:rsidRPr="00F13568" w:rsidRDefault="00275746" w:rsidP="00275746">
      <w:pPr>
        <w:pStyle w:val="Heading4"/>
        <w:spacing w:after="120"/>
      </w:pPr>
      <w:r>
        <w:t xml:space="preserve">Note </w:t>
      </w:r>
      <w:proofErr w:type="spellStart"/>
      <w:r>
        <w:t>14</w:t>
      </w:r>
      <w:r w:rsidRPr="00F13568">
        <w:t>C</w:t>
      </w:r>
      <w:proofErr w:type="spellEnd"/>
      <w:r w:rsidRPr="00F13568">
        <w:t>:</w:t>
      </w:r>
      <w:r w:rsidRPr="00F13568">
        <w:tab/>
        <w:t>Net income and expense from financial liabilities</w:t>
      </w:r>
    </w:p>
    <w:p w:rsidR="00275746" w:rsidRPr="00F13568" w:rsidRDefault="00275746" w:rsidP="00275746">
      <w:pPr>
        <w:pStyle w:val="BodyText"/>
      </w:pPr>
      <w:r w:rsidRPr="00F13568">
        <w:t xml:space="preserve">There is no income or expense from </w:t>
      </w:r>
      <w:r>
        <w:t xml:space="preserve">other </w:t>
      </w:r>
      <w:r w:rsidRPr="00F13568">
        <w:t xml:space="preserve">financial liabilities in the year ending 30 June </w:t>
      </w:r>
      <w:r>
        <w:t>2015</w:t>
      </w:r>
      <w:r w:rsidRPr="00F13568">
        <w:t>. (</w:t>
      </w:r>
      <w:r>
        <w:t>2014</w:t>
      </w:r>
      <w:r w:rsidRPr="00F13568">
        <w:t>: nil)</w:t>
      </w:r>
    </w:p>
    <w:p w:rsidR="00275746" w:rsidRPr="00F13568" w:rsidRDefault="00275746" w:rsidP="00275746">
      <w:pPr>
        <w:pStyle w:val="Heading4"/>
        <w:spacing w:after="120"/>
      </w:pPr>
      <w:r>
        <w:t xml:space="preserve">Note </w:t>
      </w:r>
      <w:proofErr w:type="spellStart"/>
      <w:r>
        <w:t>14</w:t>
      </w:r>
      <w:r w:rsidRPr="00F13568">
        <w:t>D</w:t>
      </w:r>
      <w:proofErr w:type="spellEnd"/>
      <w:r w:rsidRPr="00F13568">
        <w:t>:</w:t>
      </w:r>
      <w:r w:rsidRPr="00F13568">
        <w:tab/>
        <w:t>Fair value of financial instruments</w:t>
      </w:r>
    </w:p>
    <w:p w:rsidR="00275746" w:rsidRPr="00F13568" w:rsidRDefault="00275746" w:rsidP="00275746">
      <w:pPr>
        <w:pStyle w:val="BodyText"/>
      </w:pPr>
      <w:r w:rsidRPr="00F13568">
        <w:t xml:space="preserve">There are no financial instruments held at 30 June </w:t>
      </w:r>
      <w:r>
        <w:t>2015</w:t>
      </w:r>
      <w:r w:rsidRPr="00F13568">
        <w:t xml:space="preserve"> where the carrying amount is not a reasonable approximation of fair value. (</w:t>
      </w:r>
      <w:r>
        <w:t>2014</w:t>
      </w:r>
      <w:r w:rsidRPr="00F13568">
        <w:t>: nil)</w:t>
      </w:r>
    </w:p>
    <w:p w:rsidR="00275746" w:rsidRPr="00F13568" w:rsidRDefault="00275746">
      <w:pPr>
        <w:pStyle w:val="Heading4"/>
      </w:pPr>
      <w:r w:rsidRPr="00F13568">
        <w:t xml:space="preserve">Note </w:t>
      </w:r>
      <w:proofErr w:type="spellStart"/>
      <w:r w:rsidRPr="00F13568">
        <w:t>1</w:t>
      </w:r>
      <w:r>
        <w:t>4</w:t>
      </w:r>
      <w:r w:rsidRPr="00F13568">
        <w:t>E</w:t>
      </w:r>
      <w:proofErr w:type="spellEnd"/>
      <w:r w:rsidRPr="00F13568">
        <w:t>:</w:t>
      </w:r>
      <w:r w:rsidRPr="00F13568">
        <w:tab/>
        <w:t>Credit Risk</w:t>
      </w:r>
    </w:p>
    <w:p w:rsidR="00275746" w:rsidRPr="00F13568" w:rsidRDefault="00275746">
      <w:pPr>
        <w:pStyle w:val="BodyText"/>
      </w:pPr>
      <w:r w:rsidRPr="00F13568">
        <w:t xml:space="preserve">The Commission is exposed to minimal credit risk as loans and receivables are cash and trade receivables. The maximum exposure to credit risk is the risk that arises from </w:t>
      </w:r>
      <w:r>
        <w:t xml:space="preserve">the </w:t>
      </w:r>
      <w:r w:rsidRPr="00F13568">
        <w:t xml:space="preserve">potential default of a debtor. This amount is equal to the total of trade </w:t>
      </w:r>
      <w:r w:rsidRPr="000F780C">
        <w:t>receivables (</w:t>
      </w:r>
      <w:r w:rsidRPr="00D2398A">
        <w:t>2015: $</w:t>
      </w:r>
      <w:r>
        <w:t>161</w:t>
      </w:r>
      <w:r w:rsidRPr="00D2398A">
        <w:t>,000</w:t>
      </w:r>
      <w:r w:rsidRPr="000F780C">
        <w:t xml:space="preserve"> and</w:t>
      </w:r>
      <w:r w:rsidRPr="009A62F5">
        <w:t xml:space="preserve"> </w:t>
      </w:r>
      <w:r>
        <w:t>2014</w:t>
      </w:r>
      <w:r w:rsidRPr="009A62F5">
        <w:t>: $</w:t>
      </w:r>
      <w:r>
        <w:t>163</w:t>
      </w:r>
      <w:r w:rsidRPr="009A62F5">
        <w:t xml:space="preserve">,000). The Commission has assessed that there is </w:t>
      </w:r>
      <w:r>
        <w:t>minimal</w:t>
      </w:r>
      <w:r w:rsidRPr="009A62F5">
        <w:t xml:space="preserve"> risk of default on</w:t>
      </w:r>
      <w:r w:rsidRPr="00F13568">
        <w:t xml:space="preserve"> payment.</w:t>
      </w:r>
    </w:p>
    <w:p w:rsidR="00275746" w:rsidRPr="00F13568" w:rsidRDefault="00275746">
      <w:pPr>
        <w:pStyle w:val="BodyText"/>
      </w:pPr>
      <w:r w:rsidRPr="00F13568">
        <w:lastRenderedPageBreak/>
        <w:t>The Commission</w:t>
      </w:r>
      <w:r>
        <w:t>’s</w:t>
      </w:r>
      <w:r w:rsidRPr="00F13568">
        <w:t xml:space="preserve"> </w:t>
      </w:r>
      <w:r>
        <w:t>credit risk is reduced</w:t>
      </w:r>
      <w:r w:rsidRPr="00F13568">
        <w:t xml:space="preserve"> </w:t>
      </w:r>
      <w:r>
        <w:t xml:space="preserve">as it </w:t>
      </w:r>
      <w:r w:rsidRPr="00F13568">
        <w:t>mainly deal</w:t>
      </w:r>
      <w:r>
        <w:t>s</w:t>
      </w:r>
      <w:r w:rsidRPr="00F13568">
        <w:t xml:space="preserve"> with other government agencies. </w:t>
      </w:r>
    </w:p>
    <w:p w:rsidR="00275746" w:rsidRPr="00F13568" w:rsidRDefault="00275746">
      <w:pPr>
        <w:pStyle w:val="BodyText"/>
      </w:pPr>
      <w:r w:rsidRPr="00F13568">
        <w:t xml:space="preserve">No financial instruments were impaired in </w:t>
      </w:r>
      <w:r>
        <w:t>2015.</w:t>
      </w:r>
      <w:r w:rsidRPr="00F13568">
        <w:t xml:space="preserve"> (</w:t>
      </w:r>
      <w:r>
        <w:t>2014</w:t>
      </w:r>
      <w:r w:rsidRPr="00F13568">
        <w:t>: nil)</w:t>
      </w:r>
    </w:p>
    <w:p w:rsidR="00275746" w:rsidRPr="00F13568" w:rsidRDefault="00275746">
      <w:pPr>
        <w:pStyle w:val="BodyText"/>
      </w:pPr>
      <w:r w:rsidRPr="00F13568">
        <w:t xml:space="preserve">Ageing of financial assets that are not past due nor impaired and past due but not impaired are shown at Note </w:t>
      </w:r>
      <w:proofErr w:type="spellStart"/>
      <w:r>
        <w:t>7A</w:t>
      </w:r>
      <w:proofErr w:type="spellEnd"/>
      <w:r w:rsidRPr="00F13568">
        <w:t>.</w:t>
      </w:r>
    </w:p>
    <w:p w:rsidR="00275746" w:rsidRPr="00F13568" w:rsidRDefault="00275746" w:rsidP="007B5F2E">
      <w:pPr>
        <w:pStyle w:val="Heading4"/>
        <w:spacing w:before="360"/>
      </w:pPr>
      <w:r w:rsidRPr="00F13568">
        <w:t xml:space="preserve">Note </w:t>
      </w:r>
      <w:proofErr w:type="spellStart"/>
      <w:r w:rsidRPr="00F13568">
        <w:t>1</w:t>
      </w:r>
      <w:r>
        <w:t>4</w:t>
      </w:r>
      <w:r w:rsidRPr="00F13568">
        <w:t>F</w:t>
      </w:r>
      <w:proofErr w:type="spellEnd"/>
      <w:r w:rsidRPr="00F13568">
        <w:t>:</w:t>
      </w:r>
      <w:r w:rsidRPr="00F13568">
        <w:tab/>
        <w:t>Liquidity Risk</w:t>
      </w:r>
    </w:p>
    <w:p w:rsidR="00275746" w:rsidRPr="00F13568" w:rsidRDefault="00275746" w:rsidP="00275746">
      <w:pPr>
        <w:pStyle w:val="BodyText"/>
      </w:pPr>
      <w:r w:rsidRPr="00F13568">
        <w:t>The Commission’s financial liabilities are payables. The exposure to liquidity risk is based on the notion that the Commission will encounter difficulty in meeting its obligations associated with financial liabilities. This is highly unlikely due to appropriation funding and mechanisms available to the Commission (</w:t>
      </w:r>
      <w:proofErr w:type="spellStart"/>
      <w:r w:rsidRPr="00F13568">
        <w:t>eg</w:t>
      </w:r>
      <w:proofErr w:type="spellEnd"/>
      <w:r w:rsidRPr="00F13568">
        <w:t>. Advance to the Finance Minister) and internal policies and procedures put in place to ensure there are appropriate resources to meet its financial obligations.</w:t>
      </w:r>
    </w:p>
    <w:p w:rsidR="00275746" w:rsidRPr="00F13568" w:rsidRDefault="00275746" w:rsidP="00275746">
      <w:pPr>
        <w:pStyle w:val="BodyText"/>
      </w:pPr>
      <w:r w:rsidRPr="00F13568">
        <w:t xml:space="preserve">The Commission is </w:t>
      </w:r>
      <w:r>
        <w:t>funded via appropriation</w:t>
      </w:r>
      <w:r w:rsidRPr="00F13568">
        <w:t xml:space="preserve"> from the Australian Government. The Commission manages its budgeted funds to ensure it has adequate funds to meet payments as they fall due. In addition, the Commission has policies in place to ensure timely payments are made when due and has no past </w:t>
      </w:r>
      <w:r>
        <w:t>record</w:t>
      </w:r>
      <w:r w:rsidRPr="00F13568">
        <w:t xml:space="preserve"> of default.</w:t>
      </w:r>
    </w:p>
    <w:p w:rsidR="00275746" w:rsidRDefault="00275746" w:rsidP="00275746">
      <w:pPr>
        <w:pStyle w:val="BodyText"/>
      </w:pPr>
      <w:r w:rsidRPr="00F13568">
        <w:t>All financial liabilities mature within one year</w:t>
      </w:r>
      <w:r>
        <w:t>.</w:t>
      </w:r>
      <w:r w:rsidRPr="00F13568">
        <w:t xml:space="preserve"> (</w:t>
      </w:r>
      <w:r>
        <w:t>2014</w:t>
      </w:r>
      <w:r w:rsidRPr="00F13568">
        <w:t xml:space="preserve">: one year) </w:t>
      </w:r>
    </w:p>
    <w:p w:rsidR="00275746" w:rsidRPr="00F13568" w:rsidRDefault="00275746" w:rsidP="00275746">
      <w:pPr>
        <w:pStyle w:val="BodyText"/>
      </w:pPr>
      <w:r>
        <w:t>The Commission has no derivative financial liabilities in either the current or prior year.</w:t>
      </w:r>
    </w:p>
    <w:p w:rsidR="00275746" w:rsidRPr="00F13568" w:rsidRDefault="00275746" w:rsidP="00275746">
      <w:pPr>
        <w:pStyle w:val="Heading4"/>
      </w:pPr>
      <w:r>
        <w:t xml:space="preserve">Note </w:t>
      </w:r>
      <w:proofErr w:type="spellStart"/>
      <w:r>
        <w:t>14</w:t>
      </w:r>
      <w:r w:rsidRPr="00F13568">
        <w:t>G</w:t>
      </w:r>
      <w:proofErr w:type="spellEnd"/>
      <w:r w:rsidRPr="00F13568">
        <w:t>:</w:t>
      </w:r>
      <w:r w:rsidRPr="00F13568">
        <w:tab/>
        <w:t>Market Risk</w:t>
      </w:r>
    </w:p>
    <w:p w:rsidR="00275746" w:rsidRPr="00F13568" w:rsidRDefault="00275746" w:rsidP="00275746">
      <w:pPr>
        <w:pStyle w:val="BodyText"/>
      </w:pPr>
      <w:r w:rsidRPr="00F13568">
        <w:t xml:space="preserve">The Commission holds basic financial instruments that do not expose the Commission to certain market risks. </w:t>
      </w:r>
    </w:p>
    <w:p w:rsidR="00275746" w:rsidRPr="00F13568" w:rsidRDefault="00275746" w:rsidP="00275746">
      <w:pPr>
        <w:pStyle w:val="BodyText"/>
      </w:pPr>
      <w:r w:rsidRPr="00F13568">
        <w:t>The Commission is not exposed to currency risk, other price risk or interest rate risk.</w:t>
      </w:r>
    </w:p>
    <w:p w:rsidR="00275746" w:rsidRDefault="00275746" w:rsidP="002C3C3C">
      <w:pPr>
        <w:pStyle w:val="Heading3"/>
        <w:tabs>
          <w:tab w:val="left" w:pos="1134"/>
        </w:tabs>
        <w:spacing w:before="0" w:after="360"/>
      </w:pPr>
      <w:r>
        <w:br w:type="page"/>
      </w:r>
      <w:r w:rsidRPr="00A67EFA">
        <w:lastRenderedPageBreak/>
        <w:t>Note 1</w:t>
      </w:r>
      <w:r>
        <w:t>5</w:t>
      </w:r>
      <w:r w:rsidRPr="00A67EFA">
        <w:t>:</w:t>
      </w:r>
      <w:r w:rsidRPr="00A67EFA">
        <w:tab/>
      </w:r>
      <w:r w:rsidRPr="003C10B8">
        <w:t>Financial Assets Reconciliation</w:t>
      </w:r>
    </w:p>
    <w:tbl>
      <w:tblPr>
        <w:tblW w:w="8818" w:type="dxa"/>
        <w:tblLayout w:type="fixed"/>
        <w:tblCellMar>
          <w:left w:w="0" w:type="dxa"/>
          <w:right w:w="0" w:type="dxa"/>
        </w:tblCellMar>
        <w:tblLook w:val="0000" w:firstRow="0" w:lastRow="0" w:firstColumn="0" w:lastColumn="0" w:noHBand="0" w:noVBand="0"/>
      </w:tblPr>
      <w:tblGrid>
        <w:gridCol w:w="6266"/>
        <w:gridCol w:w="1276"/>
        <w:gridCol w:w="1276"/>
      </w:tblGrid>
      <w:tr w:rsidR="00275746" w:rsidRPr="00F13568" w:rsidTr="00275746">
        <w:tc>
          <w:tcPr>
            <w:tcW w:w="6266" w:type="dxa"/>
            <w:tcBorders>
              <w:top w:val="single" w:sz="6" w:space="0" w:color="78A22F" w:themeColor="accent1"/>
              <w:bottom w:val="single" w:sz="6" w:space="0" w:color="78A22F" w:themeColor="accent1"/>
            </w:tcBorders>
          </w:tcPr>
          <w:p w:rsidR="00275746" w:rsidRPr="00F13568" w:rsidRDefault="00275746" w:rsidP="00275746">
            <w:pPr>
              <w:pStyle w:val="TableColumnHeading"/>
              <w:jc w:val="left"/>
            </w:pPr>
          </w:p>
        </w:tc>
        <w:tc>
          <w:tcPr>
            <w:tcW w:w="1276" w:type="dxa"/>
            <w:tcBorders>
              <w:top w:val="single" w:sz="6" w:space="0" w:color="78A22F" w:themeColor="accent1"/>
              <w:bottom w:val="single" w:sz="6" w:space="0" w:color="78A22F" w:themeColor="accent1"/>
            </w:tcBorders>
          </w:tcPr>
          <w:p w:rsidR="00275746" w:rsidRPr="00F13568" w:rsidRDefault="00275746" w:rsidP="00275746">
            <w:pPr>
              <w:pStyle w:val="TableColumnHeading"/>
              <w:tabs>
                <w:tab w:val="left" w:pos="1275"/>
              </w:tabs>
              <w:rPr>
                <w:b/>
              </w:rPr>
            </w:pPr>
            <w:r>
              <w:rPr>
                <w:b/>
              </w:rPr>
              <w:t>2015</w:t>
            </w:r>
          </w:p>
        </w:tc>
        <w:tc>
          <w:tcPr>
            <w:tcW w:w="1276" w:type="dxa"/>
            <w:tcBorders>
              <w:top w:val="single" w:sz="6" w:space="0" w:color="78A22F" w:themeColor="accent1"/>
              <w:bottom w:val="single" w:sz="6" w:space="0" w:color="78A22F" w:themeColor="accent1"/>
            </w:tcBorders>
          </w:tcPr>
          <w:p w:rsidR="00275746" w:rsidRPr="00A36489" w:rsidRDefault="00275746" w:rsidP="00275746">
            <w:pPr>
              <w:pStyle w:val="TableColumnHeading"/>
              <w:tabs>
                <w:tab w:val="left" w:pos="1275"/>
              </w:tabs>
            </w:pPr>
            <w:r>
              <w:t>2014</w:t>
            </w:r>
          </w:p>
        </w:tc>
      </w:tr>
      <w:tr w:rsidR="00275746" w:rsidRPr="00F13568" w:rsidTr="00275746">
        <w:tc>
          <w:tcPr>
            <w:tcW w:w="6266" w:type="dxa"/>
            <w:tcBorders>
              <w:top w:val="single" w:sz="6" w:space="0" w:color="78A22F" w:themeColor="accent1"/>
            </w:tcBorders>
          </w:tcPr>
          <w:p w:rsidR="00275746" w:rsidRPr="00F13568" w:rsidRDefault="00275746" w:rsidP="00275746">
            <w:pPr>
              <w:pStyle w:val="TableUnitsRow"/>
              <w:spacing w:before="0"/>
              <w:jc w:val="left"/>
            </w:pPr>
          </w:p>
        </w:tc>
        <w:tc>
          <w:tcPr>
            <w:tcW w:w="1276" w:type="dxa"/>
            <w:tcBorders>
              <w:top w:val="single" w:sz="6" w:space="0" w:color="78A22F" w:themeColor="accent1"/>
            </w:tcBorders>
          </w:tcPr>
          <w:p w:rsidR="00275746" w:rsidRPr="00F13568" w:rsidRDefault="00275746" w:rsidP="00275746">
            <w:pPr>
              <w:pStyle w:val="TableUnitsRow"/>
              <w:spacing w:before="0"/>
              <w:ind w:right="142"/>
              <w:rPr>
                <w:b/>
              </w:rPr>
            </w:pPr>
            <w:r w:rsidRPr="00F13568">
              <w:rPr>
                <w:b/>
              </w:rPr>
              <w:t>$’000</w:t>
            </w:r>
          </w:p>
        </w:tc>
        <w:tc>
          <w:tcPr>
            <w:tcW w:w="1276" w:type="dxa"/>
            <w:tcBorders>
              <w:top w:val="single" w:sz="6" w:space="0" w:color="78A22F" w:themeColor="accent1"/>
            </w:tcBorders>
          </w:tcPr>
          <w:p w:rsidR="00275746" w:rsidRPr="0022480D" w:rsidRDefault="00275746" w:rsidP="00275746">
            <w:pPr>
              <w:pStyle w:val="TableUnitsRow"/>
              <w:spacing w:before="0"/>
              <w:ind w:right="142"/>
            </w:pPr>
            <w:r w:rsidRPr="0022480D">
              <w:t>$’000</w:t>
            </w:r>
          </w:p>
        </w:tc>
      </w:tr>
      <w:tr w:rsidR="00275746" w:rsidRPr="00F13568" w:rsidTr="00275746">
        <w:tc>
          <w:tcPr>
            <w:tcW w:w="6266" w:type="dxa"/>
          </w:tcPr>
          <w:p w:rsidR="00275746" w:rsidRPr="00CB6DDD" w:rsidRDefault="00275746" w:rsidP="00275746">
            <w:pPr>
              <w:pStyle w:val="TableBodyText"/>
              <w:spacing w:before="80"/>
              <w:jc w:val="left"/>
              <w:rPr>
                <w:b/>
                <w:u w:val="single"/>
              </w:rPr>
            </w:pPr>
            <w:r w:rsidRPr="00CB6DDD">
              <w:rPr>
                <w:b/>
                <w:u w:val="single"/>
              </w:rPr>
              <w:t>Financial Assets</w:t>
            </w:r>
          </w:p>
        </w:tc>
        <w:tc>
          <w:tcPr>
            <w:tcW w:w="1276" w:type="dxa"/>
          </w:tcPr>
          <w:p w:rsidR="00275746" w:rsidRPr="00F13568" w:rsidRDefault="00275746" w:rsidP="00275746">
            <w:pPr>
              <w:pStyle w:val="TableUnitsRow"/>
              <w:spacing w:before="0"/>
              <w:ind w:right="28"/>
              <w:rPr>
                <w:b/>
              </w:rPr>
            </w:pPr>
          </w:p>
        </w:tc>
        <w:tc>
          <w:tcPr>
            <w:tcW w:w="1276" w:type="dxa"/>
          </w:tcPr>
          <w:p w:rsidR="00275746" w:rsidRPr="0022480D" w:rsidRDefault="00275746" w:rsidP="00275746">
            <w:pPr>
              <w:pStyle w:val="TableUnitsRow"/>
              <w:spacing w:before="0"/>
              <w:ind w:right="28"/>
            </w:pPr>
          </w:p>
        </w:tc>
      </w:tr>
      <w:tr w:rsidR="00275746" w:rsidRPr="00F13568" w:rsidTr="00275746">
        <w:tc>
          <w:tcPr>
            <w:tcW w:w="6266" w:type="dxa"/>
          </w:tcPr>
          <w:p w:rsidR="00275746" w:rsidRPr="00CB6DDD" w:rsidRDefault="00275746" w:rsidP="00275746">
            <w:pPr>
              <w:pStyle w:val="TableBodyText"/>
              <w:spacing w:before="80"/>
              <w:jc w:val="left"/>
              <w:rPr>
                <w:b/>
              </w:rPr>
            </w:pPr>
            <w:r w:rsidRPr="00CB6DDD">
              <w:rPr>
                <w:b/>
              </w:rPr>
              <w:t xml:space="preserve">Total financial assets as per </w:t>
            </w:r>
            <w:r>
              <w:rPr>
                <w:b/>
              </w:rPr>
              <w:t>statement of financial position</w:t>
            </w:r>
          </w:p>
        </w:tc>
        <w:tc>
          <w:tcPr>
            <w:tcW w:w="1276" w:type="dxa"/>
          </w:tcPr>
          <w:p w:rsidR="00275746" w:rsidRPr="0052584F" w:rsidRDefault="00275746" w:rsidP="00275746">
            <w:pPr>
              <w:pStyle w:val="TableBodyText"/>
              <w:spacing w:before="40"/>
              <w:ind w:right="142"/>
              <w:rPr>
                <w:b/>
              </w:rPr>
            </w:pPr>
            <w:r>
              <w:rPr>
                <w:b/>
              </w:rPr>
              <w:t>27,554</w:t>
            </w:r>
          </w:p>
        </w:tc>
        <w:tc>
          <w:tcPr>
            <w:tcW w:w="1276" w:type="dxa"/>
          </w:tcPr>
          <w:p w:rsidR="00275746" w:rsidRPr="00C85BFA" w:rsidRDefault="00275746" w:rsidP="00275746">
            <w:pPr>
              <w:pStyle w:val="TableBodyText"/>
              <w:spacing w:before="40"/>
              <w:ind w:right="142"/>
            </w:pPr>
            <w:r w:rsidRPr="00C85BFA">
              <w:t>24,691</w:t>
            </w:r>
          </w:p>
        </w:tc>
      </w:tr>
      <w:tr w:rsidR="00275746" w:rsidRPr="00F13568" w:rsidTr="00275746">
        <w:tc>
          <w:tcPr>
            <w:tcW w:w="6266" w:type="dxa"/>
          </w:tcPr>
          <w:p w:rsidR="00275746" w:rsidRPr="00F13568" w:rsidRDefault="00275746" w:rsidP="00275746">
            <w:pPr>
              <w:pStyle w:val="TableBodyText"/>
              <w:spacing w:before="80"/>
              <w:jc w:val="left"/>
            </w:pPr>
            <w:r>
              <w:t>Less: non-financial instrument components:</w:t>
            </w:r>
          </w:p>
        </w:tc>
        <w:tc>
          <w:tcPr>
            <w:tcW w:w="1276" w:type="dxa"/>
          </w:tcPr>
          <w:p w:rsidR="00275746" w:rsidRPr="0052584F" w:rsidRDefault="00275746" w:rsidP="00275746">
            <w:pPr>
              <w:pStyle w:val="TableUnitsRow"/>
              <w:spacing w:before="0"/>
              <w:ind w:right="28"/>
              <w:rPr>
                <w:b/>
              </w:rPr>
            </w:pPr>
          </w:p>
        </w:tc>
        <w:tc>
          <w:tcPr>
            <w:tcW w:w="1276" w:type="dxa"/>
          </w:tcPr>
          <w:p w:rsidR="00275746" w:rsidRPr="00C85BFA" w:rsidRDefault="00275746" w:rsidP="00275746">
            <w:pPr>
              <w:pStyle w:val="TableUnitsRow"/>
              <w:spacing w:before="0"/>
              <w:ind w:right="28"/>
            </w:pPr>
          </w:p>
        </w:tc>
      </w:tr>
      <w:tr w:rsidR="00275746" w:rsidRPr="00F13568" w:rsidTr="00275746">
        <w:tc>
          <w:tcPr>
            <w:tcW w:w="6266" w:type="dxa"/>
          </w:tcPr>
          <w:p w:rsidR="00275746" w:rsidRPr="00F13568" w:rsidRDefault="00275746" w:rsidP="00275746">
            <w:pPr>
              <w:pStyle w:val="TableBodyText"/>
              <w:tabs>
                <w:tab w:val="left" w:pos="705"/>
              </w:tabs>
              <w:spacing w:before="40"/>
              <w:ind w:firstLine="420"/>
              <w:jc w:val="left"/>
            </w:pPr>
            <w:r>
              <w:t>Appropriations receivable</w:t>
            </w:r>
          </w:p>
        </w:tc>
        <w:tc>
          <w:tcPr>
            <w:tcW w:w="1276" w:type="dxa"/>
          </w:tcPr>
          <w:p w:rsidR="00275746" w:rsidRPr="0052584F" w:rsidRDefault="00275746" w:rsidP="00275746">
            <w:pPr>
              <w:pStyle w:val="TableBodyText"/>
              <w:spacing w:before="40"/>
              <w:ind w:right="142"/>
              <w:rPr>
                <w:b/>
              </w:rPr>
            </w:pPr>
            <w:r>
              <w:rPr>
                <w:b/>
              </w:rPr>
              <w:t>26,917</w:t>
            </w:r>
          </w:p>
        </w:tc>
        <w:tc>
          <w:tcPr>
            <w:tcW w:w="1276" w:type="dxa"/>
          </w:tcPr>
          <w:p w:rsidR="00275746" w:rsidRPr="00C85BFA" w:rsidRDefault="00275746" w:rsidP="00275746">
            <w:pPr>
              <w:pStyle w:val="TableBodyText"/>
              <w:spacing w:before="40"/>
              <w:ind w:right="142"/>
            </w:pPr>
            <w:r w:rsidRPr="00C85BFA">
              <w:t>24,126</w:t>
            </w:r>
          </w:p>
        </w:tc>
      </w:tr>
      <w:tr w:rsidR="00275746" w:rsidRPr="00F13568" w:rsidTr="00275746">
        <w:tc>
          <w:tcPr>
            <w:tcW w:w="6266" w:type="dxa"/>
          </w:tcPr>
          <w:p w:rsidR="00275746" w:rsidRPr="00F13568" w:rsidRDefault="00275746" w:rsidP="00275746">
            <w:pPr>
              <w:pStyle w:val="TableBodyText"/>
              <w:tabs>
                <w:tab w:val="left" w:pos="705"/>
              </w:tabs>
              <w:spacing w:before="40"/>
              <w:ind w:firstLine="420"/>
              <w:jc w:val="left"/>
            </w:pPr>
            <w:r>
              <w:t>Other</w:t>
            </w:r>
            <w:r w:rsidRPr="00F13568">
              <w:t xml:space="preserve"> receivables</w:t>
            </w:r>
          </w:p>
        </w:tc>
        <w:tc>
          <w:tcPr>
            <w:tcW w:w="1276" w:type="dxa"/>
          </w:tcPr>
          <w:p w:rsidR="00275746" w:rsidRPr="0052584F" w:rsidRDefault="00275746" w:rsidP="00275746">
            <w:pPr>
              <w:pStyle w:val="TableBodyText"/>
              <w:spacing w:before="80"/>
              <w:ind w:right="142"/>
              <w:rPr>
                <w:b/>
                <w:u w:val="single"/>
              </w:rPr>
            </w:pPr>
            <w:r w:rsidRPr="0052584F">
              <w:rPr>
                <w:b/>
                <w:u w:val="single"/>
              </w:rPr>
              <w:t xml:space="preserve">  </w:t>
            </w:r>
            <w:r>
              <w:rPr>
                <w:b/>
                <w:u w:val="single"/>
              </w:rPr>
              <w:t xml:space="preserve">  </w:t>
            </w:r>
            <w:r w:rsidRPr="0052584F">
              <w:rPr>
                <w:b/>
                <w:u w:val="single"/>
              </w:rPr>
              <w:t xml:space="preserve"> </w:t>
            </w:r>
            <w:r>
              <w:rPr>
                <w:b/>
                <w:u w:val="single"/>
              </w:rPr>
              <w:t>130</w:t>
            </w:r>
          </w:p>
        </w:tc>
        <w:tc>
          <w:tcPr>
            <w:tcW w:w="1276" w:type="dxa"/>
          </w:tcPr>
          <w:p w:rsidR="00275746" w:rsidRPr="00C85BFA" w:rsidRDefault="00275746" w:rsidP="00275746">
            <w:pPr>
              <w:pStyle w:val="TableBodyText"/>
              <w:spacing w:before="80"/>
              <w:ind w:right="142"/>
              <w:rPr>
                <w:u w:val="single"/>
              </w:rPr>
            </w:pPr>
            <w:r w:rsidRPr="00C85BFA">
              <w:rPr>
                <w:u w:val="single"/>
              </w:rPr>
              <w:t xml:space="preserve">       67</w:t>
            </w:r>
          </w:p>
        </w:tc>
      </w:tr>
      <w:tr w:rsidR="00275746" w:rsidRPr="00F13568" w:rsidTr="00275746">
        <w:tc>
          <w:tcPr>
            <w:tcW w:w="6266" w:type="dxa"/>
          </w:tcPr>
          <w:p w:rsidR="00275746" w:rsidRPr="003C10B8" w:rsidRDefault="00275746" w:rsidP="00275746">
            <w:pPr>
              <w:pStyle w:val="TableBodyText"/>
              <w:spacing w:before="80"/>
              <w:jc w:val="left"/>
            </w:pPr>
            <w:r w:rsidRPr="003C10B8">
              <w:t>Total non-financial instrument components</w:t>
            </w:r>
          </w:p>
        </w:tc>
        <w:tc>
          <w:tcPr>
            <w:tcW w:w="1276" w:type="dxa"/>
          </w:tcPr>
          <w:p w:rsidR="00275746" w:rsidRPr="0052584F" w:rsidRDefault="00275746" w:rsidP="00275746">
            <w:pPr>
              <w:pStyle w:val="TableBodyText"/>
              <w:spacing w:before="80"/>
              <w:ind w:right="142"/>
              <w:rPr>
                <w:b/>
                <w:u w:val="single"/>
              </w:rPr>
            </w:pPr>
            <w:r>
              <w:rPr>
                <w:b/>
                <w:u w:val="single"/>
              </w:rPr>
              <w:t>27,047</w:t>
            </w:r>
          </w:p>
        </w:tc>
        <w:tc>
          <w:tcPr>
            <w:tcW w:w="1276" w:type="dxa"/>
          </w:tcPr>
          <w:p w:rsidR="00275746" w:rsidRPr="00C85BFA" w:rsidRDefault="00275746" w:rsidP="00275746">
            <w:pPr>
              <w:pStyle w:val="TableBodyText"/>
              <w:spacing w:before="80"/>
              <w:ind w:right="142"/>
              <w:rPr>
                <w:u w:val="single"/>
              </w:rPr>
            </w:pPr>
            <w:r w:rsidRPr="00C85BFA">
              <w:rPr>
                <w:u w:val="single"/>
              </w:rPr>
              <w:t>24,193</w:t>
            </w:r>
          </w:p>
        </w:tc>
      </w:tr>
      <w:tr w:rsidR="00275746" w:rsidRPr="00F13568" w:rsidTr="00275746">
        <w:tc>
          <w:tcPr>
            <w:tcW w:w="6266" w:type="dxa"/>
            <w:tcBorders>
              <w:bottom w:val="single" w:sz="6" w:space="0" w:color="78A22F" w:themeColor="accent1"/>
            </w:tcBorders>
          </w:tcPr>
          <w:p w:rsidR="00275746" w:rsidRPr="00F13568" w:rsidRDefault="00275746" w:rsidP="00275746">
            <w:pPr>
              <w:pStyle w:val="TableBodyText"/>
              <w:spacing w:before="80"/>
              <w:jc w:val="left"/>
              <w:rPr>
                <w:b/>
              </w:rPr>
            </w:pPr>
            <w:r>
              <w:rPr>
                <w:b/>
              </w:rPr>
              <w:t>Total financial assets as per financial instrument note</w:t>
            </w:r>
          </w:p>
        </w:tc>
        <w:tc>
          <w:tcPr>
            <w:tcW w:w="1276" w:type="dxa"/>
            <w:tcBorders>
              <w:bottom w:val="single" w:sz="6" w:space="0" w:color="78A22F" w:themeColor="accent1"/>
            </w:tcBorders>
          </w:tcPr>
          <w:p w:rsidR="00275746" w:rsidRPr="0052584F" w:rsidRDefault="00275746" w:rsidP="00275746">
            <w:pPr>
              <w:pStyle w:val="TableBodyText"/>
              <w:spacing w:before="80"/>
              <w:ind w:right="142"/>
              <w:rPr>
                <w:b/>
                <w:u w:val="double"/>
              </w:rPr>
            </w:pPr>
            <w:r>
              <w:rPr>
                <w:b/>
                <w:u w:val="double"/>
              </w:rPr>
              <w:t xml:space="preserve">     507</w:t>
            </w:r>
          </w:p>
        </w:tc>
        <w:tc>
          <w:tcPr>
            <w:tcW w:w="1276" w:type="dxa"/>
            <w:tcBorders>
              <w:bottom w:val="single" w:sz="6" w:space="0" w:color="78A22F" w:themeColor="accent1"/>
            </w:tcBorders>
          </w:tcPr>
          <w:p w:rsidR="00275746" w:rsidRPr="00C85BFA" w:rsidRDefault="00275746" w:rsidP="00275746">
            <w:pPr>
              <w:pStyle w:val="TableBodyText"/>
              <w:spacing w:before="80"/>
              <w:ind w:right="142"/>
              <w:rPr>
                <w:u w:val="double"/>
              </w:rPr>
            </w:pPr>
            <w:r w:rsidRPr="00C85BFA">
              <w:rPr>
                <w:u w:val="double"/>
              </w:rPr>
              <w:t xml:space="preserve">     498</w:t>
            </w:r>
          </w:p>
        </w:tc>
      </w:tr>
    </w:tbl>
    <w:p w:rsidR="00275746" w:rsidRDefault="00275746" w:rsidP="00275746">
      <w:pPr>
        <w:pStyle w:val="BodyText"/>
      </w:pPr>
    </w:p>
    <w:p w:rsidR="00275746" w:rsidRPr="00CB6DDD" w:rsidRDefault="00275746" w:rsidP="00275746">
      <w:pPr>
        <w:pStyle w:val="BodyText"/>
        <w:sectPr w:rsidR="00275746" w:rsidRPr="00CB6DDD" w:rsidSect="00275746">
          <w:pgSz w:w="11907" w:h="16840" w:code="9"/>
          <w:pgMar w:top="1984" w:right="1304" w:bottom="1417" w:left="1814" w:header="1701" w:footer="567" w:gutter="0"/>
          <w:pgNumType w:chapSep="period"/>
          <w:cols w:space="720"/>
          <w:docGrid w:linePitch="360"/>
        </w:sectPr>
      </w:pPr>
    </w:p>
    <w:p w:rsidR="00275746" w:rsidRPr="00A32085" w:rsidRDefault="00275746">
      <w:pPr>
        <w:pStyle w:val="Heading3"/>
        <w:tabs>
          <w:tab w:val="left" w:pos="1134"/>
        </w:tabs>
      </w:pPr>
      <w:r w:rsidRPr="00A32085">
        <w:lastRenderedPageBreak/>
        <w:t>Note 1</w:t>
      </w:r>
      <w:r>
        <w:t>6</w:t>
      </w:r>
      <w:r w:rsidRPr="00A32085">
        <w:t>:</w:t>
      </w:r>
      <w:r w:rsidRPr="00A32085">
        <w:tab/>
        <w:t>Appropriations</w:t>
      </w:r>
    </w:p>
    <w:p w:rsidR="00275746" w:rsidRDefault="00275746">
      <w:pPr>
        <w:pStyle w:val="Heading4"/>
        <w:spacing w:after="120"/>
        <w:jc w:val="both"/>
      </w:pPr>
      <w:r>
        <w:t xml:space="preserve">Note </w:t>
      </w:r>
      <w:proofErr w:type="spellStart"/>
      <w:r>
        <w:t>16</w:t>
      </w:r>
      <w:r w:rsidRPr="00A32085">
        <w:t>A</w:t>
      </w:r>
      <w:proofErr w:type="spellEnd"/>
      <w:r w:rsidRPr="00A32085">
        <w:t>: Annual Appropriations</w:t>
      </w:r>
      <w:r>
        <w:t xml:space="preserve"> (‘Recoverable GST</w:t>
      </w:r>
      <w:r w:rsidRPr="00A32085">
        <w:t xml:space="preserve"> exclusive</w:t>
      </w:r>
      <w:r>
        <w:t>’</w:t>
      </w:r>
      <w:r w:rsidRPr="00A32085">
        <w:t>)</w:t>
      </w:r>
    </w:p>
    <w:p w:rsidR="00275746" w:rsidRPr="0040425F" w:rsidRDefault="00275746" w:rsidP="0040425F">
      <w:pPr>
        <w:pStyle w:val="Heading5"/>
        <w:rPr>
          <w:b/>
        </w:rPr>
      </w:pPr>
      <w:r w:rsidRPr="0040425F">
        <w:rPr>
          <w:b/>
        </w:rPr>
        <w:t>Annual Appropriations for 2015</w:t>
      </w:r>
    </w:p>
    <w:tbl>
      <w:tblPr>
        <w:tblW w:w="13759" w:type="dxa"/>
        <w:tblBorders>
          <w:top w:val="single" w:sz="6" w:space="0" w:color="78A22F" w:themeColor="accent1"/>
          <w:bottom w:val="single" w:sz="6" w:space="0" w:color="78A22F" w:themeColor="accent1"/>
        </w:tblBorders>
        <w:tblLayout w:type="fixed"/>
        <w:tblCellMar>
          <w:left w:w="0" w:type="dxa"/>
          <w:right w:w="0" w:type="dxa"/>
        </w:tblCellMar>
        <w:tblLook w:val="0000" w:firstRow="0" w:lastRow="0" w:firstColumn="0" w:lastColumn="0" w:noHBand="0" w:noVBand="0"/>
      </w:tblPr>
      <w:tblGrid>
        <w:gridCol w:w="2702"/>
        <w:gridCol w:w="1579"/>
        <w:gridCol w:w="1580"/>
        <w:gridCol w:w="1579"/>
        <w:gridCol w:w="1580"/>
        <w:gridCol w:w="1579"/>
        <w:gridCol w:w="1458"/>
        <w:gridCol w:w="1702"/>
      </w:tblGrid>
      <w:tr w:rsidR="00275746" w:rsidRPr="00DF011E" w:rsidTr="0011731B">
        <w:tc>
          <w:tcPr>
            <w:tcW w:w="2702" w:type="dxa"/>
            <w:vAlign w:val="bottom"/>
          </w:tcPr>
          <w:p w:rsidR="00275746" w:rsidRPr="00F13568" w:rsidRDefault="00275746">
            <w:pPr>
              <w:pStyle w:val="TableColumnHeading"/>
              <w:jc w:val="left"/>
              <w:rPr>
                <w:b/>
              </w:rPr>
            </w:pPr>
          </w:p>
        </w:tc>
        <w:tc>
          <w:tcPr>
            <w:tcW w:w="3159" w:type="dxa"/>
            <w:gridSpan w:val="2"/>
            <w:tcBorders>
              <w:top w:val="single" w:sz="6" w:space="0" w:color="78A22F" w:themeColor="accent1"/>
              <w:bottom w:val="single" w:sz="6" w:space="0" w:color="BFBFBF" w:themeColor="background2"/>
            </w:tcBorders>
            <w:shd w:val="clear" w:color="auto" w:fill="F2F2F2" w:themeFill="accent4"/>
            <w:vAlign w:val="bottom"/>
          </w:tcPr>
          <w:p w:rsidR="00275746" w:rsidRPr="00C07B03" w:rsidRDefault="00275746" w:rsidP="00275746">
            <w:pPr>
              <w:pStyle w:val="TableColumnHeading"/>
              <w:ind w:right="140"/>
              <w:jc w:val="center"/>
              <w:rPr>
                <w:b/>
              </w:rPr>
            </w:pPr>
            <w:r w:rsidRPr="00C07B03">
              <w:rPr>
                <w:b/>
              </w:rPr>
              <w:t>Appropriation Act</w:t>
            </w:r>
          </w:p>
        </w:tc>
        <w:tc>
          <w:tcPr>
            <w:tcW w:w="1579" w:type="dxa"/>
            <w:tcBorders>
              <w:top w:val="single" w:sz="6" w:space="0" w:color="78A22F" w:themeColor="accent1"/>
              <w:bottom w:val="single" w:sz="6" w:space="0" w:color="BFBFBF" w:themeColor="background2"/>
            </w:tcBorders>
            <w:vAlign w:val="bottom"/>
          </w:tcPr>
          <w:p w:rsidR="00275746" w:rsidRPr="00C07B03" w:rsidRDefault="00275746" w:rsidP="00275746">
            <w:pPr>
              <w:pStyle w:val="TableColumnHeading"/>
              <w:ind w:right="140"/>
              <w:jc w:val="center"/>
              <w:rPr>
                <w:b/>
              </w:rPr>
            </w:pPr>
            <w:proofErr w:type="spellStart"/>
            <w:r w:rsidRPr="00C07B03">
              <w:rPr>
                <w:b/>
              </w:rPr>
              <w:t>PGPA</w:t>
            </w:r>
            <w:proofErr w:type="spellEnd"/>
            <w:r w:rsidRPr="00C07B03">
              <w:rPr>
                <w:b/>
              </w:rPr>
              <w:t xml:space="preserve"> Act</w:t>
            </w:r>
          </w:p>
        </w:tc>
        <w:tc>
          <w:tcPr>
            <w:tcW w:w="1580" w:type="dxa"/>
            <w:tcBorders>
              <w:bottom w:val="nil"/>
            </w:tcBorders>
            <w:shd w:val="clear" w:color="auto" w:fill="F2F2F2" w:themeFill="accent4"/>
            <w:vAlign w:val="bottom"/>
          </w:tcPr>
          <w:p w:rsidR="00275746" w:rsidRPr="00DF011E" w:rsidRDefault="00275746" w:rsidP="00275746">
            <w:pPr>
              <w:pStyle w:val="TableColumnHeading"/>
              <w:ind w:right="140"/>
              <w:rPr>
                <w:b/>
                <w:highlight w:val="yellow"/>
              </w:rPr>
            </w:pPr>
          </w:p>
        </w:tc>
        <w:tc>
          <w:tcPr>
            <w:tcW w:w="1579" w:type="dxa"/>
            <w:tcBorders>
              <w:bottom w:val="nil"/>
            </w:tcBorders>
          </w:tcPr>
          <w:p w:rsidR="00275746" w:rsidRPr="00DF011E" w:rsidRDefault="00275746" w:rsidP="00275746">
            <w:pPr>
              <w:pStyle w:val="TableColumnHeading"/>
              <w:ind w:right="140"/>
              <w:rPr>
                <w:b/>
                <w:highlight w:val="yellow"/>
              </w:rPr>
            </w:pPr>
          </w:p>
        </w:tc>
        <w:tc>
          <w:tcPr>
            <w:tcW w:w="1458" w:type="dxa"/>
            <w:tcBorders>
              <w:bottom w:val="nil"/>
            </w:tcBorders>
            <w:shd w:val="clear" w:color="auto" w:fill="F2F2F2" w:themeFill="accent4"/>
            <w:vAlign w:val="bottom"/>
          </w:tcPr>
          <w:p w:rsidR="00275746" w:rsidRPr="00DF011E" w:rsidRDefault="00275746" w:rsidP="00275746">
            <w:pPr>
              <w:pStyle w:val="TableColumnHeading"/>
              <w:ind w:right="142"/>
              <w:rPr>
                <w:b/>
                <w:highlight w:val="yellow"/>
              </w:rPr>
            </w:pPr>
          </w:p>
        </w:tc>
        <w:tc>
          <w:tcPr>
            <w:tcW w:w="1702" w:type="dxa"/>
            <w:tcBorders>
              <w:bottom w:val="nil"/>
            </w:tcBorders>
            <w:vAlign w:val="bottom"/>
          </w:tcPr>
          <w:p w:rsidR="00275746" w:rsidRPr="00DF011E" w:rsidRDefault="00275746" w:rsidP="00275746">
            <w:pPr>
              <w:pStyle w:val="TableColumnHeading"/>
              <w:ind w:right="140"/>
              <w:rPr>
                <w:b/>
                <w:highlight w:val="yellow"/>
              </w:rPr>
            </w:pPr>
          </w:p>
        </w:tc>
      </w:tr>
      <w:tr w:rsidR="00275746" w:rsidRPr="00C07B03" w:rsidTr="0011731B">
        <w:tc>
          <w:tcPr>
            <w:tcW w:w="2702" w:type="dxa"/>
            <w:vAlign w:val="bottom"/>
          </w:tcPr>
          <w:p w:rsidR="00275746" w:rsidRPr="00C07B03" w:rsidRDefault="00275746">
            <w:pPr>
              <w:pStyle w:val="TableColumnHeading"/>
              <w:jc w:val="left"/>
            </w:pPr>
          </w:p>
        </w:tc>
        <w:tc>
          <w:tcPr>
            <w:tcW w:w="1579" w:type="dxa"/>
            <w:tcBorders>
              <w:top w:val="single" w:sz="6" w:space="0" w:color="BFBFBF" w:themeColor="background2"/>
              <w:bottom w:val="single" w:sz="6" w:space="0" w:color="BFBFBF" w:themeColor="background2"/>
            </w:tcBorders>
            <w:shd w:val="clear" w:color="auto" w:fill="F2F2F2" w:themeFill="accent4"/>
            <w:vAlign w:val="bottom"/>
          </w:tcPr>
          <w:p w:rsidR="00275746" w:rsidRPr="00C07B03" w:rsidRDefault="00275746">
            <w:pPr>
              <w:pStyle w:val="TableColumnHeading"/>
              <w:ind w:right="140"/>
              <w:rPr>
                <w:b/>
                <w:i w:val="0"/>
              </w:rPr>
            </w:pPr>
            <w:r w:rsidRPr="00C07B03">
              <w:rPr>
                <w:b/>
                <w:i w:val="0"/>
              </w:rPr>
              <w:t>Annual Appropriation</w:t>
            </w:r>
            <w:r w:rsidRPr="002D68B7">
              <w:rPr>
                <w:rFonts w:ascii="Arial Bold" w:hAnsi="Arial Bold"/>
                <w:b/>
                <w:i w:val="0"/>
                <w:position w:val="-2"/>
                <w:vertAlign w:val="superscript"/>
              </w:rPr>
              <w:t>1</w:t>
            </w:r>
          </w:p>
        </w:tc>
        <w:tc>
          <w:tcPr>
            <w:tcW w:w="1580" w:type="dxa"/>
            <w:tcBorders>
              <w:top w:val="single" w:sz="6" w:space="0" w:color="BFBFBF" w:themeColor="background2"/>
              <w:bottom w:val="single" w:sz="6" w:space="0" w:color="BFBFBF" w:themeColor="background2"/>
            </w:tcBorders>
            <w:shd w:val="clear" w:color="auto" w:fill="F2F2F2" w:themeFill="accent4"/>
            <w:vAlign w:val="bottom"/>
          </w:tcPr>
          <w:p w:rsidR="00275746" w:rsidRPr="00C07B03" w:rsidRDefault="00275746" w:rsidP="00275746">
            <w:pPr>
              <w:pStyle w:val="TableColumnHeading"/>
              <w:ind w:right="140"/>
              <w:rPr>
                <w:b/>
                <w:i w:val="0"/>
              </w:rPr>
            </w:pPr>
            <w:proofErr w:type="spellStart"/>
            <w:r w:rsidRPr="00C07B03">
              <w:rPr>
                <w:b/>
                <w:i w:val="0"/>
              </w:rPr>
              <w:t>AFM</w:t>
            </w:r>
            <w:proofErr w:type="spellEnd"/>
          </w:p>
        </w:tc>
        <w:tc>
          <w:tcPr>
            <w:tcW w:w="1579" w:type="dxa"/>
            <w:tcBorders>
              <w:top w:val="single" w:sz="6" w:space="0" w:color="BFBFBF" w:themeColor="background2"/>
              <w:bottom w:val="single" w:sz="6" w:space="0" w:color="BFBFBF" w:themeColor="background2"/>
            </w:tcBorders>
            <w:vAlign w:val="bottom"/>
          </w:tcPr>
          <w:p w:rsidR="00275746" w:rsidRPr="00C07B03" w:rsidRDefault="00275746" w:rsidP="00275746">
            <w:pPr>
              <w:pStyle w:val="TableColumnHeading"/>
              <w:ind w:right="140"/>
              <w:rPr>
                <w:b/>
                <w:i w:val="0"/>
              </w:rPr>
            </w:pPr>
            <w:r w:rsidRPr="00C07B03">
              <w:rPr>
                <w:b/>
                <w:i w:val="0"/>
              </w:rPr>
              <w:t>Section 74</w:t>
            </w:r>
          </w:p>
        </w:tc>
        <w:tc>
          <w:tcPr>
            <w:tcW w:w="1580" w:type="dxa"/>
            <w:tcBorders>
              <w:top w:val="nil"/>
              <w:bottom w:val="single" w:sz="6" w:space="0" w:color="BFBFBF" w:themeColor="background2"/>
            </w:tcBorders>
            <w:shd w:val="clear" w:color="auto" w:fill="F2F2F2" w:themeFill="accent4"/>
            <w:vAlign w:val="bottom"/>
          </w:tcPr>
          <w:p w:rsidR="00275746" w:rsidRPr="00C07B03" w:rsidRDefault="00275746" w:rsidP="00275746">
            <w:pPr>
              <w:pStyle w:val="TableColumnHeading"/>
              <w:ind w:right="140"/>
              <w:rPr>
                <w:b/>
                <w:i w:val="0"/>
              </w:rPr>
            </w:pPr>
            <w:r w:rsidRPr="00C07B03">
              <w:rPr>
                <w:b/>
                <w:i w:val="0"/>
              </w:rPr>
              <w:t>Total appropriation</w:t>
            </w:r>
            <w:r w:rsidRPr="002D68B7">
              <w:rPr>
                <w:rFonts w:ascii="Arial Bold" w:hAnsi="Arial Bold"/>
                <w:b/>
                <w:i w:val="0"/>
                <w:position w:val="-2"/>
                <w:vertAlign w:val="superscript"/>
              </w:rPr>
              <w:t>3</w:t>
            </w:r>
          </w:p>
        </w:tc>
        <w:tc>
          <w:tcPr>
            <w:tcW w:w="1579" w:type="dxa"/>
            <w:tcBorders>
              <w:top w:val="nil"/>
              <w:bottom w:val="single" w:sz="6" w:space="0" w:color="BFBFBF" w:themeColor="background2"/>
            </w:tcBorders>
          </w:tcPr>
          <w:p w:rsidR="00275746" w:rsidRPr="00C07B03" w:rsidRDefault="00275746" w:rsidP="00275746">
            <w:pPr>
              <w:pStyle w:val="TableColumnHeading"/>
              <w:ind w:right="140"/>
              <w:rPr>
                <w:b/>
              </w:rPr>
            </w:pPr>
            <w:r w:rsidRPr="00C07B03">
              <w:rPr>
                <w:b/>
                <w:i w:val="0"/>
              </w:rPr>
              <w:t>Appropriation applied in 2015 (current and prior years)</w:t>
            </w:r>
          </w:p>
        </w:tc>
        <w:tc>
          <w:tcPr>
            <w:tcW w:w="1458" w:type="dxa"/>
            <w:tcBorders>
              <w:top w:val="nil"/>
              <w:bottom w:val="single" w:sz="6" w:space="0" w:color="BFBFBF" w:themeColor="background2"/>
            </w:tcBorders>
            <w:shd w:val="clear" w:color="auto" w:fill="F2F2F2" w:themeFill="accent4"/>
            <w:vAlign w:val="bottom"/>
          </w:tcPr>
          <w:p w:rsidR="00275746" w:rsidRPr="00C07B03" w:rsidRDefault="00275746" w:rsidP="00275746">
            <w:pPr>
              <w:pStyle w:val="TableColumnHeading"/>
              <w:ind w:right="140"/>
              <w:rPr>
                <w:b/>
              </w:rPr>
            </w:pPr>
            <w:r w:rsidRPr="00C07B03">
              <w:rPr>
                <w:b/>
                <w:i w:val="0"/>
              </w:rPr>
              <w:t>Variance</w:t>
            </w:r>
            <w:r w:rsidRPr="002D68B7">
              <w:rPr>
                <w:rFonts w:ascii="Arial Bold" w:hAnsi="Arial Bold"/>
                <w:b/>
                <w:i w:val="0"/>
                <w:position w:val="-2"/>
                <w:vertAlign w:val="superscript"/>
              </w:rPr>
              <w:t>4</w:t>
            </w:r>
          </w:p>
        </w:tc>
        <w:tc>
          <w:tcPr>
            <w:tcW w:w="1702" w:type="dxa"/>
            <w:tcBorders>
              <w:top w:val="nil"/>
              <w:bottom w:val="single" w:sz="6" w:space="0" w:color="BFBFBF" w:themeColor="background2"/>
            </w:tcBorders>
            <w:vAlign w:val="bottom"/>
          </w:tcPr>
          <w:p w:rsidR="00275746" w:rsidRPr="00C07B03" w:rsidRDefault="00275746" w:rsidP="00275746">
            <w:pPr>
              <w:pStyle w:val="TableColumnHeading"/>
              <w:ind w:right="140"/>
              <w:rPr>
                <w:b/>
              </w:rPr>
            </w:pPr>
            <w:r w:rsidRPr="00C07B03">
              <w:rPr>
                <w:b/>
              </w:rPr>
              <w:t>Section 51 determinations</w:t>
            </w:r>
            <w:r w:rsidRPr="002D68B7">
              <w:rPr>
                <w:rFonts w:ascii="Arial Bold" w:hAnsi="Arial Bold"/>
                <w:b/>
                <w:i w:val="0"/>
                <w:position w:val="-2"/>
                <w:vertAlign w:val="superscript"/>
              </w:rPr>
              <w:t>3</w:t>
            </w:r>
          </w:p>
        </w:tc>
      </w:tr>
      <w:tr w:rsidR="00275746" w:rsidRPr="00C07B03" w:rsidTr="0011731B">
        <w:tc>
          <w:tcPr>
            <w:tcW w:w="2702" w:type="dxa"/>
          </w:tcPr>
          <w:p w:rsidR="00275746" w:rsidRPr="00C07B03" w:rsidRDefault="00275746">
            <w:pPr>
              <w:pStyle w:val="TableUnitsRow"/>
              <w:spacing w:after="0"/>
              <w:jc w:val="left"/>
            </w:pPr>
          </w:p>
        </w:tc>
        <w:tc>
          <w:tcPr>
            <w:tcW w:w="1579" w:type="dxa"/>
            <w:tcBorders>
              <w:top w:val="single" w:sz="6" w:space="0" w:color="BFBFBF" w:themeColor="background2"/>
            </w:tcBorders>
            <w:shd w:val="clear" w:color="auto" w:fill="F2F2F2" w:themeFill="accent4"/>
          </w:tcPr>
          <w:p w:rsidR="00275746" w:rsidRPr="00C07B03" w:rsidRDefault="00275746">
            <w:pPr>
              <w:pStyle w:val="TableUnitsRow"/>
              <w:spacing w:after="0"/>
              <w:ind w:right="140"/>
              <w:rPr>
                <w:b/>
              </w:rPr>
            </w:pPr>
            <w:r w:rsidRPr="00C07B03">
              <w:rPr>
                <w:b/>
              </w:rPr>
              <w:t>$’000</w:t>
            </w:r>
          </w:p>
        </w:tc>
        <w:tc>
          <w:tcPr>
            <w:tcW w:w="1580" w:type="dxa"/>
            <w:tcBorders>
              <w:top w:val="single" w:sz="6" w:space="0" w:color="BFBFBF" w:themeColor="background2"/>
            </w:tcBorders>
            <w:shd w:val="clear" w:color="auto" w:fill="F2F2F2" w:themeFill="accent4"/>
          </w:tcPr>
          <w:p w:rsidR="00275746" w:rsidRPr="00C07B03" w:rsidRDefault="00275746" w:rsidP="00275746">
            <w:pPr>
              <w:pStyle w:val="TableUnitsRow"/>
              <w:spacing w:after="0"/>
              <w:ind w:right="140"/>
              <w:rPr>
                <w:b/>
              </w:rPr>
            </w:pPr>
            <w:r w:rsidRPr="00C07B03">
              <w:rPr>
                <w:b/>
              </w:rPr>
              <w:t>$’000</w:t>
            </w:r>
          </w:p>
        </w:tc>
        <w:tc>
          <w:tcPr>
            <w:tcW w:w="1579" w:type="dxa"/>
            <w:tcBorders>
              <w:top w:val="single" w:sz="6" w:space="0" w:color="BFBFBF" w:themeColor="background2"/>
            </w:tcBorders>
          </w:tcPr>
          <w:p w:rsidR="00275746" w:rsidRPr="00C07B03" w:rsidRDefault="00275746" w:rsidP="00275746">
            <w:pPr>
              <w:pStyle w:val="TableUnitsRow"/>
              <w:spacing w:after="0"/>
              <w:ind w:right="140"/>
              <w:rPr>
                <w:b/>
              </w:rPr>
            </w:pPr>
            <w:r w:rsidRPr="00C07B03">
              <w:rPr>
                <w:b/>
              </w:rPr>
              <w:t>$’000</w:t>
            </w:r>
          </w:p>
        </w:tc>
        <w:tc>
          <w:tcPr>
            <w:tcW w:w="1580" w:type="dxa"/>
            <w:tcBorders>
              <w:top w:val="single" w:sz="6" w:space="0" w:color="BFBFBF" w:themeColor="background2"/>
            </w:tcBorders>
            <w:shd w:val="clear" w:color="auto" w:fill="F2F2F2" w:themeFill="accent4"/>
          </w:tcPr>
          <w:p w:rsidR="00275746" w:rsidRPr="00C07B03" w:rsidRDefault="00275746" w:rsidP="00275746">
            <w:pPr>
              <w:pStyle w:val="TableUnitsRow"/>
              <w:spacing w:after="0"/>
              <w:ind w:right="140"/>
              <w:rPr>
                <w:b/>
              </w:rPr>
            </w:pPr>
            <w:r w:rsidRPr="00C07B03">
              <w:rPr>
                <w:b/>
              </w:rPr>
              <w:t>$’000</w:t>
            </w:r>
          </w:p>
        </w:tc>
        <w:tc>
          <w:tcPr>
            <w:tcW w:w="1579" w:type="dxa"/>
            <w:tcBorders>
              <w:top w:val="single" w:sz="6" w:space="0" w:color="BFBFBF" w:themeColor="background2"/>
            </w:tcBorders>
          </w:tcPr>
          <w:p w:rsidR="00275746" w:rsidRPr="00C07B03" w:rsidRDefault="00275746" w:rsidP="00275746">
            <w:pPr>
              <w:pStyle w:val="TableUnitsRow"/>
              <w:spacing w:after="0"/>
              <w:ind w:right="140"/>
              <w:rPr>
                <w:b/>
              </w:rPr>
            </w:pPr>
            <w:r w:rsidRPr="00C07B03">
              <w:rPr>
                <w:b/>
              </w:rPr>
              <w:t>$’000</w:t>
            </w:r>
          </w:p>
        </w:tc>
        <w:tc>
          <w:tcPr>
            <w:tcW w:w="1458" w:type="dxa"/>
            <w:tcBorders>
              <w:top w:val="single" w:sz="6" w:space="0" w:color="BFBFBF" w:themeColor="background2"/>
            </w:tcBorders>
            <w:shd w:val="clear" w:color="auto" w:fill="F2F2F2" w:themeFill="accent4"/>
          </w:tcPr>
          <w:p w:rsidR="00275746" w:rsidRPr="00C07B03" w:rsidRDefault="00275746" w:rsidP="00275746">
            <w:pPr>
              <w:pStyle w:val="TableUnitsRow"/>
              <w:spacing w:after="0"/>
              <w:ind w:right="140"/>
              <w:rPr>
                <w:b/>
              </w:rPr>
            </w:pPr>
            <w:r w:rsidRPr="00C07B03">
              <w:rPr>
                <w:b/>
              </w:rPr>
              <w:t>$’000</w:t>
            </w:r>
          </w:p>
        </w:tc>
        <w:tc>
          <w:tcPr>
            <w:tcW w:w="1702" w:type="dxa"/>
            <w:tcBorders>
              <w:top w:val="single" w:sz="6" w:space="0" w:color="BFBFBF" w:themeColor="background2"/>
            </w:tcBorders>
          </w:tcPr>
          <w:p w:rsidR="00275746" w:rsidRPr="00C07B03" w:rsidRDefault="00275746" w:rsidP="00275746">
            <w:pPr>
              <w:pStyle w:val="TableUnitsRow"/>
              <w:spacing w:after="0"/>
              <w:ind w:right="140"/>
              <w:rPr>
                <w:b/>
              </w:rPr>
            </w:pPr>
            <w:r w:rsidRPr="00C07B03">
              <w:rPr>
                <w:b/>
              </w:rPr>
              <w:t>$’000</w:t>
            </w:r>
          </w:p>
        </w:tc>
      </w:tr>
      <w:tr w:rsidR="00275746" w:rsidRPr="00C07B03" w:rsidTr="0011731B">
        <w:tc>
          <w:tcPr>
            <w:tcW w:w="2702" w:type="dxa"/>
          </w:tcPr>
          <w:p w:rsidR="00275746" w:rsidRPr="00C07B03" w:rsidRDefault="00275746">
            <w:pPr>
              <w:pStyle w:val="TableBodyText"/>
              <w:spacing w:before="40"/>
              <w:jc w:val="left"/>
              <w:rPr>
                <w:i/>
              </w:rPr>
            </w:pPr>
            <w:r w:rsidRPr="00C07B03">
              <w:rPr>
                <w:b/>
              </w:rPr>
              <w:t>Departmental</w:t>
            </w:r>
          </w:p>
        </w:tc>
        <w:tc>
          <w:tcPr>
            <w:tcW w:w="1579" w:type="dxa"/>
            <w:shd w:val="clear" w:color="auto" w:fill="F2F2F2" w:themeFill="accent4"/>
            <w:vAlign w:val="bottom"/>
          </w:tcPr>
          <w:p w:rsidR="00275746" w:rsidRPr="00C07B03" w:rsidRDefault="00275746" w:rsidP="00275746">
            <w:pPr>
              <w:pStyle w:val="TableBodyText"/>
              <w:spacing w:before="40"/>
              <w:ind w:right="142"/>
              <w:rPr>
                <w:b/>
              </w:rPr>
            </w:pPr>
          </w:p>
        </w:tc>
        <w:tc>
          <w:tcPr>
            <w:tcW w:w="1580" w:type="dxa"/>
            <w:shd w:val="clear" w:color="auto" w:fill="F2F2F2" w:themeFill="accent4"/>
          </w:tcPr>
          <w:p w:rsidR="00275746" w:rsidRPr="00C07B03" w:rsidRDefault="00275746" w:rsidP="00275746">
            <w:pPr>
              <w:pStyle w:val="TableBodyText"/>
              <w:spacing w:before="40"/>
              <w:ind w:right="85"/>
              <w:rPr>
                <w:b/>
              </w:rPr>
            </w:pPr>
          </w:p>
        </w:tc>
        <w:tc>
          <w:tcPr>
            <w:tcW w:w="1579" w:type="dxa"/>
          </w:tcPr>
          <w:p w:rsidR="00275746" w:rsidRPr="00C07B03" w:rsidRDefault="00275746" w:rsidP="00275746">
            <w:pPr>
              <w:pStyle w:val="TableBodyText"/>
              <w:spacing w:before="40"/>
              <w:ind w:right="142"/>
              <w:rPr>
                <w:b/>
              </w:rPr>
            </w:pPr>
          </w:p>
        </w:tc>
        <w:tc>
          <w:tcPr>
            <w:tcW w:w="1580" w:type="dxa"/>
            <w:shd w:val="clear" w:color="auto" w:fill="F2F2F2" w:themeFill="accent4"/>
          </w:tcPr>
          <w:p w:rsidR="00275746" w:rsidRPr="00C07B03" w:rsidRDefault="00275746" w:rsidP="00275746">
            <w:pPr>
              <w:pStyle w:val="TableBodyText"/>
              <w:spacing w:before="40"/>
              <w:ind w:right="142"/>
              <w:rPr>
                <w:b/>
              </w:rPr>
            </w:pPr>
          </w:p>
        </w:tc>
        <w:tc>
          <w:tcPr>
            <w:tcW w:w="1579" w:type="dxa"/>
          </w:tcPr>
          <w:p w:rsidR="00275746" w:rsidRPr="00C07B03" w:rsidRDefault="00275746" w:rsidP="00275746">
            <w:pPr>
              <w:pStyle w:val="TableBodyText"/>
              <w:spacing w:before="40"/>
              <w:ind w:right="142"/>
              <w:rPr>
                <w:b/>
              </w:rPr>
            </w:pPr>
          </w:p>
        </w:tc>
        <w:tc>
          <w:tcPr>
            <w:tcW w:w="1458" w:type="dxa"/>
            <w:shd w:val="clear" w:color="auto" w:fill="F2F2F2" w:themeFill="accent4"/>
          </w:tcPr>
          <w:p w:rsidR="00275746" w:rsidRPr="00C07B03" w:rsidRDefault="00275746" w:rsidP="00275746">
            <w:pPr>
              <w:pStyle w:val="TableBodyText"/>
              <w:spacing w:before="40"/>
              <w:ind w:right="142"/>
              <w:rPr>
                <w:b/>
              </w:rPr>
            </w:pPr>
          </w:p>
        </w:tc>
        <w:tc>
          <w:tcPr>
            <w:tcW w:w="1702" w:type="dxa"/>
          </w:tcPr>
          <w:p w:rsidR="00275746" w:rsidRPr="00C07B03" w:rsidRDefault="00275746" w:rsidP="00275746">
            <w:pPr>
              <w:pStyle w:val="TableBodyText"/>
              <w:spacing w:before="40"/>
              <w:ind w:right="142"/>
              <w:rPr>
                <w:b/>
              </w:rPr>
            </w:pPr>
          </w:p>
        </w:tc>
      </w:tr>
      <w:tr w:rsidR="00275746" w:rsidRPr="00C07B03" w:rsidTr="0011731B">
        <w:tc>
          <w:tcPr>
            <w:tcW w:w="2702" w:type="dxa"/>
          </w:tcPr>
          <w:p w:rsidR="00275746" w:rsidRPr="00C07B03" w:rsidRDefault="00275746" w:rsidP="00275746">
            <w:pPr>
              <w:pStyle w:val="TableBodyText"/>
              <w:tabs>
                <w:tab w:val="left" w:pos="300"/>
                <w:tab w:val="right" w:pos="4680"/>
              </w:tabs>
              <w:ind w:left="301" w:hanging="301"/>
              <w:jc w:val="left"/>
            </w:pPr>
            <w:r w:rsidRPr="00C07B03">
              <w:rPr>
                <w:i/>
              </w:rPr>
              <w:tab/>
            </w:r>
            <w:r w:rsidRPr="00C07B03">
              <w:t>Ordinary annual services</w:t>
            </w:r>
          </w:p>
        </w:tc>
        <w:tc>
          <w:tcPr>
            <w:tcW w:w="1579" w:type="dxa"/>
            <w:shd w:val="clear" w:color="auto" w:fill="F2F2F2" w:themeFill="accent4"/>
            <w:vAlign w:val="bottom"/>
          </w:tcPr>
          <w:p w:rsidR="00275746" w:rsidRPr="00C07B03" w:rsidRDefault="00275746" w:rsidP="00275746">
            <w:pPr>
              <w:pStyle w:val="TableBodyText"/>
              <w:tabs>
                <w:tab w:val="left" w:pos="1134"/>
              </w:tabs>
              <w:ind w:right="142"/>
              <w:rPr>
                <w:b/>
              </w:rPr>
            </w:pPr>
            <w:r w:rsidRPr="00C07B03">
              <w:rPr>
                <w:b/>
              </w:rPr>
              <w:t>34,407</w:t>
            </w:r>
          </w:p>
        </w:tc>
        <w:tc>
          <w:tcPr>
            <w:tcW w:w="1580" w:type="dxa"/>
            <w:shd w:val="clear" w:color="auto" w:fill="F2F2F2" w:themeFill="accent4"/>
          </w:tcPr>
          <w:p w:rsidR="00275746" w:rsidRPr="00C07B03" w:rsidRDefault="00275746" w:rsidP="00275746">
            <w:pPr>
              <w:pStyle w:val="TableBodyText"/>
              <w:tabs>
                <w:tab w:val="left" w:pos="1134"/>
              </w:tabs>
              <w:ind w:right="142"/>
              <w:rPr>
                <w:b/>
              </w:rPr>
            </w:pPr>
            <w:r w:rsidRPr="00C07B03">
              <w:rPr>
                <w:b/>
              </w:rPr>
              <w:t>-</w:t>
            </w:r>
          </w:p>
        </w:tc>
        <w:tc>
          <w:tcPr>
            <w:tcW w:w="1579" w:type="dxa"/>
          </w:tcPr>
          <w:p w:rsidR="00275746" w:rsidRPr="00C07B03" w:rsidRDefault="00275746" w:rsidP="00275746">
            <w:pPr>
              <w:pStyle w:val="TableBodyText"/>
              <w:tabs>
                <w:tab w:val="left" w:pos="1134"/>
              </w:tabs>
              <w:ind w:right="142"/>
              <w:rPr>
                <w:b/>
              </w:rPr>
            </w:pPr>
            <w:r>
              <w:rPr>
                <w:b/>
              </w:rPr>
              <w:t>1,410</w:t>
            </w:r>
          </w:p>
        </w:tc>
        <w:tc>
          <w:tcPr>
            <w:tcW w:w="1580" w:type="dxa"/>
            <w:shd w:val="clear" w:color="auto" w:fill="F2F2F2" w:themeFill="accent4"/>
          </w:tcPr>
          <w:p w:rsidR="00275746" w:rsidRPr="00C07B03" w:rsidRDefault="00275746" w:rsidP="00275746">
            <w:pPr>
              <w:pStyle w:val="TableBodyText"/>
              <w:tabs>
                <w:tab w:val="left" w:pos="1134"/>
              </w:tabs>
              <w:ind w:right="142"/>
              <w:rPr>
                <w:b/>
              </w:rPr>
            </w:pPr>
            <w:r>
              <w:rPr>
                <w:b/>
              </w:rPr>
              <w:t>35,817</w:t>
            </w:r>
          </w:p>
        </w:tc>
        <w:tc>
          <w:tcPr>
            <w:tcW w:w="1579" w:type="dxa"/>
          </w:tcPr>
          <w:p w:rsidR="00275746" w:rsidRPr="00C07B03" w:rsidRDefault="00275746" w:rsidP="00275746">
            <w:pPr>
              <w:pStyle w:val="TableBodyText"/>
              <w:tabs>
                <w:tab w:val="left" w:pos="1134"/>
              </w:tabs>
              <w:ind w:right="142"/>
              <w:rPr>
                <w:b/>
              </w:rPr>
            </w:pPr>
            <w:r>
              <w:rPr>
                <w:b/>
              </w:rPr>
              <w:t>32,165</w:t>
            </w:r>
          </w:p>
        </w:tc>
        <w:tc>
          <w:tcPr>
            <w:tcW w:w="1458" w:type="dxa"/>
            <w:shd w:val="clear" w:color="auto" w:fill="F2F2F2" w:themeFill="accent4"/>
          </w:tcPr>
          <w:p w:rsidR="00275746" w:rsidRPr="00C07B03" w:rsidRDefault="00275746" w:rsidP="00275746">
            <w:pPr>
              <w:pStyle w:val="TableBodyText"/>
              <w:tabs>
                <w:tab w:val="left" w:pos="1134"/>
              </w:tabs>
              <w:ind w:right="142"/>
              <w:rPr>
                <w:b/>
              </w:rPr>
            </w:pPr>
            <w:r>
              <w:rPr>
                <w:b/>
              </w:rPr>
              <w:t>3,652</w:t>
            </w:r>
          </w:p>
        </w:tc>
        <w:tc>
          <w:tcPr>
            <w:tcW w:w="1702" w:type="dxa"/>
          </w:tcPr>
          <w:p w:rsidR="00275746" w:rsidRPr="00C07B03" w:rsidRDefault="00275746" w:rsidP="00275746">
            <w:pPr>
              <w:pStyle w:val="TableBodyText"/>
              <w:tabs>
                <w:tab w:val="left" w:pos="1134"/>
              </w:tabs>
              <w:ind w:right="85"/>
              <w:rPr>
                <w:b/>
              </w:rPr>
            </w:pPr>
            <w:r w:rsidRPr="00C07B03">
              <w:rPr>
                <w:b/>
              </w:rPr>
              <w:t>(289)</w:t>
            </w:r>
          </w:p>
        </w:tc>
      </w:tr>
      <w:tr w:rsidR="00275746" w:rsidRPr="00C07B03" w:rsidTr="0011731B">
        <w:tc>
          <w:tcPr>
            <w:tcW w:w="2702" w:type="dxa"/>
            <w:vAlign w:val="bottom"/>
          </w:tcPr>
          <w:p w:rsidR="00275746" w:rsidRPr="00C07B03" w:rsidRDefault="00275746">
            <w:pPr>
              <w:pStyle w:val="TableBodyText"/>
              <w:tabs>
                <w:tab w:val="left" w:pos="270"/>
                <w:tab w:val="right" w:pos="4680"/>
              </w:tabs>
              <w:spacing w:before="40"/>
              <w:ind w:left="0"/>
              <w:jc w:val="left"/>
              <w:rPr>
                <w:b/>
                <w:i/>
              </w:rPr>
            </w:pPr>
            <w:r w:rsidRPr="00C07B03">
              <w:rPr>
                <w:b/>
                <w:i/>
              </w:rPr>
              <w:t>Total departmental</w:t>
            </w:r>
          </w:p>
        </w:tc>
        <w:tc>
          <w:tcPr>
            <w:tcW w:w="1579" w:type="dxa"/>
            <w:shd w:val="clear" w:color="auto" w:fill="F2F2F2" w:themeFill="accent4"/>
            <w:vAlign w:val="bottom"/>
          </w:tcPr>
          <w:p w:rsidR="00275746" w:rsidRPr="00C07B03" w:rsidRDefault="00275746" w:rsidP="00275746">
            <w:pPr>
              <w:pStyle w:val="TableBodyText"/>
              <w:ind w:right="142"/>
              <w:rPr>
                <w:b/>
              </w:rPr>
            </w:pPr>
            <w:r w:rsidRPr="00C07B03">
              <w:rPr>
                <w:b/>
              </w:rPr>
              <w:t>34,407</w:t>
            </w:r>
          </w:p>
        </w:tc>
        <w:tc>
          <w:tcPr>
            <w:tcW w:w="1580" w:type="dxa"/>
            <w:shd w:val="clear" w:color="auto" w:fill="F2F2F2" w:themeFill="accent4"/>
            <w:vAlign w:val="bottom"/>
          </w:tcPr>
          <w:p w:rsidR="00275746" w:rsidRPr="00C07B03" w:rsidRDefault="00275746" w:rsidP="00275746">
            <w:pPr>
              <w:pStyle w:val="TableBodyText"/>
              <w:ind w:right="142"/>
              <w:rPr>
                <w:b/>
              </w:rPr>
            </w:pPr>
            <w:r w:rsidRPr="00C07B03">
              <w:rPr>
                <w:b/>
              </w:rPr>
              <w:t>-</w:t>
            </w:r>
          </w:p>
        </w:tc>
        <w:tc>
          <w:tcPr>
            <w:tcW w:w="1579" w:type="dxa"/>
            <w:vAlign w:val="bottom"/>
          </w:tcPr>
          <w:p w:rsidR="00275746" w:rsidRPr="00C07B03" w:rsidRDefault="00275746" w:rsidP="00275746">
            <w:pPr>
              <w:pStyle w:val="TableBodyText"/>
              <w:ind w:right="142"/>
              <w:rPr>
                <w:b/>
              </w:rPr>
            </w:pPr>
            <w:r>
              <w:rPr>
                <w:b/>
              </w:rPr>
              <w:t>1,410</w:t>
            </w:r>
          </w:p>
        </w:tc>
        <w:tc>
          <w:tcPr>
            <w:tcW w:w="1580" w:type="dxa"/>
            <w:shd w:val="clear" w:color="auto" w:fill="F2F2F2" w:themeFill="accent4"/>
            <w:vAlign w:val="bottom"/>
          </w:tcPr>
          <w:p w:rsidR="00275746" w:rsidRPr="00C07B03" w:rsidRDefault="00275746" w:rsidP="00275746">
            <w:pPr>
              <w:pStyle w:val="TableBodyText"/>
              <w:ind w:right="142"/>
              <w:rPr>
                <w:b/>
              </w:rPr>
            </w:pPr>
            <w:r>
              <w:rPr>
                <w:b/>
              </w:rPr>
              <w:t>35,817</w:t>
            </w:r>
          </w:p>
        </w:tc>
        <w:tc>
          <w:tcPr>
            <w:tcW w:w="1579" w:type="dxa"/>
            <w:vAlign w:val="bottom"/>
          </w:tcPr>
          <w:p w:rsidR="00275746" w:rsidRPr="00C07B03" w:rsidRDefault="00275746" w:rsidP="00275746">
            <w:pPr>
              <w:pStyle w:val="TableBodyText"/>
              <w:ind w:right="142"/>
              <w:rPr>
                <w:b/>
              </w:rPr>
            </w:pPr>
            <w:r>
              <w:rPr>
                <w:b/>
              </w:rPr>
              <w:t>32,165</w:t>
            </w:r>
          </w:p>
        </w:tc>
        <w:tc>
          <w:tcPr>
            <w:tcW w:w="1458" w:type="dxa"/>
            <w:shd w:val="clear" w:color="auto" w:fill="F2F2F2" w:themeFill="accent4"/>
            <w:vAlign w:val="bottom"/>
          </w:tcPr>
          <w:p w:rsidR="00275746" w:rsidRPr="00C07B03" w:rsidRDefault="00275746" w:rsidP="00275746">
            <w:pPr>
              <w:pStyle w:val="TableBodyText"/>
              <w:ind w:right="142"/>
              <w:rPr>
                <w:b/>
              </w:rPr>
            </w:pPr>
            <w:r>
              <w:rPr>
                <w:b/>
              </w:rPr>
              <w:t>3,652</w:t>
            </w:r>
          </w:p>
        </w:tc>
        <w:tc>
          <w:tcPr>
            <w:tcW w:w="1702" w:type="dxa"/>
            <w:vAlign w:val="bottom"/>
          </w:tcPr>
          <w:p w:rsidR="00275746" w:rsidRPr="00C07B03" w:rsidRDefault="00275746" w:rsidP="00275746">
            <w:pPr>
              <w:pStyle w:val="TableBodyText"/>
              <w:ind w:right="85"/>
              <w:rPr>
                <w:b/>
              </w:rPr>
            </w:pPr>
            <w:r w:rsidRPr="00C07B03">
              <w:rPr>
                <w:b/>
              </w:rPr>
              <w:t>(289)</w:t>
            </w:r>
          </w:p>
        </w:tc>
      </w:tr>
    </w:tbl>
    <w:p w:rsidR="00275746" w:rsidRPr="0046736E" w:rsidRDefault="00275746" w:rsidP="00275746">
      <w:pPr>
        <w:pStyle w:val="TableBodyText"/>
        <w:spacing w:before="240" w:after="100" w:afterAutospacing="1"/>
        <w:ind w:left="0"/>
        <w:jc w:val="left"/>
        <w:rPr>
          <w:b/>
          <w:i/>
        </w:rPr>
      </w:pPr>
      <w:r w:rsidRPr="00C07B03">
        <w:rPr>
          <w:b/>
          <w:i/>
        </w:rPr>
        <w:t>Notes:</w:t>
      </w:r>
    </w:p>
    <w:p w:rsidR="00275746" w:rsidRDefault="00275746" w:rsidP="000C3B6C">
      <w:pPr>
        <w:pStyle w:val="BodyText"/>
        <w:numPr>
          <w:ilvl w:val="0"/>
          <w:numId w:val="26"/>
        </w:numPr>
        <w:tabs>
          <w:tab w:val="num" w:pos="142"/>
          <w:tab w:val="left" w:pos="426"/>
        </w:tabs>
        <w:spacing w:before="40" w:after="40" w:line="220" w:lineRule="atLeast"/>
        <w:rPr>
          <w:rFonts w:ascii="Arial" w:hAnsi="Arial" w:cs="Arial"/>
          <w:sz w:val="20"/>
        </w:rPr>
      </w:pPr>
      <w:r>
        <w:rPr>
          <w:rFonts w:ascii="Arial" w:hAnsi="Arial" w:cs="Arial"/>
          <w:sz w:val="20"/>
        </w:rPr>
        <w:t>Departmental appropriations do not lapse at financial year-end. The figure shown above does not reflect the $289,000 reduction.</w:t>
      </w:r>
    </w:p>
    <w:p w:rsidR="00275746" w:rsidRDefault="00275746" w:rsidP="000C3B6C">
      <w:pPr>
        <w:pStyle w:val="BodyText"/>
        <w:numPr>
          <w:ilvl w:val="0"/>
          <w:numId w:val="26"/>
        </w:numPr>
        <w:tabs>
          <w:tab w:val="num" w:pos="142"/>
          <w:tab w:val="left" w:pos="426"/>
        </w:tabs>
        <w:spacing w:before="40" w:after="40" w:line="220" w:lineRule="atLeast"/>
        <w:rPr>
          <w:rFonts w:ascii="Arial" w:hAnsi="Arial" w:cs="Arial"/>
          <w:sz w:val="20"/>
        </w:rPr>
      </w:pPr>
      <w:r>
        <w:rPr>
          <w:rFonts w:ascii="Arial" w:hAnsi="Arial" w:cs="Arial"/>
          <w:sz w:val="20"/>
        </w:rPr>
        <w:t xml:space="preserve">The Departmental appropriation in the Table above is inclusive of the Departmental Capital Budget appropriation in the Table below (Note </w:t>
      </w:r>
      <w:proofErr w:type="spellStart"/>
      <w:r>
        <w:rPr>
          <w:rFonts w:ascii="Arial" w:hAnsi="Arial" w:cs="Arial"/>
          <w:sz w:val="20"/>
        </w:rPr>
        <w:t>16B</w:t>
      </w:r>
      <w:proofErr w:type="spellEnd"/>
      <w:r>
        <w:rPr>
          <w:rFonts w:ascii="Arial" w:hAnsi="Arial" w:cs="Arial"/>
          <w:sz w:val="20"/>
        </w:rPr>
        <w:t>).</w:t>
      </w:r>
    </w:p>
    <w:p w:rsidR="00275746" w:rsidRDefault="00275746" w:rsidP="000C3B6C">
      <w:pPr>
        <w:pStyle w:val="BodyText"/>
        <w:numPr>
          <w:ilvl w:val="0"/>
          <w:numId w:val="26"/>
        </w:numPr>
        <w:tabs>
          <w:tab w:val="num" w:pos="142"/>
          <w:tab w:val="left" w:pos="426"/>
        </w:tabs>
        <w:spacing w:before="40" w:after="40" w:line="220" w:lineRule="atLeast"/>
        <w:rPr>
          <w:rFonts w:ascii="Arial" w:hAnsi="Arial" w:cs="Arial"/>
          <w:sz w:val="20"/>
        </w:rPr>
      </w:pPr>
      <w:r w:rsidRPr="000853C2">
        <w:rPr>
          <w:rFonts w:ascii="Arial" w:hAnsi="Arial" w:cs="Arial"/>
          <w:sz w:val="20"/>
        </w:rPr>
        <w:t>Appropriations were reduced by $289,000 via a section 51 determination</w:t>
      </w:r>
      <w:r>
        <w:rPr>
          <w:rFonts w:ascii="Arial" w:hAnsi="Arial" w:cs="Arial"/>
          <w:sz w:val="20"/>
        </w:rPr>
        <w:t xml:space="preserve"> during 2014-15, however this reduction is not reflected in the total appropriation amount shown in the table above</w:t>
      </w:r>
      <w:r w:rsidR="00FE6A5E">
        <w:rPr>
          <w:rFonts w:ascii="Arial" w:hAnsi="Arial" w:cs="Arial"/>
          <w:sz w:val="20"/>
        </w:rPr>
        <w:t xml:space="preserve">. </w:t>
      </w:r>
      <w:r w:rsidRPr="000853C2">
        <w:rPr>
          <w:rFonts w:ascii="Arial" w:hAnsi="Arial" w:cs="Arial"/>
          <w:sz w:val="20"/>
        </w:rPr>
        <w:t>Th</w:t>
      </w:r>
      <w:r>
        <w:rPr>
          <w:rFonts w:ascii="Arial" w:hAnsi="Arial" w:cs="Arial"/>
          <w:sz w:val="20"/>
        </w:rPr>
        <w:t>e</w:t>
      </w:r>
      <w:r w:rsidRPr="000853C2">
        <w:rPr>
          <w:rFonts w:ascii="Arial" w:hAnsi="Arial" w:cs="Arial"/>
          <w:sz w:val="20"/>
        </w:rPr>
        <w:t xml:space="preserve"> reduction is reflected in the Statement of Comprehensive Income</w:t>
      </w:r>
      <w:r>
        <w:rPr>
          <w:rFonts w:ascii="Arial" w:hAnsi="Arial" w:cs="Arial"/>
          <w:sz w:val="20"/>
        </w:rPr>
        <w:t>,</w:t>
      </w:r>
      <w:r w:rsidRPr="000853C2">
        <w:rPr>
          <w:rFonts w:ascii="Arial" w:hAnsi="Arial" w:cs="Arial"/>
          <w:sz w:val="20"/>
        </w:rPr>
        <w:t xml:space="preserve"> and in the Statement of Financial Position (Note </w:t>
      </w:r>
      <w:proofErr w:type="spellStart"/>
      <w:r w:rsidRPr="000853C2">
        <w:rPr>
          <w:rFonts w:ascii="Arial" w:hAnsi="Arial" w:cs="Arial"/>
          <w:sz w:val="20"/>
        </w:rPr>
        <w:t>7</w:t>
      </w:r>
      <w:r>
        <w:rPr>
          <w:rFonts w:ascii="Arial" w:hAnsi="Arial" w:cs="Arial"/>
          <w:sz w:val="20"/>
        </w:rPr>
        <w:t>A</w:t>
      </w:r>
      <w:proofErr w:type="spellEnd"/>
      <w:r w:rsidRPr="000853C2">
        <w:rPr>
          <w:rFonts w:ascii="Arial" w:hAnsi="Arial" w:cs="Arial"/>
          <w:sz w:val="20"/>
        </w:rPr>
        <w:t>).</w:t>
      </w:r>
    </w:p>
    <w:p w:rsidR="00275746" w:rsidRPr="001E37CC" w:rsidRDefault="00275746" w:rsidP="000C3B6C">
      <w:pPr>
        <w:pStyle w:val="BodyText"/>
        <w:numPr>
          <w:ilvl w:val="0"/>
          <w:numId w:val="26"/>
        </w:numPr>
        <w:tabs>
          <w:tab w:val="num" w:pos="142"/>
          <w:tab w:val="left" w:pos="426"/>
        </w:tabs>
        <w:spacing w:before="40" w:after="40" w:line="220" w:lineRule="atLeast"/>
        <w:rPr>
          <w:rFonts w:ascii="Arial" w:hAnsi="Arial" w:cs="Arial"/>
          <w:sz w:val="20"/>
        </w:rPr>
      </w:pPr>
      <w:r>
        <w:rPr>
          <w:rFonts w:ascii="Arial" w:hAnsi="Arial" w:cs="Arial"/>
          <w:sz w:val="20"/>
        </w:rPr>
        <w:t xml:space="preserve">See Note </w:t>
      </w:r>
      <w:proofErr w:type="spellStart"/>
      <w:r>
        <w:rPr>
          <w:rFonts w:ascii="Arial" w:hAnsi="Arial" w:cs="Arial"/>
          <w:sz w:val="20"/>
        </w:rPr>
        <w:t>18B</w:t>
      </w:r>
      <w:proofErr w:type="spellEnd"/>
      <w:r>
        <w:rPr>
          <w:rFonts w:ascii="Arial" w:hAnsi="Arial" w:cs="Arial"/>
          <w:sz w:val="20"/>
        </w:rPr>
        <w:t>. The variance shown above excludes the section 51 determination reduction.</w:t>
      </w:r>
    </w:p>
    <w:p w:rsidR="00275746" w:rsidRDefault="00275746" w:rsidP="00275746">
      <w:pPr>
        <w:pStyle w:val="BodyText"/>
        <w:spacing w:before="120" w:after="240" w:line="220" w:lineRule="atLeast"/>
        <w:rPr>
          <w:rFonts w:ascii="Arial" w:hAnsi="Arial"/>
          <w:strike/>
          <w:sz w:val="20"/>
        </w:rPr>
      </w:pPr>
      <w:r>
        <w:rPr>
          <w:rFonts w:ascii="Arial" w:hAnsi="Arial"/>
          <w:strike/>
          <w:sz w:val="20"/>
        </w:rPr>
        <w:br w:type="page"/>
      </w:r>
    </w:p>
    <w:p w:rsidR="002C3C3C" w:rsidRDefault="002C3C3C" w:rsidP="002C3C3C">
      <w:pPr>
        <w:pStyle w:val="BodyText"/>
        <w:spacing w:before="0"/>
      </w:pPr>
    </w:p>
    <w:p w:rsidR="00275746" w:rsidRDefault="002C3C3C" w:rsidP="002C3C3C">
      <w:pPr>
        <w:pStyle w:val="Heading4"/>
        <w:spacing w:after="120"/>
        <w:jc w:val="both"/>
      </w:pPr>
      <w:r>
        <w:t>N</w:t>
      </w:r>
      <w:r w:rsidR="00275746">
        <w:t xml:space="preserve">ote </w:t>
      </w:r>
      <w:proofErr w:type="spellStart"/>
      <w:r w:rsidR="00275746">
        <w:t>16</w:t>
      </w:r>
      <w:r w:rsidR="00275746" w:rsidRPr="007A6E35">
        <w:t>A</w:t>
      </w:r>
      <w:proofErr w:type="spellEnd"/>
      <w:r w:rsidR="00275746" w:rsidRPr="007A6E35">
        <w:t>: Annual Appropriations (‘Recoverable GST exclusive</w:t>
      </w:r>
      <w:r w:rsidR="00275746">
        <w:t>’</w:t>
      </w:r>
      <w:r w:rsidR="00275746" w:rsidRPr="007A6E35">
        <w:t>) continued</w:t>
      </w:r>
    </w:p>
    <w:p w:rsidR="00275746" w:rsidRPr="0040425F" w:rsidRDefault="00275746" w:rsidP="0040425F">
      <w:pPr>
        <w:pStyle w:val="Heading5"/>
        <w:rPr>
          <w:b/>
        </w:rPr>
      </w:pPr>
      <w:r w:rsidRPr="0040425F">
        <w:rPr>
          <w:b/>
        </w:rPr>
        <w:t>Annual Appropriations for 2014</w:t>
      </w:r>
    </w:p>
    <w:tbl>
      <w:tblPr>
        <w:tblW w:w="12057" w:type="dxa"/>
        <w:tblBorders>
          <w:top w:val="single" w:sz="6" w:space="0" w:color="78A22F" w:themeColor="accent1"/>
          <w:bottom w:val="single" w:sz="6" w:space="0" w:color="78A22F" w:themeColor="accent1"/>
        </w:tblBorders>
        <w:tblLayout w:type="fixed"/>
        <w:tblCellMar>
          <w:left w:w="0" w:type="dxa"/>
          <w:right w:w="0" w:type="dxa"/>
        </w:tblCellMar>
        <w:tblLook w:val="0000" w:firstRow="0" w:lastRow="0" w:firstColumn="0" w:lastColumn="0" w:noHBand="0" w:noVBand="0"/>
      </w:tblPr>
      <w:tblGrid>
        <w:gridCol w:w="2702"/>
        <w:gridCol w:w="1579"/>
        <w:gridCol w:w="1824"/>
        <w:gridCol w:w="1335"/>
        <w:gridCol w:w="1580"/>
        <w:gridCol w:w="1579"/>
        <w:gridCol w:w="1458"/>
      </w:tblGrid>
      <w:tr w:rsidR="00275746" w:rsidRPr="00F13568" w:rsidTr="001547B4">
        <w:tc>
          <w:tcPr>
            <w:tcW w:w="2702" w:type="dxa"/>
            <w:vAlign w:val="bottom"/>
          </w:tcPr>
          <w:p w:rsidR="00275746" w:rsidRPr="00F13568" w:rsidRDefault="00275746" w:rsidP="00275746">
            <w:pPr>
              <w:pStyle w:val="TableColumnHeading"/>
              <w:jc w:val="left"/>
              <w:rPr>
                <w:b/>
              </w:rPr>
            </w:pPr>
          </w:p>
        </w:tc>
        <w:tc>
          <w:tcPr>
            <w:tcW w:w="3403" w:type="dxa"/>
            <w:gridSpan w:val="2"/>
            <w:tcBorders>
              <w:top w:val="single" w:sz="6" w:space="0" w:color="78A22F" w:themeColor="accent1"/>
              <w:bottom w:val="single" w:sz="6" w:space="0" w:color="BFBFBF" w:themeColor="background2"/>
            </w:tcBorders>
            <w:shd w:val="clear" w:color="auto" w:fill="F2F2F2" w:themeFill="accent4"/>
            <w:vAlign w:val="bottom"/>
          </w:tcPr>
          <w:p w:rsidR="00275746" w:rsidRPr="00840043" w:rsidRDefault="00275746" w:rsidP="00275746">
            <w:pPr>
              <w:pStyle w:val="TableColumnHeading"/>
              <w:ind w:right="140"/>
              <w:jc w:val="center"/>
              <w:rPr>
                <w:b/>
              </w:rPr>
            </w:pPr>
            <w:r>
              <w:rPr>
                <w:b/>
              </w:rPr>
              <w:t>Appropriation Act</w:t>
            </w:r>
          </w:p>
        </w:tc>
        <w:tc>
          <w:tcPr>
            <w:tcW w:w="1335" w:type="dxa"/>
            <w:tcBorders>
              <w:top w:val="single" w:sz="6" w:space="0" w:color="78A22F" w:themeColor="accent1"/>
              <w:bottom w:val="single" w:sz="6" w:space="0" w:color="BFBFBF" w:themeColor="background2"/>
            </w:tcBorders>
            <w:vAlign w:val="bottom"/>
          </w:tcPr>
          <w:p w:rsidR="00275746" w:rsidRPr="00840043" w:rsidRDefault="00275746" w:rsidP="00275746">
            <w:pPr>
              <w:pStyle w:val="TableColumnHeading"/>
              <w:ind w:right="140"/>
              <w:jc w:val="center"/>
              <w:rPr>
                <w:b/>
              </w:rPr>
            </w:pPr>
            <w:proofErr w:type="spellStart"/>
            <w:r>
              <w:rPr>
                <w:b/>
              </w:rPr>
              <w:t>FMA</w:t>
            </w:r>
            <w:proofErr w:type="spellEnd"/>
            <w:r>
              <w:rPr>
                <w:b/>
              </w:rPr>
              <w:t xml:space="preserve"> Act</w:t>
            </w:r>
          </w:p>
        </w:tc>
        <w:tc>
          <w:tcPr>
            <w:tcW w:w="1580" w:type="dxa"/>
            <w:tcBorders>
              <w:bottom w:val="nil"/>
            </w:tcBorders>
            <w:shd w:val="clear" w:color="auto" w:fill="F2F2F2" w:themeFill="accent4"/>
            <w:vAlign w:val="bottom"/>
          </w:tcPr>
          <w:p w:rsidR="00275746" w:rsidRPr="00840043" w:rsidRDefault="00275746" w:rsidP="00275746">
            <w:pPr>
              <w:pStyle w:val="TableColumnHeading"/>
              <w:ind w:right="140"/>
              <w:rPr>
                <w:b/>
              </w:rPr>
            </w:pPr>
          </w:p>
        </w:tc>
        <w:tc>
          <w:tcPr>
            <w:tcW w:w="1579" w:type="dxa"/>
            <w:tcBorders>
              <w:bottom w:val="nil"/>
            </w:tcBorders>
          </w:tcPr>
          <w:p w:rsidR="00275746" w:rsidRPr="00840043" w:rsidRDefault="00275746" w:rsidP="00275746">
            <w:pPr>
              <w:pStyle w:val="TableColumnHeading"/>
              <w:ind w:right="140"/>
              <w:rPr>
                <w:b/>
              </w:rPr>
            </w:pPr>
          </w:p>
        </w:tc>
        <w:tc>
          <w:tcPr>
            <w:tcW w:w="1458" w:type="dxa"/>
            <w:tcBorders>
              <w:bottom w:val="nil"/>
            </w:tcBorders>
            <w:shd w:val="clear" w:color="auto" w:fill="F2F2F2" w:themeFill="accent4"/>
            <w:vAlign w:val="bottom"/>
          </w:tcPr>
          <w:p w:rsidR="00275746" w:rsidRPr="00840043" w:rsidRDefault="00275746" w:rsidP="00275746">
            <w:pPr>
              <w:pStyle w:val="TableColumnHeading"/>
              <w:ind w:right="142"/>
              <w:rPr>
                <w:b/>
              </w:rPr>
            </w:pPr>
          </w:p>
        </w:tc>
      </w:tr>
      <w:tr w:rsidR="00275746" w:rsidRPr="00F13568" w:rsidTr="001547B4">
        <w:tc>
          <w:tcPr>
            <w:tcW w:w="2702" w:type="dxa"/>
            <w:vAlign w:val="bottom"/>
          </w:tcPr>
          <w:p w:rsidR="00275746" w:rsidRPr="00F13568" w:rsidRDefault="00275746" w:rsidP="00275746">
            <w:pPr>
              <w:pStyle w:val="TableColumnHeading"/>
              <w:jc w:val="left"/>
            </w:pPr>
          </w:p>
        </w:tc>
        <w:tc>
          <w:tcPr>
            <w:tcW w:w="1579" w:type="dxa"/>
            <w:tcBorders>
              <w:top w:val="single" w:sz="6" w:space="0" w:color="BFBFBF" w:themeColor="background2"/>
              <w:bottom w:val="single" w:sz="6" w:space="0" w:color="BFBFBF" w:themeColor="background2"/>
            </w:tcBorders>
            <w:shd w:val="clear" w:color="auto" w:fill="F2F2F2" w:themeFill="accent4"/>
            <w:vAlign w:val="bottom"/>
          </w:tcPr>
          <w:p w:rsidR="00275746" w:rsidRPr="00D84DC5" w:rsidRDefault="00275746" w:rsidP="00275746">
            <w:pPr>
              <w:pStyle w:val="TableColumnHeading"/>
              <w:ind w:right="140"/>
              <w:rPr>
                <w:b/>
                <w:i w:val="0"/>
              </w:rPr>
            </w:pPr>
            <w:r w:rsidRPr="00D84DC5">
              <w:rPr>
                <w:b/>
                <w:i w:val="0"/>
              </w:rPr>
              <w:t xml:space="preserve">Annual </w:t>
            </w:r>
            <w:proofErr w:type="spellStart"/>
            <w:r w:rsidRPr="00D84DC5">
              <w:rPr>
                <w:b/>
                <w:i w:val="0"/>
              </w:rPr>
              <w:t>Appropriation</w:t>
            </w:r>
            <w:r w:rsidRPr="0019164C">
              <w:rPr>
                <w:rFonts w:ascii="Arial Bold" w:hAnsi="Arial Bold"/>
                <w:b/>
                <w:i w:val="0"/>
                <w:vertAlign w:val="superscript"/>
              </w:rPr>
              <w:t>1</w:t>
            </w:r>
            <w:proofErr w:type="spellEnd"/>
          </w:p>
        </w:tc>
        <w:tc>
          <w:tcPr>
            <w:tcW w:w="1824" w:type="dxa"/>
            <w:tcBorders>
              <w:top w:val="single" w:sz="6" w:space="0" w:color="BFBFBF" w:themeColor="background2"/>
              <w:bottom w:val="single" w:sz="6" w:space="0" w:color="BFBFBF" w:themeColor="background2"/>
            </w:tcBorders>
            <w:shd w:val="clear" w:color="auto" w:fill="F2F2F2" w:themeFill="accent4"/>
            <w:vAlign w:val="bottom"/>
          </w:tcPr>
          <w:p w:rsidR="00275746" w:rsidRPr="00D84DC5" w:rsidRDefault="00275746" w:rsidP="00275746">
            <w:pPr>
              <w:pStyle w:val="TableColumnHeading"/>
              <w:ind w:right="140"/>
              <w:rPr>
                <w:b/>
                <w:i w:val="0"/>
              </w:rPr>
            </w:pPr>
            <w:r>
              <w:rPr>
                <w:b/>
                <w:i w:val="0"/>
              </w:rPr>
              <w:t>Appropriations reduced</w:t>
            </w:r>
          </w:p>
        </w:tc>
        <w:tc>
          <w:tcPr>
            <w:tcW w:w="1335" w:type="dxa"/>
            <w:tcBorders>
              <w:top w:val="single" w:sz="6" w:space="0" w:color="BFBFBF" w:themeColor="background2"/>
              <w:bottom w:val="single" w:sz="6" w:space="0" w:color="BFBFBF" w:themeColor="background2"/>
            </w:tcBorders>
            <w:vAlign w:val="bottom"/>
          </w:tcPr>
          <w:p w:rsidR="00275746" w:rsidRPr="00D84DC5" w:rsidRDefault="00275746" w:rsidP="00275746">
            <w:pPr>
              <w:pStyle w:val="TableColumnHeading"/>
              <w:ind w:right="140"/>
              <w:rPr>
                <w:b/>
                <w:i w:val="0"/>
              </w:rPr>
            </w:pPr>
            <w:r w:rsidRPr="00D84DC5">
              <w:rPr>
                <w:b/>
                <w:i w:val="0"/>
              </w:rPr>
              <w:t xml:space="preserve">Section </w:t>
            </w:r>
            <w:r>
              <w:rPr>
                <w:b/>
                <w:i w:val="0"/>
              </w:rPr>
              <w:t>31</w:t>
            </w:r>
          </w:p>
        </w:tc>
        <w:tc>
          <w:tcPr>
            <w:tcW w:w="1580" w:type="dxa"/>
            <w:tcBorders>
              <w:top w:val="nil"/>
              <w:bottom w:val="single" w:sz="6" w:space="0" w:color="BFBFBF" w:themeColor="background2"/>
            </w:tcBorders>
            <w:shd w:val="clear" w:color="auto" w:fill="F2F2F2" w:themeFill="accent4"/>
            <w:vAlign w:val="bottom"/>
          </w:tcPr>
          <w:p w:rsidR="00275746" w:rsidRPr="00D84DC5" w:rsidRDefault="00275746" w:rsidP="00275746">
            <w:pPr>
              <w:pStyle w:val="TableColumnHeading"/>
              <w:ind w:right="140"/>
              <w:rPr>
                <w:b/>
                <w:i w:val="0"/>
              </w:rPr>
            </w:pPr>
            <w:r w:rsidRPr="00D84DC5">
              <w:rPr>
                <w:b/>
                <w:i w:val="0"/>
              </w:rPr>
              <w:t xml:space="preserve">Total </w:t>
            </w:r>
            <w:proofErr w:type="spellStart"/>
            <w:r w:rsidRPr="00D84DC5">
              <w:rPr>
                <w:b/>
                <w:i w:val="0"/>
              </w:rPr>
              <w:t>appropriation</w:t>
            </w:r>
            <w:r w:rsidRPr="0019164C">
              <w:rPr>
                <w:rFonts w:ascii="Arial Bold" w:hAnsi="Arial Bold"/>
                <w:b/>
                <w:i w:val="0"/>
                <w:vertAlign w:val="superscript"/>
              </w:rPr>
              <w:t>3</w:t>
            </w:r>
            <w:proofErr w:type="spellEnd"/>
          </w:p>
        </w:tc>
        <w:tc>
          <w:tcPr>
            <w:tcW w:w="1579" w:type="dxa"/>
            <w:tcBorders>
              <w:top w:val="nil"/>
              <w:bottom w:val="single" w:sz="6" w:space="0" w:color="BFBFBF" w:themeColor="background2"/>
            </w:tcBorders>
          </w:tcPr>
          <w:p w:rsidR="00275746" w:rsidRPr="00840043" w:rsidRDefault="00275746" w:rsidP="00275746">
            <w:pPr>
              <w:pStyle w:val="TableColumnHeading"/>
              <w:ind w:right="140"/>
              <w:rPr>
                <w:b/>
              </w:rPr>
            </w:pPr>
            <w:r w:rsidRPr="00D84DC5">
              <w:rPr>
                <w:b/>
                <w:i w:val="0"/>
              </w:rPr>
              <w:t xml:space="preserve">Appropriation applied in </w:t>
            </w:r>
            <w:r>
              <w:rPr>
                <w:b/>
                <w:i w:val="0"/>
              </w:rPr>
              <w:t>2014</w:t>
            </w:r>
            <w:r w:rsidRPr="00D84DC5">
              <w:rPr>
                <w:b/>
                <w:i w:val="0"/>
              </w:rPr>
              <w:t xml:space="preserve"> (current and prior years)</w:t>
            </w:r>
          </w:p>
        </w:tc>
        <w:tc>
          <w:tcPr>
            <w:tcW w:w="1458" w:type="dxa"/>
            <w:tcBorders>
              <w:top w:val="nil"/>
              <w:bottom w:val="single" w:sz="6" w:space="0" w:color="BFBFBF" w:themeColor="background2"/>
            </w:tcBorders>
            <w:shd w:val="clear" w:color="auto" w:fill="F2F2F2" w:themeFill="accent4"/>
            <w:vAlign w:val="bottom"/>
          </w:tcPr>
          <w:p w:rsidR="00275746" w:rsidRPr="00840043" w:rsidRDefault="00275746" w:rsidP="00275746">
            <w:pPr>
              <w:pStyle w:val="TableColumnHeading"/>
              <w:ind w:right="140"/>
              <w:rPr>
                <w:b/>
              </w:rPr>
            </w:pPr>
            <w:r w:rsidRPr="00D84DC5">
              <w:rPr>
                <w:b/>
                <w:i w:val="0"/>
              </w:rPr>
              <w:t>Variance</w:t>
            </w:r>
          </w:p>
        </w:tc>
      </w:tr>
      <w:tr w:rsidR="00275746" w:rsidRPr="00F13568" w:rsidTr="001547B4">
        <w:tc>
          <w:tcPr>
            <w:tcW w:w="2702" w:type="dxa"/>
          </w:tcPr>
          <w:p w:rsidR="00275746" w:rsidRPr="00F13568" w:rsidRDefault="00275746" w:rsidP="00275746">
            <w:pPr>
              <w:pStyle w:val="TableUnitsRow"/>
              <w:spacing w:after="0"/>
              <w:jc w:val="left"/>
            </w:pPr>
          </w:p>
        </w:tc>
        <w:tc>
          <w:tcPr>
            <w:tcW w:w="1579" w:type="dxa"/>
            <w:tcBorders>
              <w:top w:val="single" w:sz="6" w:space="0" w:color="BFBFBF" w:themeColor="background2"/>
            </w:tcBorders>
            <w:shd w:val="clear" w:color="auto" w:fill="F2F2F2" w:themeFill="accent4"/>
          </w:tcPr>
          <w:p w:rsidR="00275746" w:rsidRPr="00F13568" w:rsidRDefault="00275746" w:rsidP="00275746">
            <w:pPr>
              <w:pStyle w:val="TableUnitsRow"/>
              <w:spacing w:after="0"/>
              <w:ind w:right="140"/>
              <w:rPr>
                <w:b/>
              </w:rPr>
            </w:pPr>
            <w:r w:rsidRPr="00F13568">
              <w:rPr>
                <w:b/>
              </w:rPr>
              <w:t>$’000</w:t>
            </w:r>
          </w:p>
        </w:tc>
        <w:tc>
          <w:tcPr>
            <w:tcW w:w="1824" w:type="dxa"/>
            <w:tcBorders>
              <w:top w:val="single" w:sz="6" w:space="0" w:color="BFBFBF" w:themeColor="background2"/>
            </w:tcBorders>
            <w:shd w:val="clear" w:color="auto" w:fill="F2F2F2" w:themeFill="accent4"/>
          </w:tcPr>
          <w:p w:rsidR="00275746" w:rsidRPr="00840043" w:rsidRDefault="00275746" w:rsidP="00275746">
            <w:pPr>
              <w:pStyle w:val="TableUnitsRow"/>
              <w:spacing w:after="0"/>
              <w:ind w:right="140"/>
              <w:rPr>
                <w:b/>
              </w:rPr>
            </w:pPr>
            <w:r w:rsidRPr="00F13568">
              <w:rPr>
                <w:b/>
              </w:rPr>
              <w:t>$’000</w:t>
            </w:r>
          </w:p>
        </w:tc>
        <w:tc>
          <w:tcPr>
            <w:tcW w:w="1335" w:type="dxa"/>
            <w:tcBorders>
              <w:top w:val="single" w:sz="6" w:space="0" w:color="BFBFBF" w:themeColor="background2"/>
            </w:tcBorders>
          </w:tcPr>
          <w:p w:rsidR="00275746" w:rsidRPr="00F13568" w:rsidRDefault="00275746" w:rsidP="00275746">
            <w:pPr>
              <w:pStyle w:val="TableUnitsRow"/>
              <w:spacing w:after="0"/>
              <w:ind w:right="140"/>
              <w:rPr>
                <w:b/>
              </w:rPr>
            </w:pPr>
            <w:r w:rsidRPr="00F13568">
              <w:rPr>
                <w:b/>
              </w:rPr>
              <w:t>$’000</w:t>
            </w:r>
          </w:p>
        </w:tc>
        <w:tc>
          <w:tcPr>
            <w:tcW w:w="1580" w:type="dxa"/>
            <w:tcBorders>
              <w:top w:val="single" w:sz="6" w:space="0" w:color="BFBFBF" w:themeColor="background2"/>
            </w:tcBorders>
            <w:shd w:val="clear" w:color="auto" w:fill="F2F2F2" w:themeFill="accent4"/>
          </w:tcPr>
          <w:p w:rsidR="00275746" w:rsidRPr="00F13568" w:rsidRDefault="00275746" w:rsidP="00275746">
            <w:pPr>
              <w:pStyle w:val="TableUnitsRow"/>
              <w:spacing w:after="0"/>
              <w:ind w:right="140"/>
              <w:rPr>
                <w:b/>
              </w:rPr>
            </w:pPr>
            <w:r w:rsidRPr="00F13568">
              <w:rPr>
                <w:b/>
              </w:rPr>
              <w:t>$’000</w:t>
            </w:r>
          </w:p>
        </w:tc>
        <w:tc>
          <w:tcPr>
            <w:tcW w:w="1579" w:type="dxa"/>
            <w:tcBorders>
              <w:top w:val="single" w:sz="6" w:space="0" w:color="BFBFBF" w:themeColor="background2"/>
            </w:tcBorders>
          </w:tcPr>
          <w:p w:rsidR="00275746" w:rsidRPr="00840043" w:rsidRDefault="00275746" w:rsidP="00275746">
            <w:pPr>
              <w:pStyle w:val="TableUnitsRow"/>
              <w:spacing w:after="0"/>
              <w:ind w:right="140"/>
              <w:rPr>
                <w:b/>
              </w:rPr>
            </w:pPr>
            <w:r w:rsidRPr="00F13568">
              <w:rPr>
                <w:b/>
              </w:rPr>
              <w:t>$’000</w:t>
            </w:r>
          </w:p>
        </w:tc>
        <w:tc>
          <w:tcPr>
            <w:tcW w:w="1458" w:type="dxa"/>
            <w:tcBorders>
              <w:top w:val="single" w:sz="6" w:space="0" w:color="BFBFBF" w:themeColor="background2"/>
            </w:tcBorders>
            <w:shd w:val="clear" w:color="auto" w:fill="F2F2F2" w:themeFill="accent4"/>
          </w:tcPr>
          <w:p w:rsidR="00275746" w:rsidRPr="00840043" w:rsidRDefault="00275746" w:rsidP="00275746">
            <w:pPr>
              <w:pStyle w:val="TableUnitsRow"/>
              <w:spacing w:after="0"/>
              <w:ind w:right="140"/>
              <w:rPr>
                <w:b/>
              </w:rPr>
            </w:pPr>
            <w:r w:rsidRPr="00F13568">
              <w:rPr>
                <w:b/>
              </w:rPr>
              <w:t>$’000</w:t>
            </w:r>
          </w:p>
        </w:tc>
      </w:tr>
      <w:tr w:rsidR="00275746" w:rsidRPr="00F13568" w:rsidTr="001547B4">
        <w:tc>
          <w:tcPr>
            <w:tcW w:w="2702" w:type="dxa"/>
          </w:tcPr>
          <w:p w:rsidR="00275746" w:rsidRPr="00C2376B" w:rsidRDefault="00275746" w:rsidP="00275746">
            <w:pPr>
              <w:pStyle w:val="TableBodyText"/>
              <w:spacing w:before="40"/>
              <w:jc w:val="left"/>
              <w:rPr>
                <w:i/>
              </w:rPr>
            </w:pPr>
            <w:r w:rsidRPr="00D84DC5">
              <w:rPr>
                <w:b/>
              </w:rPr>
              <w:t>Departmental</w:t>
            </w:r>
          </w:p>
        </w:tc>
        <w:tc>
          <w:tcPr>
            <w:tcW w:w="1579" w:type="dxa"/>
            <w:shd w:val="clear" w:color="auto" w:fill="F2F2F2" w:themeFill="accent4"/>
            <w:vAlign w:val="bottom"/>
          </w:tcPr>
          <w:p w:rsidR="00275746" w:rsidRPr="003169FD" w:rsidRDefault="00275746" w:rsidP="00275746">
            <w:pPr>
              <w:pStyle w:val="TableBodyText"/>
              <w:spacing w:before="40"/>
              <w:ind w:right="142"/>
              <w:rPr>
                <w:b/>
                <w:highlight w:val="yellow"/>
              </w:rPr>
            </w:pPr>
          </w:p>
        </w:tc>
        <w:tc>
          <w:tcPr>
            <w:tcW w:w="1824" w:type="dxa"/>
            <w:shd w:val="clear" w:color="auto" w:fill="F2F2F2" w:themeFill="accent4"/>
          </w:tcPr>
          <w:p w:rsidR="00275746" w:rsidRPr="003169FD" w:rsidRDefault="00275746" w:rsidP="00275746">
            <w:pPr>
              <w:pStyle w:val="TableBodyText"/>
              <w:spacing w:before="40"/>
              <w:ind w:right="85"/>
              <w:rPr>
                <w:b/>
                <w:highlight w:val="yellow"/>
              </w:rPr>
            </w:pPr>
          </w:p>
        </w:tc>
        <w:tc>
          <w:tcPr>
            <w:tcW w:w="1335" w:type="dxa"/>
          </w:tcPr>
          <w:p w:rsidR="00275746" w:rsidRPr="003169FD" w:rsidRDefault="00275746" w:rsidP="00275746">
            <w:pPr>
              <w:pStyle w:val="TableBodyText"/>
              <w:spacing w:before="40"/>
              <w:ind w:right="142"/>
              <w:rPr>
                <w:b/>
                <w:highlight w:val="yellow"/>
              </w:rPr>
            </w:pPr>
          </w:p>
        </w:tc>
        <w:tc>
          <w:tcPr>
            <w:tcW w:w="1580" w:type="dxa"/>
            <w:shd w:val="clear" w:color="auto" w:fill="F2F2F2" w:themeFill="accent4"/>
          </w:tcPr>
          <w:p w:rsidR="00275746" w:rsidRPr="003169FD" w:rsidRDefault="00275746" w:rsidP="00275746">
            <w:pPr>
              <w:pStyle w:val="TableBodyText"/>
              <w:spacing w:before="40"/>
              <w:ind w:right="142"/>
              <w:rPr>
                <w:b/>
                <w:highlight w:val="yellow"/>
              </w:rPr>
            </w:pPr>
          </w:p>
        </w:tc>
        <w:tc>
          <w:tcPr>
            <w:tcW w:w="1579" w:type="dxa"/>
          </w:tcPr>
          <w:p w:rsidR="00275746" w:rsidRPr="003169FD" w:rsidRDefault="00275746" w:rsidP="00275746">
            <w:pPr>
              <w:pStyle w:val="TableBodyText"/>
              <w:spacing w:before="40"/>
              <w:ind w:right="142"/>
              <w:rPr>
                <w:b/>
                <w:highlight w:val="yellow"/>
              </w:rPr>
            </w:pPr>
          </w:p>
        </w:tc>
        <w:tc>
          <w:tcPr>
            <w:tcW w:w="1458" w:type="dxa"/>
            <w:shd w:val="clear" w:color="auto" w:fill="F2F2F2" w:themeFill="accent4"/>
          </w:tcPr>
          <w:p w:rsidR="00275746" w:rsidRPr="003169FD" w:rsidRDefault="00275746" w:rsidP="00275746">
            <w:pPr>
              <w:pStyle w:val="TableBodyText"/>
              <w:spacing w:before="40"/>
              <w:ind w:right="142"/>
              <w:rPr>
                <w:b/>
                <w:highlight w:val="yellow"/>
              </w:rPr>
            </w:pPr>
          </w:p>
        </w:tc>
      </w:tr>
      <w:tr w:rsidR="00275746" w:rsidRPr="00F13568" w:rsidTr="001547B4">
        <w:tc>
          <w:tcPr>
            <w:tcW w:w="2702" w:type="dxa"/>
          </w:tcPr>
          <w:p w:rsidR="00275746" w:rsidRPr="00840043" w:rsidRDefault="00275746" w:rsidP="00275746">
            <w:pPr>
              <w:pStyle w:val="TableBodyText"/>
              <w:tabs>
                <w:tab w:val="left" w:pos="300"/>
                <w:tab w:val="right" w:pos="4680"/>
              </w:tabs>
              <w:ind w:left="301" w:hanging="301"/>
              <w:jc w:val="left"/>
            </w:pPr>
            <w:r>
              <w:rPr>
                <w:i/>
              </w:rPr>
              <w:tab/>
            </w:r>
            <w:r w:rsidRPr="00840043">
              <w:t>Ordinary annual services</w:t>
            </w:r>
          </w:p>
        </w:tc>
        <w:tc>
          <w:tcPr>
            <w:tcW w:w="1579" w:type="dxa"/>
            <w:shd w:val="clear" w:color="auto" w:fill="F2F2F2" w:themeFill="accent4"/>
            <w:vAlign w:val="bottom"/>
          </w:tcPr>
          <w:p w:rsidR="00275746" w:rsidRPr="0019164C" w:rsidRDefault="00275746" w:rsidP="00275746">
            <w:pPr>
              <w:pStyle w:val="TableBodyText"/>
              <w:tabs>
                <w:tab w:val="left" w:pos="1134"/>
              </w:tabs>
              <w:ind w:right="142"/>
            </w:pPr>
            <w:r w:rsidRPr="0019164C">
              <w:t>38,233</w:t>
            </w:r>
          </w:p>
        </w:tc>
        <w:tc>
          <w:tcPr>
            <w:tcW w:w="1824" w:type="dxa"/>
            <w:shd w:val="clear" w:color="auto" w:fill="F2F2F2" w:themeFill="accent4"/>
          </w:tcPr>
          <w:p w:rsidR="00275746" w:rsidRPr="0019164C" w:rsidRDefault="00275746" w:rsidP="00275746">
            <w:pPr>
              <w:pStyle w:val="TableBodyText"/>
              <w:tabs>
                <w:tab w:val="left" w:pos="1134"/>
              </w:tabs>
              <w:ind w:right="85"/>
            </w:pPr>
            <w:r w:rsidRPr="0019164C">
              <w:t>(1,595)</w:t>
            </w:r>
          </w:p>
        </w:tc>
        <w:tc>
          <w:tcPr>
            <w:tcW w:w="1335" w:type="dxa"/>
          </w:tcPr>
          <w:p w:rsidR="00275746" w:rsidRPr="0019164C" w:rsidRDefault="00275746" w:rsidP="00275746">
            <w:pPr>
              <w:pStyle w:val="TableBodyText"/>
              <w:tabs>
                <w:tab w:val="left" w:pos="1134"/>
              </w:tabs>
              <w:ind w:right="142"/>
            </w:pPr>
            <w:r w:rsidRPr="0019164C">
              <w:t>972</w:t>
            </w:r>
          </w:p>
        </w:tc>
        <w:tc>
          <w:tcPr>
            <w:tcW w:w="1580" w:type="dxa"/>
            <w:shd w:val="clear" w:color="auto" w:fill="F2F2F2" w:themeFill="accent4"/>
          </w:tcPr>
          <w:p w:rsidR="00275746" w:rsidRPr="0019164C" w:rsidRDefault="00275746" w:rsidP="00275746">
            <w:pPr>
              <w:pStyle w:val="TableBodyText"/>
              <w:tabs>
                <w:tab w:val="left" w:pos="1134"/>
              </w:tabs>
              <w:ind w:right="142"/>
            </w:pPr>
            <w:r w:rsidRPr="0019164C">
              <w:t>37,610</w:t>
            </w:r>
          </w:p>
        </w:tc>
        <w:tc>
          <w:tcPr>
            <w:tcW w:w="1579" w:type="dxa"/>
          </w:tcPr>
          <w:p w:rsidR="00275746" w:rsidRPr="0019164C" w:rsidRDefault="00275746" w:rsidP="00275746">
            <w:pPr>
              <w:pStyle w:val="TableBodyText"/>
              <w:tabs>
                <w:tab w:val="left" w:pos="1134"/>
              </w:tabs>
              <w:ind w:right="142"/>
            </w:pPr>
            <w:r w:rsidRPr="0019164C">
              <w:t>36,720</w:t>
            </w:r>
          </w:p>
        </w:tc>
        <w:tc>
          <w:tcPr>
            <w:tcW w:w="1458" w:type="dxa"/>
            <w:shd w:val="clear" w:color="auto" w:fill="F2F2F2" w:themeFill="accent4"/>
          </w:tcPr>
          <w:p w:rsidR="00275746" w:rsidRPr="0019164C" w:rsidRDefault="00275746" w:rsidP="00275746">
            <w:pPr>
              <w:pStyle w:val="TableBodyText"/>
              <w:tabs>
                <w:tab w:val="left" w:pos="1134"/>
              </w:tabs>
              <w:ind w:right="142"/>
            </w:pPr>
            <w:r w:rsidRPr="0019164C">
              <w:t>890</w:t>
            </w:r>
          </w:p>
        </w:tc>
      </w:tr>
      <w:tr w:rsidR="00275746" w:rsidRPr="00F13568" w:rsidTr="001547B4">
        <w:tc>
          <w:tcPr>
            <w:tcW w:w="2702" w:type="dxa"/>
            <w:vAlign w:val="bottom"/>
          </w:tcPr>
          <w:p w:rsidR="00275746" w:rsidRPr="00D84DC5" w:rsidRDefault="00275746" w:rsidP="00275746">
            <w:pPr>
              <w:pStyle w:val="TableBodyText"/>
              <w:tabs>
                <w:tab w:val="left" w:pos="270"/>
                <w:tab w:val="right" w:pos="4680"/>
              </w:tabs>
              <w:spacing w:before="40"/>
              <w:ind w:left="0"/>
              <w:jc w:val="left"/>
              <w:rPr>
                <w:b/>
                <w:i/>
              </w:rPr>
            </w:pPr>
            <w:r w:rsidRPr="00D84DC5">
              <w:rPr>
                <w:b/>
                <w:i/>
              </w:rPr>
              <w:t>Total departmental</w:t>
            </w:r>
          </w:p>
        </w:tc>
        <w:tc>
          <w:tcPr>
            <w:tcW w:w="1579" w:type="dxa"/>
            <w:shd w:val="clear" w:color="auto" w:fill="F2F2F2" w:themeFill="accent4"/>
            <w:vAlign w:val="bottom"/>
          </w:tcPr>
          <w:p w:rsidR="00275746" w:rsidRPr="0019164C" w:rsidRDefault="00275746" w:rsidP="00275746">
            <w:pPr>
              <w:pStyle w:val="TableBodyText"/>
              <w:ind w:right="142"/>
            </w:pPr>
            <w:r w:rsidRPr="0019164C">
              <w:t>38,233</w:t>
            </w:r>
          </w:p>
        </w:tc>
        <w:tc>
          <w:tcPr>
            <w:tcW w:w="1824" w:type="dxa"/>
            <w:shd w:val="clear" w:color="auto" w:fill="F2F2F2" w:themeFill="accent4"/>
            <w:vAlign w:val="bottom"/>
          </w:tcPr>
          <w:p w:rsidR="00275746" w:rsidRPr="0019164C" w:rsidRDefault="00275746" w:rsidP="00275746">
            <w:pPr>
              <w:pStyle w:val="TableBodyText"/>
              <w:ind w:right="85"/>
            </w:pPr>
            <w:r w:rsidRPr="0019164C">
              <w:t>(1,595)</w:t>
            </w:r>
          </w:p>
        </w:tc>
        <w:tc>
          <w:tcPr>
            <w:tcW w:w="1335" w:type="dxa"/>
            <w:vAlign w:val="bottom"/>
          </w:tcPr>
          <w:p w:rsidR="00275746" w:rsidRPr="0019164C" w:rsidRDefault="00275746" w:rsidP="00275746">
            <w:pPr>
              <w:pStyle w:val="TableBodyText"/>
              <w:ind w:right="142"/>
            </w:pPr>
            <w:r w:rsidRPr="0019164C">
              <w:t>972</w:t>
            </w:r>
          </w:p>
        </w:tc>
        <w:tc>
          <w:tcPr>
            <w:tcW w:w="1580" w:type="dxa"/>
            <w:shd w:val="clear" w:color="auto" w:fill="F2F2F2" w:themeFill="accent4"/>
            <w:vAlign w:val="bottom"/>
          </w:tcPr>
          <w:p w:rsidR="00275746" w:rsidRPr="0019164C" w:rsidRDefault="00275746" w:rsidP="00275746">
            <w:pPr>
              <w:pStyle w:val="TableBodyText"/>
              <w:ind w:right="142"/>
            </w:pPr>
            <w:r w:rsidRPr="0019164C">
              <w:t>37,610</w:t>
            </w:r>
          </w:p>
        </w:tc>
        <w:tc>
          <w:tcPr>
            <w:tcW w:w="1579" w:type="dxa"/>
            <w:vAlign w:val="bottom"/>
          </w:tcPr>
          <w:p w:rsidR="00275746" w:rsidRPr="0019164C" w:rsidRDefault="00275746" w:rsidP="00275746">
            <w:pPr>
              <w:pStyle w:val="TableBodyText"/>
              <w:ind w:right="142"/>
            </w:pPr>
            <w:r w:rsidRPr="0019164C">
              <w:t>36,720</w:t>
            </w:r>
          </w:p>
        </w:tc>
        <w:tc>
          <w:tcPr>
            <w:tcW w:w="1458" w:type="dxa"/>
            <w:shd w:val="clear" w:color="auto" w:fill="F2F2F2" w:themeFill="accent4"/>
            <w:vAlign w:val="bottom"/>
          </w:tcPr>
          <w:p w:rsidR="00275746" w:rsidRPr="0019164C" w:rsidRDefault="00275746" w:rsidP="00275746">
            <w:pPr>
              <w:pStyle w:val="TableBodyText"/>
              <w:ind w:right="142"/>
            </w:pPr>
            <w:r w:rsidRPr="0019164C">
              <w:t>890</w:t>
            </w:r>
          </w:p>
        </w:tc>
      </w:tr>
    </w:tbl>
    <w:p w:rsidR="00275746" w:rsidRPr="0046736E" w:rsidRDefault="00275746" w:rsidP="00275746">
      <w:pPr>
        <w:pStyle w:val="TableBodyText"/>
        <w:spacing w:before="240" w:after="100" w:afterAutospacing="1"/>
        <w:ind w:left="0"/>
        <w:jc w:val="left"/>
        <w:rPr>
          <w:b/>
          <w:i/>
        </w:rPr>
      </w:pPr>
      <w:r w:rsidRPr="0046736E">
        <w:rPr>
          <w:b/>
          <w:i/>
        </w:rPr>
        <w:t>Notes:</w:t>
      </w:r>
    </w:p>
    <w:p w:rsidR="00275746" w:rsidRDefault="00275746" w:rsidP="000C3B6C">
      <w:pPr>
        <w:pStyle w:val="BodyText"/>
        <w:numPr>
          <w:ilvl w:val="0"/>
          <w:numId w:val="35"/>
        </w:numPr>
        <w:tabs>
          <w:tab w:val="left" w:pos="426"/>
        </w:tabs>
        <w:spacing w:before="40" w:after="40" w:line="220" w:lineRule="atLeast"/>
        <w:rPr>
          <w:rFonts w:ascii="Arial" w:hAnsi="Arial" w:cs="Arial"/>
          <w:sz w:val="20"/>
        </w:rPr>
      </w:pPr>
      <w:r w:rsidRPr="000C3B6C">
        <w:rPr>
          <w:rFonts w:ascii="Arial" w:hAnsi="Arial"/>
          <w:sz w:val="20"/>
        </w:rPr>
        <w:t>Departmental</w:t>
      </w:r>
      <w:r>
        <w:rPr>
          <w:rFonts w:ascii="Arial" w:hAnsi="Arial" w:cs="Arial"/>
          <w:sz w:val="20"/>
        </w:rPr>
        <w:t xml:space="preserve"> appropriations do not lapse at financial year</w:t>
      </w:r>
      <w:r w:rsidRPr="00BA5BDC">
        <w:rPr>
          <w:rFonts w:ascii="Arial" w:hAnsi="Arial" w:cs="Arial"/>
          <w:sz w:val="20"/>
        </w:rPr>
        <w:t>-end</w:t>
      </w:r>
      <w:r w:rsidR="00FE6A5E">
        <w:rPr>
          <w:rFonts w:ascii="Arial" w:hAnsi="Arial" w:cs="Arial"/>
          <w:sz w:val="20"/>
        </w:rPr>
        <w:t xml:space="preserve">. </w:t>
      </w:r>
      <w:r w:rsidRPr="00BA5BDC">
        <w:rPr>
          <w:rFonts w:ascii="Arial" w:hAnsi="Arial" w:cs="Arial"/>
          <w:sz w:val="20"/>
        </w:rPr>
        <w:t>Appro</w:t>
      </w:r>
      <w:r>
        <w:rPr>
          <w:rFonts w:ascii="Arial" w:hAnsi="Arial" w:cs="Arial"/>
          <w:sz w:val="20"/>
        </w:rPr>
        <w:t>priations totalling $561,156 were been quarantined by the Department of Finance, but were not recognised as a formal reduction until 2014-15</w:t>
      </w:r>
      <w:r w:rsidRPr="00335A62">
        <w:rPr>
          <w:rFonts w:ascii="Arial" w:hAnsi="Arial" w:cs="Arial"/>
          <w:sz w:val="20"/>
        </w:rPr>
        <w:t xml:space="preserve">, </w:t>
      </w:r>
      <w:r>
        <w:rPr>
          <w:rFonts w:ascii="Arial" w:hAnsi="Arial" w:cs="Arial"/>
          <w:sz w:val="20"/>
        </w:rPr>
        <w:t xml:space="preserve">and on this basis were not been reflected in the Statement of Comprehensive Income, in the Statement of Financial Position (Note </w:t>
      </w:r>
      <w:proofErr w:type="spellStart"/>
      <w:r>
        <w:rPr>
          <w:rFonts w:ascii="Arial" w:hAnsi="Arial" w:cs="Arial"/>
          <w:sz w:val="20"/>
        </w:rPr>
        <w:t>7A</w:t>
      </w:r>
      <w:proofErr w:type="spellEnd"/>
      <w:r>
        <w:rPr>
          <w:rFonts w:ascii="Arial" w:hAnsi="Arial" w:cs="Arial"/>
          <w:sz w:val="20"/>
        </w:rPr>
        <w:t xml:space="preserve">), in the table above, or in Table below (Note </w:t>
      </w:r>
      <w:proofErr w:type="spellStart"/>
      <w:r>
        <w:rPr>
          <w:rFonts w:ascii="Arial" w:hAnsi="Arial" w:cs="Arial"/>
          <w:sz w:val="20"/>
        </w:rPr>
        <w:t>16C</w:t>
      </w:r>
      <w:proofErr w:type="spellEnd"/>
      <w:r>
        <w:rPr>
          <w:rFonts w:ascii="Arial" w:hAnsi="Arial" w:cs="Arial"/>
          <w:sz w:val="20"/>
        </w:rPr>
        <w:t>).</w:t>
      </w:r>
    </w:p>
    <w:p w:rsidR="00275746" w:rsidRPr="000C3B6C" w:rsidRDefault="00275746" w:rsidP="000C3B6C">
      <w:pPr>
        <w:pStyle w:val="BodyText"/>
        <w:numPr>
          <w:ilvl w:val="0"/>
          <w:numId w:val="35"/>
        </w:numPr>
        <w:tabs>
          <w:tab w:val="left" w:pos="426"/>
        </w:tabs>
        <w:spacing w:before="40" w:after="40" w:line="220" w:lineRule="atLeast"/>
        <w:rPr>
          <w:rFonts w:ascii="Arial" w:hAnsi="Arial"/>
          <w:sz w:val="20"/>
        </w:rPr>
      </w:pPr>
      <w:r w:rsidRPr="000C3B6C">
        <w:rPr>
          <w:rFonts w:ascii="Arial" w:hAnsi="Arial"/>
          <w:sz w:val="20"/>
        </w:rPr>
        <w:t xml:space="preserve">The Departmental appropriation in the Table above is inclusive of the Departmental Capital Budget appropriation in the Table below (Note </w:t>
      </w:r>
      <w:proofErr w:type="spellStart"/>
      <w:r w:rsidRPr="000C3B6C">
        <w:rPr>
          <w:rFonts w:ascii="Arial" w:hAnsi="Arial"/>
          <w:sz w:val="20"/>
        </w:rPr>
        <w:t>16B</w:t>
      </w:r>
      <w:proofErr w:type="spellEnd"/>
      <w:r w:rsidRPr="000C3B6C">
        <w:rPr>
          <w:rFonts w:ascii="Arial" w:hAnsi="Arial"/>
          <w:sz w:val="20"/>
        </w:rPr>
        <w:t>).</w:t>
      </w:r>
    </w:p>
    <w:p w:rsidR="0040425F" w:rsidRPr="0040425F" w:rsidRDefault="00275746" w:rsidP="000C3B6C">
      <w:pPr>
        <w:pStyle w:val="BodyText"/>
        <w:numPr>
          <w:ilvl w:val="0"/>
          <w:numId w:val="35"/>
        </w:numPr>
        <w:tabs>
          <w:tab w:val="left" w:pos="426"/>
        </w:tabs>
        <w:spacing w:before="40" w:after="40" w:line="220" w:lineRule="atLeast"/>
        <w:rPr>
          <w:rFonts w:ascii="Arial" w:hAnsi="Arial" w:cs="Arial"/>
          <w:sz w:val="20"/>
        </w:rPr>
      </w:pPr>
      <w:r w:rsidRPr="000C3B6C">
        <w:rPr>
          <w:rFonts w:ascii="Arial" w:hAnsi="Arial"/>
          <w:sz w:val="20"/>
        </w:rPr>
        <w:t>Appropriations were formally reduced by $1,595,000 determination during 2014-15</w:t>
      </w:r>
      <w:r w:rsidR="00FE6A5E" w:rsidRPr="000C3B6C">
        <w:rPr>
          <w:rFonts w:ascii="Arial" w:hAnsi="Arial"/>
          <w:sz w:val="20"/>
        </w:rPr>
        <w:t xml:space="preserve">. </w:t>
      </w:r>
      <w:r w:rsidRPr="000C3B6C">
        <w:rPr>
          <w:rFonts w:ascii="Arial" w:hAnsi="Arial"/>
          <w:sz w:val="20"/>
        </w:rPr>
        <w:t>This reduction is reflected in the Statement of Comprehensive</w:t>
      </w:r>
      <w:r w:rsidRPr="000853C2">
        <w:rPr>
          <w:rFonts w:ascii="Arial" w:hAnsi="Arial" w:cs="Arial"/>
          <w:sz w:val="20"/>
        </w:rPr>
        <w:t xml:space="preserve"> Income</w:t>
      </w:r>
      <w:r>
        <w:rPr>
          <w:rFonts w:ascii="Arial" w:hAnsi="Arial" w:cs="Arial"/>
          <w:sz w:val="20"/>
        </w:rPr>
        <w:t>,</w:t>
      </w:r>
      <w:r w:rsidRPr="000853C2">
        <w:rPr>
          <w:rFonts w:ascii="Arial" w:hAnsi="Arial" w:cs="Arial"/>
          <w:sz w:val="20"/>
        </w:rPr>
        <w:t xml:space="preserve"> and in the Statement of Financial Position (Note </w:t>
      </w:r>
      <w:proofErr w:type="spellStart"/>
      <w:r w:rsidRPr="000853C2">
        <w:rPr>
          <w:rFonts w:ascii="Arial" w:hAnsi="Arial" w:cs="Arial"/>
          <w:sz w:val="20"/>
        </w:rPr>
        <w:t>7</w:t>
      </w:r>
      <w:r>
        <w:rPr>
          <w:rFonts w:ascii="Arial" w:hAnsi="Arial" w:cs="Arial"/>
          <w:sz w:val="20"/>
        </w:rPr>
        <w:t>A</w:t>
      </w:r>
      <w:proofErr w:type="spellEnd"/>
      <w:r w:rsidRPr="000853C2">
        <w:rPr>
          <w:rFonts w:ascii="Arial" w:hAnsi="Arial" w:cs="Arial"/>
          <w:sz w:val="20"/>
        </w:rPr>
        <w:t>).</w:t>
      </w:r>
    </w:p>
    <w:p w:rsidR="0040425F" w:rsidRDefault="0040425F" w:rsidP="0040425F">
      <w:pPr>
        <w:pStyle w:val="BodyText"/>
      </w:pPr>
      <w:r>
        <w:br w:type="page"/>
      </w:r>
    </w:p>
    <w:p w:rsidR="0040425F" w:rsidRDefault="0040425F" w:rsidP="002C3C3C">
      <w:pPr>
        <w:pStyle w:val="BodyText"/>
        <w:spacing w:before="0"/>
      </w:pPr>
    </w:p>
    <w:p w:rsidR="00275746" w:rsidRPr="00F13568" w:rsidRDefault="00275746" w:rsidP="002C3C3C">
      <w:pPr>
        <w:pStyle w:val="Heading4"/>
        <w:spacing w:after="120"/>
        <w:jc w:val="both"/>
      </w:pPr>
      <w:r>
        <w:t xml:space="preserve">Note </w:t>
      </w:r>
      <w:proofErr w:type="spellStart"/>
      <w:r>
        <w:t>16</w:t>
      </w:r>
      <w:r w:rsidRPr="000C7E70">
        <w:t>B</w:t>
      </w:r>
      <w:proofErr w:type="spellEnd"/>
      <w:r w:rsidRPr="000C7E70">
        <w:t>: Departmental Capital Budgets (‘Recoverable GST exclusive</w:t>
      </w:r>
      <w:r>
        <w:t>’</w:t>
      </w:r>
      <w:r w:rsidRPr="000C7E70">
        <w:t>)</w:t>
      </w:r>
    </w:p>
    <w:tbl>
      <w:tblPr>
        <w:tblW w:w="11915" w:type="dxa"/>
        <w:tblBorders>
          <w:top w:val="single" w:sz="6" w:space="0" w:color="78A22F" w:themeColor="accent1"/>
          <w:bottom w:val="single" w:sz="6" w:space="0" w:color="78A22F" w:themeColor="accent1"/>
        </w:tblBorders>
        <w:tblLayout w:type="fixed"/>
        <w:tblCellMar>
          <w:left w:w="0" w:type="dxa"/>
          <w:right w:w="0" w:type="dxa"/>
        </w:tblCellMar>
        <w:tblLook w:val="0000" w:firstRow="0" w:lastRow="0" w:firstColumn="0" w:lastColumn="0" w:noHBand="0" w:noVBand="0"/>
      </w:tblPr>
      <w:tblGrid>
        <w:gridCol w:w="3110"/>
        <w:gridCol w:w="2001"/>
        <w:gridCol w:w="1843"/>
        <w:gridCol w:w="1843"/>
        <w:gridCol w:w="1559"/>
        <w:gridCol w:w="1559"/>
      </w:tblGrid>
      <w:tr w:rsidR="00275746" w:rsidRPr="00F13568" w:rsidTr="001547B4">
        <w:tc>
          <w:tcPr>
            <w:tcW w:w="3110" w:type="dxa"/>
            <w:vAlign w:val="bottom"/>
          </w:tcPr>
          <w:p w:rsidR="00275746" w:rsidRPr="00F13568" w:rsidRDefault="00275746" w:rsidP="00275746">
            <w:pPr>
              <w:pStyle w:val="TableColumnHeading"/>
              <w:jc w:val="left"/>
              <w:rPr>
                <w:b/>
              </w:rPr>
            </w:pPr>
          </w:p>
        </w:tc>
        <w:tc>
          <w:tcPr>
            <w:tcW w:w="3844" w:type="dxa"/>
            <w:gridSpan w:val="2"/>
            <w:tcBorders>
              <w:top w:val="single" w:sz="6" w:space="0" w:color="78A22F" w:themeColor="accent1"/>
              <w:bottom w:val="single" w:sz="6" w:space="0" w:color="BFBFBF" w:themeColor="background2"/>
            </w:tcBorders>
            <w:shd w:val="clear" w:color="auto" w:fill="F2F2F2" w:themeFill="accent4"/>
            <w:vAlign w:val="bottom"/>
          </w:tcPr>
          <w:p w:rsidR="00275746" w:rsidRPr="00D84DC5" w:rsidRDefault="00275746" w:rsidP="00275746">
            <w:pPr>
              <w:pStyle w:val="TableColumnHeading"/>
              <w:ind w:right="140"/>
              <w:jc w:val="center"/>
              <w:rPr>
                <w:b/>
                <w:i w:val="0"/>
              </w:rPr>
            </w:pPr>
            <w:r>
              <w:rPr>
                <w:b/>
                <w:i w:val="0"/>
              </w:rPr>
              <w:t>2015 Capital Budget</w:t>
            </w:r>
            <w:r w:rsidRPr="00D84DC5">
              <w:rPr>
                <w:b/>
                <w:i w:val="0"/>
              </w:rPr>
              <w:t xml:space="preserve"> Appropriations</w:t>
            </w:r>
          </w:p>
        </w:tc>
        <w:tc>
          <w:tcPr>
            <w:tcW w:w="3402" w:type="dxa"/>
            <w:gridSpan w:val="2"/>
            <w:tcBorders>
              <w:top w:val="single" w:sz="6" w:space="0" w:color="78A22F" w:themeColor="accent1"/>
              <w:bottom w:val="single" w:sz="6" w:space="0" w:color="BFBFBF" w:themeColor="background2"/>
            </w:tcBorders>
            <w:vAlign w:val="bottom"/>
          </w:tcPr>
          <w:p w:rsidR="00275746" w:rsidRPr="00D84DC5" w:rsidRDefault="00275746" w:rsidP="00275746">
            <w:pPr>
              <w:pStyle w:val="TableColumnHeading"/>
              <w:ind w:right="140"/>
              <w:jc w:val="center"/>
              <w:rPr>
                <w:b/>
                <w:i w:val="0"/>
              </w:rPr>
            </w:pPr>
            <w:r>
              <w:rPr>
                <w:b/>
                <w:i w:val="0"/>
              </w:rPr>
              <w:t xml:space="preserve">Capital Budget </w:t>
            </w:r>
            <w:r w:rsidRPr="00D84DC5">
              <w:rPr>
                <w:b/>
                <w:i w:val="0"/>
              </w:rPr>
              <w:t>Appropriation</w:t>
            </w:r>
            <w:r>
              <w:rPr>
                <w:b/>
                <w:i w:val="0"/>
              </w:rPr>
              <w:t>s</w:t>
            </w:r>
            <w:r w:rsidRPr="00D84DC5">
              <w:rPr>
                <w:b/>
                <w:i w:val="0"/>
              </w:rPr>
              <w:t xml:space="preserve"> applied in </w:t>
            </w:r>
            <w:r>
              <w:rPr>
                <w:b/>
                <w:i w:val="0"/>
              </w:rPr>
              <w:t>2015</w:t>
            </w:r>
            <w:r w:rsidRPr="00D84DC5">
              <w:rPr>
                <w:b/>
                <w:i w:val="0"/>
              </w:rPr>
              <w:t xml:space="preserve"> </w:t>
            </w:r>
            <w:r>
              <w:rPr>
                <w:b/>
                <w:i w:val="0"/>
              </w:rPr>
              <w:br/>
            </w:r>
            <w:r w:rsidRPr="00D84DC5">
              <w:rPr>
                <w:b/>
                <w:i w:val="0"/>
              </w:rPr>
              <w:t>(current and prior years)</w:t>
            </w:r>
          </w:p>
        </w:tc>
        <w:tc>
          <w:tcPr>
            <w:tcW w:w="1559" w:type="dxa"/>
            <w:shd w:val="clear" w:color="auto" w:fill="F2F2F2" w:themeFill="accent4"/>
            <w:vAlign w:val="bottom"/>
          </w:tcPr>
          <w:p w:rsidR="00275746" w:rsidRPr="00D84DC5" w:rsidRDefault="00275746" w:rsidP="00275746">
            <w:pPr>
              <w:pStyle w:val="TableColumnHeading"/>
              <w:ind w:right="140"/>
              <w:rPr>
                <w:b/>
                <w:i w:val="0"/>
              </w:rPr>
            </w:pPr>
          </w:p>
        </w:tc>
      </w:tr>
      <w:tr w:rsidR="00275746" w:rsidRPr="00F13568" w:rsidTr="001547B4">
        <w:tc>
          <w:tcPr>
            <w:tcW w:w="3110" w:type="dxa"/>
            <w:vAlign w:val="bottom"/>
          </w:tcPr>
          <w:p w:rsidR="00275746" w:rsidRPr="00F13568" w:rsidRDefault="00275746" w:rsidP="00275746">
            <w:pPr>
              <w:pStyle w:val="TableColumnHeading"/>
              <w:jc w:val="left"/>
              <w:rPr>
                <w:b/>
              </w:rPr>
            </w:pPr>
          </w:p>
        </w:tc>
        <w:tc>
          <w:tcPr>
            <w:tcW w:w="2001" w:type="dxa"/>
            <w:tcBorders>
              <w:top w:val="single" w:sz="6" w:space="0" w:color="BFBFBF" w:themeColor="background2"/>
              <w:bottom w:val="single" w:sz="6" w:space="0" w:color="BFBFBF" w:themeColor="background2"/>
            </w:tcBorders>
            <w:shd w:val="clear" w:color="auto" w:fill="F2F2F2" w:themeFill="accent4"/>
            <w:vAlign w:val="bottom"/>
          </w:tcPr>
          <w:p w:rsidR="00275746" w:rsidRPr="00840043" w:rsidRDefault="00275746" w:rsidP="00275746">
            <w:pPr>
              <w:pStyle w:val="TableColumnHeading"/>
              <w:ind w:right="140"/>
              <w:jc w:val="center"/>
              <w:rPr>
                <w:b/>
              </w:rPr>
            </w:pPr>
            <w:r>
              <w:rPr>
                <w:b/>
              </w:rPr>
              <w:t>Appropriation Act</w:t>
            </w:r>
          </w:p>
        </w:tc>
        <w:tc>
          <w:tcPr>
            <w:tcW w:w="1843" w:type="dxa"/>
            <w:tcBorders>
              <w:top w:val="single" w:sz="6" w:space="0" w:color="BFBFBF" w:themeColor="background2"/>
              <w:bottom w:val="nil"/>
            </w:tcBorders>
            <w:shd w:val="clear" w:color="auto" w:fill="F2F2F2" w:themeFill="accent4"/>
            <w:vAlign w:val="bottom"/>
          </w:tcPr>
          <w:p w:rsidR="00275746" w:rsidRPr="00840043" w:rsidRDefault="00275746" w:rsidP="00275746">
            <w:pPr>
              <w:pStyle w:val="TableColumnHeading"/>
              <w:ind w:right="140"/>
              <w:rPr>
                <w:b/>
              </w:rPr>
            </w:pPr>
          </w:p>
        </w:tc>
        <w:tc>
          <w:tcPr>
            <w:tcW w:w="1843" w:type="dxa"/>
            <w:tcBorders>
              <w:top w:val="single" w:sz="6" w:space="0" w:color="BFBFBF" w:themeColor="background2"/>
              <w:bottom w:val="nil"/>
            </w:tcBorders>
            <w:vAlign w:val="bottom"/>
          </w:tcPr>
          <w:p w:rsidR="00275746" w:rsidRPr="00FE0EB9" w:rsidRDefault="00275746" w:rsidP="00275746">
            <w:pPr>
              <w:pStyle w:val="TableColumnHeading"/>
              <w:ind w:right="140"/>
              <w:rPr>
                <w:b/>
                <w:i w:val="0"/>
              </w:rPr>
            </w:pPr>
          </w:p>
        </w:tc>
        <w:tc>
          <w:tcPr>
            <w:tcW w:w="1559" w:type="dxa"/>
            <w:tcBorders>
              <w:top w:val="single" w:sz="6" w:space="0" w:color="BFBFBF" w:themeColor="background2"/>
              <w:bottom w:val="nil"/>
            </w:tcBorders>
            <w:vAlign w:val="bottom"/>
          </w:tcPr>
          <w:p w:rsidR="00275746" w:rsidRPr="00FE0EB9" w:rsidRDefault="00275746" w:rsidP="00275746">
            <w:pPr>
              <w:pStyle w:val="TableColumnHeading"/>
              <w:ind w:right="140"/>
              <w:rPr>
                <w:b/>
                <w:i w:val="0"/>
              </w:rPr>
            </w:pPr>
          </w:p>
        </w:tc>
        <w:tc>
          <w:tcPr>
            <w:tcW w:w="1559" w:type="dxa"/>
            <w:tcBorders>
              <w:bottom w:val="nil"/>
            </w:tcBorders>
            <w:shd w:val="clear" w:color="auto" w:fill="F2F2F2" w:themeFill="accent4"/>
            <w:vAlign w:val="bottom"/>
          </w:tcPr>
          <w:p w:rsidR="00275746" w:rsidRPr="00840043" w:rsidRDefault="00275746" w:rsidP="00275746">
            <w:pPr>
              <w:pStyle w:val="TableColumnHeading"/>
              <w:ind w:right="140"/>
              <w:rPr>
                <w:b/>
              </w:rPr>
            </w:pPr>
          </w:p>
        </w:tc>
      </w:tr>
      <w:tr w:rsidR="00275746" w:rsidRPr="00F13568" w:rsidTr="001547B4">
        <w:tc>
          <w:tcPr>
            <w:tcW w:w="3110" w:type="dxa"/>
            <w:vAlign w:val="bottom"/>
          </w:tcPr>
          <w:p w:rsidR="00275746" w:rsidRPr="00F13568" w:rsidRDefault="00275746" w:rsidP="00275746">
            <w:pPr>
              <w:pStyle w:val="TableColumnHeading"/>
              <w:jc w:val="left"/>
            </w:pPr>
          </w:p>
        </w:tc>
        <w:tc>
          <w:tcPr>
            <w:tcW w:w="2001" w:type="dxa"/>
            <w:tcBorders>
              <w:top w:val="single" w:sz="6" w:space="0" w:color="BFBFBF" w:themeColor="background2"/>
              <w:bottom w:val="single" w:sz="6" w:space="0" w:color="BFBFBF" w:themeColor="background2"/>
            </w:tcBorders>
            <w:shd w:val="clear" w:color="auto" w:fill="F2F2F2" w:themeFill="accent4"/>
            <w:vAlign w:val="bottom"/>
          </w:tcPr>
          <w:p w:rsidR="00275746" w:rsidRPr="00D84DC5" w:rsidRDefault="00275746" w:rsidP="00275746">
            <w:pPr>
              <w:pStyle w:val="TableColumnHeading"/>
              <w:ind w:right="140"/>
              <w:rPr>
                <w:b/>
                <w:i w:val="0"/>
              </w:rPr>
            </w:pPr>
            <w:r w:rsidRPr="00D84DC5">
              <w:rPr>
                <w:b/>
                <w:i w:val="0"/>
              </w:rPr>
              <w:t xml:space="preserve">Annual </w:t>
            </w:r>
            <w:r>
              <w:rPr>
                <w:b/>
                <w:i w:val="0"/>
              </w:rPr>
              <w:t>Capital Budget</w:t>
            </w:r>
          </w:p>
        </w:tc>
        <w:tc>
          <w:tcPr>
            <w:tcW w:w="1843" w:type="dxa"/>
            <w:tcBorders>
              <w:top w:val="nil"/>
              <w:bottom w:val="single" w:sz="6" w:space="0" w:color="BFBFBF" w:themeColor="background2"/>
            </w:tcBorders>
            <w:shd w:val="clear" w:color="auto" w:fill="F2F2F2" w:themeFill="accent4"/>
            <w:vAlign w:val="bottom"/>
          </w:tcPr>
          <w:p w:rsidR="00275746" w:rsidRPr="00D84DC5" w:rsidRDefault="00275746" w:rsidP="00275746">
            <w:pPr>
              <w:pStyle w:val="TableColumnHeading"/>
              <w:ind w:right="140"/>
              <w:rPr>
                <w:b/>
                <w:i w:val="0"/>
              </w:rPr>
            </w:pPr>
            <w:r w:rsidRPr="00D84DC5">
              <w:rPr>
                <w:b/>
                <w:i w:val="0"/>
              </w:rPr>
              <w:t xml:space="preserve">Total </w:t>
            </w:r>
            <w:r>
              <w:rPr>
                <w:b/>
                <w:i w:val="0"/>
              </w:rPr>
              <w:t>Capital Budget A</w:t>
            </w:r>
            <w:r w:rsidRPr="00D84DC5">
              <w:rPr>
                <w:b/>
                <w:i w:val="0"/>
              </w:rPr>
              <w:t>ppropriation</w:t>
            </w:r>
            <w:r>
              <w:rPr>
                <w:b/>
                <w:i w:val="0"/>
              </w:rPr>
              <w:t>s</w:t>
            </w:r>
          </w:p>
        </w:tc>
        <w:tc>
          <w:tcPr>
            <w:tcW w:w="1843" w:type="dxa"/>
            <w:tcBorders>
              <w:top w:val="nil"/>
              <w:bottom w:val="single" w:sz="6" w:space="0" w:color="BFBFBF" w:themeColor="background2"/>
            </w:tcBorders>
            <w:vAlign w:val="bottom"/>
          </w:tcPr>
          <w:p w:rsidR="00275746" w:rsidRPr="00840043" w:rsidRDefault="00275746" w:rsidP="00275746">
            <w:pPr>
              <w:pStyle w:val="TableColumnHeading"/>
              <w:ind w:right="140"/>
              <w:rPr>
                <w:b/>
              </w:rPr>
            </w:pPr>
            <w:r w:rsidRPr="00FE0EB9">
              <w:rPr>
                <w:b/>
                <w:i w:val="0"/>
              </w:rPr>
              <w:t xml:space="preserve">Payments for non-financial assets </w:t>
            </w:r>
            <w:r w:rsidRPr="00FE0EB9">
              <w:rPr>
                <w:rFonts w:ascii="Arial Bold" w:hAnsi="Arial Bold"/>
                <w:b/>
                <w:i w:val="0"/>
                <w:vertAlign w:val="superscript"/>
              </w:rPr>
              <w:t>2</w:t>
            </w:r>
          </w:p>
        </w:tc>
        <w:tc>
          <w:tcPr>
            <w:tcW w:w="1559" w:type="dxa"/>
            <w:tcBorders>
              <w:top w:val="nil"/>
              <w:bottom w:val="single" w:sz="6" w:space="0" w:color="BFBFBF" w:themeColor="background2"/>
            </w:tcBorders>
            <w:vAlign w:val="bottom"/>
          </w:tcPr>
          <w:p w:rsidR="00275746" w:rsidRPr="00840043" w:rsidRDefault="00275746" w:rsidP="00275746">
            <w:pPr>
              <w:pStyle w:val="TableColumnHeading"/>
              <w:ind w:right="140"/>
              <w:rPr>
                <w:b/>
              </w:rPr>
            </w:pPr>
            <w:r w:rsidRPr="00FE0EB9">
              <w:rPr>
                <w:b/>
                <w:i w:val="0"/>
              </w:rPr>
              <w:t>Total payments</w:t>
            </w:r>
          </w:p>
        </w:tc>
        <w:tc>
          <w:tcPr>
            <w:tcW w:w="1559" w:type="dxa"/>
            <w:tcBorders>
              <w:top w:val="nil"/>
              <w:bottom w:val="single" w:sz="6" w:space="0" w:color="BFBFBF" w:themeColor="background2"/>
            </w:tcBorders>
            <w:shd w:val="clear" w:color="auto" w:fill="F2F2F2" w:themeFill="accent4"/>
            <w:vAlign w:val="bottom"/>
          </w:tcPr>
          <w:p w:rsidR="00275746" w:rsidRPr="00840043" w:rsidRDefault="00275746" w:rsidP="00275746">
            <w:pPr>
              <w:pStyle w:val="TableColumnHeading"/>
              <w:ind w:right="140"/>
              <w:rPr>
                <w:b/>
              </w:rPr>
            </w:pPr>
            <w:r w:rsidRPr="00D84DC5">
              <w:rPr>
                <w:b/>
                <w:i w:val="0"/>
              </w:rPr>
              <w:t>Variance</w:t>
            </w:r>
          </w:p>
        </w:tc>
      </w:tr>
      <w:tr w:rsidR="00275746" w:rsidRPr="00F13568" w:rsidTr="001547B4">
        <w:tc>
          <w:tcPr>
            <w:tcW w:w="3110" w:type="dxa"/>
          </w:tcPr>
          <w:p w:rsidR="00275746" w:rsidRPr="00F13568" w:rsidRDefault="00275746" w:rsidP="00275746">
            <w:pPr>
              <w:pStyle w:val="TableUnitsRow"/>
              <w:spacing w:after="0"/>
              <w:jc w:val="left"/>
            </w:pPr>
          </w:p>
        </w:tc>
        <w:tc>
          <w:tcPr>
            <w:tcW w:w="2001" w:type="dxa"/>
            <w:tcBorders>
              <w:top w:val="single" w:sz="6" w:space="0" w:color="BFBFBF" w:themeColor="background2"/>
            </w:tcBorders>
            <w:shd w:val="clear" w:color="auto" w:fill="F2F2F2" w:themeFill="accent4"/>
          </w:tcPr>
          <w:p w:rsidR="00275746" w:rsidRPr="00F13568" w:rsidRDefault="00275746" w:rsidP="00275746">
            <w:pPr>
              <w:pStyle w:val="TableUnitsRow"/>
              <w:spacing w:after="0"/>
              <w:ind w:right="140"/>
              <w:rPr>
                <w:b/>
              </w:rPr>
            </w:pPr>
            <w:r w:rsidRPr="00F13568">
              <w:rPr>
                <w:b/>
              </w:rPr>
              <w:t>$’000</w:t>
            </w:r>
          </w:p>
        </w:tc>
        <w:tc>
          <w:tcPr>
            <w:tcW w:w="1843" w:type="dxa"/>
            <w:tcBorders>
              <w:top w:val="single" w:sz="6" w:space="0" w:color="BFBFBF" w:themeColor="background2"/>
            </w:tcBorders>
            <w:shd w:val="clear" w:color="auto" w:fill="F2F2F2" w:themeFill="accent4"/>
          </w:tcPr>
          <w:p w:rsidR="00275746" w:rsidRPr="00F13568" w:rsidRDefault="00275746" w:rsidP="00275746">
            <w:pPr>
              <w:pStyle w:val="TableUnitsRow"/>
              <w:spacing w:after="0"/>
              <w:ind w:right="140"/>
              <w:rPr>
                <w:b/>
              </w:rPr>
            </w:pPr>
            <w:r w:rsidRPr="00F13568">
              <w:rPr>
                <w:b/>
              </w:rPr>
              <w:t>$’000</w:t>
            </w:r>
          </w:p>
        </w:tc>
        <w:tc>
          <w:tcPr>
            <w:tcW w:w="1843" w:type="dxa"/>
            <w:tcBorders>
              <w:top w:val="single" w:sz="6" w:space="0" w:color="BFBFBF" w:themeColor="background2"/>
            </w:tcBorders>
          </w:tcPr>
          <w:p w:rsidR="00275746" w:rsidRPr="00F13568" w:rsidRDefault="00275746" w:rsidP="00275746">
            <w:pPr>
              <w:pStyle w:val="TableUnitsRow"/>
              <w:spacing w:after="0"/>
              <w:ind w:right="140"/>
              <w:rPr>
                <w:b/>
              </w:rPr>
            </w:pPr>
            <w:r w:rsidRPr="00F13568">
              <w:rPr>
                <w:b/>
              </w:rPr>
              <w:t>$’000</w:t>
            </w:r>
          </w:p>
        </w:tc>
        <w:tc>
          <w:tcPr>
            <w:tcW w:w="1559" w:type="dxa"/>
            <w:tcBorders>
              <w:top w:val="single" w:sz="6" w:space="0" w:color="BFBFBF" w:themeColor="background2"/>
            </w:tcBorders>
          </w:tcPr>
          <w:p w:rsidR="00275746" w:rsidRPr="00840043" w:rsidRDefault="00275746" w:rsidP="00275746">
            <w:pPr>
              <w:pStyle w:val="TableUnitsRow"/>
              <w:spacing w:after="0"/>
              <w:ind w:right="140"/>
              <w:rPr>
                <w:b/>
              </w:rPr>
            </w:pPr>
            <w:r w:rsidRPr="00F13568">
              <w:rPr>
                <w:b/>
              </w:rPr>
              <w:t>$’000</w:t>
            </w:r>
          </w:p>
        </w:tc>
        <w:tc>
          <w:tcPr>
            <w:tcW w:w="1559" w:type="dxa"/>
            <w:tcBorders>
              <w:top w:val="single" w:sz="6" w:space="0" w:color="BFBFBF" w:themeColor="background2"/>
            </w:tcBorders>
            <w:shd w:val="clear" w:color="auto" w:fill="F2F2F2" w:themeFill="accent4"/>
          </w:tcPr>
          <w:p w:rsidR="00275746" w:rsidRPr="00840043" w:rsidRDefault="00275746" w:rsidP="00275746">
            <w:pPr>
              <w:pStyle w:val="TableUnitsRow"/>
              <w:spacing w:after="0"/>
              <w:ind w:right="140"/>
              <w:rPr>
                <w:b/>
              </w:rPr>
            </w:pPr>
            <w:r w:rsidRPr="00F13568">
              <w:rPr>
                <w:b/>
              </w:rPr>
              <w:t>$’000</w:t>
            </w:r>
          </w:p>
        </w:tc>
      </w:tr>
      <w:tr w:rsidR="00275746" w:rsidRPr="00F13568" w:rsidTr="001547B4">
        <w:tc>
          <w:tcPr>
            <w:tcW w:w="3110" w:type="dxa"/>
          </w:tcPr>
          <w:p w:rsidR="00275746" w:rsidRPr="00C2376B" w:rsidRDefault="00275746" w:rsidP="00275746">
            <w:pPr>
              <w:pStyle w:val="TableBodyText"/>
              <w:spacing w:before="40"/>
              <w:jc w:val="left"/>
              <w:rPr>
                <w:i/>
              </w:rPr>
            </w:pPr>
            <w:r w:rsidRPr="00D84DC5">
              <w:rPr>
                <w:b/>
              </w:rPr>
              <w:t>Departmental</w:t>
            </w:r>
          </w:p>
        </w:tc>
        <w:tc>
          <w:tcPr>
            <w:tcW w:w="2001" w:type="dxa"/>
            <w:shd w:val="clear" w:color="auto" w:fill="F2F2F2" w:themeFill="accent4"/>
            <w:vAlign w:val="bottom"/>
          </w:tcPr>
          <w:p w:rsidR="00275746" w:rsidRPr="003169FD" w:rsidRDefault="00275746" w:rsidP="00275746">
            <w:pPr>
              <w:pStyle w:val="TableBodyText"/>
              <w:spacing w:before="40"/>
              <w:ind w:right="142"/>
              <w:rPr>
                <w:highlight w:val="yellow"/>
              </w:rPr>
            </w:pPr>
          </w:p>
        </w:tc>
        <w:tc>
          <w:tcPr>
            <w:tcW w:w="1843" w:type="dxa"/>
            <w:shd w:val="clear" w:color="auto" w:fill="F2F2F2" w:themeFill="accent4"/>
          </w:tcPr>
          <w:p w:rsidR="00275746" w:rsidRPr="003169FD" w:rsidRDefault="00275746" w:rsidP="00275746">
            <w:pPr>
              <w:pStyle w:val="TableBodyText"/>
              <w:spacing w:before="40"/>
              <w:ind w:right="142"/>
            </w:pPr>
          </w:p>
        </w:tc>
        <w:tc>
          <w:tcPr>
            <w:tcW w:w="1843" w:type="dxa"/>
          </w:tcPr>
          <w:p w:rsidR="00275746" w:rsidRPr="003169FD" w:rsidRDefault="00275746" w:rsidP="00275746">
            <w:pPr>
              <w:pStyle w:val="TableBodyText"/>
              <w:spacing w:before="40"/>
              <w:ind w:right="142"/>
            </w:pPr>
          </w:p>
        </w:tc>
        <w:tc>
          <w:tcPr>
            <w:tcW w:w="1559" w:type="dxa"/>
          </w:tcPr>
          <w:p w:rsidR="00275746" w:rsidRPr="003169FD" w:rsidRDefault="00275746" w:rsidP="00275746">
            <w:pPr>
              <w:pStyle w:val="TableBodyText"/>
              <w:spacing w:before="40"/>
              <w:ind w:right="142"/>
            </w:pPr>
          </w:p>
        </w:tc>
        <w:tc>
          <w:tcPr>
            <w:tcW w:w="1559" w:type="dxa"/>
            <w:shd w:val="clear" w:color="auto" w:fill="F2F2F2" w:themeFill="accent4"/>
          </w:tcPr>
          <w:p w:rsidR="00275746" w:rsidRPr="003169FD" w:rsidRDefault="00275746" w:rsidP="00275746">
            <w:pPr>
              <w:pStyle w:val="TableBodyText"/>
              <w:spacing w:before="40"/>
              <w:ind w:right="142"/>
            </w:pPr>
          </w:p>
        </w:tc>
      </w:tr>
      <w:tr w:rsidR="00275746" w:rsidRPr="00F13568" w:rsidTr="001547B4">
        <w:tc>
          <w:tcPr>
            <w:tcW w:w="3110" w:type="dxa"/>
          </w:tcPr>
          <w:p w:rsidR="00275746" w:rsidRPr="00840043" w:rsidRDefault="00275746" w:rsidP="00275746">
            <w:pPr>
              <w:pStyle w:val="TableBodyText"/>
              <w:tabs>
                <w:tab w:val="left" w:pos="300"/>
                <w:tab w:val="right" w:pos="4680"/>
              </w:tabs>
              <w:ind w:left="300" w:hanging="300"/>
              <w:jc w:val="left"/>
            </w:pPr>
            <w:r>
              <w:rPr>
                <w:i/>
              </w:rPr>
              <w:tab/>
            </w:r>
            <w:r w:rsidRPr="00840043">
              <w:t>Ordinary annual services</w:t>
            </w:r>
          </w:p>
        </w:tc>
        <w:tc>
          <w:tcPr>
            <w:tcW w:w="2001" w:type="dxa"/>
            <w:shd w:val="clear" w:color="auto" w:fill="F2F2F2" w:themeFill="accent4"/>
            <w:vAlign w:val="bottom"/>
          </w:tcPr>
          <w:p w:rsidR="00275746" w:rsidRPr="003169FD" w:rsidRDefault="00275746" w:rsidP="00275746">
            <w:pPr>
              <w:pStyle w:val="TableBodyText"/>
              <w:tabs>
                <w:tab w:val="left" w:pos="1134"/>
              </w:tabs>
              <w:ind w:right="142"/>
              <w:rPr>
                <w:highlight w:val="yellow"/>
              </w:rPr>
            </w:pPr>
          </w:p>
        </w:tc>
        <w:tc>
          <w:tcPr>
            <w:tcW w:w="1843" w:type="dxa"/>
            <w:shd w:val="clear" w:color="auto" w:fill="F2F2F2" w:themeFill="accent4"/>
          </w:tcPr>
          <w:p w:rsidR="00275746" w:rsidRPr="003169FD" w:rsidRDefault="00275746" w:rsidP="00275746">
            <w:pPr>
              <w:pStyle w:val="TableBodyText"/>
              <w:tabs>
                <w:tab w:val="left" w:pos="1134"/>
              </w:tabs>
              <w:ind w:right="142"/>
              <w:rPr>
                <w:highlight w:val="yellow"/>
              </w:rPr>
            </w:pPr>
          </w:p>
        </w:tc>
        <w:tc>
          <w:tcPr>
            <w:tcW w:w="1843" w:type="dxa"/>
          </w:tcPr>
          <w:p w:rsidR="00275746" w:rsidRPr="003169FD" w:rsidRDefault="00275746" w:rsidP="00275746">
            <w:pPr>
              <w:pStyle w:val="TableBodyText"/>
              <w:tabs>
                <w:tab w:val="left" w:pos="1134"/>
              </w:tabs>
              <w:ind w:right="142"/>
            </w:pPr>
          </w:p>
        </w:tc>
        <w:tc>
          <w:tcPr>
            <w:tcW w:w="1559" w:type="dxa"/>
          </w:tcPr>
          <w:p w:rsidR="00275746" w:rsidRPr="003169FD" w:rsidRDefault="00275746" w:rsidP="00275746">
            <w:pPr>
              <w:pStyle w:val="TableBodyText"/>
              <w:tabs>
                <w:tab w:val="left" w:pos="1134"/>
              </w:tabs>
              <w:ind w:right="142"/>
            </w:pPr>
          </w:p>
        </w:tc>
        <w:tc>
          <w:tcPr>
            <w:tcW w:w="1559" w:type="dxa"/>
            <w:shd w:val="clear" w:color="auto" w:fill="F2F2F2" w:themeFill="accent4"/>
          </w:tcPr>
          <w:p w:rsidR="00275746" w:rsidRPr="003169FD" w:rsidRDefault="00275746" w:rsidP="00275746">
            <w:pPr>
              <w:pStyle w:val="TableBodyText"/>
              <w:tabs>
                <w:tab w:val="left" w:pos="1134"/>
              </w:tabs>
              <w:ind w:right="142"/>
            </w:pPr>
          </w:p>
        </w:tc>
      </w:tr>
      <w:tr w:rsidR="00275746" w:rsidRPr="00F13568" w:rsidTr="001547B4">
        <w:tc>
          <w:tcPr>
            <w:tcW w:w="3110" w:type="dxa"/>
          </w:tcPr>
          <w:p w:rsidR="00275746" w:rsidRPr="00B049A0" w:rsidRDefault="00275746" w:rsidP="00275746">
            <w:pPr>
              <w:pStyle w:val="TableBodyText"/>
              <w:tabs>
                <w:tab w:val="left" w:pos="551"/>
                <w:tab w:val="right" w:pos="4680"/>
              </w:tabs>
              <w:spacing w:before="40"/>
              <w:ind w:left="575" w:hanging="567"/>
              <w:jc w:val="left"/>
            </w:pPr>
            <w:r w:rsidRPr="00F13568">
              <w:tab/>
            </w:r>
            <w:r>
              <w:t xml:space="preserve">Departmental Capital Budget </w:t>
            </w:r>
            <w:r w:rsidRPr="00017A3E">
              <w:rPr>
                <w:vertAlign w:val="superscript"/>
              </w:rPr>
              <w:t>1</w:t>
            </w:r>
          </w:p>
        </w:tc>
        <w:tc>
          <w:tcPr>
            <w:tcW w:w="2001" w:type="dxa"/>
            <w:shd w:val="clear" w:color="auto" w:fill="F2F2F2" w:themeFill="accent4"/>
          </w:tcPr>
          <w:p w:rsidR="00275746" w:rsidRPr="000C7E70" w:rsidRDefault="00275746" w:rsidP="00275746">
            <w:pPr>
              <w:pStyle w:val="TableBodyText"/>
              <w:tabs>
                <w:tab w:val="left" w:pos="1134"/>
              </w:tabs>
              <w:ind w:right="142"/>
              <w:rPr>
                <w:b/>
              </w:rPr>
            </w:pPr>
            <w:r>
              <w:rPr>
                <w:b/>
              </w:rPr>
              <w:t>855</w:t>
            </w:r>
          </w:p>
        </w:tc>
        <w:tc>
          <w:tcPr>
            <w:tcW w:w="1843" w:type="dxa"/>
            <w:shd w:val="clear" w:color="auto" w:fill="F2F2F2" w:themeFill="accent4"/>
          </w:tcPr>
          <w:p w:rsidR="00275746" w:rsidRPr="000C7E70" w:rsidRDefault="00275746" w:rsidP="00275746">
            <w:pPr>
              <w:pStyle w:val="TableBodyText"/>
              <w:tabs>
                <w:tab w:val="left" w:pos="1134"/>
              </w:tabs>
              <w:ind w:right="142"/>
              <w:rPr>
                <w:b/>
              </w:rPr>
            </w:pPr>
            <w:r>
              <w:rPr>
                <w:b/>
              </w:rPr>
              <w:t>855</w:t>
            </w:r>
          </w:p>
        </w:tc>
        <w:tc>
          <w:tcPr>
            <w:tcW w:w="1843" w:type="dxa"/>
          </w:tcPr>
          <w:p w:rsidR="00275746" w:rsidRPr="00B901B9" w:rsidRDefault="00275746" w:rsidP="00275746">
            <w:pPr>
              <w:pStyle w:val="TableBodyText"/>
              <w:tabs>
                <w:tab w:val="left" w:pos="1134"/>
              </w:tabs>
              <w:ind w:right="142"/>
              <w:rPr>
                <w:b/>
              </w:rPr>
            </w:pPr>
            <w:r>
              <w:rPr>
                <w:b/>
              </w:rPr>
              <w:t>328</w:t>
            </w:r>
          </w:p>
        </w:tc>
        <w:tc>
          <w:tcPr>
            <w:tcW w:w="1559" w:type="dxa"/>
          </w:tcPr>
          <w:p w:rsidR="00275746" w:rsidRPr="00B901B9" w:rsidRDefault="00275746" w:rsidP="00275746">
            <w:pPr>
              <w:pStyle w:val="TableBodyText"/>
              <w:tabs>
                <w:tab w:val="left" w:pos="1134"/>
              </w:tabs>
              <w:ind w:right="142"/>
              <w:rPr>
                <w:b/>
              </w:rPr>
            </w:pPr>
            <w:r>
              <w:rPr>
                <w:b/>
              </w:rPr>
              <w:t>328</w:t>
            </w:r>
          </w:p>
        </w:tc>
        <w:tc>
          <w:tcPr>
            <w:tcW w:w="1559" w:type="dxa"/>
            <w:shd w:val="clear" w:color="auto" w:fill="F2F2F2" w:themeFill="accent4"/>
          </w:tcPr>
          <w:p w:rsidR="00275746" w:rsidRPr="00017A3E" w:rsidRDefault="00275746" w:rsidP="00275746">
            <w:pPr>
              <w:pStyle w:val="TableBodyText"/>
              <w:tabs>
                <w:tab w:val="left" w:pos="1134"/>
              </w:tabs>
              <w:ind w:right="142"/>
              <w:rPr>
                <w:b/>
                <w:highlight w:val="yellow"/>
              </w:rPr>
            </w:pPr>
            <w:r>
              <w:rPr>
                <w:b/>
              </w:rPr>
              <w:t>527</w:t>
            </w:r>
          </w:p>
        </w:tc>
      </w:tr>
    </w:tbl>
    <w:p w:rsidR="00275746" w:rsidRPr="0046736E" w:rsidRDefault="00275746" w:rsidP="00275746">
      <w:pPr>
        <w:pStyle w:val="TableBodyText"/>
        <w:spacing w:before="240" w:after="100" w:afterAutospacing="1"/>
        <w:ind w:left="0"/>
        <w:jc w:val="left"/>
        <w:rPr>
          <w:b/>
          <w:i/>
        </w:rPr>
      </w:pPr>
      <w:r w:rsidRPr="0046736E">
        <w:rPr>
          <w:b/>
          <w:i/>
        </w:rPr>
        <w:t>Notes:</w:t>
      </w:r>
    </w:p>
    <w:p w:rsidR="00275746" w:rsidRDefault="00275746" w:rsidP="000C3B6C">
      <w:pPr>
        <w:pStyle w:val="BodyText"/>
        <w:numPr>
          <w:ilvl w:val="0"/>
          <w:numId w:val="34"/>
        </w:numPr>
        <w:tabs>
          <w:tab w:val="left" w:pos="426"/>
        </w:tabs>
        <w:spacing w:before="40" w:after="40" w:line="220" w:lineRule="atLeast"/>
        <w:rPr>
          <w:rFonts w:ascii="Arial" w:hAnsi="Arial"/>
          <w:sz w:val="20"/>
        </w:rPr>
      </w:pPr>
      <w:r>
        <w:rPr>
          <w:rFonts w:ascii="Arial" w:hAnsi="Arial"/>
          <w:sz w:val="20"/>
        </w:rPr>
        <w:t>Departmental Capital Budgets are appropriated through Appropriation Acts (</w:t>
      </w:r>
      <w:proofErr w:type="spellStart"/>
      <w:r>
        <w:rPr>
          <w:rFonts w:ascii="Arial" w:hAnsi="Arial"/>
          <w:sz w:val="20"/>
        </w:rPr>
        <w:t>No.1,3,5</w:t>
      </w:r>
      <w:proofErr w:type="spellEnd"/>
      <w:r>
        <w:rPr>
          <w:rFonts w:ascii="Arial" w:hAnsi="Arial"/>
          <w:sz w:val="20"/>
        </w:rPr>
        <w:t>). They form part of ordinary annual services, and are not separately identified in the Appropriation Acts</w:t>
      </w:r>
      <w:r w:rsidR="00FE6A5E">
        <w:rPr>
          <w:rFonts w:ascii="Arial" w:hAnsi="Arial"/>
          <w:sz w:val="20"/>
        </w:rPr>
        <w:t xml:space="preserve">. </w:t>
      </w:r>
      <w:r>
        <w:rPr>
          <w:rFonts w:ascii="Arial" w:hAnsi="Arial"/>
          <w:sz w:val="20"/>
        </w:rPr>
        <w:t xml:space="preserve">For more information on ordinary annual services appropriations, please see Note </w:t>
      </w:r>
      <w:proofErr w:type="spellStart"/>
      <w:r>
        <w:rPr>
          <w:rFonts w:ascii="Arial" w:hAnsi="Arial"/>
          <w:sz w:val="20"/>
        </w:rPr>
        <w:t>16A</w:t>
      </w:r>
      <w:proofErr w:type="spellEnd"/>
      <w:r>
        <w:rPr>
          <w:rFonts w:ascii="Arial" w:hAnsi="Arial"/>
          <w:sz w:val="20"/>
        </w:rPr>
        <w:t>: Annual Appropriations.</w:t>
      </w:r>
    </w:p>
    <w:p w:rsidR="0040425F" w:rsidRDefault="00275746" w:rsidP="000C3B6C">
      <w:pPr>
        <w:pStyle w:val="BodyText"/>
        <w:numPr>
          <w:ilvl w:val="0"/>
          <w:numId w:val="34"/>
        </w:numPr>
        <w:tabs>
          <w:tab w:val="left" w:pos="426"/>
        </w:tabs>
        <w:spacing w:before="40" w:after="40" w:line="220" w:lineRule="atLeast"/>
        <w:rPr>
          <w:rFonts w:ascii="Arial" w:hAnsi="Arial"/>
          <w:sz w:val="20"/>
        </w:rPr>
      </w:pPr>
      <w:r>
        <w:rPr>
          <w:rFonts w:ascii="Arial" w:hAnsi="Arial"/>
          <w:sz w:val="20"/>
        </w:rPr>
        <w:t>Payments made on non-financial assets include purchases of assets, expenditure on assets which has been capitalised, costs incurred to make good an asset to its original condition, and the capital repayment component of finance leases.</w:t>
      </w:r>
    </w:p>
    <w:p w:rsidR="00275746" w:rsidRPr="0040425F" w:rsidRDefault="0040425F" w:rsidP="0040425F">
      <w:pPr>
        <w:pStyle w:val="BodyText"/>
      </w:pPr>
      <w:r>
        <w:br w:type="page"/>
      </w:r>
    </w:p>
    <w:p w:rsidR="002C3C3C" w:rsidRDefault="002C3C3C" w:rsidP="002C3C3C">
      <w:pPr>
        <w:pStyle w:val="BodyText"/>
        <w:spacing w:before="0"/>
      </w:pPr>
    </w:p>
    <w:p w:rsidR="00275746" w:rsidRDefault="002C3C3C" w:rsidP="002C3C3C">
      <w:pPr>
        <w:pStyle w:val="Heading4"/>
        <w:spacing w:after="120"/>
        <w:jc w:val="both"/>
      </w:pPr>
      <w:r>
        <w:t>N</w:t>
      </w:r>
      <w:r w:rsidR="00275746">
        <w:t xml:space="preserve">ote </w:t>
      </w:r>
      <w:proofErr w:type="spellStart"/>
      <w:r w:rsidR="00275746">
        <w:t>16</w:t>
      </w:r>
      <w:r w:rsidR="00275746" w:rsidRPr="000C7E70">
        <w:t>B</w:t>
      </w:r>
      <w:proofErr w:type="spellEnd"/>
      <w:r w:rsidR="00275746" w:rsidRPr="000C7E70">
        <w:t>: Departmental Capital Budgets (‘Recoverable GST exclusive</w:t>
      </w:r>
      <w:r w:rsidR="00275746">
        <w:t>’</w:t>
      </w:r>
      <w:r w:rsidR="00275746" w:rsidRPr="000C7E70">
        <w:t>)</w:t>
      </w:r>
      <w:r w:rsidR="00275746">
        <w:t xml:space="preserve"> continued</w:t>
      </w:r>
    </w:p>
    <w:tbl>
      <w:tblPr>
        <w:tblW w:w="11915" w:type="dxa"/>
        <w:tblBorders>
          <w:top w:val="single" w:sz="6" w:space="0" w:color="78A22F" w:themeColor="accent1"/>
          <w:bottom w:val="single" w:sz="6" w:space="0" w:color="78A22F" w:themeColor="accent1"/>
        </w:tblBorders>
        <w:tblLayout w:type="fixed"/>
        <w:tblCellMar>
          <w:left w:w="0" w:type="dxa"/>
          <w:right w:w="0" w:type="dxa"/>
        </w:tblCellMar>
        <w:tblLook w:val="0000" w:firstRow="0" w:lastRow="0" w:firstColumn="0" w:lastColumn="0" w:noHBand="0" w:noVBand="0"/>
      </w:tblPr>
      <w:tblGrid>
        <w:gridCol w:w="3110"/>
        <w:gridCol w:w="2001"/>
        <w:gridCol w:w="1843"/>
        <w:gridCol w:w="1843"/>
        <w:gridCol w:w="1559"/>
        <w:gridCol w:w="1559"/>
      </w:tblGrid>
      <w:tr w:rsidR="00275746" w:rsidRPr="00F13568" w:rsidTr="001547B4">
        <w:tc>
          <w:tcPr>
            <w:tcW w:w="3110" w:type="dxa"/>
            <w:vAlign w:val="bottom"/>
          </w:tcPr>
          <w:p w:rsidR="00275746" w:rsidRPr="00F13568" w:rsidRDefault="00275746" w:rsidP="00275746">
            <w:pPr>
              <w:pStyle w:val="TableColumnHeading"/>
              <w:jc w:val="left"/>
              <w:rPr>
                <w:b/>
              </w:rPr>
            </w:pPr>
          </w:p>
        </w:tc>
        <w:tc>
          <w:tcPr>
            <w:tcW w:w="3844" w:type="dxa"/>
            <w:gridSpan w:val="2"/>
            <w:tcBorders>
              <w:top w:val="single" w:sz="6" w:space="0" w:color="78A22F" w:themeColor="accent1"/>
              <w:bottom w:val="single" w:sz="6" w:space="0" w:color="BFBFBF" w:themeColor="background2"/>
            </w:tcBorders>
            <w:shd w:val="clear" w:color="auto" w:fill="F2F2F2" w:themeFill="accent4"/>
            <w:vAlign w:val="bottom"/>
          </w:tcPr>
          <w:p w:rsidR="00275746" w:rsidRPr="00D84DC5" w:rsidRDefault="00275746" w:rsidP="00275746">
            <w:pPr>
              <w:pStyle w:val="TableColumnHeading"/>
              <w:ind w:right="140"/>
              <w:jc w:val="center"/>
              <w:rPr>
                <w:b/>
                <w:i w:val="0"/>
              </w:rPr>
            </w:pPr>
            <w:r>
              <w:rPr>
                <w:b/>
                <w:i w:val="0"/>
              </w:rPr>
              <w:t>2014 Capital Budget</w:t>
            </w:r>
            <w:r w:rsidRPr="00D84DC5">
              <w:rPr>
                <w:b/>
                <w:i w:val="0"/>
              </w:rPr>
              <w:t xml:space="preserve"> Appropriations</w:t>
            </w:r>
          </w:p>
        </w:tc>
        <w:tc>
          <w:tcPr>
            <w:tcW w:w="3402" w:type="dxa"/>
            <w:gridSpan w:val="2"/>
            <w:tcBorders>
              <w:top w:val="single" w:sz="6" w:space="0" w:color="78A22F" w:themeColor="accent1"/>
              <w:bottom w:val="single" w:sz="6" w:space="0" w:color="BFBFBF" w:themeColor="background2"/>
            </w:tcBorders>
          </w:tcPr>
          <w:p w:rsidR="00275746" w:rsidRPr="00D84DC5" w:rsidRDefault="00275746" w:rsidP="00275746">
            <w:pPr>
              <w:pStyle w:val="TableColumnHeading"/>
              <w:ind w:right="140"/>
              <w:jc w:val="center"/>
              <w:rPr>
                <w:b/>
                <w:i w:val="0"/>
              </w:rPr>
            </w:pPr>
            <w:r>
              <w:rPr>
                <w:b/>
                <w:i w:val="0"/>
              </w:rPr>
              <w:t xml:space="preserve">Capital Budget </w:t>
            </w:r>
            <w:r w:rsidRPr="00D84DC5">
              <w:rPr>
                <w:b/>
                <w:i w:val="0"/>
              </w:rPr>
              <w:t>Appropriation</w:t>
            </w:r>
            <w:r>
              <w:rPr>
                <w:b/>
                <w:i w:val="0"/>
              </w:rPr>
              <w:t>s</w:t>
            </w:r>
            <w:r w:rsidRPr="00D84DC5">
              <w:rPr>
                <w:b/>
                <w:i w:val="0"/>
              </w:rPr>
              <w:t xml:space="preserve"> applied in </w:t>
            </w:r>
            <w:r>
              <w:rPr>
                <w:b/>
                <w:i w:val="0"/>
              </w:rPr>
              <w:t>2014</w:t>
            </w:r>
            <w:r w:rsidRPr="00D84DC5">
              <w:rPr>
                <w:b/>
                <w:i w:val="0"/>
              </w:rPr>
              <w:t xml:space="preserve"> (current and prior years)</w:t>
            </w:r>
          </w:p>
        </w:tc>
        <w:tc>
          <w:tcPr>
            <w:tcW w:w="1559" w:type="dxa"/>
            <w:shd w:val="clear" w:color="auto" w:fill="F2F2F2" w:themeFill="accent4"/>
            <w:vAlign w:val="bottom"/>
          </w:tcPr>
          <w:p w:rsidR="00275746" w:rsidRPr="00D84DC5" w:rsidRDefault="00275746" w:rsidP="00275746">
            <w:pPr>
              <w:pStyle w:val="TableColumnHeading"/>
              <w:ind w:right="140"/>
              <w:rPr>
                <w:b/>
                <w:i w:val="0"/>
              </w:rPr>
            </w:pPr>
          </w:p>
        </w:tc>
      </w:tr>
      <w:tr w:rsidR="00275746" w:rsidRPr="00F13568" w:rsidTr="001547B4">
        <w:tc>
          <w:tcPr>
            <w:tcW w:w="3110" w:type="dxa"/>
            <w:vAlign w:val="bottom"/>
          </w:tcPr>
          <w:p w:rsidR="00275746" w:rsidRPr="00F13568" w:rsidRDefault="00275746" w:rsidP="00275746">
            <w:pPr>
              <w:pStyle w:val="TableColumnHeading"/>
              <w:jc w:val="left"/>
              <w:rPr>
                <w:b/>
              </w:rPr>
            </w:pPr>
          </w:p>
        </w:tc>
        <w:tc>
          <w:tcPr>
            <w:tcW w:w="2001" w:type="dxa"/>
            <w:tcBorders>
              <w:top w:val="single" w:sz="6" w:space="0" w:color="BFBFBF" w:themeColor="background2"/>
              <w:bottom w:val="single" w:sz="6" w:space="0" w:color="BFBFBF" w:themeColor="background2"/>
            </w:tcBorders>
            <w:shd w:val="clear" w:color="auto" w:fill="F2F2F2" w:themeFill="accent4"/>
            <w:vAlign w:val="bottom"/>
          </w:tcPr>
          <w:p w:rsidR="00275746" w:rsidRPr="00840043" w:rsidRDefault="00275746" w:rsidP="00275746">
            <w:pPr>
              <w:pStyle w:val="TableColumnHeading"/>
              <w:ind w:right="140"/>
              <w:jc w:val="center"/>
              <w:rPr>
                <w:b/>
              </w:rPr>
            </w:pPr>
            <w:r>
              <w:rPr>
                <w:b/>
              </w:rPr>
              <w:t>Appropriation Act</w:t>
            </w:r>
          </w:p>
        </w:tc>
        <w:tc>
          <w:tcPr>
            <w:tcW w:w="1843" w:type="dxa"/>
            <w:tcBorders>
              <w:top w:val="single" w:sz="6" w:space="0" w:color="BFBFBF" w:themeColor="background2"/>
              <w:bottom w:val="nil"/>
            </w:tcBorders>
            <w:shd w:val="clear" w:color="auto" w:fill="F2F2F2" w:themeFill="accent4"/>
            <w:vAlign w:val="bottom"/>
          </w:tcPr>
          <w:p w:rsidR="00275746" w:rsidRPr="00840043" w:rsidRDefault="00275746" w:rsidP="00275746">
            <w:pPr>
              <w:pStyle w:val="TableColumnHeading"/>
              <w:ind w:right="140"/>
              <w:rPr>
                <w:b/>
              </w:rPr>
            </w:pPr>
          </w:p>
        </w:tc>
        <w:tc>
          <w:tcPr>
            <w:tcW w:w="1843" w:type="dxa"/>
            <w:tcBorders>
              <w:top w:val="single" w:sz="6" w:space="0" w:color="BFBFBF" w:themeColor="background2"/>
              <w:bottom w:val="nil"/>
            </w:tcBorders>
            <w:vAlign w:val="bottom"/>
          </w:tcPr>
          <w:p w:rsidR="00275746" w:rsidRPr="00FE0EB9" w:rsidRDefault="00275746" w:rsidP="00275746">
            <w:pPr>
              <w:pStyle w:val="TableColumnHeading"/>
              <w:ind w:right="140"/>
              <w:rPr>
                <w:b/>
                <w:i w:val="0"/>
              </w:rPr>
            </w:pPr>
          </w:p>
        </w:tc>
        <w:tc>
          <w:tcPr>
            <w:tcW w:w="1559" w:type="dxa"/>
            <w:tcBorders>
              <w:top w:val="single" w:sz="6" w:space="0" w:color="BFBFBF" w:themeColor="background2"/>
              <w:bottom w:val="nil"/>
            </w:tcBorders>
            <w:vAlign w:val="bottom"/>
          </w:tcPr>
          <w:p w:rsidR="00275746" w:rsidRPr="00FE0EB9" w:rsidRDefault="00275746" w:rsidP="00275746">
            <w:pPr>
              <w:pStyle w:val="TableColumnHeading"/>
              <w:ind w:right="140"/>
              <w:rPr>
                <w:b/>
                <w:i w:val="0"/>
              </w:rPr>
            </w:pPr>
          </w:p>
        </w:tc>
        <w:tc>
          <w:tcPr>
            <w:tcW w:w="1559" w:type="dxa"/>
            <w:tcBorders>
              <w:bottom w:val="nil"/>
            </w:tcBorders>
            <w:shd w:val="clear" w:color="auto" w:fill="F2F2F2" w:themeFill="accent4"/>
            <w:vAlign w:val="bottom"/>
          </w:tcPr>
          <w:p w:rsidR="00275746" w:rsidRPr="00840043" w:rsidRDefault="00275746" w:rsidP="00275746">
            <w:pPr>
              <w:pStyle w:val="TableColumnHeading"/>
              <w:ind w:right="140"/>
              <w:rPr>
                <w:b/>
              </w:rPr>
            </w:pPr>
          </w:p>
        </w:tc>
      </w:tr>
      <w:tr w:rsidR="00275746" w:rsidRPr="00F13568" w:rsidTr="001547B4">
        <w:tc>
          <w:tcPr>
            <w:tcW w:w="3110" w:type="dxa"/>
            <w:vAlign w:val="bottom"/>
          </w:tcPr>
          <w:p w:rsidR="00275746" w:rsidRPr="00F13568" w:rsidRDefault="00275746" w:rsidP="00275746">
            <w:pPr>
              <w:pStyle w:val="TableColumnHeading"/>
              <w:jc w:val="left"/>
            </w:pPr>
          </w:p>
        </w:tc>
        <w:tc>
          <w:tcPr>
            <w:tcW w:w="2001" w:type="dxa"/>
            <w:tcBorders>
              <w:top w:val="single" w:sz="6" w:space="0" w:color="BFBFBF" w:themeColor="background2"/>
              <w:bottom w:val="single" w:sz="6" w:space="0" w:color="BFBFBF" w:themeColor="background2"/>
            </w:tcBorders>
            <w:shd w:val="clear" w:color="auto" w:fill="F2F2F2" w:themeFill="accent4"/>
            <w:vAlign w:val="bottom"/>
          </w:tcPr>
          <w:p w:rsidR="00275746" w:rsidRPr="00D84DC5" w:rsidRDefault="00275746" w:rsidP="00275746">
            <w:pPr>
              <w:pStyle w:val="TableColumnHeading"/>
              <w:ind w:right="140"/>
              <w:rPr>
                <w:b/>
                <w:i w:val="0"/>
              </w:rPr>
            </w:pPr>
            <w:r w:rsidRPr="00D84DC5">
              <w:rPr>
                <w:b/>
                <w:i w:val="0"/>
              </w:rPr>
              <w:t xml:space="preserve">Annual </w:t>
            </w:r>
            <w:r>
              <w:rPr>
                <w:b/>
                <w:i w:val="0"/>
              </w:rPr>
              <w:t>Capital Budget</w:t>
            </w:r>
          </w:p>
        </w:tc>
        <w:tc>
          <w:tcPr>
            <w:tcW w:w="1843" w:type="dxa"/>
            <w:tcBorders>
              <w:top w:val="nil"/>
              <w:bottom w:val="single" w:sz="6" w:space="0" w:color="BFBFBF" w:themeColor="background2"/>
            </w:tcBorders>
            <w:shd w:val="clear" w:color="auto" w:fill="F2F2F2" w:themeFill="accent4"/>
            <w:vAlign w:val="bottom"/>
          </w:tcPr>
          <w:p w:rsidR="00275746" w:rsidRPr="00D84DC5" w:rsidRDefault="00275746" w:rsidP="00275746">
            <w:pPr>
              <w:pStyle w:val="TableColumnHeading"/>
              <w:ind w:right="140"/>
              <w:rPr>
                <w:b/>
                <w:i w:val="0"/>
              </w:rPr>
            </w:pPr>
            <w:r w:rsidRPr="00D84DC5">
              <w:rPr>
                <w:b/>
                <w:i w:val="0"/>
              </w:rPr>
              <w:t xml:space="preserve">Total </w:t>
            </w:r>
            <w:r>
              <w:rPr>
                <w:b/>
                <w:i w:val="0"/>
              </w:rPr>
              <w:t>Capital Budget A</w:t>
            </w:r>
            <w:r w:rsidRPr="00D84DC5">
              <w:rPr>
                <w:b/>
                <w:i w:val="0"/>
              </w:rPr>
              <w:t>ppropriation</w:t>
            </w:r>
            <w:r>
              <w:rPr>
                <w:b/>
                <w:i w:val="0"/>
              </w:rPr>
              <w:t>s</w:t>
            </w:r>
          </w:p>
        </w:tc>
        <w:tc>
          <w:tcPr>
            <w:tcW w:w="1843" w:type="dxa"/>
            <w:tcBorders>
              <w:top w:val="nil"/>
              <w:bottom w:val="single" w:sz="6" w:space="0" w:color="BFBFBF" w:themeColor="background2"/>
            </w:tcBorders>
            <w:vAlign w:val="bottom"/>
          </w:tcPr>
          <w:p w:rsidR="00275746" w:rsidRPr="00840043" w:rsidRDefault="00275746" w:rsidP="00275746">
            <w:pPr>
              <w:pStyle w:val="TableColumnHeading"/>
              <w:ind w:right="140"/>
              <w:rPr>
                <w:b/>
              </w:rPr>
            </w:pPr>
            <w:r w:rsidRPr="00FE0EB9">
              <w:rPr>
                <w:b/>
                <w:i w:val="0"/>
              </w:rPr>
              <w:t xml:space="preserve">Payments for non-financial assets </w:t>
            </w:r>
            <w:r w:rsidRPr="00FE0EB9">
              <w:rPr>
                <w:rFonts w:ascii="Arial Bold" w:hAnsi="Arial Bold"/>
                <w:b/>
                <w:i w:val="0"/>
                <w:vertAlign w:val="superscript"/>
              </w:rPr>
              <w:t>2</w:t>
            </w:r>
          </w:p>
        </w:tc>
        <w:tc>
          <w:tcPr>
            <w:tcW w:w="1559" w:type="dxa"/>
            <w:tcBorders>
              <w:top w:val="nil"/>
              <w:bottom w:val="single" w:sz="6" w:space="0" w:color="BFBFBF" w:themeColor="background2"/>
            </w:tcBorders>
            <w:vAlign w:val="bottom"/>
          </w:tcPr>
          <w:p w:rsidR="00275746" w:rsidRPr="00840043" w:rsidRDefault="00275746" w:rsidP="00275746">
            <w:pPr>
              <w:pStyle w:val="TableColumnHeading"/>
              <w:ind w:right="140"/>
              <w:rPr>
                <w:b/>
              </w:rPr>
            </w:pPr>
            <w:r w:rsidRPr="00FE0EB9">
              <w:rPr>
                <w:b/>
                <w:i w:val="0"/>
              </w:rPr>
              <w:t>Total payments</w:t>
            </w:r>
          </w:p>
        </w:tc>
        <w:tc>
          <w:tcPr>
            <w:tcW w:w="1559" w:type="dxa"/>
            <w:tcBorders>
              <w:top w:val="nil"/>
              <w:bottom w:val="single" w:sz="6" w:space="0" w:color="BFBFBF" w:themeColor="background2"/>
            </w:tcBorders>
            <w:shd w:val="clear" w:color="auto" w:fill="F2F2F2" w:themeFill="accent4"/>
            <w:vAlign w:val="bottom"/>
          </w:tcPr>
          <w:p w:rsidR="00275746" w:rsidRPr="00840043" w:rsidRDefault="00275746" w:rsidP="00275746">
            <w:pPr>
              <w:pStyle w:val="TableColumnHeading"/>
              <w:ind w:right="140"/>
              <w:rPr>
                <w:b/>
              </w:rPr>
            </w:pPr>
            <w:r w:rsidRPr="00D84DC5">
              <w:rPr>
                <w:b/>
                <w:i w:val="0"/>
              </w:rPr>
              <w:t>Variance</w:t>
            </w:r>
          </w:p>
        </w:tc>
      </w:tr>
      <w:tr w:rsidR="00275746" w:rsidRPr="00F13568" w:rsidTr="001547B4">
        <w:tc>
          <w:tcPr>
            <w:tcW w:w="3110" w:type="dxa"/>
          </w:tcPr>
          <w:p w:rsidR="00275746" w:rsidRPr="00F13568" w:rsidRDefault="00275746" w:rsidP="00275746">
            <w:pPr>
              <w:pStyle w:val="TableUnitsRow"/>
              <w:spacing w:after="0"/>
              <w:jc w:val="left"/>
            </w:pPr>
          </w:p>
        </w:tc>
        <w:tc>
          <w:tcPr>
            <w:tcW w:w="2001" w:type="dxa"/>
            <w:tcBorders>
              <w:top w:val="single" w:sz="6" w:space="0" w:color="BFBFBF" w:themeColor="background2"/>
            </w:tcBorders>
            <w:shd w:val="clear" w:color="auto" w:fill="F2F2F2" w:themeFill="accent4"/>
          </w:tcPr>
          <w:p w:rsidR="00275746" w:rsidRPr="00F13568" w:rsidRDefault="00275746" w:rsidP="00275746">
            <w:pPr>
              <w:pStyle w:val="TableUnitsRow"/>
              <w:spacing w:after="0"/>
              <w:ind w:right="140"/>
              <w:rPr>
                <w:b/>
              </w:rPr>
            </w:pPr>
            <w:r w:rsidRPr="00F13568">
              <w:rPr>
                <w:b/>
              </w:rPr>
              <w:t>$’000</w:t>
            </w:r>
          </w:p>
        </w:tc>
        <w:tc>
          <w:tcPr>
            <w:tcW w:w="1843" w:type="dxa"/>
            <w:tcBorders>
              <w:top w:val="single" w:sz="6" w:space="0" w:color="BFBFBF" w:themeColor="background2"/>
            </w:tcBorders>
            <w:shd w:val="clear" w:color="auto" w:fill="F2F2F2" w:themeFill="accent4"/>
          </w:tcPr>
          <w:p w:rsidR="00275746" w:rsidRPr="00F13568" w:rsidRDefault="00275746" w:rsidP="00275746">
            <w:pPr>
              <w:pStyle w:val="TableUnitsRow"/>
              <w:spacing w:after="0"/>
              <w:ind w:right="140"/>
              <w:rPr>
                <w:b/>
              </w:rPr>
            </w:pPr>
            <w:r w:rsidRPr="00F13568">
              <w:rPr>
                <w:b/>
              </w:rPr>
              <w:t>$’000</w:t>
            </w:r>
          </w:p>
        </w:tc>
        <w:tc>
          <w:tcPr>
            <w:tcW w:w="1843" w:type="dxa"/>
            <w:tcBorders>
              <w:top w:val="single" w:sz="6" w:space="0" w:color="BFBFBF" w:themeColor="background2"/>
            </w:tcBorders>
          </w:tcPr>
          <w:p w:rsidR="00275746" w:rsidRPr="00F13568" w:rsidRDefault="00275746" w:rsidP="00275746">
            <w:pPr>
              <w:pStyle w:val="TableUnitsRow"/>
              <w:spacing w:after="0"/>
              <w:ind w:right="140"/>
              <w:rPr>
                <w:b/>
              </w:rPr>
            </w:pPr>
            <w:r w:rsidRPr="00F13568">
              <w:rPr>
                <w:b/>
              </w:rPr>
              <w:t>$’000</w:t>
            </w:r>
          </w:p>
        </w:tc>
        <w:tc>
          <w:tcPr>
            <w:tcW w:w="1559" w:type="dxa"/>
            <w:tcBorders>
              <w:top w:val="single" w:sz="6" w:space="0" w:color="BFBFBF" w:themeColor="background2"/>
            </w:tcBorders>
          </w:tcPr>
          <w:p w:rsidR="00275746" w:rsidRPr="00840043" w:rsidRDefault="00275746" w:rsidP="00275746">
            <w:pPr>
              <w:pStyle w:val="TableUnitsRow"/>
              <w:spacing w:after="0"/>
              <w:ind w:right="140"/>
              <w:rPr>
                <w:b/>
              </w:rPr>
            </w:pPr>
            <w:r w:rsidRPr="00F13568">
              <w:rPr>
                <w:b/>
              </w:rPr>
              <w:t>$’000</w:t>
            </w:r>
          </w:p>
        </w:tc>
        <w:tc>
          <w:tcPr>
            <w:tcW w:w="1559" w:type="dxa"/>
            <w:tcBorders>
              <w:top w:val="single" w:sz="6" w:space="0" w:color="BFBFBF" w:themeColor="background2"/>
            </w:tcBorders>
            <w:shd w:val="clear" w:color="auto" w:fill="F2F2F2" w:themeFill="accent4"/>
          </w:tcPr>
          <w:p w:rsidR="00275746" w:rsidRPr="00840043" w:rsidRDefault="00275746" w:rsidP="00275746">
            <w:pPr>
              <w:pStyle w:val="TableUnitsRow"/>
              <w:spacing w:after="0"/>
              <w:ind w:right="140"/>
              <w:rPr>
                <w:b/>
              </w:rPr>
            </w:pPr>
            <w:r w:rsidRPr="00F13568">
              <w:rPr>
                <w:b/>
              </w:rPr>
              <w:t>$’000</w:t>
            </w:r>
          </w:p>
        </w:tc>
      </w:tr>
      <w:tr w:rsidR="00275746" w:rsidRPr="00F13568" w:rsidTr="001547B4">
        <w:tc>
          <w:tcPr>
            <w:tcW w:w="3110" w:type="dxa"/>
          </w:tcPr>
          <w:p w:rsidR="00275746" w:rsidRPr="00C2376B" w:rsidRDefault="00275746" w:rsidP="00275746">
            <w:pPr>
              <w:pStyle w:val="TableBodyText"/>
              <w:spacing w:before="40"/>
              <w:jc w:val="left"/>
              <w:rPr>
                <w:i/>
              </w:rPr>
            </w:pPr>
            <w:r w:rsidRPr="00D84DC5">
              <w:rPr>
                <w:b/>
              </w:rPr>
              <w:t>Departmental</w:t>
            </w:r>
          </w:p>
        </w:tc>
        <w:tc>
          <w:tcPr>
            <w:tcW w:w="2001" w:type="dxa"/>
            <w:shd w:val="clear" w:color="auto" w:fill="F2F2F2" w:themeFill="accent4"/>
            <w:vAlign w:val="bottom"/>
          </w:tcPr>
          <w:p w:rsidR="00275746" w:rsidRPr="00E92720" w:rsidRDefault="00275746" w:rsidP="00275746">
            <w:pPr>
              <w:pStyle w:val="TableBodyText"/>
              <w:spacing w:before="40"/>
              <w:ind w:right="142"/>
              <w:rPr>
                <w:highlight w:val="yellow"/>
              </w:rPr>
            </w:pPr>
          </w:p>
        </w:tc>
        <w:tc>
          <w:tcPr>
            <w:tcW w:w="1843" w:type="dxa"/>
            <w:shd w:val="clear" w:color="auto" w:fill="F2F2F2" w:themeFill="accent4"/>
          </w:tcPr>
          <w:p w:rsidR="00275746" w:rsidRPr="00E92720" w:rsidRDefault="00275746" w:rsidP="00275746">
            <w:pPr>
              <w:pStyle w:val="TableBodyText"/>
              <w:spacing w:before="40"/>
              <w:ind w:right="142"/>
            </w:pPr>
          </w:p>
        </w:tc>
        <w:tc>
          <w:tcPr>
            <w:tcW w:w="1843" w:type="dxa"/>
          </w:tcPr>
          <w:p w:rsidR="00275746" w:rsidRPr="00E92720" w:rsidRDefault="00275746" w:rsidP="00275746">
            <w:pPr>
              <w:pStyle w:val="TableBodyText"/>
              <w:spacing w:before="40"/>
              <w:ind w:right="142"/>
            </w:pPr>
          </w:p>
        </w:tc>
        <w:tc>
          <w:tcPr>
            <w:tcW w:w="1559" w:type="dxa"/>
          </w:tcPr>
          <w:p w:rsidR="00275746" w:rsidRPr="00E92720" w:rsidRDefault="00275746" w:rsidP="00275746">
            <w:pPr>
              <w:pStyle w:val="TableBodyText"/>
              <w:spacing w:before="40"/>
              <w:ind w:right="142"/>
            </w:pPr>
          </w:p>
        </w:tc>
        <w:tc>
          <w:tcPr>
            <w:tcW w:w="1559" w:type="dxa"/>
            <w:shd w:val="clear" w:color="auto" w:fill="F2F2F2" w:themeFill="accent4"/>
          </w:tcPr>
          <w:p w:rsidR="00275746" w:rsidRPr="00E92720" w:rsidRDefault="00275746" w:rsidP="00275746">
            <w:pPr>
              <w:pStyle w:val="TableBodyText"/>
              <w:spacing w:before="40"/>
              <w:ind w:right="142"/>
            </w:pPr>
          </w:p>
        </w:tc>
      </w:tr>
      <w:tr w:rsidR="00275746" w:rsidRPr="00F13568" w:rsidTr="001547B4">
        <w:tc>
          <w:tcPr>
            <w:tcW w:w="3110" w:type="dxa"/>
          </w:tcPr>
          <w:p w:rsidR="00275746" w:rsidRPr="00840043" w:rsidRDefault="00275746" w:rsidP="00275746">
            <w:pPr>
              <w:pStyle w:val="TableBodyText"/>
              <w:tabs>
                <w:tab w:val="left" w:pos="300"/>
                <w:tab w:val="right" w:pos="4680"/>
              </w:tabs>
              <w:ind w:left="300" w:hanging="300"/>
              <w:jc w:val="left"/>
            </w:pPr>
            <w:r>
              <w:rPr>
                <w:i/>
              </w:rPr>
              <w:tab/>
            </w:r>
            <w:r w:rsidRPr="00840043">
              <w:t>Ordinary annual services</w:t>
            </w:r>
          </w:p>
        </w:tc>
        <w:tc>
          <w:tcPr>
            <w:tcW w:w="2001" w:type="dxa"/>
            <w:shd w:val="clear" w:color="auto" w:fill="F2F2F2" w:themeFill="accent4"/>
            <w:vAlign w:val="bottom"/>
          </w:tcPr>
          <w:p w:rsidR="00275746" w:rsidRPr="00E92720" w:rsidRDefault="00275746" w:rsidP="00275746">
            <w:pPr>
              <w:pStyle w:val="TableBodyText"/>
              <w:tabs>
                <w:tab w:val="left" w:pos="1134"/>
              </w:tabs>
              <w:ind w:right="142"/>
              <w:rPr>
                <w:highlight w:val="yellow"/>
              </w:rPr>
            </w:pPr>
          </w:p>
        </w:tc>
        <w:tc>
          <w:tcPr>
            <w:tcW w:w="1843" w:type="dxa"/>
            <w:shd w:val="clear" w:color="auto" w:fill="F2F2F2" w:themeFill="accent4"/>
          </w:tcPr>
          <w:p w:rsidR="00275746" w:rsidRPr="00E92720" w:rsidRDefault="00275746" w:rsidP="00275746">
            <w:pPr>
              <w:pStyle w:val="TableBodyText"/>
              <w:tabs>
                <w:tab w:val="left" w:pos="1134"/>
              </w:tabs>
              <w:ind w:right="142"/>
              <w:rPr>
                <w:highlight w:val="yellow"/>
              </w:rPr>
            </w:pPr>
          </w:p>
        </w:tc>
        <w:tc>
          <w:tcPr>
            <w:tcW w:w="1843" w:type="dxa"/>
          </w:tcPr>
          <w:p w:rsidR="00275746" w:rsidRPr="00E92720" w:rsidRDefault="00275746" w:rsidP="00275746">
            <w:pPr>
              <w:pStyle w:val="TableBodyText"/>
              <w:tabs>
                <w:tab w:val="left" w:pos="1134"/>
              </w:tabs>
              <w:ind w:right="142"/>
            </w:pPr>
          </w:p>
        </w:tc>
        <w:tc>
          <w:tcPr>
            <w:tcW w:w="1559" w:type="dxa"/>
          </w:tcPr>
          <w:p w:rsidR="00275746" w:rsidRPr="00E92720" w:rsidRDefault="00275746" w:rsidP="00275746">
            <w:pPr>
              <w:pStyle w:val="TableBodyText"/>
              <w:tabs>
                <w:tab w:val="left" w:pos="1134"/>
              </w:tabs>
              <w:ind w:right="142"/>
            </w:pPr>
          </w:p>
        </w:tc>
        <w:tc>
          <w:tcPr>
            <w:tcW w:w="1559" w:type="dxa"/>
            <w:shd w:val="clear" w:color="auto" w:fill="F2F2F2" w:themeFill="accent4"/>
          </w:tcPr>
          <w:p w:rsidR="00275746" w:rsidRPr="00E92720" w:rsidRDefault="00275746" w:rsidP="00275746">
            <w:pPr>
              <w:pStyle w:val="TableBodyText"/>
              <w:tabs>
                <w:tab w:val="left" w:pos="1134"/>
              </w:tabs>
              <w:ind w:right="142"/>
            </w:pPr>
          </w:p>
        </w:tc>
      </w:tr>
      <w:tr w:rsidR="00275746" w:rsidRPr="00F13568" w:rsidTr="001547B4">
        <w:tc>
          <w:tcPr>
            <w:tcW w:w="3110" w:type="dxa"/>
          </w:tcPr>
          <w:p w:rsidR="00275746" w:rsidRPr="00B049A0" w:rsidRDefault="00275746" w:rsidP="00275746">
            <w:pPr>
              <w:pStyle w:val="TableBodyText"/>
              <w:tabs>
                <w:tab w:val="left" w:pos="551"/>
                <w:tab w:val="right" w:pos="4680"/>
              </w:tabs>
              <w:spacing w:before="40"/>
              <w:ind w:left="575" w:hanging="567"/>
              <w:jc w:val="left"/>
            </w:pPr>
            <w:r w:rsidRPr="00F13568">
              <w:tab/>
            </w:r>
            <w:r>
              <w:t xml:space="preserve">Departmental Capital Budget </w:t>
            </w:r>
            <w:r w:rsidRPr="00017A3E">
              <w:rPr>
                <w:vertAlign w:val="superscript"/>
              </w:rPr>
              <w:t>1</w:t>
            </w:r>
          </w:p>
        </w:tc>
        <w:tc>
          <w:tcPr>
            <w:tcW w:w="2001" w:type="dxa"/>
            <w:shd w:val="clear" w:color="auto" w:fill="F2F2F2" w:themeFill="accent4"/>
          </w:tcPr>
          <w:p w:rsidR="00275746" w:rsidRPr="00E92720" w:rsidRDefault="00275746" w:rsidP="00275746">
            <w:pPr>
              <w:pStyle w:val="TableBodyText"/>
              <w:tabs>
                <w:tab w:val="left" w:pos="1134"/>
              </w:tabs>
              <w:ind w:right="142"/>
            </w:pPr>
            <w:r w:rsidRPr="00E92720">
              <w:t>279</w:t>
            </w:r>
          </w:p>
        </w:tc>
        <w:tc>
          <w:tcPr>
            <w:tcW w:w="1843" w:type="dxa"/>
            <w:shd w:val="clear" w:color="auto" w:fill="F2F2F2" w:themeFill="accent4"/>
          </w:tcPr>
          <w:p w:rsidR="00275746" w:rsidRPr="00E92720" w:rsidRDefault="00275746" w:rsidP="00275746">
            <w:pPr>
              <w:pStyle w:val="TableBodyText"/>
              <w:tabs>
                <w:tab w:val="left" w:pos="1134"/>
              </w:tabs>
              <w:ind w:right="142"/>
            </w:pPr>
            <w:r w:rsidRPr="00E92720">
              <w:t>279</w:t>
            </w:r>
          </w:p>
        </w:tc>
        <w:tc>
          <w:tcPr>
            <w:tcW w:w="1843" w:type="dxa"/>
          </w:tcPr>
          <w:p w:rsidR="00275746" w:rsidRPr="00E92720" w:rsidRDefault="00275746" w:rsidP="00275746">
            <w:pPr>
              <w:pStyle w:val="TableBodyText"/>
              <w:tabs>
                <w:tab w:val="left" w:pos="1134"/>
              </w:tabs>
              <w:ind w:right="142"/>
              <w:rPr>
                <w:highlight w:val="yellow"/>
              </w:rPr>
            </w:pPr>
            <w:r w:rsidRPr="00E92720">
              <w:t>87</w:t>
            </w:r>
          </w:p>
        </w:tc>
        <w:tc>
          <w:tcPr>
            <w:tcW w:w="1559" w:type="dxa"/>
          </w:tcPr>
          <w:p w:rsidR="00275746" w:rsidRPr="00E92720" w:rsidRDefault="00275746" w:rsidP="00275746">
            <w:pPr>
              <w:pStyle w:val="TableBodyText"/>
              <w:tabs>
                <w:tab w:val="left" w:pos="1134"/>
              </w:tabs>
              <w:ind w:right="142"/>
              <w:rPr>
                <w:highlight w:val="yellow"/>
              </w:rPr>
            </w:pPr>
            <w:r w:rsidRPr="00E92720">
              <w:t>87</w:t>
            </w:r>
          </w:p>
        </w:tc>
        <w:tc>
          <w:tcPr>
            <w:tcW w:w="1559" w:type="dxa"/>
            <w:shd w:val="clear" w:color="auto" w:fill="F2F2F2" w:themeFill="accent4"/>
          </w:tcPr>
          <w:p w:rsidR="00275746" w:rsidRPr="00E92720" w:rsidRDefault="00275746" w:rsidP="00275746">
            <w:pPr>
              <w:pStyle w:val="TableBodyText"/>
              <w:tabs>
                <w:tab w:val="left" w:pos="1134"/>
              </w:tabs>
              <w:ind w:right="142"/>
              <w:rPr>
                <w:highlight w:val="yellow"/>
              </w:rPr>
            </w:pPr>
            <w:r w:rsidRPr="00E92720">
              <w:t>192</w:t>
            </w:r>
          </w:p>
        </w:tc>
      </w:tr>
    </w:tbl>
    <w:p w:rsidR="00275746" w:rsidRPr="0046736E" w:rsidRDefault="00275746" w:rsidP="00275746">
      <w:pPr>
        <w:pStyle w:val="TableBodyText"/>
        <w:spacing w:before="240" w:after="100" w:afterAutospacing="1"/>
        <w:ind w:left="0"/>
        <w:jc w:val="left"/>
        <w:rPr>
          <w:b/>
          <w:i/>
        </w:rPr>
      </w:pPr>
      <w:r w:rsidRPr="0046736E">
        <w:rPr>
          <w:b/>
          <w:i/>
        </w:rPr>
        <w:t>Notes:</w:t>
      </w:r>
    </w:p>
    <w:p w:rsidR="00275746" w:rsidRDefault="00275746" w:rsidP="006B26D6">
      <w:pPr>
        <w:pStyle w:val="BodyText"/>
        <w:numPr>
          <w:ilvl w:val="0"/>
          <w:numId w:val="27"/>
        </w:numPr>
        <w:tabs>
          <w:tab w:val="left" w:pos="426"/>
        </w:tabs>
        <w:spacing w:before="40" w:after="40" w:line="220" w:lineRule="atLeast"/>
        <w:rPr>
          <w:rFonts w:ascii="Arial" w:hAnsi="Arial"/>
          <w:sz w:val="20"/>
        </w:rPr>
      </w:pPr>
      <w:r>
        <w:rPr>
          <w:rFonts w:ascii="Arial" w:hAnsi="Arial"/>
          <w:sz w:val="20"/>
        </w:rPr>
        <w:t>Departmental Capital Budgets are appropriated through Appropriation Acts (</w:t>
      </w:r>
      <w:proofErr w:type="spellStart"/>
      <w:r>
        <w:rPr>
          <w:rFonts w:ascii="Arial" w:hAnsi="Arial"/>
          <w:sz w:val="20"/>
        </w:rPr>
        <w:t>No.1,3,5</w:t>
      </w:r>
      <w:proofErr w:type="spellEnd"/>
      <w:r>
        <w:rPr>
          <w:rFonts w:ascii="Arial" w:hAnsi="Arial"/>
          <w:sz w:val="20"/>
        </w:rPr>
        <w:t>). They form part of ordinary annual services, and are not separately identified in the Appropriation Acts</w:t>
      </w:r>
      <w:r w:rsidR="00FE6A5E">
        <w:rPr>
          <w:rFonts w:ascii="Arial" w:hAnsi="Arial"/>
          <w:sz w:val="20"/>
        </w:rPr>
        <w:t xml:space="preserve">. </w:t>
      </w:r>
      <w:r>
        <w:rPr>
          <w:rFonts w:ascii="Arial" w:hAnsi="Arial"/>
          <w:sz w:val="20"/>
        </w:rPr>
        <w:t xml:space="preserve">For more information on ordinary annual services appropriations, please see Note </w:t>
      </w:r>
      <w:proofErr w:type="spellStart"/>
      <w:r>
        <w:rPr>
          <w:rFonts w:ascii="Arial" w:hAnsi="Arial"/>
          <w:sz w:val="20"/>
        </w:rPr>
        <w:t>16A</w:t>
      </w:r>
      <w:proofErr w:type="spellEnd"/>
      <w:r>
        <w:rPr>
          <w:rFonts w:ascii="Arial" w:hAnsi="Arial"/>
          <w:sz w:val="20"/>
        </w:rPr>
        <w:t>: Annual Appropriations.</w:t>
      </w:r>
    </w:p>
    <w:p w:rsidR="00275746" w:rsidRPr="006D0604" w:rsidRDefault="00275746" w:rsidP="006B26D6">
      <w:pPr>
        <w:pStyle w:val="BodyText"/>
        <w:numPr>
          <w:ilvl w:val="0"/>
          <w:numId w:val="27"/>
        </w:numPr>
        <w:tabs>
          <w:tab w:val="left" w:pos="426"/>
        </w:tabs>
        <w:spacing w:before="40" w:after="40" w:line="220" w:lineRule="atLeast"/>
        <w:rPr>
          <w:rFonts w:ascii="Arial" w:hAnsi="Arial"/>
          <w:sz w:val="20"/>
        </w:rPr>
      </w:pPr>
      <w:r>
        <w:rPr>
          <w:rFonts w:ascii="Arial" w:hAnsi="Arial"/>
          <w:sz w:val="20"/>
        </w:rPr>
        <w:t>Payments made on non-financial assets include purchases of assets, expenditure on assets which has been capitalised, costs incurred to make good an asset to its original condition, and the capital repayment component of finance leases.</w:t>
      </w:r>
    </w:p>
    <w:p w:rsidR="00275746" w:rsidRDefault="00275746" w:rsidP="00275746">
      <w:pPr>
        <w:pStyle w:val="BodyText"/>
      </w:pPr>
    </w:p>
    <w:p w:rsidR="00275746" w:rsidRPr="003169FD" w:rsidRDefault="00275746" w:rsidP="00275746">
      <w:pPr>
        <w:pStyle w:val="BodyText"/>
        <w:sectPr w:rsidR="00275746" w:rsidRPr="003169FD" w:rsidSect="00275746">
          <w:headerReference w:type="even" r:id="rId72"/>
          <w:headerReference w:type="default" r:id="rId73"/>
          <w:footerReference w:type="even" r:id="rId74"/>
          <w:footerReference w:type="default" r:id="rId75"/>
          <w:pgSz w:w="16840" w:h="11907" w:orient="landscape" w:code="9"/>
          <w:pgMar w:top="1814" w:right="1985" w:bottom="1304" w:left="1418" w:header="1701" w:footer="567" w:gutter="0"/>
          <w:pgNumType w:chapSep="period"/>
          <w:cols w:space="720"/>
          <w:docGrid w:linePitch="360"/>
        </w:sectPr>
      </w:pPr>
    </w:p>
    <w:p w:rsidR="00275746" w:rsidRPr="00F13568" w:rsidRDefault="00275746" w:rsidP="00275746">
      <w:pPr>
        <w:pStyle w:val="Heading4"/>
        <w:spacing w:after="120"/>
        <w:jc w:val="both"/>
      </w:pPr>
      <w:r>
        <w:lastRenderedPageBreak/>
        <w:t xml:space="preserve">Note </w:t>
      </w:r>
      <w:proofErr w:type="spellStart"/>
      <w:r>
        <w:t>16C</w:t>
      </w:r>
      <w:proofErr w:type="spellEnd"/>
      <w:r w:rsidRPr="00F13568">
        <w:t xml:space="preserve">: </w:t>
      </w:r>
      <w:r>
        <w:t>Unspent Departmental Annual appropriations (‘Recoverable GST exclusive’)</w:t>
      </w:r>
    </w:p>
    <w:tbl>
      <w:tblPr>
        <w:tblW w:w="8789" w:type="dxa"/>
        <w:tblLayout w:type="fixed"/>
        <w:tblCellMar>
          <w:left w:w="0" w:type="dxa"/>
          <w:right w:w="0" w:type="dxa"/>
        </w:tblCellMar>
        <w:tblLook w:val="0000" w:firstRow="0" w:lastRow="0" w:firstColumn="0" w:lastColumn="0" w:noHBand="0" w:noVBand="0"/>
      </w:tblPr>
      <w:tblGrid>
        <w:gridCol w:w="5387"/>
        <w:gridCol w:w="1701"/>
        <w:gridCol w:w="1701"/>
      </w:tblGrid>
      <w:tr w:rsidR="00275746" w:rsidRPr="00F13568" w:rsidTr="00275746">
        <w:tc>
          <w:tcPr>
            <w:tcW w:w="5387" w:type="dxa"/>
            <w:tcBorders>
              <w:top w:val="single" w:sz="4" w:space="0" w:color="78A22F" w:themeColor="accent1"/>
            </w:tcBorders>
          </w:tcPr>
          <w:p w:rsidR="00275746" w:rsidRPr="00F13568" w:rsidRDefault="00275746" w:rsidP="00275746">
            <w:pPr>
              <w:pStyle w:val="TableColumnHeading"/>
              <w:jc w:val="left"/>
            </w:pPr>
          </w:p>
        </w:tc>
        <w:tc>
          <w:tcPr>
            <w:tcW w:w="1701" w:type="dxa"/>
            <w:tcBorders>
              <w:top w:val="single" w:sz="4" w:space="0" w:color="78A22F" w:themeColor="accent1"/>
            </w:tcBorders>
          </w:tcPr>
          <w:p w:rsidR="00275746" w:rsidRPr="00F13568" w:rsidRDefault="00275746" w:rsidP="00275746">
            <w:pPr>
              <w:pStyle w:val="TableColumnHeading"/>
              <w:spacing w:after="40" w:line="240" w:lineRule="auto"/>
              <w:ind w:right="142"/>
              <w:rPr>
                <w:b/>
              </w:rPr>
            </w:pPr>
            <w:r>
              <w:rPr>
                <w:b/>
              </w:rPr>
              <w:t>2015</w:t>
            </w:r>
          </w:p>
        </w:tc>
        <w:tc>
          <w:tcPr>
            <w:tcW w:w="1701" w:type="dxa"/>
            <w:tcBorders>
              <w:top w:val="single" w:sz="4" w:space="0" w:color="78A22F" w:themeColor="accent1"/>
            </w:tcBorders>
          </w:tcPr>
          <w:p w:rsidR="00275746" w:rsidRPr="0022480D" w:rsidRDefault="00275746" w:rsidP="00275746">
            <w:pPr>
              <w:pStyle w:val="TableColumnHeading"/>
              <w:spacing w:after="40" w:line="240" w:lineRule="auto"/>
              <w:ind w:right="140"/>
            </w:pPr>
            <w:r>
              <w:t>2014</w:t>
            </w:r>
          </w:p>
        </w:tc>
      </w:tr>
      <w:tr w:rsidR="00275746" w:rsidRPr="00F13568" w:rsidTr="00275746">
        <w:tc>
          <w:tcPr>
            <w:tcW w:w="5387" w:type="dxa"/>
            <w:tcBorders>
              <w:bottom w:val="single" w:sz="6" w:space="0" w:color="78A22F" w:themeColor="accent1"/>
            </w:tcBorders>
          </w:tcPr>
          <w:p w:rsidR="00275746" w:rsidRPr="008071A7" w:rsidRDefault="00275746" w:rsidP="00275746">
            <w:pPr>
              <w:pStyle w:val="TableUnitsRow"/>
              <w:spacing w:line="240" w:lineRule="auto"/>
              <w:ind w:left="57"/>
              <w:jc w:val="left"/>
              <w:rPr>
                <w:b/>
              </w:rPr>
            </w:pPr>
            <w:r>
              <w:rPr>
                <w:b/>
              </w:rPr>
              <w:t>Authority</w:t>
            </w:r>
          </w:p>
        </w:tc>
        <w:tc>
          <w:tcPr>
            <w:tcW w:w="1701" w:type="dxa"/>
            <w:tcBorders>
              <w:bottom w:val="single" w:sz="6" w:space="0" w:color="78A22F" w:themeColor="accent1"/>
            </w:tcBorders>
          </w:tcPr>
          <w:p w:rsidR="00275746" w:rsidRPr="00F13568" w:rsidRDefault="00275746" w:rsidP="00275746">
            <w:pPr>
              <w:pStyle w:val="TableUnitsRow"/>
              <w:spacing w:line="240" w:lineRule="auto"/>
              <w:ind w:right="142"/>
              <w:rPr>
                <w:b/>
              </w:rPr>
            </w:pPr>
            <w:r w:rsidRPr="00F13568">
              <w:rPr>
                <w:b/>
              </w:rPr>
              <w:t>$’000</w:t>
            </w:r>
          </w:p>
        </w:tc>
        <w:tc>
          <w:tcPr>
            <w:tcW w:w="1701" w:type="dxa"/>
            <w:tcBorders>
              <w:bottom w:val="single" w:sz="6" w:space="0" w:color="78A22F" w:themeColor="accent1"/>
            </w:tcBorders>
          </w:tcPr>
          <w:p w:rsidR="00275746" w:rsidRPr="0022480D" w:rsidRDefault="00275746" w:rsidP="00275746">
            <w:pPr>
              <w:pStyle w:val="TableUnitsRow"/>
              <w:spacing w:line="240" w:lineRule="auto"/>
              <w:ind w:right="140"/>
            </w:pPr>
            <w:r w:rsidRPr="0022480D">
              <w:t>$’000</w:t>
            </w:r>
          </w:p>
        </w:tc>
      </w:tr>
      <w:tr w:rsidR="00275746" w:rsidRPr="00F13568" w:rsidTr="00275746">
        <w:tc>
          <w:tcPr>
            <w:tcW w:w="5387" w:type="dxa"/>
            <w:tcBorders>
              <w:top w:val="single" w:sz="6" w:space="0" w:color="78A22F" w:themeColor="accent1"/>
            </w:tcBorders>
          </w:tcPr>
          <w:p w:rsidR="00275746" w:rsidRPr="00BF0F34" w:rsidRDefault="00275746" w:rsidP="00275746">
            <w:pPr>
              <w:pStyle w:val="TableBodyText"/>
              <w:tabs>
                <w:tab w:val="left" w:pos="300"/>
                <w:tab w:val="right" w:pos="4680"/>
              </w:tabs>
              <w:spacing w:before="40" w:line="240" w:lineRule="auto"/>
              <w:ind w:left="57" w:hanging="300"/>
              <w:jc w:val="left"/>
              <w:rPr>
                <w:i/>
              </w:rPr>
            </w:pPr>
            <w:r w:rsidRPr="00BF0F34">
              <w:rPr>
                <w:i/>
              </w:rPr>
              <w:tab/>
            </w:r>
            <w:r>
              <w:t>Appropriation Act (</w:t>
            </w:r>
            <w:proofErr w:type="spellStart"/>
            <w:r>
              <w:t>No.1</w:t>
            </w:r>
            <w:proofErr w:type="spellEnd"/>
            <w:r>
              <w:t>) 2012-13</w:t>
            </w:r>
          </w:p>
        </w:tc>
        <w:tc>
          <w:tcPr>
            <w:tcW w:w="1701" w:type="dxa"/>
            <w:tcBorders>
              <w:top w:val="single" w:sz="6" w:space="0" w:color="78A22F" w:themeColor="accent1"/>
            </w:tcBorders>
            <w:vAlign w:val="bottom"/>
          </w:tcPr>
          <w:p w:rsidR="00275746" w:rsidRPr="000725A4" w:rsidRDefault="00275746" w:rsidP="00275746">
            <w:pPr>
              <w:pStyle w:val="TableBodyText"/>
              <w:spacing w:before="40" w:line="240" w:lineRule="auto"/>
              <w:ind w:right="142"/>
              <w:rPr>
                <w:b/>
              </w:rPr>
            </w:pPr>
            <w:r w:rsidRPr="000725A4">
              <w:rPr>
                <w:b/>
              </w:rPr>
              <w:t xml:space="preserve">        </w:t>
            </w:r>
            <w:r>
              <w:rPr>
                <w:b/>
              </w:rPr>
              <w:t xml:space="preserve">   -</w:t>
            </w:r>
          </w:p>
        </w:tc>
        <w:tc>
          <w:tcPr>
            <w:tcW w:w="1701" w:type="dxa"/>
            <w:tcBorders>
              <w:top w:val="single" w:sz="6" w:space="0" w:color="78A22F" w:themeColor="accent1"/>
            </w:tcBorders>
            <w:vAlign w:val="bottom"/>
          </w:tcPr>
          <w:p w:rsidR="00275746" w:rsidRPr="004826AE" w:rsidRDefault="00275746" w:rsidP="00275746">
            <w:pPr>
              <w:pStyle w:val="TableBodyText"/>
              <w:spacing w:before="40" w:line="240" w:lineRule="auto"/>
              <w:ind w:right="142"/>
              <w:rPr>
                <w:highlight w:val="yellow"/>
              </w:rPr>
            </w:pPr>
            <w:r w:rsidRPr="004826AE">
              <w:t xml:space="preserve">       280</w:t>
            </w:r>
          </w:p>
        </w:tc>
      </w:tr>
      <w:tr w:rsidR="00275746" w:rsidRPr="00F13568" w:rsidTr="00275746">
        <w:tc>
          <w:tcPr>
            <w:tcW w:w="5387" w:type="dxa"/>
          </w:tcPr>
          <w:p w:rsidR="00275746" w:rsidRPr="00BF0F34" w:rsidRDefault="00275746" w:rsidP="00275746">
            <w:pPr>
              <w:pStyle w:val="TableBodyText"/>
              <w:tabs>
                <w:tab w:val="left" w:pos="300"/>
                <w:tab w:val="right" w:pos="4680"/>
              </w:tabs>
              <w:spacing w:before="40" w:line="240" w:lineRule="auto"/>
              <w:ind w:left="57" w:hanging="300"/>
              <w:jc w:val="left"/>
              <w:rPr>
                <w:i/>
              </w:rPr>
            </w:pPr>
            <w:r w:rsidRPr="00BF0F34">
              <w:rPr>
                <w:i/>
              </w:rPr>
              <w:tab/>
            </w:r>
            <w:r>
              <w:t>Appropriation Act (</w:t>
            </w:r>
            <w:proofErr w:type="spellStart"/>
            <w:r>
              <w:t>No.1</w:t>
            </w:r>
            <w:proofErr w:type="spellEnd"/>
            <w:r>
              <w:t>) 2013-14</w:t>
            </w:r>
          </w:p>
        </w:tc>
        <w:tc>
          <w:tcPr>
            <w:tcW w:w="1701" w:type="dxa"/>
            <w:vAlign w:val="bottom"/>
          </w:tcPr>
          <w:p w:rsidR="00275746" w:rsidRPr="000725A4" w:rsidRDefault="00275746" w:rsidP="00275746">
            <w:pPr>
              <w:pStyle w:val="TableBodyText"/>
              <w:spacing w:before="40" w:line="240" w:lineRule="auto"/>
              <w:ind w:right="142"/>
              <w:rPr>
                <w:b/>
              </w:rPr>
            </w:pPr>
            <w:r w:rsidRPr="000725A4">
              <w:rPr>
                <w:b/>
              </w:rPr>
              <w:t xml:space="preserve">   </w:t>
            </w:r>
            <w:r>
              <w:rPr>
                <w:b/>
              </w:rPr>
              <w:t xml:space="preserve"> </w:t>
            </w:r>
            <w:r w:rsidRPr="000725A4">
              <w:rPr>
                <w:b/>
              </w:rPr>
              <w:t xml:space="preserve">   </w:t>
            </w:r>
            <w:r>
              <w:rPr>
                <w:b/>
              </w:rPr>
              <w:t>792</w:t>
            </w:r>
          </w:p>
        </w:tc>
        <w:tc>
          <w:tcPr>
            <w:tcW w:w="1701" w:type="dxa"/>
            <w:vAlign w:val="bottom"/>
          </w:tcPr>
          <w:p w:rsidR="00275746" w:rsidRPr="004826AE" w:rsidRDefault="00275746" w:rsidP="00275746">
            <w:pPr>
              <w:pStyle w:val="TableBodyText"/>
              <w:spacing w:before="40" w:line="240" w:lineRule="auto"/>
              <w:ind w:right="142"/>
            </w:pPr>
            <w:r w:rsidRPr="004826AE">
              <w:t xml:space="preserve">  24,181</w:t>
            </w:r>
          </w:p>
        </w:tc>
      </w:tr>
      <w:tr w:rsidR="00275746" w:rsidRPr="00F13568" w:rsidTr="00275746">
        <w:tc>
          <w:tcPr>
            <w:tcW w:w="5387" w:type="dxa"/>
          </w:tcPr>
          <w:p w:rsidR="00275746" w:rsidRPr="00BF0F34" w:rsidRDefault="00275746" w:rsidP="00275746">
            <w:pPr>
              <w:pStyle w:val="TableBodyText"/>
              <w:tabs>
                <w:tab w:val="left" w:pos="300"/>
                <w:tab w:val="right" w:pos="4680"/>
              </w:tabs>
              <w:spacing w:before="40" w:line="240" w:lineRule="auto"/>
              <w:ind w:left="57" w:hanging="300"/>
              <w:jc w:val="left"/>
              <w:rPr>
                <w:i/>
              </w:rPr>
            </w:pPr>
            <w:r w:rsidRPr="00BF0F34">
              <w:rPr>
                <w:i/>
              </w:rPr>
              <w:tab/>
            </w:r>
            <w:r>
              <w:t>Appropriation Act (</w:t>
            </w:r>
            <w:proofErr w:type="spellStart"/>
            <w:r>
              <w:t>No.1</w:t>
            </w:r>
            <w:proofErr w:type="spellEnd"/>
            <w:r>
              <w:t>) 2014-15</w:t>
            </w:r>
          </w:p>
        </w:tc>
        <w:tc>
          <w:tcPr>
            <w:tcW w:w="1701" w:type="dxa"/>
            <w:vAlign w:val="bottom"/>
          </w:tcPr>
          <w:p w:rsidR="00275746" w:rsidRPr="000725A4" w:rsidRDefault="00275746" w:rsidP="00275746">
            <w:pPr>
              <w:pStyle w:val="TableBodyText"/>
              <w:spacing w:before="40" w:line="240" w:lineRule="auto"/>
              <w:ind w:right="142"/>
              <w:rPr>
                <w:b/>
                <w:u w:val="single"/>
              </w:rPr>
            </w:pPr>
            <w:r w:rsidRPr="000725A4">
              <w:rPr>
                <w:b/>
                <w:u w:val="single"/>
              </w:rPr>
              <w:t xml:space="preserve">  </w:t>
            </w:r>
            <w:r>
              <w:rPr>
                <w:b/>
                <w:u w:val="single"/>
              </w:rPr>
              <w:t>27,231</w:t>
            </w:r>
          </w:p>
        </w:tc>
        <w:tc>
          <w:tcPr>
            <w:tcW w:w="1701" w:type="dxa"/>
            <w:vAlign w:val="bottom"/>
          </w:tcPr>
          <w:p w:rsidR="00275746" w:rsidRPr="004826AE" w:rsidRDefault="00275746" w:rsidP="00275746">
            <w:pPr>
              <w:pStyle w:val="TableBodyText"/>
              <w:spacing w:before="40" w:line="240" w:lineRule="auto"/>
              <w:ind w:right="142"/>
              <w:rPr>
                <w:u w:val="single"/>
              </w:rPr>
            </w:pPr>
            <w:r w:rsidRPr="004826AE">
              <w:rPr>
                <w:u w:val="single"/>
              </w:rPr>
              <w:t xml:space="preserve">  </w:t>
            </w:r>
            <w:r>
              <w:rPr>
                <w:u w:val="single"/>
              </w:rPr>
              <w:t xml:space="preserve">         -</w:t>
            </w:r>
          </w:p>
        </w:tc>
      </w:tr>
      <w:tr w:rsidR="00275746" w:rsidRPr="00F13568" w:rsidTr="00275746">
        <w:tc>
          <w:tcPr>
            <w:tcW w:w="5387" w:type="dxa"/>
            <w:tcBorders>
              <w:bottom w:val="single" w:sz="6" w:space="0" w:color="78A22F" w:themeColor="accent1"/>
            </w:tcBorders>
          </w:tcPr>
          <w:p w:rsidR="00275746" w:rsidRPr="00F13568" w:rsidRDefault="00275746" w:rsidP="00275746">
            <w:pPr>
              <w:pStyle w:val="TableBodyText"/>
              <w:tabs>
                <w:tab w:val="left" w:pos="426"/>
              </w:tabs>
              <w:spacing w:before="80" w:after="80" w:line="240" w:lineRule="auto"/>
              <w:ind w:left="57"/>
              <w:jc w:val="left"/>
              <w:rPr>
                <w:b/>
              </w:rPr>
            </w:pPr>
            <w:r w:rsidRPr="00F13568">
              <w:rPr>
                <w:b/>
              </w:rPr>
              <w:t>Total as at 30 June</w:t>
            </w:r>
          </w:p>
        </w:tc>
        <w:tc>
          <w:tcPr>
            <w:tcW w:w="1701" w:type="dxa"/>
            <w:tcBorders>
              <w:bottom w:val="single" w:sz="6" w:space="0" w:color="78A22F" w:themeColor="accent1"/>
            </w:tcBorders>
            <w:vAlign w:val="bottom"/>
          </w:tcPr>
          <w:p w:rsidR="00275746" w:rsidRPr="000725A4" w:rsidRDefault="00275746" w:rsidP="00275746">
            <w:pPr>
              <w:pStyle w:val="TableBodyText"/>
              <w:spacing w:before="80" w:after="80" w:line="240" w:lineRule="auto"/>
              <w:ind w:right="142"/>
              <w:rPr>
                <w:b/>
                <w:u w:val="double"/>
              </w:rPr>
            </w:pPr>
            <w:r w:rsidRPr="000725A4">
              <w:rPr>
                <w:b/>
                <w:u w:val="double"/>
              </w:rPr>
              <w:t xml:space="preserve">  </w:t>
            </w:r>
            <w:r>
              <w:rPr>
                <w:b/>
                <w:u w:val="double"/>
              </w:rPr>
              <w:t>28,113</w:t>
            </w:r>
          </w:p>
        </w:tc>
        <w:tc>
          <w:tcPr>
            <w:tcW w:w="1701" w:type="dxa"/>
            <w:tcBorders>
              <w:bottom w:val="single" w:sz="6" w:space="0" w:color="78A22F" w:themeColor="accent1"/>
            </w:tcBorders>
            <w:vAlign w:val="bottom"/>
          </w:tcPr>
          <w:p w:rsidR="00275746" w:rsidRPr="004826AE" w:rsidRDefault="00275746" w:rsidP="00275746">
            <w:pPr>
              <w:pStyle w:val="TableBodyText"/>
              <w:spacing w:before="80" w:after="80" w:line="240" w:lineRule="auto"/>
              <w:ind w:right="142"/>
              <w:rPr>
                <w:u w:val="double"/>
              </w:rPr>
            </w:pPr>
            <w:r w:rsidRPr="004826AE">
              <w:rPr>
                <w:u w:val="double"/>
              </w:rPr>
              <w:t xml:space="preserve">  24,461</w:t>
            </w:r>
          </w:p>
        </w:tc>
      </w:tr>
    </w:tbl>
    <w:p w:rsidR="00275746" w:rsidRDefault="00275746" w:rsidP="00275746">
      <w:pPr>
        <w:pStyle w:val="BodyText3"/>
      </w:pPr>
    </w:p>
    <w:p w:rsidR="00275746" w:rsidRPr="00F13568" w:rsidRDefault="00275746" w:rsidP="00275746">
      <w:pPr>
        <w:pStyle w:val="Heading3"/>
        <w:tabs>
          <w:tab w:val="left" w:pos="1134"/>
        </w:tabs>
      </w:pPr>
      <w:r>
        <w:t>Note 17</w:t>
      </w:r>
      <w:r w:rsidRPr="00F13568">
        <w:t>:</w:t>
      </w:r>
      <w:r w:rsidRPr="00F13568">
        <w:tab/>
        <w:t>Reporting of Outcomes</w:t>
      </w:r>
    </w:p>
    <w:p w:rsidR="00275746" w:rsidRPr="00F13568" w:rsidRDefault="00275746" w:rsidP="00275746">
      <w:pPr>
        <w:pStyle w:val="Heading4"/>
        <w:spacing w:after="120"/>
      </w:pPr>
      <w:r>
        <w:t xml:space="preserve">Note </w:t>
      </w:r>
      <w:proofErr w:type="spellStart"/>
      <w:r>
        <w:t>17</w:t>
      </w:r>
      <w:r w:rsidRPr="00F13568">
        <w:t>A</w:t>
      </w:r>
      <w:proofErr w:type="spellEnd"/>
      <w:r w:rsidRPr="00F13568">
        <w:t>:</w:t>
      </w:r>
      <w:r w:rsidRPr="00F13568">
        <w:tab/>
        <w:t>Net Cost of Outcome Delivery</w:t>
      </w:r>
    </w:p>
    <w:tbl>
      <w:tblPr>
        <w:tblW w:w="0" w:type="auto"/>
        <w:tblLayout w:type="fixed"/>
        <w:tblCellMar>
          <w:left w:w="0" w:type="dxa"/>
          <w:right w:w="0" w:type="dxa"/>
        </w:tblCellMar>
        <w:tblLook w:val="0000" w:firstRow="0" w:lastRow="0" w:firstColumn="0" w:lastColumn="0" w:noHBand="0" w:noVBand="0"/>
      </w:tblPr>
      <w:tblGrid>
        <w:gridCol w:w="5460"/>
        <w:gridCol w:w="1637"/>
        <w:gridCol w:w="1692"/>
      </w:tblGrid>
      <w:tr w:rsidR="00275746" w:rsidRPr="00F13568" w:rsidTr="00275746">
        <w:tc>
          <w:tcPr>
            <w:tcW w:w="5460" w:type="dxa"/>
            <w:tcBorders>
              <w:top w:val="single" w:sz="6" w:space="0" w:color="78A22F" w:themeColor="accent1"/>
            </w:tcBorders>
          </w:tcPr>
          <w:p w:rsidR="00275746" w:rsidRPr="00F13568" w:rsidRDefault="00275746">
            <w:pPr>
              <w:pStyle w:val="TableColumnHeading"/>
              <w:jc w:val="left"/>
            </w:pPr>
          </w:p>
        </w:tc>
        <w:tc>
          <w:tcPr>
            <w:tcW w:w="3329" w:type="dxa"/>
            <w:gridSpan w:val="2"/>
            <w:tcBorders>
              <w:top w:val="single" w:sz="6" w:space="0" w:color="78A22F" w:themeColor="accent1"/>
            </w:tcBorders>
          </w:tcPr>
          <w:p w:rsidR="00275746" w:rsidRPr="00F13568" w:rsidRDefault="00275746">
            <w:pPr>
              <w:pStyle w:val="TableColumnHeading"/>
              <w:jc w:val="center"/>
              <w:rPr>
                <w:b/>
              </w:rPr>
            </w:pPr>
            <w:r w:rsidRPr="00F13568">
              <w:rPr>
                <w:b/>
              </w:rPr>
              <w:t>Outcome 1</w:t>
            </w:r>
          </w:p>
        </w:tc>
      </w:tr>
      <w:tr w:rsidR="00275746" w:rsidRPr="00F13568" w:rsidTr="00275746">
        <w:tc>
          <w:tcPr>
            <w:tcW w:w="5460" w:type="dxa"/>
            <w:tcBorders>
              <w:bottom w:val="single" w:sz="6" w:space="0" w:color="78A22F" w:themeColor="accent1"/>
            </w:tcBorders>
          </w:tcPr>
          <w:p w:rsidR="00275746" w:rsidRPr="00F13568" w:rsidRDefault="00275746">
            <w:pPr>
              <w:pStyle w:val="TableColumnHeading"/>
              <w:jc w:val="left"/>
            </w:pPr>
          </w:p>
        </w:tc>
        <w:tc>
          <w:tcPr>
            <w:tcW w:w="1637" w:type="dxa"/>
            <w:tcBorders>
              <w:bottom w:val="single" w:sz="6" w:space="0" w:color="78A22F" w:themeColor="accent1"/>
            </w:tcBorders>
          </w:tcPr>
          <w:p w:rsidR="00275746" w:rsidRPr="00F13568" w:rsidRDefault="00275746" w:rsidP="00275746">
            <w:pPr>
              <w:pStyle w:val="TableColumnHeading"/>
              <w:ind w:right="151"/>
              <w:rPr>
                <w:b/>
              </w:rPr>
            </w:pPr>
            <w:r>
              <w:rPr>
                <w:b/>
              </w:rPr>
              <w:t>2015</w:t>
            </w:r>
          </w:p>
        </w:tc>
        <w:tc>
          <w:tcPr>
            <w:tcW w:w="1692" w:type="dxa"/>
            <w:tcBorders>
              <w:bottom w:val="single" w:sz="6" w:space="0" w:color="78A22F" w:themeColor="accent1"/>
            </w:tcBorders>
          </w:tcPr>
          <w:p w:rsidR="00275746" w:rsidRPr="00580899" w:rsidRDefault="00275746" w:rsidP="00275746">
            <w:pPr>
              <w:pStyle w:val="TableColumnHeading"/>
              <w:ind w:right="151"/>
            </w:pPr>
            <w:r>
              <w:t>2014</w:t>
            </w:r>
          </w:p>
        </w:tc>
      </w:tr>
      <w:tr w:rsidR="00275746" w:rsidRPr="00F13568" w:rsidTr="00275746">
        <w:tc>
          <w:tcPr>
            <w:tcW w:w="5460" w:type="dxa"/>
            <w:tcBorders>
              <w:top w:val="single" w:sz="6" w:space="0" w:color="78A22F" w:themeColor="accent1"/>
            </w:tcBorders>
          </w:tcPr>
          <w:p w:rsidR="00275746" w:rsidRPr="00F13568" w:rsidRDefault="00275746">
            <w:pPr>
              <w:pStyle w:val="TableUnitsRow"/>
              <w:spacing w:before="0"/>
              <w:jc w:val="left"/>
            </w:pPr>
          </w:p>
        </w:tc>
        <w:tc>
          <w:tcPr>
            <w:tcW w:w="1637" w:type="dxa"/>
            <w:tcBorders>
              <w:top w:val="single" w:sz="6" w:space="0" w:color="78A22F" w:themeColor="accent1"/>
            </w:tcBorders>
          </w:tcPr>
          <w:p w:rsidR="00275746" w:rsidRPr="00F13568" w:rsidRDefault="00275746">
            <w:pPr>
              <w:pStyle w:val="TableUnitsRow"/>
              <w:tabs>
                <w:tab w:val="left" w:pos="1061"/>
              </w:tabs>
              <w:spacing w:before="0"/>
              <w:ind w:right="151"/>
              <w:rPr>
                <w:b/>
              </w:rPr>
            </w:pPr>
            <w:r w:rsidRPr="00F13568">
              <w:rPr>
                <w:b/>
              </w:rPr>
              <w:t>$’000</w:t>
            </w:r>
          </w:p>
        </w:tc>
        <w:tc>
          <w:tcPr>
            <w:tcW w:w="1692" w:type="dxa"/>
            <w:tcBorders>
              <w:top w:val="single" w:sz="6" w:space="0" w:color="78A22F" w:themeColor="accent1"/>
            </w:tcBorders>
          </w:tcPr>
          <w:p w:rsidR="00275746" w:rsidRPr="00580899" w:rsidRDefault="00275746" w:rsidP="00275746">
            <w:pPr>
              <w:pStyle w:val="TableUnitsRow"/>
              <w:tabs>
                <w:tab w:val="left" w:pos="1061"/>
              </w:tabs>
              <w:spacing w:before="0"/>
              <w:ind w:right="151"/>
            </w:pPr>
            <w:r w:rsidRPr="00580899">
              <w:t>$’000</w:t>
            </w:r>
          </w:p>
        </w:tc>
      </w:tr>
      <w:tr w:rsidR="00275746" w:rsidRPr="00F13568" w:rsidTr="00275746">
        <w:tc>
          <w:tcPr>
            <w:tcW w:w="5460" w:type="dxa"/>
          </w:tcPr>
          <w:p w:rsidR="00275746" w:rsidRPr="001572F6" w:rsidRDefault="00275746">
            <w:pPr>
              <w:pStyle w:val="TableBodyText"/>
              <w:spacing w:before="80"/>
              <w:ind w:hanging="6"/>
              <w:jc w:val="left"/>
              <w:rPr>
                <w:b/>
              </w:rPr>
            </w:pPr>
            <w:r w:rsidRPr="001572F6">
              <w:rPr>
                <w:b/>
              </w:rPr>
              <w:t>Departmental</w:t>
            </w:r>
          </w:p>
        </w:tc>
        <w:tc>
          <w:tcPr>
            <w:tcW w:w="1637" w:type="dxa"/>
          </w:tcPr>
          <w:p w:rsidR="00275746" w:rsidRPr="00FE7D1D" w:rsidRDefault="00275746">
            <w:pPr>
              <w:pStyle w:val="TableUnitsRow"/>
              <w:tabs>
                <w:tab w:val="left" w:pos="1061"/>
              </w:tabs>
              <w:spacing w:before="0"/>
              <w:ind w:right="151"/>
              <w:rPr>
                <w:b/>
                <w:highlight w:val="yellow"/>
              </w:rPr>
            </w:pPr>
          </w:p>
        </w:tc>
        <w:tc>
          <w:tcPr>
            <w:tcW w:w="1692" w:type="dxa"/>
          </w:tcPr>
          <w:p w:rsidR="00275746" w:rsidRPr="00580899" w:rsidRDefault="00275746" w:rsidP="00275746">
            <w:pPr>
              <w:pStyle w:val="TableUnitsRow"/>
              <w:tabs>
                <w:tab w:val="left" w:pos="1061"/>
              </w:tabs>
              <w:spacing w:before="0"/>
              <w:ind w:right="151"/>
            </w:pPr>
          </w:p>
        </w:tc>
      </w:tr>
      <w:tr w:rsidR="00275746" w:rsidRPr="00F13568" w:rsidTr="00275746">
        <w:tc>
          <w:tcPr>
            <w:tcW w:w="5460" w:type="dxa"/>
          </w:tcPr>
          <w:p w:rsidR="00275746" w:rsidRPr="00F13568" w:rsidRDefault="00275746">
            <w:pPr>
              <w:pStyle w:val="TableUnitsRow"/>
              <w:spacing w:before="0"/>
              <w:jc w:val="left"/>
            </w:pPr>
            <w:r w:rsidRPr="001572F6">
              <w:t>Expenses</w:t>
            </w:r>
          </w:p>
        </w:tc>
        <w:tc>
          <w:tcPr>
            <w:tcW w:w="1637" w:type="dxa"/>
          </w:tcPr>
          <w:p w:rsidR="00275746" w:rsidRPr="001572F6" w:rsidRDefault="00275746" w:rsidP="00275746">
            <w:pPr>
              <w:pStyle w:val="TableUnitsRow"/>
              <w:tabs>
                <w:tab w:val="left" w:pos="1061"/>
              </w:tabs>
              <w:spacing w:before="0"/>
              <w:ind w:right="151"/>
              <w:rPr>
                <w:b/>
              </w:rPr>
            </w:pPr>
            <w:r>
              <w:rPr>
                <w:b/>
              </w:rPr>
              <w:t>30,968</w:t>
            </w:r>
          </w:p>
        </w:tc>
        <w:tc>
          <w:tcPr>
            <w:tcW w:w="1692" w:type="dxa"/>
          </w:tcPr>
          <w:p w:rsidR="00275746" w:rsidRPr="00416805" w:rsidRDefault="00275746" w:rsidP="00275746">
            <w:pPr>
              <w:pStyle w:val="TableUnitsRow"/>
              <w:tabs>
                <w:tab w:val="left" w:pos="1061"/>
              </w:tabs>
              <w:spacing w:before="0"/>
              <w:ind w:right="151"/>
            </w:pPr>
            <w:r w:rsidRPr="00416805">
              <w:t>37,299</w:t>
            </w:r>
          </w:p>
        </w:tc>
      </w:tr>
      <w:tr w:rsidR="00275746" w:rsidRPr="00F13568" w:rsidTr="00275746">
        <w:tc>
          <w:tcPr>
            <w:tcW w:w="5460" w:type="dxa"/>
          </w:tcPr>
          <w:p w:rsidR="00275746" w:rsidRPr="00F13568" w:rsidRDefault="00275746">
            <w:pPr>
              <w:pStyle w:val="TableBodyText"/>
              <w:ind w:hanging="6"/>
              <w:jc w:val="left"/>
            </w:pPr>
            <w:r>
              <w:t>O</w:t>
            </w:r>
            <w:r w:rsidRPr="001572F6">
              <w:t>wn-source income</w:t>
            </w:r>
          </w:p>
        </w:tc>
        <w:tc>
          <w:tcPr>
            <w:tcW w:w="1637" w:type="dxa"/>
          </w:tcPr>
          <w:p w:rsidR="00275746" w:rsidRPr="00263B2B" w:rsidRDefault="00275746" w:rsidP="00275746">
            <w:pPr>
              <w:pStyle w:val="TableBodyText"/>
              <w:tabs>
                <w:tab w:val="left" w:pos="919"/>
              </w:tabs>
              <w:ind w:right="151"/>
              <w:rPr>
                <w:b/>
                <w:u w:val="single"/>
              </w:rPr>
            </w:pPr>
            <w:r>
              <w:rPr>
                <w:b/>
                <w:u w:val="single"/>
              </w:rPr>
              <w:t xml:space="preserve">    </w:t>
            </w:r>
            <w:r w:rsidRPr="00263B2B">
              <w:rPr>
                <w:b/>
                <w:u w:val="single"/>
              </w:rPr>
              <w:t xml:space="preserve"> </w:t>
            </w:r>
            <w:r>
              <w:rPr>
                <w:b/>
                <w:u w:val="single"/>
              </w:rPr>
              <w:t>906</w:t>
            </w:r>
          </w:p>
        </w:tc>
        <w:tc>
          <w:tcPr>
            <w:tcW w:w="1692" w:type="dxa"/>
          </w:tcPr>
          <w:p w:rsidR="00275746" w:rsidRPr="00416805" w:rsidRDefault="00275746" w:rsidP="00275746">
            <w:pPr>
              <w:pStyle w:val="TableBodyText"/>
              <w:tabs>
                <w:tab w:val="left" w:pos="919"/>
              </w:tabs>
              <w:ind w:right="151"/>
              <w:rPr>
                <w:u w:val="single"/>
              </w:rPr>
            </w:pPr>
            <w:r w:rsidRPr="00416805">
              <w:rPr>
                <w:u w:val="single"/>
              </w:rPr>
              <w:t xml:space="preserve">     935</w:t>
            </w:r>
          </w:p>
        </w:tc>
      </w:tr>
      <w:tr w:rsidR="00275746" w:rsidRPr="00F13568" w:rsidTr="00275746">
        <w:tc>
          <w:tcPr>
            <w:tcW w:w="5460" w:type="dxa"/>
            <w:tcBorders>
              <w:bottom w:val="single" w:sz="6" w:space="0" w:color="78A22F" w:themeColor="accent1"/>
            </w:tcBorders>
          </w:tcPr>
          <w:p w:rsidR="00275746" w:rsidRPr="00F13568" w:rsidRDefault="00275746">
            <w:pPr>
              <w:pStyle w:val="TableBodyText"/>
              <w:spacing w:before="80"/>
              <w:ind w:hanging="6"/>
              <w:jc w:val="left"/>
              <w:rPr>
                <w:b/>
              </w:rPr>
            </w:pPr>
            <w:r w:rsidRPr="00F13568">
              <w:rPr>
                <w:b/>
              </w:rPr>
              <w:t>Net cost</w:t>
            </w:r>
            <w:r>
              <w:rPr>
                <w:b/>
              </w:rPr>
              <w:t xml:space="preserve"> </w:t>
            </w:r>
            <w:r w:rsidRPr="00F13568">
              <w:rPr>
                <w:b/>
              </w:rPr>
              <w:t>of outcome</w:t>
            </w:r>
            <w:r>
              <w:rPr>
                <w:b/>
              </w:rPr>
              <w:t xml:space="preserve"> delivery</w:t>
            </w:r>
          </w:p>
        </w:tc>
        <w:tc>
          <w:tcPr>
            <w:tcW w:w="1637" w:type="dxa"/>
            <w:tcBorders>
              <w:bottom w:val="single" w:sz="6" w:space="0" w:color="78A22F" w:themeColor="accent1"/>
            </w:tcBorders>
          </w:tcPr>
          <w:p w:rsidR="00275746" w:rsidRPr="00263B2B" w:rsidRDefault="00275746" w:rsidP="00275746">
            <w:pPr>
              <w:pStyle w:val="TableBodyText"/>
              <w:tabs>
                <w:tab w:val="left" w:pos="919"/>
                <w:tab w:val="left" w:pos="2364"/>
              </w:tabs>
              <w:spacing w:before="80"/>
              <w:ind w:right="151"/>
              <w:rPr>
                <w:b/>
                <w:u w:val="double"/>
              </w:rPr>
            </w:pPr>
            <w:r>
              <w:rPr>
                <w:b/>
                <w:u w:val="double"/>
              </w:rPr>
              <w:t>30,062</w:t>
            </w:r>
          </w:p>
        </w:tc>
        <w:tc>
          <w:tcPr>
            <w:tcW w:w="1692" w:type="dxa"/>
            <w:tcBorders>
              <w:bottom w:val="single" w:sz="6" w:space="0" w:color="78A22F" w:themeColor="accent1"/>
            </w:tcBorders>
          </w:tcPr>
          <w:p w:rsidR="00275746" w:rsidRPr="00416805" w:rsidRDefault="00275746" w:rsidP="00275746">
            <w:pPr>
              <w:pStyle w:val="TableBodyText"/>
              <w:tabs>
                <w:tab w:val="left" w:pos="919"/>
                <w:tab w:val="left" w:pos="2364"/>
              </w:tabs>
              <w:spacing w:before="80"/>
              <w:ind w:right="151"/>
              <w:rPr>
                <w:u w:val="double"/>
              </w:rPr>
            </w:pPr>
            <w:r w:rsidRPr="00416805">
              <w:rPr>
                <w:u w:val="double"/>
              </w:rPr>
              <w:t>36,364</w:t>
            </w:r>
          </w:p>
        </w:tc>
      </w:tr>
    </w:tbl>
    <w:p w:rsidR="00275746" w:rsidRPr="00F13568" w:rsidRDefault="00275746" w:rsidP="00275746">
      <w:pPr>
        <w:pStyle w:val="Heading3"/>
        <w:tabs>
          <w:tab w:val="left" w:pos="1134"/>
        </w:tabs>
        <w:spacing w:after="120"/>
      </w:pPr>
      <w:r>
        <w:br w:type="page"/>
      </w:r>
      <w:r>
        <w:lastRenderedPageBreak/>
        <w:t>Note 18</w:t>
      </w:r>
      <w:r w:rsidRPr="00F13568">
        <w:t>:</w:t>
      </w:r>
      <w:r w:rsidRPr="00F13568">
        <w:tab/>
      </w:r>
      <w:r>
        <w:t>Budgetary Reports and Explanations of Major Variances</w:t>
      </w:r>
    </w:p>
    <w:p w:rsidR="00275746" w:rsidRPr="00E909C2" w:rsidRDefault="00275746" w:rsidP="00275746">
      <w:pPr>
        <w:pStyle w:val="BodyText"/>
        <w:spacing w:before="0" w:line="220" w:lineRule="atLeast"/>
        <w:rPr>
          <w:rFonts w:ascii="Arial" w:hAnsi="Arial"/>
          <w:sz w:val="20"/>
        </w:rPr>
      </w:pPr>
      <w:r>
        <w:rPr>
          <w:rFonts w:ascii="Arial" w:hAnsi="Arial"/>
          <w:sz w:val="20"/>
        </w:rPr>
        <w:t>The following tables provide a comparison of the original budget as presented in the 2014-15 Portfolio Budget Statements (</w:t>
      </w:r>
      <w:proofErr w:type="spellStart"/>
      <w:r>
        <w:rPr>
          <w:rFonts w:ascii="Arial" w:hAnsi="Arial"/>
          <w:sz w:val="20"/>
        </w:rPr>
        <w:t>PBS</w:t>
      </w:r>
      <w:proofErr w:type="spellEnd"/>
      <w:r>
        <w:rPr>
          <w:rFonts w:ascii="Arial" w:hAnsi="Arial"/>
          <w:sz w:val="20"/>
        </w:rPr>
        <w:t>) to the 2014-15 final outcome as presented in accordance with Australian Accounting Standards for the Productivity Commission. The Budget is not audited.</w:t>
      </w:r>
    </w:p>
    <w:p w:rsidR="00275746" w:rsidRDefault="00275746" w:rsidP="00275746">
      <w:pPr>
        <w:pStyle w:val="Heading4"/>
        <w:spacing w:before="120"/>
      </w:pPr>
      <w:r>
        <w:t xml:space="preserve">Note </w:t>
      </w:r>
      <w:proofErr w:type="spellStart"/>
      <w:r>
        <w:t>18A</w:t>
      </w:r>
      <w:proofErr w:type="spellEnd"/>
      <w:r w:rsidRPr="00F13568">
        <w:t>:</w:t>
      </w:r>
      <w:r w:rsidRPr="00F13568">
        <w:tab/>
      </w:r>
      <w:r>
        <w:t>Departmental Budgetary Reports</w:t>
      </w:r>
    </w:p>
    <w:p w:rsidR="00275746" w:rsidRPr="00F13568" w:rsidRDefault="00275746" w:rsidP="00275746">
      <w:pPr>
        <w:pStyle w:val="TableTitle"/>
      </w:pPr>
      <w:r w:rsidRPr="00F13568">
        <w:t>Statement</w:t>
      </w:r>
      <w:r>
        <w:t xml:space="preserve"> of Comprehensive Income</w:t>
      </w:r>
    </w:p>
    <w:p w:rsidR="00275746" w:rsidRPr="00F21DB1" w:rsidRDefault="00275746" w:rsidP="00275746">
      <w:pPr>
        <w:pStyle w:val="Subtitle"/>
        <w:ind w:left="0"/>
        <w:rPr>
          <w:i/>
        </w:rPr>
      </w:pPr>
      <w:r w:rsidRPr="00F21DB1">
        <w:rPr>
          <w:i/>
        </w:rPr>
        <w:t xml:space="preserve">for the period ended 30 June </w:t>
      </w:r>
      <w:r>
        <w:rPr>
          <w:i/>
        </w:rPr>
        <w:t>2015</w:t>
      </w:r>
    </w:p>
    <w:tbl>
      <w:tblPr>
        <w:tblW w:w="8789" w:type="dxa"/>
        <w:tblCellMar>
          <w:left w:w="0" w:type="dxa"/>
          <w:right w:w="0" w:type="dxa"/>
        </w:tblCellMar>
        <w:tblLook w:val="0000" w:firstRow="0" w:lastRow="0" w:firstColumn="0" w:lastColumn="0" w:noHBand="0" w:noVBand="0"/>
      </w:tblPr>
      <w:tblGrid>
        <w:gridCol w:w="5387"/>
        <w:gridCol w:w="1100"/>
        <w:gridCol w:w="1151"/>
        <w:gridCol w:w="1151"/>
      </w:tblGrid>
      <w:tr w:rsidR="00275746" w:rsidRPr="00F13568" w:rsidTr="00275746">
        <w:tc>
          <w:tcPr>
            <w:tcW w:w="5387" w:type="dxa"/>
            <w:tcBorders>
              <w:top w:val="single" w:sz="6" w:space="0" w:color="78A22F" w:themeColor="accent1"/>
            </w:tcBorders>
          </w:tcPr>
          <w:p w:rsidR="00275746" w:rsidRPr="00F13568" w:rsidRDefault="00275746" w:rsidP="00275746">
            <w:pPr>
              <w:pStyle w:val="TableColumnHeading"/>
              <w:spacing w:after="0"/>
              <w:jc w:val="left"/>
            </w:pPr>
          </w:p>
        </w:tc>
        <w:tc>
          <w:tcPr>
            <w:tcW w:w="1100" w:type="dxa"/>
            <w:tcBorders>
              <w:top w:val="single" w:sz="6" w:space="0" w:color="78A22F" w:themeColor="accent1"/>
            </w:tcBorders>
          </w:tcPr>
          <w:p w:rsidR="00275746" w:rsidRPr="00E909C2" w:rsidRDefault="00275746" w:rsidP="00275746">
            <w:pPr>
              <w:pStyle w:val="TableColumnHeading"/>
              <w:spacing w:after="0"/>
              <w:rPr>
                <w:b/>
                <w:i w:val="0"/>
              </w:rPr>
            </w:pPr>
            <w:r>
              <w:rPr>
                <w:b/>
                <w:i w:val="0"/>
              </w:rPr>
              <w:t>Actual</w:t>
            </w:r>
          </w:p>
        </w:tc>
        <w:tc>
          <w:tcPr>
            <w:tcW w:w="1151" w:type="dxa"/>
            <w:tcBorders>
              <w:top w:val="single" w:sz="6" w:space="0" w:color="78A22F" w:themeColor="accent1"/>
            </w:tcBorders>
          </w:tcPr>
          <w:p w:rsidR="00275746" w:rsidRPr="00E909C2" w:rsidRDefault="00275746" w:rsidP="00275746">
            <w:pPr>
              <w:pStyle w:val="TableColumnHeading"/>
              <w:spacing w:after="0"/>
              <w:rPr>
                <w:b/>
                <w:i w:val="0"/>
              </w:rPr>
            </w:pPr>
            <w:r w:rsidRPr="00E909C2">
              <w:rPr>
                <w:b/>
                <w:i w:val="0"/>
              </w:rPr>
              <w:t>Budget</w:t>
            </w:r>
          </w:p>
        </w:tc>
        <w:tc>
          <w:tcPr>
            <w:tcW w:w="1151" w:type="dxa"/>
            <w:tcBorders>
              <w:top w:val="single" w:sz="6" w:space="0" w:color="78A22F" w:themeColor="accent1"/>
            </w:tcBorders>
          </w:tcPr>
          <w:p w:rsidR="00275746" w:rsidRPr="00E909C2" w:rsidRDefault="00275746" w:rsidP="00275746">
            <w:pPr>
              <w:pStyle w:val="TableColumnHeading"/>
              <w:spacing w:after="0"/>
              <w:jc w:val="left"/>
              <w:rPr>
                <w:b/>
                <w:i w:val="0"/>
              </w:rPr>
            </w:pPr>
            <w:r w:rsidRPr="00E909C2">
              <w:rPr>
                <w:b/>
                <w:i w:val="0"/>
              </w:rPr>
              <w:t>estimate</w:t>
            </w:r>
          </w:p>
        </w:tc>
      </w:tr>
      <w:tr w:rsidR="00275746" w:rsidRPr="00F13568" w:rsidTr="00275746">
        <w:tc>
          <w:tcPr>
            <w:tcW w:w="5387" w:type="dxa"/>
          </w:tcPr>
          <w:p w:rsidR="00275746" w:rsidRPr="00F13568" w:rsidRDefault="00275746" w:rsidP="00275746">
            <w:pPr>
              <w:pStyle w:val="TableColumnHeading"/>
              <w:spacing w:after="0"/>
              <w:jc w:val="left"/>
            </w:pPr>
          </w:p>
        </w:tc>
        <w:tc>
          <w:tcPr>
            <w:tcW w:w="1100" w:type="dxa"/>
            <w:tcBorders>
              <w:bottom w:val="single" w:sz="6" w:space="0" w:color="78A22F" w:themeColor="accent1"/>
            </w:tcBorders>
          </w:tcPr>
          <w:p w:rsidR="00275746" w:rsidRDefault="00275746" w:rsidP="00275746">
            <w:pPr>
              <w:pStyle w:val="TableColumnHeading"/>
              <w:spacing w:after="0"/>
              <w:rPr>
                <w:b/>
                <w:i w:val="0"/>
              </w:rPr>
            </w:pPr>
          </w:p>
        </w:tc>
        <w:tc>
          <w:tcPr>
            <w:tcW w:w="1151" w:type="dxa"/>
            <w:tcBorders>
              <w:bottom w:val="single" w:sz="6" w:space="0" w:color="78A22F" w:themeColor="accent1"/>
            </w:tcBorders>
          </w:tcPr>
          <w:p w:rsidR="00275746" w:rsidRPr="00E909C2" w:rsidRDefault="00275746" w:rsidP="00275746">
            <w:pPr>
              <w:pStyle w:val="TableColumnHeading"/>
              <w:spacing w:after="0"/>
              <w:rPr>
                <w:b/>
                <w:i w:val="0"/>
              </w:rPr>
            </w:pPr>
            <w:proofErr w:type="spellStart"/>
            <w:r>
              <w:rPr>
                <w:b/>
                <w:i w:val="0"/>
              </w:rPr>
              <w:t>Original</w:t>
            </w:r>
            <w:r w:rsidRPr="00E909C2">
              <w:rPr>
                <w:rFonts w:ascii="Arial Bold" w:hAnsi="Arial Bold"/>
                <w:b/>
                <w:i w:val="0"/>
                <w:vertAlign w:val="superscript"/>
              </w:rPr>
              <w:t>1</w:t>
            </w:r>
            <w:proofErr w:type="spellEnd"/>
          </w:p>
        </w:tc>
        <w:tc>
          <w:tcPr>
            <w:tcW w:w="1151" w:type="dxa"/>
            <w:tcBorders>
              <w:bottom w:val="single" w:sz="6" w:space="0" w:color="78A22F" w:themeColor="accent1"/>
            </w:tcBorders>
          </w:tcPr>
          <w:p w:rsidR="00275746" w:rsidRPr="00E909C2" w:rsidRDefault="00275746" w:rsidP="00275746">
            <w:pPr>
              <w:pStyle w:val="TableColumnHeading"/>
              <w:spacing w:after="0"/>
              <w:rPr>
                <w:i w:val="0"/>
              </w:rPr>
            </w:pPr>
            <w:proofErr w:type="spellStart"/>
            <w:r w:rsidRPr="00E909C2">
              <w:rPr>
                <w:i w:val="0"/>
              </w:rPr>
              <w:t>Variance</w:t>
            </w:r>
            <w:r w:rsidRPr="00E909C2">
              <w:rPr>
                <w:i w:val="0"/>
                <w:vertAlign w:val="superscript"/>
              </w:rPr>
              <w:t>2</w:t>
            </w:r>
            <w:proofErr w:type="spellEnd"/>
          </w:p>
        </w:tc>
      </w:tr>
      <w:tr w:rsidR="00275746" w:rsidRPr="00F13568" w:rsidTr="00275746">
        <w:trPr>
          <w:trHeight w:val="321"/>
        </w:trPr>
        <w:tc>
          <w:tcPr>
            <w:tcW w:w="5387" w:type="dxa"/>
          </w:tcPr>
          <w:p w:rsidR="00275746" w:rsidRPr="00F13568" w:rsidRDefault="00275746" w:rsidP="00275746">
            <w:pPr>
              <w:pStyle w:val="TableColumnHeading"/>
              <w:spacing w:after="0"/>
              <w:jc w:val="left"/>
            </w:pPr>
          </w:p>
        </w:tc>
        <w:tc>
          <w:tcPr>
            <w:tcW w:w="1100" w:type="dxa"/>
            <w:tcBorders>
              <w:top w:val="single" w:sz="6" w:space="0" w:color="78A22F" w:themeColor="accent1"/>
            </w:tcBorders>
          </w:tcPr>
          <w:p w:rsidR="00275746" w:rsidRPr="00E909C2" w:rsidRDefault="00275746" w:rsidP="00275746">
            <w:pPr>
              <w:pStyle w:val="TableColumnHeading"/>
              <w:spacing w:after="0"/>
              <w:rPr>
                <w:b/>
              </w:rPr>
            </w:pPr>
            <w:r w:rsidRPr="00E909C2">
              <w:rPr>
                <w:b/>
              </w:rPr>
              <w:t>2015</w:t>
            </w:r>
          </w:p>
        </w:tc>
        <w:tc>
          <w:tcPr>
            <w:tcW w:w="1151" w:type="dxa"/>
            <w:tcBorders>
              <w:top w:val="single" w:sz="6" w:space="0" w:color="78A22F" w:themeColor="accent1"/>
            </w:tcBorders>
          </w:tcPr>
          <w:p w:rsidR="00275746" w:rsidRDefault="00275746" w:rsidP="00275746">
            <w:pPr>
              <w:pStyle w:val="TableColumnHeading"/>
              <w:spacing w:after="0"/>
              <w:rPr>
                <w:b/>
              </w:rPr>
            </w:pPr>
            <w:r>
              <w:rPr>
                <w:b/>
              </w:rPr>
              <w:t>2015</w:t>
            </w:r>
          </w:p>
        </w:tc>
        <w:tc>
          <w:tcPr>
            <w:tcW w:w="1151" w:type="dxa"/>
            <w:tcBorders>
              <w:top w:val="single" w:sz="6" w:space="0" w:color="78A22F" w:themeColor="accent1"/>
            </w:tcBorders>
          </w:tcPr>
          <w:p w:rsidR="00275746" w:rsidRDefault="00275746" w:rsidP="00275746">
            <w:pPr>
              <w:pStyle w:val="TableColumnHeading"/>
              <w:spacing w:after="0"/>
            </w:pPr>
            <w:r>
              <w:t>2015</w:t>
            </w:r>
          </w:p>
        </w:tc>
      </w:tr>
      <w:tr w:rsidR="00275746" w:rsidRPr="00F13568" w:rsidTr="00275746">
        <w:tc>
          <w:tcPr>
            <w:tcW w:w="5387" w:type="dxa"/>
          </w:tcPr>
          <w:p w:rsidR="00275746" w:rsidRPr="00F13568" w:rsidRDefault="00275746" w:rsidP="00275746">
            <w:pPr>
              <w:pStyle w:val="TableUnitsRow"/>
            </w:pPr>
          </w:p>
        </w:tc>
        <w:tc>
          <w:tcPr>
            <w:tcW w:w="1100" w:type="dxa"/>
          </w:tcPr>
          <w:p w:rsidR="00275746" w:rsidRPr="00AB7566" w:rsidRDefault="00275746" w:rsidP="00275746">
            <w:pPr>
              <w:pStyle w:val="TableUnitsRow"/>
              <w:spacing w:before="0"/>
              <w:rPr>
                <w:b/>
              </w:rPr>
            </w:pPr>
            <w:r w:rsidRPr="00AB7566">
              <w:rPr>
                <w:b/>
              </w:rPr>
              <w:t>$’000</w:t>
            </w:r>
          </w:p>
        </w:tc>
        <w:tc>
          <w:tcPr>
            <w:tcW w:w="1151" w:type="dxa"/>
          </w:tcPr>
          <w:p w:rsidR="00275746" w:rsidRPr="00AB7566" w:rsidRDefault="00275746" w:rsidP="00275746">
            <w:pPr>
              <w:pStyle w:val="TableUnitsRow"/>
              <w:spacing w:before="0"/>
              <w:rPr>
                <w:b/>
              </w:rPr>
            </w:pPr>
            <w:r w:rsidRPr="00AB7566">
              <w:rPr>
                <w:b/>
              </w:rPr>
              <w:t>$’000</w:t>
            </w:r>
          </w:p>
        </w:tc>
        <w:tc>
          <w:tcPr>
            <w:tcW w:w="1151" w:type="dxa"/>
          </w:tcPr>
          <w:p w:rsidR="00275746" w:rsidRPr="00AB7566" w:rsidRDefault="00275746" w:rsidP="00275746">
            <w:pPr>
              <w:pStyle w:val="TableUnitsRow"/>
              <w:spacing w:before="0"/>
            </w:pPr>
            <w:r w:rsidRPr="00AB7566">
              <w:t>$’000</w:t>
            </w:r>
          </w:p>
        </w:tc>
      </w:tr>
      <w:tr w:rsidR="00275746" w:rsidRPr="00F13568" w:rsidTr="00275746">
        <w:tc>
          <w:tcPr>
            <w:tcW w:w="5387" w:type="dxa"/>
          </w:tcPr>
          <w:p w:rsidR="00275746" w:rsidRPr="00F13568" w:rsidRDefault="00275746" w:rsidP="00275746">
            <w:pPr>
              <w:pStyle w:val="TableBodyText"/>
              <w:spacing w:before="80" w:after="0"/>
              <w:ind w:hanging="6"/>
              <w:jc w:val="left"/>
              <w:rPr>
                <w:b/>
              </w:rPr>
            </w:pPr>
            <w:r>
              <w:rPr>
                <w:b/>
              </w:rPr>
              <w:t>NET COST OF SERVICES</w:t>
            </w:r>
          </w:p>
        </w:tc>
        <w:tc>
          <w:tcPr>
            <w:tcW w:w="1100" w:type="dxa"/>
          </w:tcPr>
          <w:p w:rsidR="00275746" w:rsidRPr="00AB7566" w:rsidRDefault="00275746" w:rsidP="00275746">
            <w:pPr>
              <w:pStyle w:val="TableBodyText"/>
              <w:tabs>
                <w:tab w:val="left" w:pos="1418"/>
              </w:tabs>
              <w:rPr>
                <w:b/>
                <w:highlight w:val="yellow"/>
                <w:u w:val="single"/>
              </w:rPr>
            </w:pPr>
          </w:p>
        </w:tc>
        <w:tc>
          <w:tcPr>
            <w:tcW w:w="1151" w:type="dxa"/>
          </w:tcPr>
          <w:p w:rsidR="00275746" w:rsidRPr="00AB7566" w:rsidRDefault="00275746" w:rsidP="00275746">
            <w:pPr>
              <w:pStyle w:val="TableBodyText"/>
              <w:tabs>
                <w:tab w:val="left" w:pos="1418"/>
              </w:tabs>
              <w:rPr>
                <w:b/>
                <w:highlight w:val="yellow"/>
                <w:u w:val="single"/>
              </w:rPr>
            </w:pPr>
          </w:p>
        </w:tc>
        <w:tc>
          <w:tcPr>
            <w:tcW w:w="1151" w:type="dxa"/>
          </w:tcPr>
          <w:p w:rsidR="00275746" w:rsidRPr="00AB7566" w:rsidRDefault="00275746" w:rsidP="00275746">
            <w:pPr>
              <w:pStyle w:val="TableBodyText"/>
              <w:tabs>
                <w:tab w:val="left" w:pos="1418"/>
              </w:tabs>
              <w:rPr>
                <w:highlight w:val="yellow"/>
                <w:u w:val="single"/>
              </w:rPr>
            </w:pPr>
          </w:p>
        </w:tc>
      </w:tr>
      <w:tr w:rsidR="00275746" w:rsidRPr="00F13568" w:rsidTr="00275746">
        <w:tc>
          <w:tcPr>
            <w:tcW w:w="5387" w:type="dxa"/>
          </w:tcPr>
          <w:p w:rsidR="00275746" w:rsidRPr="00F13568" w:rsidRDefault="00275746" w:rsidP="00275746">
            <w:pPr>
              <w:pStyle w:val="TableBodyText"/>
              <w:spacing w:before="80" w:after="0"/>
              <w:ind w:hanging="6"/>
              <w:jc w:val="left"/>
              <w:rPr>
                <w:b/>
              </w:rPr>
            </w:pPr>
            <w:r w:rsidRPr="00F13568">
              <w:rPr>
                <w:b/>
              </w:rPr>
              <w:t>Expenses</w:t>
            </w:r>
          </w:p>
        </w:tc>
        <w:tc>
          <w:tcPr>
            <w:tcW w:w="1100" w:type="dxa"/>
          </w:tcPr>
          <w:p w:rsidR="00275746" w:rsidRPr="00AB7566" w:rsidRDefault="00275746" w:rsidP="00275746">
            <w:pPr>
              <w:pStyle w:val="TableBodyText"/>
              <w:tabs>
                <w:tab w:val="left" w:pos="1418"/>
              </w:tabs>
              <w:rPr>
                <w:b/>
                <w:highlight w:val="yellow"/>
                <w:u w:val="single"/>
              </w:rPr>
            </w:pPr>
          </w:p>
        </w:tc>
        <w:tc>
          <w:tcPr>
            <w:tcW w:w="1151" w:type="dxa"/>
          </w:tcPr>
          <w:p w:rsidR="00275746" w:rsidRPr="00AB7566" w:rsidRDefault="00275746" w:rsidP="00275746">
            <w:pPr>
              <w:pStyle w:val="TableBodyText"/>
              <w:tabs>
                <w:tab w:val="left" w:pos="1418"/>
              </w:tabs>
              <w:rPr>
                <w:b/>
                <w:highlight w:val="yellow"/>
                <w:u w:val="single"/>
              </w:rPr>
            </w:pPr>
          </w:p>
        </w:tc>
        <w:tc>
          <w:tcPr>
            <w:tcW w:w="1151" w:type="dxa"/>
          </w:tcPr>
          <w:p w:rsidR="00275746" w:rsidRPr="00AB7566" w:rsidRDefault="00275746" w:rsidP="00275746">
            <w:pPr>
              <w:pStyle w:val="TableBodyText"/>
              <w:tabs>
                <w:tab w:val="left" w:pos="1418"/>
              </w:tabs>
              <w:rPr>
                <w:highlight w:val="yellow"/>
                <w:u w:val="single"/>
              </w:rPr>
            </w:pPr>
          </w:p>
        </w:tc>
      </w:tr>
      <w:tr w:rsidR="00275746" w:rsidRPr="00F13568" w:rsidTr="00275746">
        <w:tc>
          <w:tcPr>
            <w:tcW w:w="5387" w:type="dxa"/>
          </w:tcPr>
          <w:p w:rsidR="00275746" w:rsidRPr="00F13568" w:rsidRDefault="00275746" w:rsidP="00275746">
            <w:pPr>
              <w:pStyle w:val="TableBodyText"/>
              <w:spacing w:after="0"/>
              <w:ind w:firstLine="420"/>
              <w:jc w:val="left"/>
            </w:pPr>
            <w:r w:rsidRPr="00F13568">
              <w:t>Employee benefits</w:t>
            </w:r>
          </w:p>
        </w:tc>
        <w:tc>
          <w:tcPr>
            <w:tcW w:w="1100" w:type="dxa"/>
          </w:tcPr>
          <w:p w:rsidR="00275746" w:rsidRPr="00CA4916" w:rsidRDefault="00275746" w:rsidP="00275746">
            <w:pPr>
              <w:pStyle w:val="TableBodyText"/>
              <w:tabs>
                <w:tab w:val="left" w:pos="1418"/>
              </w:tabs>
              <w:rPr>
                <w:b/>
              </w:rPr>
            </w:pPr>
            <w:r w:rsidRPr="00CA4916">
              <w:rPr>
                <w:b/>
              </w:rPr>
              <w:t>23,</w:t>
            </w:r>
            <w:r>
              <w:rPr>
                <w:b/>
              </w:rPr>
              <w:t>902</w:t>
            </w:r>
          </w:p>
        </w:tc>
        <w:tc>
          <w:tcPr>
            <w:tcW w:w="1151" w:type="dxa"/>
          </w:tcPr>
          <w:p w:rsidR="00275746" w:rsidRPr="004B6190" w:rsidRDefault="00275746" w:rsidP="00275746">
            <w:pPr>
              <w:pStyle w:val="TableBodyText"/>
              <w:tabs>
                <w:tab w:val="left" w:pos="1418"/>
              </w:tabs>
              <w:rPr>
                <w:b/>
              </w:rPr>
            </w:pPr>
            <w:r w:rsidRPr="004B6190">
              <w:rPr>
                <w:b/>
              </w:rPr>
              <w:t>27,148</w:t>
            </w:r>
          </w:p>
        </w:tc>
        <w:tc>
          <w:tcPr>
            <w:tcW w:w="1151" w:type="dxa"/>
          </w:tcPr>
          <w:p w:rsidR="00275746" w:rsidRPr="00001B68" w:rsidRDefault="00275746" w:rsidP="00275746">
            <w:pPr>
              <w:pStyle w:val="TableBodyText"/>
              <w:tabs>
                <w:tab w:val="left" w:pos="1418"/>
              </w:tabs>
            </w:pPr>
            <w:r w:rsidRPr="00001B68">
              <w:t>3,</w:t>
            </w:r>
            <w:r>
              <w:t>246</w:t>
            </w:r>
          </w:p>
        </w:tc>
      </w:tr>
      <w:tr w:rsidR="00275746" w:rsidRPr="00F13568" w:rsidTr="00275746">
        <w:tc>
          <w:tcPr>
            <w:tcW w:w="5387" w:type="dxa"/>
          </w:tcPr>
          <w:p w:rsidR="00275746" w:rsidRPr="00F13568" w:rsidRDefault="00275746" w:rsidP="00275746">
            <w:pPr>
              <w:pStyle w:val="TableBodyText"/>
              <w:spacing w:after="0"/>
              <w:ind w:firstLine="420"/>
              <w:jc w:val="left"/>
            </w:pPr>
            <w:r>
              <w:t>Suppliers</w:t>
            </w:r>
          </w:p>
        </w:tc>
        <w:tc>
          <w:tcPr>
            <w:tcW w:w="1100" w:type="dxa"/>
          </w:tcPr>
          <w:p w:rsidR="00275746" w:rsidRPr="00CA4916" w:rsidRDefault="00275746" w:rsidP="00275746">
            <w:pPr>
              <w:pStyle w:val="TableBodyText"/>
              <w:rPr>
                <w:b/>
              </w:rPr>
            </w:pPr>
            <w:r w:rsidRPr="00CA4916">
              <w:rPr>
                <w:b/>
              </w:rPr>
              <w:t>5,</w:t>
            </w:r>
            <w:r>
              <w:rPr>
                <w:b/>
              </w:rPr>
              <w:t>995</w:t>
            </w:r>
          </w:p>
        </w:tc>
        <w:tc>
          <w:tcPr>
            <w:tcW w:w="1151" w:type="dxa"/>
          </w:tcPr>
          <w:p w:rsidR="00275746" w:rsidRPr="004B6190" w:rsidRDefault="00275746" w:rsidP="00275746">
            <w:pPr>
              <w:pStyle w:val="TableBodyText"/>
              <w:rPr>
                <w:b/>
              </w:rPr>
            </w:pPr>
            <w:r w:rsidRPr="004B6190">
              <w:rPr>
                <w:b/>
              </w:rPr>
              <w:t>6,963</w:t>
            </w:r>
          </w:p>
        </w:tc>
        <w:tc>
          <w:tcPr>
            <w:tcW w:w="1151" w:type="dxa"/>
          </w:tcPr>
          <w:p w:rsidR="00275746" w:rsidRPr="00001B68" w:rsidRDefault="00275746" w:rsidP="00275746">
            <w:pPr>
              <w:pStyle w:val="TableBodyText"/>
            </w:pPr>
            <w:r>
              <w:t>968</w:t>
            </w:r>
          </w:p>
        </w:tc>
      </w:tr>
      <w:tr w:rsidR="00275746" w:rsidRPr="00F13568" w:rsidTr="00275746">
        <w:tc>
          <w:tcPr>
            <w:tcW w:w="5387" w:type="dxa"/>
          </w:tcPr>
          <w:p w:rsidR="00275746" w:rsidRPr="00F13568" w:rsidRDefault="00275746" w:rsidP="00275746">
            <w:pPr>
              <w:pStyle w:val="TableBodyText"/>
              <w:spacing w:after="0"/>
              <w:ind w:firstLine="420"/>
              <w:jc w:val="left"/>
            </w:pPr>
            <w:r w:rsidRPr="00F13568">
              <w:t>Depreciation and amortisation</w:t>
            </w:r>
          </w:p>
        </w:tc>
        <w:tc>
          <w:tcPr>
            <w:tcW w:w="1100" w:type="dxa"/>
          </w:tcPr>
          <w:p w:rsidR="00275746" w:rsidRPr="00CA4916" w:rsidRDefault="00275746" w:rsidP="00275746">
            <w:pPr>
              <w:pStyle w:val="TableBodyText"/>
              <w:rPr>
                <w:b/>
              </w:rPr>
            </w:pPr>
            <w:r>
              <w:rPr>
                <w:b/>
              </w:rPr>
              <w:t>1,054</w:t>
            </w:r>
          </w:p>
        </w:tc>
        <w:tc>
          <w:tcPr>
            <w:tcW w:w="1151" w:type="dxa"/>
            <w:shd w:val="clear" w:color="auto" w:fill="auto"/>
          </w:tcPr>
          <w:p w:rsidR="00275746" w:rsidRPr="004B6190" w:rsidRDefault="00275746" w:rsidP="00275746">
            <w:pPr>
              <w:pStyle w:val="TableBodyText"/>
              <w:rPr>
                <w:b/>
              </w:rPr>
            </w:pPr>
            <w:r w:rsidRPr="004B6190">
              <w:rPr>
                <w:b/>
              </w:rPr>
              <w:t>1,050</w:t>
            </w:r>
          </w:p>
        </w:tc>
        <w:tc>
          <w:tcPr>
            <w:tcW w:w="1151" w:type="dxa"/>
          </w:tcPr>
          <w:p w:rsidR="00275746" w:rsidRPr="00001B68" w:rsidRDefault="00275746" w:rsidP="00275746">
            <w:pPr>
              <w:pStyle w:val="TableBodyText"/>
              <w:ind w:right="57"/>
            </w:pPr>
            <w:r>
              <w:t>(4)</w:t>
            </w:r>
          </w:p>
        </w:tc>
      </w:tr>
      <w:tr w:rsidR="00275746" w:rsidRPr="00016935" w:rsidTr="00275746">
        <w:tc>
          <w:tcPr>
            <w:tcW w:w="5387" w:type="dxa"/>
          </w:tcPr>
          <w:p w:rsidR="00275746" w:rsidRPr="00F13568" w:rsidRDefault="00275746" w:rsidP="00275746">
            <w:pPr>
              <w:pStyle w:val="TableBodyText"/>
              <w:spacing w:after="0"/>
              <w:ind w:firstLine="420"/>
              <w:jc w:val="left"/>
            </w:pPr>
            <w:r w:rsidRPr="00F13568">
              <w:t>Finance costs</w:t>
            </w:r>
          </w:p>
        </w:tc>
        <w:tc>
          <w:tcPr>
            <w:tcW w:w="1100" w:type="dxa"/>
          </w:tcPr>
          <w:p w:rsidR="00275746" w:rsidRPr="00D400E6" w:rsidRDefault="00275746" w:rsidP="00275746">
            <w:pPr>
              <w:pStyle w:val="TableBodyText"/>
              <w:rPr>
                <w:b/>
                <w:u w:val="single"/>
              </w:rPr>
            </w:pPr>
            <w:r>
              <w:rPr>
                <w:b/>
                <w:u w:val="single"/>
              </w:rPr>
              <w:t xml:space="preserve">       </w:t>
            </w:r>
            <w:r w:rsidRPr="00D400E6">
              <w:rPr>
                <w:b/>
                <w:u w:val="single"/>
              </w:rPr>
              <w:t>17</w:t>
            </w:r>
          </w:p>
        </w:tc>
        <w:tc>
          <w:tcPr>
            <w:tcW w:w="1151" w:type="dxa"/>
            <w:shd w:val="clear" w:color="auto" w:fill="auto"/>
          </w:tcPr>
          <w:p w:rsidR="00275746" w:rsidRPr="00D400E6" w:rsidRDefault="00275746" w:rsidP="00275746">
            <w:pPr>
              <w:pStyle w:val="TableBodyText"/>
              <w:rPr>
                <w:b/>
                <w:u w:val="single"/>
              </w:rPr>
            </w:pPr>
            <w:r>
              <w:rPr>
                <w:b/>
                <w:u w:val="single"/>
              </w:rPr>
              <w:t xml:space="preserve">       </w:t>
            </w:r>
            <w:r w:rsidRPr="00D400E6">
              <w:rPr>
                <w:b/>
                <w:u w:val="single"/>
              </w:rPr>
              <w:t>17</w:t>
            </w:r>
          </w:p>
        </w:tc>
        <w:tc>
          <w:tcPr>
            <w:tcW w:w="1151" w:type="dxa"/>
          </w:tcPr>
          <w:p w:rsidR="00275746" w:rsidRPr="00D400E6" w:rsidRDefault="00275746" w:rsidP="00275746">
            <w:pPr>
              <w:pStyle w:val="TableBodyText"/>
              <w:rPr>
                <w:u w:val="single"/>
              </w:rPr>
            </w:pPr>
            <w:r>
              <w:rPr>
                <w:u w:val="single"/>
              </w:rPr>
              <w:t xml:space="preserve">         </w:t>
            </w:r>
            <w:r w:rsidRPr="00D400E6">
              <w:rPr>
                <w:u w:val="single"/>
              </w:rPr>
              <w:t>–</w:t>
            </w:r>
          </w:p>
        </w:tc>
      </w:tr>
      <w:tr w:rsidR="00275746" w:rsidRPr="00F13568" w:rsidTr="00275746">
        <w:tc>
          <w:tcPr>
            <w:tcW w:w="5387" w:type="dxa"/>
          </w:tcPr>
          <w:p w:rsidR="00275746" w:rsidRPr="00837687" w:rsidRDefault="00275746" w:rsidP="00275746">
            <w:pPr>
              <w:pStyle w:val="TableBodyText"/>
              <w:spacing w:before="80"/>
              <w:ind w:hanging="6"/>
              <w:jc w:val="left"/>
              <w:rPr>
                <w:b/>
              </w:rPr>
            </w:pPr>
            <w:r w:rsidRPr="00837687">
              <w:rPr>
                <w:b/>
              </w:rPr>
              <w:t>Total Expenses</w:t>
            </w:r>
          </w:p>
        </w:tc>
        <w:tc>
          <w:tcPr>
            <w:tcW w:w="1100" w:type="dxa"/>
          </w:tcPr>
          <w:p w:rsidR="00275746" w:rsidRPr="00CA4916" w:rsidRDefault="00275746" w:rsidP="00275746">
            <w:pPr>
              <w:pStyle w:val="TableBodyText"/>
              <w:spacing w:before="80"/>
              <w:rPr>
                <w:b/>
                <w:u w:val="single"/>
              </w:rPr>
            </w:pPr>
            <w:r w:rsidRPr="00CA4916">
              <w:rPr>
                <w:b/>
                <w:u w:val="single"/>
              </w:rPr>
              <w:t>30,</w:t>
            </w:r>
            <w:r>
              <w:rPr>
                <w:b/>
                <w:u w:val="single"/>
              </w:rPr>
              <w:t>968</w:t>
            </w:r>
          </w:p>
        </w:tc>
        <w:tc>
          <w:tcPr>
            <w:tcW w:w="1151" w:type="dxa"/>
          </w:tcPr>
          <w:p w:rsidR="00275746" w:rsidRPr="004B6190" w:rsidRDefault="00275746" w:rsidP="00275746">
            <w:pPr>
              <w:pStyle w:val="TableBodyText"/>
              <w:spacing w:before="80"/>
              <w:rPr>
                <w:b/>
                <w:u w:val="single"/>
              </w:rPr>
            </w:pPr>
            <w:r w:rsidRPr="004B6190">
              <w:rPr>
                <w:b/>
                <w:u w:val="single"/>
              </w:rPr>
              <w:t>35,178</w:t>
            </w:r>
          </w:p>
        </w:tc>
        <w:tc>
          <w:tcPr>
            <w:tcW w:w="1151" w:type="dxa"/>
          </w:tcPr>
          <w:p w:rsidR="00275746" w:rsidRPr="00001B68" w:rsidRDefault="00275746" w:rsidP="00275746">
            <w:pPr>
              <w:pStyle w:val="TableBodyText"/>
              <w:spacing w:before="80"/>
              <w:rPr>
                <w:u w:val="single"/>
              </w:rPr>
            </w:pPr>
            <w:r w:rsidRPr="00001B68">
              <w:rPr>
                <w:u w:val="single"/>
              </w:rPr>
              <w:t xml:space="preserve">  4,</w:t>
            </w:r>
            <w:r>
              <w:rPr>
                <w:u w:val="single"/>
              </w:rPr>
              <w:t>210</w:t>
            </w:r>
          </w:p>
        </w:tc>
      </w:tr>
      <w:tr w:rsidR="00275746" w:rsidRPr="00F13568" w:rsidTr="00275746">
        <w:tc>
          <w:tcPr>
            <w:tcW w:w="5387" w:type="dxa"/>
          </w:tcPr>
          <w:p w:rsidR="00275746" w:rsidRPr="00F13568" w:rsidRDefault="00275746" w:rsidP="00275746">
            <w:pPr>
              <w:pStyle w:val="TableBodyText"/>
              <w:tabs>
                <w:tab w:val="left" w:pos="426"/>
              </w:tabs>
              <w:jc w:val="left"/>
              <w:rPr>
                <w:b/>
              </w:rPr>
            </w:pPr>
          </w:p>
        </w:tc>
        <w:tc>
          <w:tcPr>
            <w:tcW w:w="1100" w:type="dxa"/>
          </w:tcPr>
          <w:p w:rsidR="00275746" w:rsidRPr="00CA4916" w:rsidRDefault="00275746" w:rsidP="00275746">
            <w:pPr>
              <w:pStyle w:val="TableBodyText"/>
              <w:rPr>
                <w:b/>
              </w:rPr>
            </w:pPr>
          </w:p>
        </w:tc>
        <w:tc>
          <w:tcPr>
            <w:tcW w:w="1151" w:type="dxa"/>
          </w:tcPr>
          <w:p w:rsidR="00275746" w:rsidRPr="00E909C2" w:rsidRDefault="00275746" w:rsidP="00275746">
            <w:pPr>
              <w:pStyle w:val="TableBodyText"/>
              <w:rPr>
                <w:b/>
                <w:highlight w:val="yellow"/>
              </w:rPr>
            </w:pPr>
          </w:p>
        </w:tc>
        <w:tc>
          <w:tcPr>
            <w:tcW w:w="1151" w:type="dxa"/>
          </w:tcPr>
          <w:p w:rsidR="00275746" w:rsidRPr="00E909C2" w:rsidRDefault="00275746" w:rsidP="00275746">
            <w:pPr>
              <w:pStyle w:val="TableBodyText"/>
              <w:rPr>
                <w:highlight w:val="yellow"/>
              </w:rPr>
            </w:pPr>
          </w:p>
        </w:tc>
      </w:tr>
      <w:tr w:rsidR="00275746" w:rsidRPr="00F13568" w:rsidTr="00275746">
        <w:tc>
          <w:tcPr>
            <w:tcW w:w="5387" w:type="dxa"/>
          </w:tcPr>
          <w:p w:rsidR="00275746" w:rsidRDefault="00275746" w:rsidP="00275746">
            <w:pPr>
              <w:pStyle w:val="TableBodyText"/>
              <w:tabs>
                <w:tab w:val="left" w:pos="426"/>
              </w:tabs>
              <w:jc w:val="left"/>
              <w:rPr>
                <w:b/>
              </w:rPr>
            </w:pPr>
            <w:r>
              <w:rPr>
                <w:b/>
              </w:rPr>
              <w:t>Own-Source Income</w:t>
            </w:r>
          </w:p>
        </w:tc>
        <w:tc>
          <w:tcPr>
            <w:tcW w:w="1100" w:type="dxa"/>
          </w:tcPr>
          <w:p w:rsidR="00275746" w:rsidRPr="00CA4916" w:rsidRDefault="00275746" w:rsidP="00275746">
            <w:pPr>
              <w:pStyle w:val="TableBodyText"/>
              <w:rPr>
                <w:b/>
              </w:rPr>
            </w:pPr>
          </w:p>
        </w:tc>
        <w:tc>
          <w:tcPr>
            <w:tcW w:w="1151" w:type="dxa"/>
          </w:tcPr>
          <w:p w:rsidR="00275746" w:rsidRPr="00E909C2" w:rsidRDefault="00275746" w:rsidP="00275746">
            <w:pPr>
              <w:pStyle w:val="TableBodyText"/>
              <w:rPr>
                <w:b/>
                <w:highlight w:val="yellow"/>
              </w:rPr>
            </w:pPr>
          </w:p>
        </w:tc>
        <w:tc>
          <w:tcPr>
            <w:tcW w:w="1151" w:type="dxa"/>
          </w:tcPr>
          <w:p w:rsidR="00275746" w:rsidRPr="00E909C2" w:rsidRDefault="00275746" w:rsidP="00275746">
            <w:pPr>
              <w:pStyle w:val="TableBodyText"/>
              <w:rPr>
                <w:highlight w:val="yellow"/>
              </w:rPr>
            </w:pPr>
          </w:p>
        </w:tc>
      </w:tr>
      <w:tr w:rsidR="00275746" w:rsidRPr="00F13568" w:rsidTr="00275746">
        <w:tc>
          <w:tcPr>
            <w:tcW w:w="5387" w:type="dxa"/>
          </w:tcPr>
          <w:p w:rsidR="00275746" w:rsidRPr="00F13568" w:rsidRDefault="00275746" w:rsidP="00275746">
            <w:pPr>
              <w:pStyle w:val="TableBodyText"/>
              <w:tabs>
                <w:tab w:val="left" w:pos="390"/>
              </w:tabs>
              <w:ind w:firstLine="420"/>
              <w:jc w:val="left"/>
            </w:pPr>
            <w:r w:rsidRPr="00F13568">
              <w:t>Sale of goods and rendering of services</w:t>
            </w:r>
          </w:p>
        </w:tc>
        <w:tc>
          <w:tcPr>
            <w:tcW w:w="1100" w:type="dxa"/>
          </w:tcPr>
          <w:p w:rsidR="00275746" w:rsidRPr="00CA4916" w:rsidRDefault="00275746" w:rsidP="00275746">
            <w:pPr>
              <w:pStyle w:val="TableBodyText"/>
              <w:rPr>
                <w:b/>
              </w:rPr>
            </w:pPr>
            <w:r w:rsidRPr="00CA4916">
              <w:rPr>
                <w:b/>
              </w:rPr>
              <w:t xml:space="preserve"> </w:t>
            </w:r>
            <w:r>
              <w:rPr>
                <w:b/>
              </w:rPr>
              <w:t xml:space="preserve">   </w:t>
            </w:r>
            <w:r w:rsidRPr="00CA4916">
              <w:rPr>
                <w:b/>
              </w:rPr>
              <w:t xml:space="preserve"> </w:t>
            </w:r>
            <w:r>
              <w:rPr>
                <w:b/>
              </w:rPr>
              <w:t>856</w:t>
            </w:r>
          </w:p>
        </w:tc>
        <w:tc>
          <w:tcPr>
            <w:tcW w:w="1151" w:type="dxa"/>
          </w:tcPr>
          <w:p w:rsidR="00275746" w:rsidRPr="004B6190" w:rsidRDefault="00275746" w:rsidP="00275746">
            <w:pPr>
              <w:pStyle w:val="TableBodyText"/>
              <w:rPr>
                <w:b/>
              </w:rPr>
            </w:pPr>
            <w:r w:rsidRPr="004B6190">
              <w:rPr>
                <w:b/>
              </w:rPr>
              <w:t xml:space="preserve">     825</w:t>
            </w:r>
          </w:p>
        </w:tc>
        <w:tc>
          <w:tcPr>
            <w:tcW w:w="1151" w:type="dxa"/>
          </w:tcPr>
          <w:p w:rsidR="00275746" w:rsidRPr="002357C5" w:rsidRDefault="00275746" w:rsidP="00275746">
            <w:pPr>
              <w:pStyle w:val="TableBodyText"/>
              <w:ind w:right="57"/>
            </w:pPr>
            <w:r w:rsidRPr="002357C5">
              <w:t xml:space="preserve">   </w:t>
            </w:r>
            <w:r>
              <w:t xml:space="preserve"> </w:t>
            </w:r>
            <w:r w:rsidRPr="002357C5">
              <w:t xml:space="preserve">  (</w:t>
            </w:r>
            <w:r>
              <w:t>31</w:t>
            </w:r>
            <w:r w:rsidRPr="002357C5">
              <w:t>)</w:t>
            </w:r>
          </w:p>
        </w:tc>
      </w:tr>
      <w:tr w:rsidR="00275746" w:rsidRPr="00F13568" w:rsidTr="00275746">
        <w:tc>
          <w:tcPr>
            <w:tcW w:w="5387" w:type="dxa"/>
          </w:tcPr>
          <w:p w:rsidR="00275746" w:rsidRPr="00F13568" w:rsidRDefault="00275746" w:rsidP="00275746">
            <w:pPr>
              <w:pStyle w:val="TableBodyText"/>
              <w:tabs>
                <w:tab w:val="left" w:pos="390"/>
              </w:tabs>
              <w:ind w:firstLine="420"/>
              <w:jc w:val="left"/>
            </w:pPr>
            <w:r>
              <w:t>Resources received free of charge</w:t>
            </w:r>
          </w:p>
        </w:tc>
        <w:tc>
          <w:tcPr>
            <w:tcW w:w="1100" w:type="dxa"/>
          </w:tcPr>
          <w:p w:rsidR="00275746" w:rsidRPr="00CA4916" w:rsidRDefault="00275746" w:rsidP="00275746">
            <w:pPr>
              <w:pStyle w:val="TableBodyText"/>
              <w:tabs>
                <w:tab w:val="left" w:pos="567"/>
                <w:tab w:val="left" w:pos="1418"/>
              </w:tabs>
              <w:rPr>
                <w:b/>
                <w:u w:val="single"/>
              </w:rPr>
            </w:pPr>
            <w:r w:rsidRPr="00CA4916">
              <w:rPr>
                <w:b/>
                <w:u w:val="single"/>
              </w:rPr>
              <w:t xml:space="preserve">       50</w:t>
            </w:r>
          </w:p>
        </w:tc>
        <w:tc>
          <w:tcPr>
            <w:tcW w:w="1151" w:type="dxa"/>
          </w:tcPr>
          <w:p w:rsidR="00275746" w:rsidRPr="004B6190" w:rsidRDefault="00275746" w:rsidP="00275746">
            <w:pPr>
              <w:pStyle w:val="TableBodyText"/>
              <w:tabs>
                <w:tab w:val="left" w:pos="567"/>
                <w:tab w:val="left" w:pos="1418"/>
              </w:tabs>
              <w:rPr>
                <w:b/>
                <w:u w:val="single"/>
              </w:rPr>
            </w:pPr>
            <w:r w:rsidRPr="004B6190">
              <w:rPr>
                <w:b/>
                <w:u w:val="single"/>
              </w:rPr>
              <w:t xml:space="preserve">       40</w:t>
            </w:r>
          </w:p>
        </w:tc>
        <w:tc>
          <w:tcPr>
            <w:tcW w:w="1151" w:type="dxa"/>
          </w:tcPr>
          <w:p w:rsidR="00275746" w:rsidRPr="002357C5" w:rsidRDefault="00275746" w:rsidP="00275746">
            <w:pPr>
              <w:pStyle w:val="TableBodyText"/>
              <w:tabs>
                <w:tab w:val="left" w:pos="567"/>
                <w:tab w:val="left" w:pos="1418"/>
              </w:tabs>
              <w:ind w:right="57"/>
              <w:rPr>
                <w:u w:val="single"/>
              </w:rPr>
            </w:pPr>
            <w:r>
              <w:rPr>
                <w:u w:val="single"/>
              </w:rPr>
              <w:t xml:space="preserve">  </w:t>
            </w:r>
            <w:r w:rsidRPr="002357C5">
              <w:rPr>
                <w:u w:val="single"/>
              </w:rPr>
              <w:t xml:space="preserve">    (10)</w:t>
            </w:r>
          </w:p>
        </w:tc>
      </w:tr>
      <w:tr w:rsidR="00275746" w:rsidRPr="00F13568" w:rsidTr="00275746">
        <w:tc>
          <w:tcPr>
            <w:tcW w:w="5387" w:type="dxa"/>
          </w:tcPr>
          <w:p w:rsidR="00275746" w:rsidRPr="00E14489" w:rsidRDefault="00275746" w:rsidP="00275746">
            <w:pPr>
              <w:pStyle w:val="TableBodyText"/>
              <w:spacing w:before="80"/>
              <w:ind w:hanging="6"/>
              <w:jc w:val="left"/>
              <w:rPr>
                <w:b/>
              </w:rPr>
            </w:pPr>
            <w:r w:rsidRPr="00E14489">
              <w:rPr>
                <w:b/>
              </w:rPr>
              <w:t>Total own-source income</w:t>
            </w:r>
          </w:p>
        </w:tc>
        <w:tc>
          <w:tcPr>
            <w:tcW w:w="1100" w:type="dxa"/>
          </w:tcPr>
          <w:p w:rsidR="00275746" w:rsidRPr="00CA4916" w:rsidRDefault="00275746" w:rsidP="00275746">
            <w:pPr>
              <w:pStyle w:val="TableBodyText"/>
              <w:tabs>
                <w:tab w:val="left" w:pos="1418"/>
              </w:tabs>
              <w:spacing w:before="80"/>
              <w:rPr>
                <w:b/>
                <w:u w:val="single"/>
              </w:rPr>
            </w:pPr>
            <w:r w:rsidRPr="00CA4916">
              <w:rPr>
                <w:b/>
                <w:u w:val="single"/>
              </w:rPr>
              <w:t xml:space="preserve"> </w:t>
            </w:r>
            <w:r>
              <w:rPr>
                <w:b/>
                <w:u w:val="single"/>
              </w:rPr>
              <w:t xml:space="preserve">    906</w:t>
            </w:r>
          </w:p>
        </w:tc>
        <w:tc>
          <w:tcPr>
            <w:tcW w:w="1151" w:type="dxa"/>
          </w:tcPr>
          <w:p w:rsidR="00275746" w:rsidRPr="004B6190" w:rsidRDefault="00275746" w:rsidP="00275746">
            <w:pPr>
              <w:pStyle w:val="TableBodyText"/>
              <w:tabs>
                <w:tab w:val="left" w:pos="1418"/>
              </w:tabs>
              <w:spacing w:before="80"/>
              <w:rPr>
                <w:b/>
                <w:u w:val="single"/>
              </w:rPr>
            </w:pPr>
            <w:r w:rsidRPr="004B6190">
              <w:rPr>
                <w:b/>
                <w:u w:val="single"/>
              </w:rPr>
              <w:t xml:space="preserve">     865</w:t>
            </w:r>
          </w:p>
        </w:tc>
        <w:tc>
          <w:tcPr>
            <w:tcW w:w="1151" w:type="dxa"/>
          </w:tcPr>
          <w:p w:rsidR="00275746" w:rsidRPr="002357C5" w:rsidRDefault="00275746" w:rsidP="00275746">
            <w:pPr>
              <w:pStyle w:val="TableBodyText"/>
              <w:tabs>
                <w:tab w:val="left" w:pos="1418"/>
              </w:tabs>
              <w:spacing w:before="80"/>
              <w:ind w:right="57"/>
              <w:rPr>
                <w:u w:val="single"/>
              </w:rPr>
            </w:pPr>
            <w:r>
              <w:rPr>
                <w:u w:val="single"/>
              </w:rPr>
              <w:t xml:space="preserve">  </w:t>
            </w:r>
            <w:r w:rsidRPr="002357C5">
              <w:rPr>
                <w:u w:val="single"/>
              </w:rPr>
              <w:t xml:space="preserve"> </w:t>
            </w:r>
            <w:r>
              <w:rPr>
                <w:u w:val="single"/>
              </w:rPr>
              <w:t xml:space="preserve">  </w:t>
            </w:r>
            <w:r w:rsidRPr="002357C5">
              <w:rPr>
                <w:u w:val="single"/>
              </w:rPr>
              <w:t xml:space="preserve"> (</w:t>
            </w:r>
            <w:r>
              <w:rPr>
                <w:u w:val="single"/>
              </w:rPr>
              <w:t>41</w:t>
            </w:r>
            <w:r w:rsidRPr="002357C5">
              <w:rPr>
                <w:u w:val="single"/>
              </w:rPr>
              <w:t>)</w:t>
            </w:r>
          </w:p>
        </w:tc>
      </w:tr>
      <w:tr w:rsidR="00275746" w:rsidRPr="00F13568" w:rsidTr="00275746">
        <w:tc>
          <w:tcPr>
            <w:tcW w:w="5387" w:type="dxa"/>
          </w:tcPr>
          <w:p w:rsidR="00275746" w:rsidRPr="00B123A5" w:rsidRDefault="00275746" w:rsidP="00275746">
            <w:pPr>
              <w:pStyle w:val="TableBodyText"/>
              <w:spacing w:before="80" w:after="80"/>
              <w:ind w:hanging="6"/>
              <w:jc w:val="left"/>
              <w:rPr>
                <w:b/>
              </w:rPr>
            </w:pPr>
            <w:r>
              <w:rPr>
                <w:b/>
              </w:rPr>
              <w:t>Net (cost of) / contribution by services</w:t>
            </w:r>
          </w:p>
        </w:tc>
        <w:tc>
          <w:tcPr>
            <w:tcW w:w="1100" w:type="dxa"/>
          </w:tcPr>
          <w:p w:rsidR="00275746" w:rsidRPr="00CA4916" w:rsidRDefault="00275746" w:rsidP="00275746">
            <w:pPr>
              <w:pStyle w:val="TableBodyText"/>
              <w:spacing w:before="80"/>
              <w:rPr>
                <w:b/>
                <w:u w:val="single"/>
              </w:rPr>
            </w:pPr>
            <w:r>
              <w:rPr>
                <w:b/>
                <w:u w:val="single"/>
              </w:rPr>
              <w:t>30,062</w:t>
            </w:r>
          </w:p>
        </w:tc>
        <w:tc>
          <w:tcPr>
            <w:tcW w:w="1151" w:type="dxa"/>
          </w:tcPr>
          <w:p w:rsidR="00275746" w:rsidRPr="004B6190" w:rsidRDefault="00275746" w:rsidP="00275746">
            <w:pPr>
              <w:pStyle w:val="TableBodyText"/>
              <w:spacing w:before="80"/>
              <w:rPr>
                <w:b/>
                <w:u w:val="single"/>
              </w:rPr>
            </w:pPr>
            <w:r w:rsidRPr="004B6190">
              <w:rPr>
                <w:b/>
                <w:u w:val="single"/>
              </w:rPr>
              <w:t>34,313</w:t>
            </w:r>
          </w:p>
        </w:tc>
        <w:tc>
          <w:tcPr>
            <w:tcW w:w="1151" w:type="dxa"/>
            <w:shd w:val="clear" w:color="auto" w:fill="auto"/>
          </w:tcPr>
          <w:p w:rsidR="00275746" w:rsidRPr="00E909C2" w:rsidRDefault="00275746" w:rsidP="00275746">
            <w:pPr>
              <w:pStyle w:val="TableBodyText"/>
              <w:spacing w:before="80"/>
              <w:rPr>
                <w:highlight w:val="yellow"/>
                <w:u w:val="single"/>
              </w:rPr>
            </w:pPr>
            <w:r w:rsidRPr="002357C5">
              <w:rPr>
                <w:u w:val="single"/>
              </w:rPr>
              <w:t xml:space="preserve">  </w:t>
            </w:r>
            <w:r>
              <w:rPr>
                <w:u w:val="single"/>
              </w:rPr>
              <w:t>4,251</w:t>
            </w:r>
          </w:p>
        </w:tc>
      </w:tr>
      <w:tr w:rsidR="00275746" w:rsidRPr="004C2D4A" w:rsidTr="00275746">
        <w:trPr>
          <w:trHeight w:val="129"/>
        </w:trPr>
        <w:tc>
          <w:tcPr>
            <w:tcW w:w="5387" w:type="dxa"/>
          </w:tcPr>
          <w:p w:rsidR="00275746" w:rsidRPr="004C2D4A" w:rsidRDefault="00275746" w:rsidP="00275746">
            <w:pPr>
              <w:pStyle w:val="TableBodyText"/>
              <w:ind w:firstLine="420"/>
              <w:jc w:val="left"/>
              <w:rPr>
                <w:sz w:val="12"/>
                <w:szCs w:val="12"/>
              </w:rPr>
            </w:pPr>
          </w:p>
        </w:tc>
        <w:tc>
          <w:tcPr>
            <w:tcW w:w="1100" w:type="dxa"/>
          </w:tcPr>
          <w:p w:rsidR="00275746" w:rsidRPr="00CA4916" w:rsidRDefault="00275746" w:rsidP="00275746">
            <w:pPr>
              <w:pStyle w:val="TableBodyText"/>
              <w:rPr>
                <w:b/>
                <w:sz w:val="12"/>
                <w:szCs w:val="12"/>
              </w:rPr>
            </w:pPr>
          </w:p>
        </w:tc>
        <w:tc>
          <w:tcPr>
            <w:tcW w:w="1151" w:type="dxa"/>
          </w:tcPr>
          <w:p w:rsidR="00275746" w:rsidRPr="004B6190" w:rsidRDefault="00275746" w:rsidP="00275746">
            <w:pPr>
              <w:pStyle w:val="TableBodyText"/>
              <w:rPr>
                <w:b/>
                <w:sz w:val="12"/>
                <w:szCs w:val="12"/>
              </w:rPr>
            </w:pPr>
          </w:p>
        </w:tc>
        <w:tc>
          <w:tcPr>
            <w:tcW w:w="1151" w:type="dxa"/>
          </w:tcPr>
          <w:p w:rsidR="00275746" w:rsidRPr="00E909C2" w:rsidRDefault="00275746" w:rsidP="00275746">
            <w:pPr>
              <w:pStyle w:val="TableBodyText"/>
              <w:rPr>
                <w:sz w:val="12"/>
                <w:szCs w:val="12"/>
                <w:highlight w:val="yellow"/>
              </w:rPr>
            </w:pPr>
          </w:p>
        </w:tc>
      </w:tr>
      <w:tr w:rsidR="00275746" w:rsidRPr="00F13568" w:rsidTr="00275746">
        <w:tc>
          <w:tcPr>
            <w:tcW w:w="5387" w:type="dxa"/>
          </w:tcPr>
          <w:p w:rsidR="00275746" w:rsidRPr="00F13568" w:rsidRDefault="00275746" w:rsidP="00275746">
            <w:pPr>
              <w:pStyle w:val="TableBodyText"/>
              <w:ind w:firstLine="420"/>
              <w:jc w:val="left"/>
            </w:pPr>
            <w:r w:rsidRPr="00F13568">
              <w:t>Revenue from Government</w:t>
            </w:r>
          </w:p>
        </w:tc>
        <w:tc>
          <w:tcPr>
            <w:tcW w:w="1100" w:type="dxa"/>
          </w:tcPr>
          <w:p w:rsidR="00275746" w:rsidRPr="00CA4916" w:rsidRDefault="00275746" w:rsidP="00275746">
            <w:pPr>
              <w:pStyle w:val="TableBodyText"/>
              <w:rPr>
                <w:b/>
                <w:u w:val="single"/>
              </w:rPr>
            </w:pPr>
            <w:r w:rsidRPr="00CA4916">
              <w:rPr>
                <w:b/>
                <w:u w:val="single"/>
              </w:rPr>
              <w:t>33,263</w:t>
            </w:r>
          </w:p>
        </w:tc>
        <w:tc>
          <w:tcPr>
            <w:tcW w:w="1151" w:type="dxa"/>
          </w:tcPr>
          <w:p w:rsidR="00275746" w:rsidRPr="004B6190" w:rsidRDefault="00275746" w:rsidP="00275746">
            <w:pPr>
              <w:pStyle w:val="TableBodyText"/>
              <w:rPr>
                <w:b/>
                <w:u w:val="single"/>
              </w:rPr>
            </w:pPr>
            <w:r w:rsidRPr="004B6190">
              <w:rPr>
                <w:b/>
                <w:u w:val="single"/>
              </w:rPr>
              <w:t>33,263</w:t>
            </w:r>
          </w:p>
        </w:tc>
        <w:tc>
          <w:tcPr>
            <w:tcW w:w="1151" w:type="dxa"/>
          </w:tcPr>
          <w:p w:rsidR="00275746" w:rsidRPr="00A76690" w:rsidRDefault="00275746" w:rsidP="00275746">
            <w:pPr>
              <w:pStyle w:val="TableBodyText"/>
              <w:rPr>
                <w:u w:val="single"/>
              </w:rPr>
            </w:pPr>
            <w:r w:rsidRPr="00A76690">
              <w:rPr>
                <w:u w:val="single"/>
              </w:rPr>
              <w:t xml:space="preserve">          -</w:t>
            </w:r>
          </w:p>
        </w:tc>
      </w:tr>
      <w:tr w:rsidR="00275746" w:rsidRPr="00F13568" w:rsidTr="00275746">
        <w:tc>
          <w:tcPr>
            <w:tcW w:w="5387" w:type="dxa"/>
          </w:tcPr>
          <w:p w:rsidR="00275746" w:rsidRPr="00F13568" w:rsidRDefault="00275746" w:rsidP="00275746">
            <w:pPr>
              <w:pStyle w:val="TableBodyText"/>
              <w:spacing w:before="80" w:after="80"/>
              <w:ind w:hanging="6"/>
              <w:jc w:val="left"/>
              <w:rPr>
                <w:b/>
              </w:rPr>
            </w:pPr>
            <w:r w:rsidRPr="00F13568">
              <w:rPr>
                <w:b/>
              </w:rPr>
              <w:t>Surplus</w:t>
            </w:r>
            <w:r>
              <w:rPr>
                <w:b/>
              </w:rPr>
              <w:t xml:space="preserve"> / (Deficit)</w:t>
            </w:r>
          </w:p>
        </w:tc>
        <w:tc>
          <w:tcPr>
            <w:tcW w:w="1100" w:type="dxa"/>
          </w:tcPr>
          <w:p w:rsidR="00275746" w:rsidRPr="00CA4916" w:rsidRDefault="00275746" w:rsidP="00275746">
            <w:pPr>
              <w:pStyle w:val="TableBodyText"/>
              <w:spacing w:before="80" w:after="80"/>
              <w:ind w:hanging="6"/>
              <w:rPr>
                <w:b/>
                <w:u w:val="double"/>
              </w:rPr>
            </w:pPr>
            <w:r w:rsidRPr="00CA4916">
              <w:rPr>
                <w:b/>
                <w:u w:val="double"/>
              </w:rPr>
              <w:t xml:space="preserve">  </w:t>
            </w:r>
            <w:r>
              <w:rPr>
                <w:b/>
                <w:u w:val="double"/>
              </w:rPr>
              <w:t>3,201</w:t>
            </w:r>
          </w:p>
        </w:tc>
        <w:tc>
          <w:tcPr>
            <w:tcW w:w="1151" w:type="dxa"/>
          </w:tcPr>
          <w:p w:rsidR="00275746" w:rsidRPr="004B6190" w:rsidRDefault="00275746" w:rsidP="00275746">
            <w:pPr>
              <w:pStyle w:val="TableBodyText"/>
              <w:spacing w:before="80" w:after="80"/>
              <w:ind w:right="57" w:hanging="6"/>
              <w:rPr>
                <w:b/>
                <w:u w:val="double"/>
              </w:rPr>
            </w:pPr>
            <w:r w:rsidRPr="004B6190">
              <w:rPr>
                <w:b/>
                <w:u w:val="double"/>
              </w:rPr>
              <w:t xml:space="preserve"> (1,050)</w:t>
            </w:r>
          </w:p>
        </w:tc>
        <w:tc>
          <w:tcPr>
            <w:tcW w:w="1151" w:type="dxa"/>
          </w:tcPr>
          <w:p w:rsidR="00275746" w:rsidRPr="00A76690" w:rsidRDefault="00275746" w:rsidP="00275746">
            <w:pPr>
              <w:pStyle w:val="TableBodyText"/>
              <w:spacing w:before="80" w:after="80"/>
              <w:ind w:right="57" w:hanging="6"/>
              <w:rPr>
                <w:u w:val="double"/>
              </w:rPr>
            </w:pPr>
            <w:r w:rsidRPr="00A76690">
              <w:rPr>
                <w:u w:val="double"/>
              </w:rPr>
              <w:t xml:space="preserve"> (</w:t>
            </w:r>
            <w:r>
              <w:rPr>
                <w:u w:val="double"/>
              </w:rPr>
              <w:t>4,251</w:t>
            </w:r>
            <w:r w:rsidRPr="00A76690">
              <w:rPr>
                <w:u w:val="double"/>
              </w:rPr>
              <w:t>)</w:t>
            </w:r>
          </w:p>
        </w:tc>
      </w:tr>
      <w:tr w:rsidR="00275746" w:rsidRPr="00C05563" w:rsidTr="00275746">
        <w:tc>
          <w:tcPr>
            <w:tcW w:w="5387" w:type="dxa"/>
          </w:tcPr>
          <w:p w:rsidR="00275746" w:rsidRPr="00C05563" w:rsidRDefault="00275746" w:rsidP="00275746">
            <w:pPr>
              <w:pStyle w:val="TableBodyText"/>
              <w:ind w:firstLine="420"/>
              <w:jc w:val="left"/>
              <w:rPr>
                <w:b/>
                <w:i/>
              </w:rPr>
            </w:pPr>
          </w:p>
        </w:tc>
        <w:tc>
          <w:tcPr>
            <w:tcW w:w="1100" w:type="dxa"/>
          </w:tcPr>
          <w:p w:rsidR="00275746" w:rsidRPr="00CA4916" w:rsidRDefault="00275746" w:rsidP="00275746">
            <w:pPr>
              <w:pStyle w:val="TableBodyText"/>
              <w:ind w:firstLine="420"/>
              <w:rPr>
                <w:b/>
                <w:i/>
              </w:rPr>
            </w:pPr>
          </w:p>
        </w:tc>
        <w:tc>
          <w:tcPr>
            <w:tcW w:w="1151" w:type="dxa"/>
          </w:tcPr>
          <w:p w:rsidR="00275746" w:rsidRPr="00E909C2" w:rsidRDefault="00275746" w:rsidP="00275746">
            <w:pPr>
              <w:pStyle w:val="TableBodyText"/>
              <w:ind w:firstLine="420"/>
              <w:rPr>
                <w:b/>
                <w:i/>
                <w:highlight w:val="yellow"/>
              </w:rPr>
            </w:pPr>
          </w:p>
        </w:tc>
        <w:tc>
          <w:tcPr>
            <w:tcW w:w="1151" w:type="dxa"/>
          </w:tcPr>
          <w:p w:rsidR="00275746" w:rsidRPr="00A76690" w:rsidRDefault="00275746" w:rsidP="00275746">
            <w:pPr>
              <w:pStyle w:val="TableBodyText"/>
              <w:ind w:firstLine="420"/>
              <w:rPr>
                <w:i/>
              </w:rPr>
            </w:pPr>
          </w:p>
        </w:tc>
      </w:tr>
      <w:tr w:rsidR="00275746" w:rsidRPr="00C05563" w:rsidTr="00275746">
        <w:tc>
          <w:tcPr>
            <w:tcW w:w="5387" w:type="dxa"/>
            <w:tcBorders>
              <w:bottom w:val="single" w:sz="6" w:space="0" w:color="78A22F" w:themeColor="accent1"/>
            </w:tcBorders>
          </w:tcPr>
          <w:p w:rsidR="00275746" w:rsidRPr="006A6BE9" w:rsidRDefault="00275746" w:rsidP="00275746">
            <w:pPr>
              <w:pStyle w:val="TableBodyText"/>
              <w:spacing w:before="80" w:after="80"/>
              <w:ind w:hanging="6"/>
              <w:jc w:val="left"/>
              <w:rPr>
                <w:b/>
              </w:rPr>
            </w:pPr>
            <w:r w:rsidRPr="006A6BE9">
              <w:rPr>
                <w:b/>
              </w:rPr>
              <w:t>Total comprehensive income</w:t>
            </w:r>
            <w:r>
              <w:rPr>
                <w:b/>
              </w:rPr>
              <w:t xml:space="preserve"> </w:t>
            </w:r>
          </w:p>
        </w:tc>
        <w:tc>
          <w:tcPr>
            <w:tcW w:w="1100" w:type="dxa"/>
            <w:tcBorders>
              <w:bottom w:val="single" w:sz="6" w:space="0" w:color="78A22F" w:themeColor="accent1"/>
            </w:tcBorders>
          </w:tcPr>
          <w:p w:rsidR="00275746" w:rsidRPr="00CA4916" w:rsidRDefault="00275746" w:rsidP="00275746">
            <w:pPr>
              <w:pStyle w:val="TableBodyText"/>
              <w:spacing w:before="80" w:after="80"/>
              <w:ind w:hanging="6"/>
              <w:rPr>
                <w:b/>
                <w:u w:val="double"/>
              </w:rPr>
            </w:pPr>
            <w:r w:rsidRPr="00CA4916">
              <w:rPr>
                <w:b/>
                <w:u w:val="double"/>
              </w:rPr>
              <w:t xml:space="preserve">  </w:t>
            </w:r>
            <w:r>
              <w:rPr>
                <w:b/>
                <w:u w:val="double"/>
              </w:rPr>
              <w:t>3,201</w:t>
            </w:r>
          </w:p>
        </w:tc>
        <w:tc>
          <w:tcPr>
            <w:tcW w:w="1151" w:type="dxa"/>
            <w:tcBorders>
              <w:bottom w:val="single" w:sz="6" w:space="0" w:color="78A22F" w:themeColor="accent1"/>
            </w:tcBorders>
          </w:tcPr>
          <w:p w:rsidR="00275746" w:rsidRPr="00E909C2" w:rsidRDefault="00275746" w:rsidP="00275746">
            <w:pPr>
              <w:pStyle w:val="TableBodyText"/>
              <w:spacing w:before="80" w:after="80"/>
              <w:ind w:right="57" w:hanging="6"/>
              <w:rPr>
                <w:b/>
                <w:highlight w:val="yellow"/>
                <w:u w:val="double"/>
              </w:rPr>
            </w:pPr>
            <w:r>
              <w:rPr>
                <w:b/>
                <w:u w:val="double"/>
              </w:rPr>
              <w:t xml:space="preserve"> </w:t>
            </w:r>
            <w:r w:rsidRPr="004B6190">
              <w:rPr>
                <w:b/>
                <w:u w:val="double"/>
              </w:rPr>
              <w:t>(1,050)</w:t>
            </w:r>
          </w:p>
        </w:tc>
        <w:tc>
          <w:tcPr>
            <w:tcW w:w="1151" w:type="dxa"/>
            <w:tcBorders>
              <w:bottom w:val="single" w:sz="6" w:space="0" w:color="78A22F" w:themeColor="accent1"/>
            </w:tcBorders>
          </w:tcPr>
          <w:p w:rsidR="00275746" w:rsidRPr="00A76690" w:rsidRDefault="00275746" w:rsidP="00275746">
            <w:pPr>
              <w:pStyle w:val="TableBodyText"/>
              <w:spacing w:before="80" w:after="80"/>
              <w:ind w:right="57" w:hanging="6"/>
              <w:rPr>
                <w:u w:val="double"/>
              </w:rPr>
            </w:pPr>
            <w:r w:rsidRPr="00A76690">
              <w:rPr>
                <w:u w:val="double"/>
              </w:rPr>
              <w:t xml:space="preserve"> (</w:t>
            </w:r>
            <w:r>
              <w:rPr>
                <w:u w:val="double"/>
              </w:rPr>
              <w:t>4,251</w:t>
            </w:r>
            <w:r w:rsidRPr="00A76690">
              <w:rPr>
                <w:u w:val="double"/>
              </w:rPr>
              <w:t>)</w:t>
            </w:r>
          </w:p>
        </w:tc>
      </w:tr>
    </w:tbl>
    <w:p w:rsidR="00275746" w:rsidRDefault="00275746" w:rsidP="00482B4E">
      <w:pPr>
        <w:pStyle w:val="Note"/>
      </w:pPr>
      <w:r w:rsidRPr="00482B4E">
        <w:rPr>
          <w:b/>
          <w:sz w:val="20"/>
          <w:vertAlign w:val="superscript"/>
        </w:rPr>
        <w:t>1</w:t>
      </w:r>
      <w:r>
        <w:t xml:space="preserve"> </w:t>
      </w:r>
      <w:r w:rsidRPr="00DC5824">
        <w:t xml:space="preserve">The entity’s original budgeted financial statement that was first presented to parliament </w:t>
      </w:r>
      <w:r>
        <w:t>in respect of the reporting period from the entity’s 2014-15 Portfolio Budget Statements.</w:t>
      </w:r>
    </w:p>
    <w:p w:rsidR="00275746" w:rsidRPr="00DC5824" w:rsidRDefault="00275746" w:rsidP="00482B4E">
      <w:pPr>
        <w:pStyle w:val="Note"/>
      </w:pPr>
      <w:r w:rsidRPr="00482B4E">
        <w:rPr>
          <w:b/>
          <w:sz w:val="20"/>
          <w:vertAlign w:val="superscript"/>
        </w:rPr>
        <w:t>2</w:t>
      </w:r>
      <w:r>
        <w:t xml:space="preserve"> Between the actual and</w:t>
      </w:r>
      <w:r w:rsidRPr="00DC5824">
        <w:t xml:space="preserve"> original budgeted </w:t>
      </w:r>
      <w:r>
        <w:t>amounts for 2015. Explanations of major variances are provided further below.</w:t>
      </w:r>
    </w:p>
    <w:p w:rsidR="00275746" w:rsidRPr="00F13568" w:rsidRDefault="00275746" w:rsidP="00275746">
      <w:pPr>
        <w:pStyle w:val="TableTitle"/>
        <w:spacing w:before="240"/>
      </w:pPr>
      <w:r>
        <w:br w:type="page"/>
      </w:r>
      <w:r w:rsidRPr="00F13568">
        <w:lastRenderedPageBreak/>
        <w:t>Statement</w:t>
      </w:r>
      <w:r>
        <w:t xml:space="preserve"> of Financial Position</w:t>
      </w:r>
    </w:p>
    <w:p w:rsidR="00275746" w:rsidRPr="00F21DB1" w:rsidRDefault="00275746" w:rsidP="00275746">
      <w:pPr>
        <w:pStyle w:val="Subtitle"/>
        <w:ind w:left="0"/>
        <w:rPr>
          <w:i/>
        </w:rPr>
      </w:pPr>
      <w:r>
        <w:rPr>
          <w:i/>
        </w:rPr>
        <w:t>as at</w:t>
      </w:r>
      <w:r w:rsidRPr="00F21DB1">
        <w:rPr>
          <w:i/>
        </w:rPr>
        <w:t xml:space="preserve"> 30 June </w:t>
      </w:r>
      <w:r>
        <w:rPr>
          <w:i/>
        </w:rPr>
        <w:t>2015</w:t>
      </w:r>
    </w:p>
    <w:tbl>
      <w:tblPr>
        <w:tblW w:w="8789" w:type="dxa"/>
        <w:tblCellMar>
          <w:left w:w="0" w:type="dxa"/>
          <w:right w:w="0" w:type="dxa"/>
        </w:tblCellMar>
        <w:tblLook w:val="0000" w:firstRow="0" w:lastRow="0" w:firstColumn="0" w:lastColumn="0" w:noHBand="0" w:noVBand="0"/>
      </w:tblPr>
      <w:tblGrid>
        <w:gridCol w:w="5387"/>
        <w:gridCol w:w="1100"/>
        <w:gridCol w:w="34"/>
        <w:gridCol w:w="1117"/>
        <w:gridCol w:w="17"/>
        <w:gridCol w:w="1134"/>
      </w:tblGrid>
      <w:tr w:rsidR="00275746" w:rsidRPr="00F13568" w:rsidTr="00275746">
        <w:tc>
          <w:tcPr>
            <w:tcW w:w="5387" w:type="dxa"/>
            <w:tcBorders>
              <w:top w:val="single" w:sz="6" w:space="0" w:color="78A22F" w:themeColor="accent1"/>
            </w:tcBorders>
          </w:tcPr>
          <w:p w:rsidR="00275746" w:rsidRPr="00F13568" w:rsidRDefault="00275746" w:rsidP="00275746">
            <w:pPr>
              <w:pStyle w:val="TableColumnHeading"/>
              <w:spacing w:after="0"/>
              <w:jc w:val="left"/>
            </w:pPr>
          </w:p>
        </w:tc>
        <w:tc>
          <w:tcPr>
            <w:tcW w:w="1100" w:type="dxa"/>
            <w:tcBorders>
              <w:top w:val="single" w:sz="6" w:space="0" w:color="78A22F" w:themeColor="accent1"/>
            </w:tcBorders>
          </w:tcPr>
          <w:p w:rsidR="00275746" w:rsidRPr="00E909C2" w:rsidRDefault="00275746" w:rsidP="00275746">
            <w:pPr>
              <w:pStyle w:val="TableColumnHeading"/>
              <w:spacing w:after="0"/>
              <w:rPr>
                <w:b/>
                <w:i w:val="0"/>
              </w:rPr>
            </w:pPr>
            <w:r>
              <w:rPr>
                <w:b/>
                <w:i w:val="0"/>
              </w:rPr>
              <w:t>Actual</w:t>
            </w:r>
          </w:p>
        </w:tc>
        <w:tc>
          <w:tcPr>
            <w:tcW w:w="1151" w:type="dxa"/>
            <w:gridSpan w:val="2"/>
            <w:tcBorders>
              <w:top w:val="single" w:sz="6" w:space="0" w:color="78A22F" w:themeColor="accent1"/>
            </w:tcBorders>
          </w:tcPr>
          <w:p w:rsidR="00275746" w:rsidRPr="00E909C2" w:rsidRDefault="00275746" w:rsidP="00275746">
            <w:pPr>
              <w:pStyle w:val="TableColumnHeading"/>
              <w:spacing w:after="0"/>
              <w:rPr>
                <w:b/>
                <w:i w:val="0"/>
              </w:rPr>
            </w:pPr>
            <w:r w:rsidRPr="00E909C2">
              <w:rPr>
                <w:b/>
                <w:i w:val="0"/>
              </w:rPr>
              <w:t>Budget</w:t>
            </w:r>
          </w:p>
        </w:tc>
        <w:tc>
          <w:tcPr>
            <w:tcW w:w="1151" w:type="dxa"/>
            <w:gridSpan w:val="2"/>
            <w:tcBorders>
              <w:top w:val="single" w:sz="6" w:space="0" w:color="78A22F" w:themeColor="accent1"/>
            </w:tcBorders>
          </w:tcPr>
          <w:p w:rsidR="00275746" w:rsidRPr="00E909C2" w:rsidRDefault="00275746" w:rsidP="00275746">
            <w:pPr>
              <w:pStyle w:val="TableColumnHeading"/>
              <w:spacing w:after="0"/>
              <w:jc w:val="left"/>
              <w:rPr>
                <w:b/>
                <w:i w:val="0"/>
              </w:rPr>
            </w:pPr>
            <w:r w:rsidRPr="00E909C2">
              <w:rPr>
                <w:b/>
                <w:i w:val="0"/>
              </w:rPr>
              <w:t>estimate</w:t>
            </w:r>
          </w:p>
        </w:tc>
      </w:tr>
      <w:tr w:rsidR="00275746" w:rsidRPr="00F13568" w:rsidTr="00275746">
        <w:tc>
          <w:tcPr>
            <w:tcW w:w="5387" w:type="dxa"/>
          </w:tcPr>
          <w:p w:rsidR="00275746" w:rsidRPr="00F13568" w:rsidRDefault="00275746" w:rsidP="00275746">
            <w:pPr>
              <w:pStyle w:val="TableColumnHeading"/>
              <w:spacing w:after="0"/>
              <w:jc w:val="left"/>
            </w:pPr>
          </w:p>
        </w:tc>
        <w:tc>
          <w:tcPr>
            <w:tcW w:w="1100" w:type="dxa"/>
            <w:tcBorders>
              <w:bottom w:val="single" w:sz="6" w:space="0" w:color="78A22F" w:themeColor="accent1"/>
            </w:tcBorders>
          </w:tcPr>
          <w:p w:rsidR="00275746" w:rsidRDefault="00275746" w:rsidP="00275746">
            <w:pPr>
              <w:pStyle w:val="TableColumnHeading"/>
              <w:spacing w:after="0"/>
              <w:rPr>
                <w:b/>
                <w:i w:val="0"/>
              </w:rPr>
            </w:pPr>
          </w:p>
        </w:tc>
        <w:tc>
          <w:tcPr>
            <w:tcW w:w="1151" w:type="dxa"/>
            <w:gridSpan w:val="2"/>
            <w:tcBorders>
              <w:bottom w:val="single" w:sz="6" w:space="0" w:color="78A22F" w:themeColor="accent1"/>
            </w:tcBorders>
          </w:tcPr>
          <w:p w:rsidR="00275746" w:rsidRPr="00E909C2" w:rsidRDefault="00275746" w:rsidP="00275746">
            <w:pPr>
              <w:pStyle w:val="TableColumnHeading"/>
              <w:spacing w:after="0"/>
              <w:rPr>
                <w:b/>
                <w:i w:val="0"/>
              </w:rPr>
            </w:pPr>
            <w:proofErr w:type="spellStart"/>
            <w:r>
              <w:rPr>
                <w:b/>
                <w:i w:val="0"/>
              </w:rPr>
              <w:t>Original</w:t>
            </w:r>
            <w:r w:rsidRPr="00E909C2">
              <w:rPr>
                <w:rFonts w:ascii="Arial Bold" w:hAnsi="Arial Bold"/>
                <w:b/>
                <w:i w:val="0"/>
                <w:vertAlign w:val="superscript"/>
              </w:rPr>
              <w:t>1</w:t>
            </w:r>
            <w:proofErr w:type="spellEnd"/>
          </w:p>
        </w:tc>
        <w:tc>
          <w:tcPr>
            <w:tcW w:w="1151" w:type="dxa"/>
            <w:gridSpan w:val="2"/>
            <w:tcBorders>
              <w:bottom w:val="single" w:sz="6" w:space="0" w:color="78A22F" w:themeColor="accent1"/>
            </w:tcBorders>
          </w:tcPr>
          <w:p w:rsidR="00275746" w:rsidRPr="00E909C2" w:rsidRDefault="00275746" w:rsidP="00275746">
            <w:pPr>
              <w:pStyle w:val="TableColumnHeading"/>
              <w:spacing w:after="0"/>
              <w:rPr>
                <w:i w:val="0"/>
              </w:rPr>
            </w:pPr>
            <w:proofErr w:type="spellStart"/>
            <w:r w:rsidRPr="00E909C2">
              <w:rPr>
                <w:i w:val="0"/>
              </w:rPr>
              <w:t>Variance</w:t>
            </w:r>
            <w:r w:rsidRPr="00E909C2">
              <w:rPr>
                <w:i w:val="0"/>
                <w:vertAlign w:val="superscript"/>
              </w:rPr>
              <w:t>2</w:t>
            </w:r>
            <w:proofErr w:type="spellEnd"/>
          </w:p>
        </w:tc>
      </w:tr>
      <w:tr w:rsidR="00275746" w:rsidRPr="00F13568" w:rsidTr="00275746">
        <w:trPr>
          <w:trHeight w:val="321"/>
        </w:trPr>
        <w:tc>
          <w:tcPr>
            <w:tcW w:w="5387" w:type="dxa"/>
          </w:tcPr>
          <w:p w:rsidR="00275746" w:rsidRPr="00F13568" w:rsidRDefault="00275746" w:rsidP="00275746">
            <w:pPr>
              <w:pStyle w:val="TableColumnHeading"/>
              <w:spacing w:after="0"/>
              <w:jc w:val="left"/>
            </w:pPr>
          </w:p>
        </w:tc>
        <w:tc>
          <w:tcPr>
            <w:tcW w:w="1100" w:type="dxa"/>
            <w:tcBorders>
              <w:top w:val="single" w:sz="6" w:space="0" w:color="78A22F" w:themeColor="accent1"/>
            </w:tcBorders>
          </w:tcPr>
          <w:p w:rsidR="00275746" w:rsidRPr="00E909C2" w:rsidRDefault="00275746" w:rsidP="00275746">
            <w:pPr>
              <w:pStyle w:val="TableColumnHeading"/>
              <w:spacing w:after="0"/>
              <w:rPr>
                <w:b/>
              </w:rPr>
            </w:pPr>
            <w:r w:rsidRPr="00E909C2">
              <w:rPr>
                <w:b/>
              </w:rPr>
              <w:t>2015</w:t>
            </w:r>
          </w:p>
        </w:tc>
        <w:tc>
          <w:tcPr>
            <w:tcW w:w="1151" w:type="dxa"/>
            <w:gridSpan w:val="2"/>
            <w:tcBorders>
              <w:top w:val="single" w:sz="6" w:space="0" w:color="78A22F" w:themeColor="accent1"/>
            </w:tcBorders>
          </w:tcPr>
          <w:p w:rsidR="00275746" w:rsidRDefault="00275746" w:rsidP="00275746">
            <w:pPr>
              <w:pStyle w:val="TableColumnHeading"/>
              <w:spacing w:after="0"/>
              <w:rPr>
                <w:b/>
              </w:rPr>
            </w:pPr>
            <w:r>
              <w:rPr>
                <w:b/>
              </w:rPr>
              <w:t>2015</w:t>
            </w:r>
          </w:p>
        </w:tc>
        <w:tc>
          <w:tcPr>
            <w:tcW w:w="1151" w:type="dxa"/>
            <w:gridSpan w:val="2"/>
            <w:tcBorders>
              <w:top w:val="single" w:sz="6" w:space="0" w:color="78A22F" w:themeColor="accent1"/>
            </w:tcBorders>
          </w:tcPr>
          <w:p w:rsidR="00275746" w:rsidRDefault="00275746" w:rsidP="00275746">
            <w:pPr>
              <w:pStyle w:val="TableColumnHeading"/>
              <w:spacing w:after="0"/>
            </w:pPr>
            <w:r>
              <w:t>2015</w:t>
            </w:r>
          </w:p>
        </w:tc>
      </w:tr>
      <w:tr w:rsidR="00275746" w:rsidRPr="00F13568" w:rsidTr="00275746">
        <w:tc>
          <w:tcPr>
            <w:tcW w:w="5387" w:type="dxa"/>
          </w:tcPr>
          <w:p w:rsidR="00275746" w:rsidRPr="00F13568" w:rsidRDefault="00275746" w:rsidP="00275746">
            <w:pPr>
              <w:pStyle w:val="TableUnitsRow"/>
              <w:jc w:val="left"/>
            </w:pPr>
          </w:p>
        </w:tc>
        <w:tc>
          <w:tcPr>
            <w:tcW w:w="1100" w:type="dxa"/>
          </w:tcPr>
          <w:p w:rsidR="00275746" w:rsidRPr="00AB7566" w:rsidRDefault="00275746" w:rsidP="00275746">
            <w:pPr>
              <w:pStyle w:val="TableUnitsRow"/>
              <w:spacing w:before="0"/>
              <w:rPr>
                <w:b/>
              </w:rPr>
            </w:pPr>
            <w:r w:rsidRPr="00AB7566">
              <w:rPr>
                <w:b/>
              </w:rPr>
              <w:t>$’000</w:t>
            </w:r>
          </w:p>
        </w:tc>
        <w:tc>
          <w:tcPr>
            <w:tcW w:w="1151" w:type="dxa"/>
            <w:gridSpan w:val="2"/>
          </w:tcPr>
          <w:p w:rsidR="00275746" w:rsidRPr="00AB7566" w:rsidRDefault="00275746" w:rsidP="00275746">
            <w:pPr>
              <w:pStyle w:val="TableUnitsRow"/>
              <w:spacing w:before="0"/>
              <w:rPr>
                <w:b/>
              </w:rPr>
            </w:pPr>
            <w:r w:rsidRPr="00AB7566">
              <w:rPr>
                <w:b/>
              </w:rPr>
              <w:t>$’000</w:t>
            </w:r>
          </w:p>
        </w:tc>
        <w:tc>
          <w:tcPr>
            <w:tcW w:w="1151" w:type="dxa"/>
            <w:gridSpan w:val="2"/>
          </w:tcPr>
          <w:p w:rsidR="00275746" w:rsidRPr="00AB7566" w:rsidRDefault="00275746" w:rsidP="00275746">
            <w:pPr>
              <w:pStyle w:val="TableUnitsRow"/>
              <w:spacing w:before="0"/>
            </w:pPr>
            <w:r w:rsidRPr="00AB7566">
              <w:t>$’000</w:t>
            </w:r>
          </w:p>
        </w:tc>
      </w:tr>
      <w:tr w:rsidR="00275746" w:rsidRPr="00F13568" w:rsidTr="00275746">
        <w:tc>
          <w:tcPr>
            <w:tcW w:w="5387" w:type="dxa"/>
          </w:tcPr>
          <w:p w:rsidR="00275746" w:rsidRPr="00F13568" w:rsidRDefault="00275746" w:rsidP="00275746">
            <w:pPr>
              <w:pStyle w:val="TableBodyText"/>
              <w:jc w:val="left"/>
            </w:pPr>
            <w:r w:rsidRPr="00F13568">
              <w:rPr>
                <w:b/>
              </w:rPr>
              <w:t>ASSETS</w:t>
            </w:r>
          </w:p>
        </w:tc>
        <w:tc>
          <w:tcPr>
            <w:tcW w:w="1134" w:type="dxa"/>
            <w:gridSpan w:val="2"/>
          </w:tcPr>
          <w:p w:rsidR="00275746" w:rsidRPr="00DC5824" w:rsidRDefault="00275746" w:rsidP="00275746">
            <w:pPr>
              <w:pStyle w:val="TableBodyText"/>
              <w:tabs>
                <w:tab w:val="left" w:pos="599"/>
              </w:tabs>
              <w:rPr>
                <w:b/>
                <w:highlight w:val="yellow"/>
              </w:rPr>
            </w:pPr>
          </w:p>
        </w:tc>
        <w:tc>
          <w:tcPr>
            <w:tcW w:w="1134" w:type="dxa"/>
            <w:gridSpan w:val="2"/>
          </w:tcPr>
          <w:p w:rsidR="00275746" w:rsidRPr="00DC5824" w:rsidRDefault="00275746" w:rsidP="00275746">
            <w:pPr>
              <w:pStyle w:val="TableBodyText"/>
              <w:tabs>
                <w:tab w:val="left" w:pos="599"/>
              </w:tabs>
              <w:rPr>
                <w:b/>
                <w:highlight w:val="yellow"/>
              </w:rPr>
            </w:pPr>
          </w:p>
        </w:tc>
        <w:tc>
          <w:tcPr>
            <w:tcW w:w="1134" w:type="dxa"/>
          </w:tcPr>
          <w:p w:rsidR="00275746" w:rsidRPr="00DC5824" w:rsidRDefault="00275746" w:rsidP="00275746">
            <w:pPr>
              <w:pStyle w:val="TableBodyText"/>
              <w:tabs>
                <w:tab w:val="left" w:pos="599"/>
              </w:tabs>
              <w:rPr>
                <w:highlight w:val="yellow"/>
              </w:rPr>
            </w:pPr>
          </w:p>
        </w:tc>
      </w:tr>
      <w:tr w:rsidR="00275746" w:rsidRPr="00F13568" w:rsidTr="00275746">
        <w:tc>
          <w:tcPr>
            <w:tcW w:w="5387" w:type="dxa"/>
          </w:tcPr>
          <w:p w:rsidR="00275746" w:rsidRPr="00F13568" w:rsidRDefault="00275746" w:rsidP="00275746">
            <w:pPr>
              <w:pStyle w:val="TableBodyText"/>
              <w:ind w:firstLine="420"/>
              <w:jc w:val="left"/>
              <w:rPr>
                <w:b/>
              </w:rPr>
            </w:pPr>
            <w:r w:rsidRPr="00F13568">
              <w:rPr>
                <w:b/>
              </w:rPr>
              <w:t>Financial Assets</w:t>
            </w:r>
          </w:p>
        </w:tc>
        <w:tc>
          <w:tcPr>
            <w:tcW w:w="1134" w:type="dxa"/>
            <w:gridSpan w:val="2"/>
          </w:tcPr>
          <w:p w:rsidR="00275746" w:rsidRPr="00DC5824" w:rsidRDefault="00275746" w:rsidP="00275746">
            <w:pPr>
              <w:pStyle w:val="TableBodyText"/>
              <w:rPr>
                <w:b/>
                <w:highlight w:val="yellow"/>
              </w:rPr>
            </w:pPr>
          </w:p>
        </w:tc>
        <w:tc>
          <w:tcPr>
            <w:tcW w:w="1134" w:type="dxa"/>
            <w:gridSpan w:val="2"/>
          </w:tcPr>
          <w:p w:rsidR="00275746" w:rsidRPr="00DC5824" w:rsidRDefault="00275746" w:rsidP="00275746">
            <w:pPr>
              <w:pStyle w:val="TableBodyText"/>
              <w:rPr>
                <w:b/>
                <w:highlight w:val="yellow"/>
              </w:rPr>
            </w:pPr>
          </w:p>
        </w:tc>
        <w:tc>
          <w:tcPr>
            <w:tcW w:w="1134" w:type="dxa"/>
          </w:tcPr>
          <w:p w:rsidR="00275746" w:rsidRPr="00DC5824" w:rsidRDefault="00275746" w:rsidP="00275746">
            <w:pPr>
              <w:pStyle w:val="TableBodyText"/>
              <w:rPr>
                <w:highlight w:val="yellow"/>
              </w:rPr>
            </w:pPr>
          </w:p>
        </w:tc>
      </w:tr>
      <w:tr w:rsidR="00275746" w:rsidRPr="00F13568" w:rsidTr="00275746">
        <w:tc>
          <w:tcPr>
            <w:tcW w:w="5387" w:type="dxa"/>
          </w:tcPr>
          <w:p w:rsidR="00275746" w:rsidRPr="00F13568" w:rsidRDefault="00275746" w:rsidP="00275746">
            <w:pPr>
              <w:pStyle w:val="TableBodyText"/>
              <w:ind w:firstLine="703"/>
              <w:jc w:val="left"/>
            </w:pPr>
            <w:r w:rsidRPr="00F13568">
              <w:t>Cash and cash equivalents</w:t>
            </w:r>
          </w:p>
        </w:tc>
        <w:tc>
          <w:tcPr>
            <w:tcW w:w="1134" w:type="dxa"/>
            <w:gridSpan w:val="2"/>
          </w:tcPr>
          <w:p w:rsidR="00275746" w:rsidRPr="00F27510" w:rsidRDefault="00275746" w:rsidP="00275746">
            <w:pPr>
              <w:pStyle w:val="TableBodyText"/>
              <w:rPr>
                <w:b/>
              </w:rPr>
            </w:pPr>
            <w:r>
              <w:rPr>
                <w:b/>
              </w:rPr>
              <w:t>346</w:t>
            </w:r>
          </w:p>
        </w:tc>
        <w:tc>
          <w:tcPr>
            <w:tcW w:w="1134" w:type="dxa"/>
            <w:gridSpan w:val="2"/>
            <w:shd w:val="clear" w:color="auto" w:fill="auto"/>
          </w:tcPr>
          <w:p w:rsidR="00275746" w:rsidRPr="00F27510" w:rsidRDefault="00275746" w:rsidP="00275746">
            <w:pPr>
              <w:pStyle w:val="TableBodyText"/>
              <w:rPr>
                <w:b/>
              </w:rPr>
            </w:pPr>
            <w:r w:rsidRPr="00F27510">
              <w:rPr>
                <w:b/>
              </w:rPr>
              <w:t>468</w:t>
            </w:r>
          </w:p>
        </w:tc>
        <w:tc>
          <w:tcPr>
            <w:tcW w:w="1134" w:type="dxa"/>
          </w:tcPr>
          <w:p w:rsidR="00275746" w:rsidRPr="002C41A9" w:rsidRDefault="00275746" w:rsidP="00275746">
            <w:pPr>
              <w:pStyle w:val="TableBodyText"/>
            </w:pPr>
            <w:r>
              <w:t>122</w:t>
            </w:r>
          </w:p>
        </w:tc>
      </w:tr>
      <w:tr w:rsidR="00275746" w:rsidRPr="00F13568" w:rsidTr="00275746">
        <w:tc>
          <w:tcPr>
            <w:tcW w:w="5387" w:type="dxa"/>
          </w:tcPr>
          <w:p w:rsidR="00275746" w:rsidRPr="00F13568" w:rsidRDefault="00275746" w:rsidP="00275746">
            <w:pPr>
              <w:pStyle w:val="TableBodyText"/>
              <w:ind w:firstLine="703"/>
              <w:jc w:val="left"/>
            </w:pPr>
            <w:r w:rsidRPr="00F13568">
              <w:t>Trade and other receivables</w:t>
            </w:r>
          </w:p>
        </w:tc>
        <w:tc>
          <w:tcPr>
            <w:tcW w:w="1134" w:type="dxa"/>
            <w:gridSpan w:val="2"/>
          </w:tcPr>
          <w:p w:rsidR="00275746" w:rsidRPr="00F27510" w:rsidRDefault="00275746" w:rsidP="00275746">
            <w:pPr>
              <w:pStyle w:val="TableBodyText"/>
              <w:rPr>
                <w:b/>
                <w:u w:val="single"/>
              </w:rPr>
            </w:pPr>
            <w:r>
              <w:rPr>
                <w:b/>
                <w:u w:val="single"/>
              </w:rPr>
              <w:t>27,208</w:t>
            </w:r>
          </w:p>
        </w:tc>
        <w:tc>
          <w:tcPr>
            <w:tcW w:w="1134" w:type="dxa"/>
            <w:gridSpan w:val="2"/>
          </w:tcPr>
          <w:p w:rsidR="00275746" w:rsidRPr="00F27510" w:rsidRDefault="00275746" w:rsidP="00275746">
            <w:pPr>
              <w:pStyle w:val="TableBodyText"/>
              <w:rPr>
                <w:b/>
                <w:u w:val="single"/>
              </w:rPr>
            </w:pPr>
            <w:r w:rsidRPr="00F27510">
              <w:rPr>
                <w:b/>
                <w:u w:val="single"/>
              </w:rPr>
              <w:t>23,478</w:t>
            </w:r>
          </w:p>
        </w:tc>
        <w:tc>
          <w:tcPr>
            <w:tcW w:w="1134" w:type="dxa"/>
          </w:tcPr>
          <w:p w:rsidR="00275746" w:rsidRPr="002C41A9" w:rsidRDefault="00275746" w:rsidP="00275746">
            <w:pPr>
              <w:pStyle w:val="TableBodyText"/>
              <w:ind w:right="57"/>
              <w:rPr>
                <w:u w:val="single"/>
              </w:rPr>
            </w:pPr>
            <w:r w:rsidRPr="002C41A9">
              <w:rPr>
                <w:u w:val="single"/>
              </w:rPr>
              <w:t xml:space="preserve"> (</w:t>
            </w:r>
            <w:r>
              <w:rPr>
                <w:u w:val="single"/>
              </w:rPr>
              <w:t>3,730</w:t>
            </w:r>
            <w:r w:rsidRPr="002C41A9">
              <w:rPr>
                <w:u w:val="single"/>
              </w:rPr>
              <w:t>)</w:t>
            </w:r>
          </w:p>
        </w:tc>
      </w:tr>
      <w:tr w:rsidR="00275746" w:rsidRPr="00F13568" w:rsidTr="00275746">
        <w:tc>
          <w:tcPr>
            <w:tcW w:w="5387" w:type="dxa"/>
          </w:tcPr>
          <w:p w:rsidR="00275746" w:rsidRPr="00E14489" w:rsidRDefault="00275746" w:rsidP="00275746">
            <w:pPr>
              <w:pStyle w:val="TableBodyText"/>
              <w:spacing w:after="80"/>
              <w:ind w:firstLine="420"/>
              <w:jc w:val="left"/>
              <w:rPr>
                <w:b/>
              </w:rPr>
            </w:pPr>
            <w:r w:rsidRPr="00E14489">
              <w:rPr>
                <w:b/>
              </w:rPr>
              <w:t>Total financial assets</w:t>
            </w:r>
          </w:p>
        </w:tc>
        <w:tc>
          <w:tcPr>
            <w:tcW w:w="1134" w:type="dxa"/>
            <w:gridSpan w:val="2"/>
          </w:tcPr>
          <w:p w:rsidR="00275746" w:rsidRPr="00F27510" w:rsidRDefault="00275746" w:rsidP="00275746">
            <w:pPr>
              <w:pStyle w:val="TableBodyText"/>
              <w:tabs>
                <w:tab w:val="left" w:pos="567"/>
              </w:tabs>
              <w:spacing w:after="80"/>
              <w:rPr>
                <w:b/>
                <w:u w:val="single"/>
              </w:rPr>
            </w:pPr>
            <w:r>
              <w:rPr>
                <w:b/>
                <w:u w:val="single"/>
              </w:rPr>
              <w:t>27,554</w:t>
            </w:r>
          </w:p>
        </w:tc>
        <w:tc>
          <w:tcPr>
            <w:tcW w:w="1134" w:type="dxa"/>
            <w:gridSpan w:val="2"/>
          </w:tcPr>
          <w:p w:rsidR="00275746" w:rsidRPr="00F27510" w:rsidRDefault="00275746" w:rsidP="00275746">
            <w:pPr>
              <w:pStyle w:val="TableBodyText"/>
              <w:tabs>
                <w:tab w:val="left" w:pos="567"/>
              </w:tabs>
              <w:spacing w:after="80"/>
              <w:rPr>
                <w:b/>
                <w:u w:val="single"/>
              </w:rPr>
            </w:pPr>
            <w:r w:rsidRPr="00F27510">
              <w:rPr>
                <w:b/>
                <w:u w:val="single"/>
              </w:rPr>
              <w:t>23,946</w:t>
            </w:r>
          </w:p>
        </w:tc>
        <w:tc>
          <w:tcPr>
            <w:tcW w:w="1134" w:type="dxa"/>
          </w:tcPr>
          <w:p w:rsidR="00275746" w:rsidRPr="002C41A9" w:rsidRDefault="00275746" w:rsidP="00275746">
            <w:pPr>
              <w:pStyle w:val="TableBodyText"/>
              <w:tabs>
                <w:tab w:val="left" w:pos="567"/>
              </w:tabs>
              <w:spacing w:after="80"/>
              <w:ind w:right="57"/>
              <w:rPr>
                <w:u w:val="single"/>
              </w:rPr>
            </w:pPr>
            <w:r w:rsidRPr="002C41A9">
              <w:rPr>
                <w:u w:val="single"/>
              </w:rPr>
              <w:t xml:space="preserve"> (</w:t>
            </w:r>
            <w:r>
              <w:rPr>
                <w:u w:val="single"/>
              </w:rPr>
              <w:t>3,608</w:t>
            </w:r>
            <w:r w:rsidRPr="002C41A9">
              <w:rPr>
                <w:u w:val="single"/>
              </w:rPr>
              <w:t>)</w:t>
            </w:r>
          </w:p>
        </w:tc>
      </w:tr>
      <w:tr w:rsidR="00275746" w:rsidRPr="00F13568" w:rsidTr="00275746">
        <w:tc>
          <w:tcPr>
            <w:tcW w:w="5387" w:type="dxa"/>
          </w:tcPr>
          <w:p w:rsidR="00275746" w:rsidRPr="00F13568" w:rsidRDefault="00275746" w:rsidP="00275746">
            <w:pPr>
              <w:pStyle w:val="TableBodyText"/>
              <w:spacing w:before="80" w:after="80"/>
              <w:ind w:firstLine="420"/>
              <w:jc w:val="left"/>
              <w:rPr>
                <w:b/>
              </w:rPr>
            </w:pPr>
            <w:r w:rsidRPr="00F13568">
              <w:rPr>
                <w:b/>
              </w:rPr>
              <w:t>Non-Financial Assets</w:t>
            </w:r>
          </w:p>
        </w:tc>
        <w:tc>
          <w:tcPr>
            <w:tcW w:w="1134" w:type="dxa"/>
            <w:gridSpan w:val="2"/>
          </w:tcPr>
          <w:p w:rsidR="00275746" w:rsidRPr="00DC5824" w:rsidRDefault="00275746" w:rsidP="00275746">
            <w:pPr>
              <w:pStyle w:val="TableBodyText"/>
              <w:tabs>
                <w:tab w:val="left" w:pos="599"/>
              </w:tabs>
              <w:spacing w:before="80" w:after="80"/>
              <w:rPr>
                <w:b/>
                <w:highlight w:val="yellow"/>
                <w:u w:val="single"/>
              </w:rPr>
            </w:pPr>
          </w:p>
        </w:tc>
        <w:tc>
          <w:tcPr>
            <w:tcW w:w="1134" w:type="dxa"/>
            <w:gridSpan w:val="2"/>
          </w:tcPr>
          <w:p w:rsidR="00275746" w:rsidRPr="00DC5824" w:rsidRDefault="00275746" w:rsidP="00275746">
            <w:pPr>
              <w:pStyle w:val="TableBodyText"/>
              <w:tabs>
                <w:tab w:val="left" w:pos="599"/>
              </w:tabs>
              <w:spacing w:before="80" w:after="80"/>
              <w:rPr>
                <w:b/>
                <w:highlight w:val="yellow"/>
                <w:u w:val="single"/>
              </w:rPr>
            </w:pPr>
          </w:p>
        </w:tc>
        <w:tc>
          <w:tcPr>
            <w:tcW w:w="1134" w:type="dxa"/>
          </w:tcPr>
          <w:p w:rsidR="00275746" w:rsidRPr="002C41A9" w:rsidRDefault="00275746" w:rsidP="00275746">
            <w:pPr>
              <w:pStyle w:val="TableBodyText"/>
              <w:tabs>
                <w:tab w:val="left" w:pos="599"/>
              </w:tabs>
              <w:spacing w:before="80" w:after="80"/>
              <w:rPr>
                <w:u w:val="single"/>
              </w:rPr>
            </w:pPr>
          </w:p>
        </w:tc>
      </w:tr>
      <w:tr w:rsidR="00275746" w:rsidRPr="00F13568" w:rsidTr="00275746">
        <w:tc>
          <w:tcPr>
            <w:tcW w:w="5387" w:type="dxa"/>
          </w:tcPr>
          <w:p w:rsidR="00275746" w:rsidRPr="00F13568" w:rsidRDefault="00275746" w:rsidP="00275746">
            <w:pPr>
              <w:pStyle w:val="TableBodyText"/>
              <w:ind w:firstLine="703"/>
              <w:jc w:val="left"/>
            </w:pPr>
            <w:r>
              <w:t>Leasehold improvements</w:t>
            </w:r>
          </w:p>
        </w:tc>
        <w:tc>
          <w:tcPr>
            <w:tcW w:w="1134" w:type="dxa"/>
            <w:gridSpan w:val="2"/>
          </w:tcPr>
          <w:p w:rsidR="00275746" w:rsidRPr="00F27510" w:rsidRDefault="00275746" w:rsidP="00275746">
            <w:pPr>
              <w:pStyle w:val="TableBodyText"/>
              <w:rPr>
                <w:b/>
              </w:rPr>
            </w:pPr>
            <w:r w:rsidRPr="00F27510">
              <w:rPr>
                <w:b/>
              </w:rPr>
              <w:t>3,</w:t>
            </w:r>
            <w:r>
              <w:rPr>
                <w:b/>
              </w:rPr>
              <w:t>324</w:t>
            </w:r>
          </w:p>
        </w:tc>
        <w:tc>
          <w:tcPr>
            <w:tcW w:w="1134" w:type="dxa"/>
            <w:gridSpan w:val="2"/>
          </w:tcPr>
          <w:p w:rsidR="00275746" w:rsidRPr="00F27510" w:rsidRDefault="00275746" w:rsidP="00275746">
            <w:pPr>
              <w:pStyle w:val="TableBodyText"/>
              <w:rPr>
                <w:b/>
              </w:rPr>
            </w:pPr>
            <w:r w:rsidRPr="00F27510">
              <w:rPr>
                <w:b/>
              </w:rPr>
              <w:t>3,324</w:t>
            </w:r>
          </w:p>
        </w:tc>
        <w:tc>
          <w:tcPr>
            <w:tcW w:w="1134" w:type="dxa"/>
          </w:tcPr>
          <w:p w:rsidR="00275746" w:rsidRPr="002C41A9" w:rsidRDefault="00275746" w:rsidP="00275746">
            <w:pPr>
              <w:pStyle w:val="TableBodyText"/>
            </w:pPr>
            <w:r>
              <w:t>-</w:t>
            </w:r>
          </w:p>
        </w:tc>
      </w:tr>
      <w:tr w:rsidR="00275746" w:rsidRPr="00F13568" w:rsidTr="00275746">
        <w:tc>
          <w:tcPr>
            <w:tcW w:w="5387" w:type="dxa"/>
          </w:tcPr>
          <w:p w:rsidR="00275746" w:rsidRPr="00F13568" w:rsidRDefault="00275746" w:rsidP="00275746">
            <w:pPr>
              <w:pStyle w:val="TableBodyText"/>
              <w:ind w:firstLine="703"/>
              <w:jc w:val="left"/>
            </w:pPr>
            <w:r>
              <w:t>Property</w:t>
            </w:r>
            <w:r w:rsidRPr="00F13568">
              <w:t>, plant and equipment</w:t>
            </w:r>
          </w:p>
        </w:tc>
        <w:tc>
          <w:tcPr>
            <w:tcW w:w="1134" w:type="dxa"/>
            <w:gridSpan w:val="2"/>
          </w:tcPr>
          <w:p w:rsidR="00275746" w:rsidRPr="00F27510" w:rsidRDefault="00275746" w:rsidP="00275746">
            <w:pPr>
              <w:pStyle w:val="TableBodyText"/>
              <w:rPr>
                <w:b/>
              </w:rPr>
            </w:pPr>
            <w:r>
              <w:rPr>
                <w:b/>
              </w:rPr>
              <w:t>600</w:t>
            </w:r>
          </w:p>
        </w:tc>
        <w:tc>
          <w:tcPr>
            <w:tcW w:w="1134" w:type="dxa"/>
            <w:gridSpan w:val="2"/>
          </w:tcPr>
          <w:p w:rsidR="00275746" w:rsidRPr="00F27510" w:rsidRDefault="00275746" w:rsidP="00275746">
            <w:pPr>
              <w:pStyle w:val="TableBodyText"/>
              <w:rPr>
                <w:b/>
              </w:rPr>
            </w:pPr>
            <w:r w:rsidRPr="00F27510">
              <w:rPr>
                <w:b/>
              </w:rPr>
              <w:t>666</w:t>
            </w:r>
          </w:p>
        </w:tc>
        <w:tc>
          <w:tcPr>
            <w:tcW w:w="1134" w:type="dxa"/>
          </w:tcPr>
          <w:p w:rsidR="00275746" w:rsidRPr="002C41A9" w:rsidRDefault="00275746" w:rsidP="00275746">
            <w:pPr>
              <w:pStyle w:val="TableBodyText"/>
            </w:pPr>
            <w:r>
              <w:t>66</w:t>
            </w:r>
          </w:p>
        </w:tc>
      </w:tr>
      <w:tr w:rsidR="00275746" w:rsidRPr="00F13568" w:rsidTr="00275746">
        <w:tc>
          <w:tcPr>
            <w:tcW w:w="5387" w:type="dxa"/>
          </w:tcPr>
          <w:p w:rsidR="00275746" w:rsidRPr="00F13568" w:rsidRDefault="00275746" w:rsidP="00275746">
            <w:pPr>
              <w:pStyle w:val="TableBodyText"/>
              <w:ind w:firstLine="703"/>
              <w:jc w:val="left"/>
            </w:pPr>
            <w:r w:rsidRPr="00F13568">
              <w:t>Intangibles</w:t>
            </w:r>
          </w:p>
        </w:tc>
        <w:tc>
          <w:tcPr>
            <w:tcW w:w="1134" w:type="dxa"/>
            <w:gridSpan w:val="2"/>
          </w:tcPr>
          <w:p w:rsidR="00275746" w:rsidRPr="00F27510" w:rsidRDefault="00275746" w:rsidP="00275746">
            <w:pPr>
              <w:pStyle w:val="TableBodyText"/>
              <w:rPr>
                <w:b/>
              </w:rPr>
            </w:pPr>
            <w:r>
              <w:rPr>
                <w:b/>
              </w:rPr>
              <w:t>198</w:t>
            </w:r>
          </w:p>
        </w:tc>
        <w:tc>
          <w:tcPr>
            <w:tcW w:w="1134" w:type="dxa"/>
            <w:gridSpan w:val="2"/>
          </w:tcPr>
          <w:p w:rsidR="00275746" w:rsidRPr="00F27510" w:rsidRDefault="00275746" w:rsidP="00275746">
            <w:pPr>
              <w:pStyle w:val="TableBodyText"/>
              <w:rPr>
                <w:b/>
              </w:rPr>
            </w:pPr>
            <w:r w:rsidRPr="00F27510">
              <w:rPr>
                <w:b/>
              </w:rPr>
              <w:t>128</w:t>
            </w:r>
          </w:p>
        </w:tc>
        <w:tc>
          <w:tcPr>
            <w:tcW w:w="1134" w:type="dxa"/>
          </w:tcPr>
          <w:p w:rsidR="00275746" w:rsidRPr="002C41A9" w:rsidRDefault="00275746" w:rsidP="00275746">
            <w:pPr>
              <w:pStyle w:val="TableBodyText"/>
              <w:ind w:right="57"/>
            </w:pPr>
            <w:r>
              <w:t>(70)</w:t>
            </w:r>
          </w:p>
        </w:tc>
      </w:tr>
      <w:tr w:rsidR="00275746" w:rsidRPr="00F13568" w:rsidTr="00275746">
        <w:tc>
          <w:tcPr>
            <w:tcW w:w="5387" w:type="dxa"/>
          </w:tcPr>
          <w:p w:rsidR="00275746" w:rsidRPr="00F13568" w:rsidRDefault="00275746" w:rsidP="00275746">
            <w:pPr>
              <w:pStyle w:val="TableBodyText"/>
              <w:ind w:firstLine="703"/>
              <w:jc w:val="left"/>
            </w:pPr>
            <w:r>
              <w:t>Other non-financial assets</w:t>
            </w:r>
          </w:p>
        </w:tc>
        <w:tc>
          <w:tcPr>
            <w:tcW w:w="1134" w:type="dxa"/>
            <w:gridSpan w:val="2"/>
          </w:tcPr>
          <w:p w:rsidR="00275746" w:rsidRPr="00F27510" w:rsidRDefault="00275746" w:rsidP="00275746">
            <w:pPr>
              <w:pStyle w:val="TableBodyText"/>
              <w:tabs>
                <w:tab w:val="left" w:pos="567"/>
              </w:tabs>
              <w:rPr>
                <w:b/>
                <w:u w:val="single"/>
              </w:rPr>
            </w:pPr>
            <w:r w:rsidRPr="00F27510">
              <w:rPr>
                <w:b/>
                <w:u w:val="single"/>
              </w:rPr>
              <w:t xml:space="preserve">     </w:t>
            </w:r>
            <w:r>
              <w:rPr>
                <w:b/>
                <w:u w:val="single"/>
              </w:rPr>
              <w:t>562</w:t>
            </w:r>
          </w:p>
        </w:tc>
        <w:tc>
          <w:tcPr>
            <w:tcW w:w="1134" w:type="dxa"/>
            <w:gridSpan w:val="2"/>
          </w:tcPr>
          <w:p w:rsidR="00275746" w:rsidRPr="00F27510" w:rsidRDefault="00275746" w:rsidP="00275746">
            <w:pPr>
              <w:pStyle w:val="TableBodyText"/>
              <w:tabs>
                <w:tab w:val="left" w:pos="567"/>
              </w:tabs>
              <w:rPr>
                <w:b/>
                <w:u w:val="single"/>
              </w:rPr>
            </w:pPr>
            <w:r w:rsidRPr="00F27510">
              <w:rPr>
                <w:b/>
                <w:u w:val="single"/>
              </w:rPr>
              <w:t xml:space="preserve">     498</w:t>
            </w:r>
          </w:p>
        </w:tc>
        <w:tc>
          <w:tcPr>
            <w:tcW w:w="1134" w:type="dxa"/>
          </w:tcPr>
          <w:p w:rsidR="00275746" w:rsidRPr="002C41A9" w:rsidRDefault="00275746" w:rsidP="00275746">
            <w:pPr>
              <w:pStyle w:val="TableBodyText"/>
              <w:tabs>
                <w:tab w:val="left" w:pos="567"/>
              </w:tabs>
              <w:ind w:right="57"/>
              <w:rPr>
                <w:u w:val="single"/>
              </w:rPr>
            </w:pPr>
            <w:r w:rsidRPr="002C41A9">
              <w:rPr>
                <w:u w:val="single"/>
              </w:rPr>
              <w:t xml:space="preserve">   </w:t>
            </w:r>
            <w:r>
              <w:rPr>
                <w:u w:val="single"/>
              </w:rPr>
              <w:t xml:space="preserve"> </w:t>
            </w:r>
            <w:r w:rsidRPr="002C41A9">
              <w:rPr>
                <w:u w:val="single"/>
              </w:rPr>
              <w:t xml:space="preserve">  </w:t>
            </w:r>
            <w:r>
              <w:rPr>
                <w:u w:val="single"/>
              </w:rPr>
              <w:t>(64)</w:t>
            </w:r>
          </w:p>
        </w:tc>
      </w:tr>
      <w:tr w:rsidR="00275746" w:rsidRPr="00F13568" w:rsidTr="00275746">
        <w:tc>
          <w:tcPr>
            <w:tcW w:w="5387" w:type="dxa"/>
          </w:tcPr>
          <w:p w:rsidR="00275746" w:rsidRPr="00E14489" w:rsidRDefault="00275746" w:rsidP="00275746">
            <w:pPr>
              <w:pStyle w:val="TableBodyText"/>
              <w:spacing w:before="80" w:after="80"/>
              <w:ind w:firstLine="420"/>
              <w:jc w:val="left"/>
              <w:rPr>
                <w:b/>
              </w:rPr>
            </w:pPr>
            <w:r w:rsidRPr="00E14489">
              <w:rPr>
                <w:b/>
              </w:rPr>
              <w:t>Total non-financial assets</w:t>
            </w:r>
          </w:p>
        </w:tc>
        <w:tc>
          <w:tcPr>
            <w:tcW w:w="1134" w:type="dxa"/>
            <w:gridSpan w:val="2"/>
          </w:tcPr>
          <w:p w:rsidR="00275746" w:rsidRPr="00F27510" w:rsidRDefault="00275746" w:rsidP="00275746">
            <w:pPr>
              <w:pStyle w:val="TableBodyText"/>
              <w:tabs>
                <w:tab w:val="left" w:pos="453"/>
              </w:tabs>
              <w:spacing w:before="80" w:after="80"/>
              <w:ind w:hanging="6"/>
              <w:rPr>
                <w:b/>
                <w:u w:val="single"/>
              </w:rPr>
            </w:pPr>
            <w:r w:rsidRPr="00F27510">
              <w:rPr>
                <w:b/>
                <w:u w:val="single"/>
              </w:rPr>
              <w:t xml:space="preserve">  4,</w:t>
            </w:r>
            <w:r>
              <w:rPr>
                <w:b/>
                <w:u w:val="single"/>
              </w:rPr>
              <w:t>684</w:t>
            </w:r>
          </w:p>
        </w:tc>
        <w:tc>
          <w:tcPr>
            <w:tcW w:w="1134" w:type="dxa"/>
            <w:gridSpan w:val="2"/>
          </w:tcPr>
          <w:p w:rsidR="00275746" w:rsidRPr="00F27510" w:rsidRDefault="00275746" w:rsidP="00275746">
            <w:pPr>
              <w:pStyle w:val="TableBodyText"/>
              <w:tabs>
                <w:tab w:val="left" w:pos="453"/>
              </w:tabs>
              <w:spacing w:before="80" w:after="80"/>
              <w:ind w:hanging="6"/>
              <w:rPr>
                <w:b/>
                <w:u w:val="single"/>
              </w:rPr>
            </w:pPr>
            <w:r w:rsidRPr="00F27510">
              <w:rPr>
                <w:b/>
                <w:u w:val="single"/>
              </w:rPr>
              <w:t xml:space="preserve">  4,616</w:t>
            </w:r>
          </w:p>
        </w:tc>
        <w:tc>
          <w:tcPr>
            <w:tcW w:w="1134" w:type="dxa"/>
          </w:tcPr>
          <w:p w:rsidR="00275746" w:rsidRPr="002C41A9" w:rsidRDefault="00275746" w:rsidP="00275746">
            <w:pPr>
              <w:pStyle w:val="TableBodyText"/>
              <w:tabs>
                <w:tab w:val="left" w:pos="453"/>
              </w:tabs>
              <w:spacing w:before="80" w:after="80"/>
              <w:ind w:right="57" w:hanging="6"/>
              <w:rPr>
                <w:u w:val="single"/>
              </w:rPr>
            </w:pPr>
            <w:r w:rsidRPr="002C41A9">
              <w:rPr>
                <w:u w:val="single"/>
              </w:rPr>
              <w:t xml:space="preserve">  </w:t>
            </w:r>
            <w:r>
              <w:rPr>
                <w:u w:val="single"/>
              </w:rPr>
              <w:t xml:space="preserve">   </w:t>
            </w:r>
            <w:r w:rsidRPr="002C41A9">
              <w:rPr>
                <w:u w:val="single"/>
              </w:rPr>
              <w:t xml:space="preserve"> </w:t>
            </w:r>
            <w:r>
              <w:rPr>
                <w:u w:val="single"/>
              </w:rPr>
              <w:t>(68)</w:t>
            </w:r>
          </w:p>
        </w:tc>
      </w:tr>
      <w:tr w:rsidR="00275746" w:rsidRPr="00F13568" w:rsidTr="00275746">
        <w:tc>
          <w:tcPr>
            <w:tcW w:w="5387" w:type="dxa"/>
          </w:tcPr>
          <w:p w:rsidR="00275746" w:rsidRPr="00F13568" w:rsidRDefault="00275746" w:rsidP="00275746">
            <w:pPr>
              <w:pStyle w:val="TableBodyText"/>
              <w:spacing w:before="80" w:after="80"/>
              <w:ind w:hanging="6"/>
              <w:jc w:val="left"/>
              <w:rPr>
                <w:b/>
              </w:rPr>
            </w:pPr>
            <w:r w:rsidRPr="00F13568">
              <w:rPr>
                <w:b/>
              </w:rPr>
              <w:t>Total Assets</w:t>
            </w:r>
          </w:p>
        </w:tc>
        <w:tc>
          <w:tcPr>
            <w:tcW w:w="1134" w:type="dxa"/>
            <w:gridSpan w:val="2"/>
          </w:tcPr>
          <w:p w:rsidR="00275746" w:rsidRPr="00F27510" w:rsidRDefault="00275746" w:rsidP="00275746">
            <w:pPr>
              <w:pStyle w:val="TableBodyText"/>
              <w:tabs>
                <w:tab w:val="left" w:pos="491"/>
              </w:tabs>
              <w:spacing w:before="80" w:after="80"/>
              <w:ind w:hanging="6"/>
              <w:rPr>
                <w:b/>
                <w:u w:val="double"/>
              </w:rPr>
            </w:pPr>
            <w:r w:rsidRPr="00F27510">
              <w:rPr>
                <w:b/>
                <w:u w:val="double"/>
              </w:rPr>
              <w:t>32,</w:t>
            </w:r>
            <w:r>
              <w:rPr>
                <w:b/>
                <w:u w:val="double"/>
              </w:rPr>
              <w:t>238</w:t>
            </w:r>
          </w:p>
        </w:tc>
        <w:tc>
          <w:tcPr>
            <w:tcW w:w="1134" w:type="dxa"/>
            <w:gridSpan w:val="2"/>
          </w:tcPr>
          <w:p w:rsidR="00275746" w:rsidRPr="00F27510" w:rsidRDefault="00275746" w:rsidP="00275746">
            <w:pPr>
              <w:pStyle w:val="TableBodyText"/>
              <w:tabs>
                <w:tab w:val="left" w:pos="491"/>
              </w:tabs>
              <w:spacing w:before="80" w:after="80"/>
              <w:ind w:hanging="6"/>
              <w:rPr>
                <w:b/>
                <w:u w:val="double"/>
              </w:rPr>
            </w:pPr>
            <w:r w:rsidRPr="00F27510">
              <w:rPr>
                <w:b/>
                <w:u w:val="double"/>
              </w:rPr>
              <w:t>28,562</w:t>
            </w:r>
          </w:p>
        </w:tc>
        <w:tc>
          <w:tcPr>
            <w:tcW w:w="1134" w:type="dxa"/>
          </w:tcPr>
          <w:p w:rsidR="00275746" w:rsidRPr="002C41A9" w:rsidRDefault="00275746" w:rsidP="00275746">
            <w:pPr>
              <w:pStyle w:val="TableBodyText"/>
              <w:tabs>
                <w:tab w:val="left" w:pos="491"/>
              </w:tabs>
              <w:spacing w:before="80" w:after="80"/>
              <w:ind w:right="57" w:hanging="6"/>
              <w:rPr>
                <w:u w:val="double"/>
              </w:rPr>
            </w:pPr>
            <w:r w:rsidRPr="002C41A9">
              <w:rPr>
                <w:u w:val="double"/>
              </w:rPr>
              <w:t xml:space="preserve"> (3,</w:t>
            </w:r>
            <w:r>
              <w:rPr>
                <w:u w:val="double"/>
              </w:rPr>
              <w:t>676</w:t>
            </w:r>
            <w:r w:rsidRPr="002C41A9">
              <w:rPr>
                <w:u w:val="double"/>
              </w:rPr>
              <w:t>)</w:t>
            </w:r>
          </w:p>
        </w:tc>
      </w:tr>
      <w:tr w:rsidR="00275746" w:rsidRPr="00F13568" w:rsidTr="00275746">
        <w:tc>
          <w:tcPr>
            <w:tcW w:w="5387" w:type="dxa"/>
          </w:tcPr>
          <w:p w:rsidR="00275746" w:rsidRPr="00F13568" w:rsidRDefault="00275746" w:rsidP="00275746">
            <w:pPr>
              <w:pStyle w:val="TableBodyText"/>
              <w:spacing w:before="40"/>
              <w:ind w:firstLine="420"/>
              <w:jc w:val="left"/>
              <w:rPr>
                <w:b/>
              </w:rPr>
            </w:pPr>
          </w:p>
        </w:tc>
        <w:tc>
          <w:tcPr>
            <w:tcW w:w="1134" w:type="dxa"/>
            <w:gridSpan w:val="2"/>
          </w:tcPr>
          <w:p w:rsidR="00275746" w:rsidRPr="00DC5824" w:rsidRDefault="00275746" w:rsidP="00275746">
            <w:pPr>
              <w:pStyle w:val="TableBodyText"/>
              <w:tabs>
                <w:tab w:val="left" w:pos="588"/>
              </w:tabs>
              <w:spacing w:before="40"/>
              <w:ind w:hanging="6"/>
              <w:rPr>
                <w:b/>
                <w:highlight w:val="yellow"/>
              </w:rPr>
            </w:pPr>
          </w:p>
        </w:tc>
        <w:tc>
          <w:tcPr>
            <w:tcW w:w="1134" w:type="dxa"/>
            <w:gridSpan w:val="2"/>
          </w:tcPr>
          <w:p w:rsidR="00275746" w:rsidRPr="00DC5824" w:rsidRDefault="00275746" w:rsidP="00275746">
            <w:pPr>
              <w:pStyle w:val="TableBodyText"/>
              <w:tabs>
                <w:tab w:val="left" w:pos="588"/>
              </w:tabs>
              <w:spacing w:before="40"/>
              <w:ind w:hanging="6"/>
              <w:rPr>
                <w:b/>
                <w:highlight w:val="yellow"/>
              </w:rPr>
            </w:pPr>
          </w:p>
        </w:tc>
        <w:tc>
          <w:tcPr>
            <w:tcW w:w="1134" w:type="dxa"/>
          </w:tcPr>
          <w:p w:rsidR="00275746" w:rsidRPr="00DC5824" w:rsidRDefault="00275746" w:rsidP="00275746">
            <w:pPr>
              <w:pStyle w:val="TableBodyText"/>
              <w:tabs>
                <w:tab w:val="left" w:pos="588"/>
              </w:tabs>
              <w:spacing w:before="40"/>
              <w:ind w:hanging="6"/>
              <w:rPr>
                <w:highlight w:val="yellow"/>
              </w:rPr>
            </w:pPr>
          </w:p>
        </w:tc>
      </w:tr>
      <w:tr w:rsidR="00275746" w:rsidRPr="00F13568" w:rsidTr="00275746">
        <w:tc>
          <w:tcPr>
            <w:tcW w:w="5387" w:type="dxa"/>
          </w:tcPr>
          <w:p w:rsidR="00275746" w:rsidRPr="00F13568" w:rsidRDefault="00275746" w:rsidP="00275746">
            <w:pPr>
              <w:pStyle w:val="TableBodyText"/>
              <w:jc w:val="left"/>
              <w:rPr>
                <w:b/>
              </w:rPr>
            </w:pPr>
            <w:r w:rsidRPr="00F13568">
              <w:rPr>
                <w:b/>
              </w:rPr>
              <w:t>LIABILITIES</w:t>
            </w:r>
          </w:p>
        </w:tc>
        <w:tc>
          <w:tcPr>
            <w:tcW w:w="1134" w:type="dxa"/>
            <w:gridSpan w:val="2"/>
          </w:tcPr>
          <w:p w:rsidR="00275746" w:rsidRPr="00DC5824" w:rsidRDefault="00275746" w:rsidP="00275746">
            <w:pPr>
              <w:pStyle w:val="TableBodyText"/>
              <w:rPr>
                <w:b/>
                <w:highlight w:val="yellow"/>
              </w:rPr>
            </w:pPr>
          </w:p>
        </w:tc>
        <w:tc>
          <w:tcPr>
            <w:tcW w:w="1134" w:type="dxa"/>
            <w:gridSpan w:val="2"/>
          </w:tcPr>
          <w:p w:rsidR="00275746" w:rsidRPr="00DC5824" w:rsidRDefault="00275746" w:rsidP="00275746">
            <w:pPr>
              <w:pStyle w:val="TableBodyText"/>
              <w:rPr>
                <w:b/>
                <w:highlight w:val="yellow"/>
              </w:rPr>
            </w:pPr>
          </w:p>
        </w:tc>
        <w:tc>
          <w:tcPr>
            <w:tcW w:w="1134" w:type="dxa"/>
          </w:tcPr>
          <w:p w:rsidR="00275746" w:rsidRPr="00DC5824" w:rsidRDefault="00275746" w:rsidP="00275746">
            <w:pPr>
              <w:pStyle w:val="TableBodyText"/>
              <w:rPr>
                <w:highlight w:val="yellow"/>
              </w:rPr>
            </w:pPr>
          </w:p>
        </w:tc>
      </w:tr>
      <w:tr w:rsidR="00275746" w:rsidRPr="00F13568" w:rsidTr="00275746">
        <w:tc>
          <w:tcPr>
            <w:tcW w:w="5387" w:type="dxa"/>
          </w:tcPr>
          <w:p w:rsidR="00275746" w:rsidRPr="00F13568" w:rsidRDefault="00275746" w:rsidP="00275746">
            <w:pPr>
              <w:pStyle w:val="TableBodyText"/>
              <w:spacing w:before="80" w:after="80"/>
              <w:ind w:firstLine="420"/>
              <w:jc w:val="left"/>
              <w:rPr>
                <w:b/>
              </w:rPr>
            </w:pPr>
            <w:r w:rsidRPr="00F13568">
              <w:rPr>
                <w:b/>
              </w:rPr>
              <w:t>Payables</w:t>
            </w:r>
          </w:p>
        </w:tc>
        <w:tc>
          <w:tcPr>
            <w:tcW w:w="1134" w:type="dxa"/>
            <w:gridSpan w:val="2"/>
          </w:tcPr>
          <w:p w:rsidR="00275746" w:rsidRPr="00DC5824" w:rsidRDefault="00275746" w:rsidP="00275746">
            <w:pPr>
              <w:pStyle w:val="TableBodyText"/>
              <w:spacing w:before="80" w:after="80"/>
              <w:ind w:firstLine="420"/>
              <w:rPr>
                <w:b/>
                <w:highlight w:val="yellow"/>
              </w:rPr>
            </w:pPr>
          </w:p>
        </w:tc>
        <w:tc>
          <w:tcPr>
            <w:tcW w:w="1134" w:type="dxa"/>
            <w:gridSpan w:val="2"/>
          </w:tcPr>
          <w:p w:rsidR="00275746" w:rsidRPr="00DC5824" w:rsidRDefault="00275746" w:rsidP="00275746">
            <w:pPr>
              <w:pStyle w:val="TableBodyText"/>
              <w:spacing w:before="80" w:after="80"/>
              <w:ind w:firstLine="420"/>
              <w:rPr>
                <w:b/>
                <w:highlight w:val="yellow"/>
              </w:rPr>
            </w:pPr>
          </w:p>
        </w:tc>
        <w:tc>
          <w:tcPr>
            <w:tcW w:w="1134" w:type="dxa"/>
          </w:tcPr>
          <w:p w:rsidR="00275746" w:rsidRPr="00DC5824" w:rsidRDefault="00275746" w:rsidP="00275746">
            <w:pPr>
              <w:pStyle w:val="TableBodyText"/>
              <w:spacing w:before="80" w:after="80"/>
              <w:ind w:firstLine="420"/>
              <w:rPr>
                <w:highlight w:val="yellow"/>
              </w:rPr>
            </w:pPr>
          </w:p>
        </w:tc>
      </w:tr>
      <w:tr w:rsidR="00275746" w:rsidRPr="00F13568" w:rsidTr="00275746">
        <w:tc>
          <w:tcPr>
            <w:tcW w:w="5387" w:type="dxa"/>
          </w:tcPr>
          <w:p w:rsidR="00275746" w:rsidRPr="00F13568" w:rsidRDefault="00275746" w:rsidP="00275746">
            <w:pPr>
              <w:pStyle w:val="TableBodyText"/>
              <w:spacing w:after="96"/>
              <w:ind w:firstLine="703"/>
              <w:jc w:val="left"/>
            </w:pPr>
            <w:r w:rsidRPr="00F13568">
              <w:t>Suppliers</w:t>
            </w:r>
          </w:p>
        </w:tc>
        <w:tc>
          <w:tcPr>
            <w:tcW w:w="1134" w:type="dxa"/>
            <w:gridSpan w:val="2"/>
          </w:tcPr>
          <w:p w:rsidR="00275746" w:rsidRPr="002C41A9" w:rsidRDefault="00275746" w:rsidP="00275746">
            <w:pPr>
              <w:pStyle w:val="TableBodyText"/>
              <w:spacing w:after="96"/>
              <w:ind w:hanging="6"/>
              <w:rPr>
                <w:b/>
              </w:rPr>
            </w:pPr>
            <w:r>
              <w:rPr>
                <w:b/>
              </w:rPr>
              <w:t>386</w:t>
            </w:r>
          </w:p>
        </w:tc>
        <w:tc>
          <w:tcPr>
            <w:tcW w:w="1134" w:type="dxa"/>
            <w:gridSpan w:val="2"/>
          </w:tcPr>
          <w:p w:rsidR="00275746" w:rsidRPr="00F27510" w:rsidRDefault="00275746" w:rsidP="00275746">
            <w:pPr>
              <w:pStyle w:val="TableBodyText"/>
              <w:spacing w:after="96"/>
              <w:ind w:hanging="6"/>
              <w:rPr>
                <w:b/>
              </w:rPr>
            </w:pPr>
            <w:r w:rsidRPr="00F27510">
              <w:rPr>
                <w:b/>
              </w:rPr>
              <w:t>379</w:t>
            </w:r>
          </w:p>
        </w:tc>
        <w:tc>
          <w:tcPr>
            <w:tcW w:w="1134" w:type="dxa"/>
          </w:tcPr>
          <w:p w:rsidR="00275746" w:rsidRPr="002C41A9" w:rsidRDefault="00275746" w:rsidP="00275746">
            <w:pPr>
              <w:pStyle w:val="TableBodyText"/>
              <w:spacing w:after="96"/>
              <w:ind w:right="57" w:hanging="6"/>
            </w:pPr>
            <w:r>
              <w:t>(7)</w:t>
            </w:r>
          </w:p>
        </w:tc>
      </w:tr>
      <w:tr w:rsidR="00275746" w:rsidRPr="00F13568" w:rsidTr="00275746">
        <w:tc>
          <w:tcPr>
            <w:tcW w:w="5387" w:type="dxa"/>
          </w:tcPr>
          <w:p w:rsidR="00275746" w:rsidRPr="00F13568" w:rsidRDefault="00275746" w:rsidP="00275746">
            <w:pPr>
              <w:pStyle w:val="TableBodyText"/>
              <w:spacing w:after="96"/>
              <w:ind w:firstLine="703"/>
              <w:jc w:val="left"/>
            </w:pPr>
            <w:r>
              <w:t>Other payables</w:t>
            </w:r>
          </w:p>
        </w:tc>
        <w:tc>
          <w:tcPr>
            <w:tcW w:w="1134" w:type="dxa"/>
            <w:gridSpan w:val="2"/>
          </w:tcPr>
          <w:p w:rsidR="00275746" w:rsidRPr="002C41A9" w:rsidRDefault="00275746" w:rsidP="00275746">
            <w:pPr>
              <w:pStyle w:val="TableBodyText"/>
              <w:spacing w:after="96"/>
              <w:ind w:hanging="6"/>
              <w:rPr>
                <w:b/>
                <w:u w:val="single"/>
              </w:rPr>
            </w:pPr>
            <w:r w:rsidRPr="002C41A9">
              <w:rPr>
                <w:b/>
                <w:u w:val="single"/>
              </w:rPr>
              <w:t xml:space="preserve">  </w:t>
            </w:r>
            <w:r>
              <w:rPr>
                <w:b/>
                <w:u w:val="single"/>
              </w:rPr>
              <w:t>3,632</w:t>
            </w:r>
          </w:p>
        </w:tc>
        <w:tc>
          <w:tcPr>
            <w:tcW w:w="1134" w:type="dxa"/>
            <w:gridSpan w:val="2"/>
          </w:tcPr>
          <w:p w:rsidR="00275746" w:rsidRPr="00F27510" w:rsidRDefault="00275746" w:rsidP="00275746">
            <w:pPr>
              <w:pStyle w:val="TableBodyText"/>
              <w:spacing w:after="96"/>
              <w:ind w:hanging="6"/>
              <w:rPr>
                <w:b/>
                <w:u w:val="single"/>
              </w:rPr>
            </w:pPr>
            <w:r w:rsidRPr="00F27510">
              <w:rPr>
                <w:b/>
                <w:u w:val="single"/>
              </w:rPr>
              <w:t xml:space="preserve">  </w:t>
            </w:r>
            <w:r>
              <w:rPr>
                <w:b/>
                <w:u w:val="single"/>
              </w:rPr>
              <w:t>3,884</w:t>
            </w:r>
          </w:p>
        </w:tc>
        <w:tc>
          <w:tcPr>
            <w:tcW w:w="1134" w:type="dxa"/>
          </w:tcPr>
          <w:p w:rsidR="00275746" w:rsidRPr="002C41A9" w:rsidRDefault="00275746" w:rsidP="00275746">
            <w:pPr>
              <w:pStyle w:val="TableBodyText"/>
              <w:spacing w:after="96"/>
              <w:ind w:hanging="6"/>
              <w:rPr>
                <w:u w:val="single"/>
              </w:rPr>
            </w:pPr>
            <w:r w:rsidRPr="002C41A9">
              <w:rPr>
                <w:u w:val="single"/>
              </w:rPr>
              <w:t xml:space="preserve"> </w:t>
            </w:r>
            <w:r>
              <w:rPr>
                <w:u w:val="single"/>
              </w:rPr>
              <w:t xml:space="preserve"> </w:t>
            </w:r>
            <w:r w:rsidRPr="002C41A9">
              <w:rPr>
                <w:u w:val="single"/>
              </w:rPr>
              <w:t xml:space="preserve"> </w:t>
            </w:r>
            <w:r>
              <w:rPr>
                <w:u w:val="single"/>
              </w:rPr>
              <w:t xml:space="preserve">  252</w:t>
            </w:r>
          </w:p>
        </w:tc>
      </w:tr>
      <w:tr w:rsidR="00275746" w:rsidRPr="00F13568" w:rsidTr="00275746">
        <w:tc>
          <w:tcPr>
            <w:tcW w:w="5387" w:type="dxa"/>
          </w:tcPr>
          <w:p w:rsidR="00275746" w:rsidRPr="00E14489" w:rsidRDefault="00275746" w:rsidP="00275746">
            <w:pPr>
              <w:pStyle w:val="TableBodyText"/>
              <w:spacing w:after="80"/>
              <w:ind w:firstLine="420"/>
              <w:jc w:val="left"/>
              <w:rPr>
                <w:b/>
              </w:rPr>
            </w:pPr>
            <w:r w:rsidRPr="00E14489">
              <w:rPr>
                <w:b/>
              </w:rPr>
              <w:t>Total payables</w:t>
            </w:r>
          </w:p>
        </w:tc>
        <w:tc>
          <w:tcPr>
            <w:tcW w:w="1134" w:type="dxa"/>
            <w:gridSpan w:val="2"/>
          </w:tcPr>
          <w:p w:rsidR="00275746" w:rsidRPr="002C41A9" w:rsidRDefault="00275746" w:rsidP="00275746">
            <w:pPr>
              <w:pStyle w:val="TableBodyText"/>
              <w:tabs>
                <w:tab w:val="left" w:pos="567"/>
              </w:tabs>
              <w:spacing w:after="80"/>
              <w:ind w:hanging="6"/>
              <w:rPr>
                <w:b/>
                <w:u w:val="single"/>
              </w:rPr>
            </w:pPr>
            <w:r w:rsidRPr="002C41A9">
              <w:rPr>
                <w:b/>
                <w:u w:val="single"/>
              </w:rPr>
              <w:t xml:space="preserve">  </w:t>
            </w:r>
            <w:r>
              <w:rPr>
                <w:b/>
                <w:u w:val="single"/>
              </w:rPr>
              <w:t>4,018</w:t>
            </w:r>
          </w:p>
        </w:tc>
        <w:tc>
          <w:tcPr>
            <w:tcW w:w="1134" w:type="dxa"/>
            <w:gridSpan w:val="2"/>
          </w:tcPr>
          <w:p w:rsidR="00275746" w:rsidRPr="00F27510" w:rsidRDefault="00275746" w:rsidP="00275746">
            <w:pPr>
              <w:pStyle w:val="TableBodyText"/>
              <w:tabs>
                <w:tab w:val="left" w:pos="567"/>
              </w:tabs>
              <w:spacing w:after="80"/>
              <w:ind w:hanging="6"/>
              <w:rPr>
                <w:b/>
                <w:u w:val="single"/>
              </w:rPr>
            </w:pPr>
            <w:r w:rsidRPr="00F27510">
              <w:rPr>
                <w:b/>
                <w:u w:val="single"/>
              </w:rPr>
              <w:t xml:space="preserve">  </w:t>
            </w:r>
            <w:r>
              <w:rPr>
                <w:b/>
                <w:u w:val="single"/>
              </w:rPr>
              <w:t>4,263</w:t>
            </w:r>
          </w:p>
        </w:tc>
        <w:tc>
          <w:tcPr>
            <w:tcW w:w="1134" w:type="dxa"/>
          </w:tcPr>
          <w:p w:rsidR="00275746" w:rsidRPr="002C41A9" w:rsidRDefault="00275746" w:rsidP="00275746">
            <w:pPr>
              <w:pStyle w:val="TableBodyText"/>
              <w:tabs>
                <w:tab w:val="left" w:pos="567"/>
              </w:tabs>
              <w:spacing w:after="80"/>
              <w:ind w:hanging="6"/>
              <w:rPr>
                <w:u w:val="single"/>
              </w:rPr>
            </w:pPr>
            <w:r w:rsidRPr="002C41A9">
              <w:rPr>
                <w:u w:val="single"/>
              </w:rPr>
              <w:t xml:space="preserve">     </w:t>
            </w:r>
            <w:r>
              <w:rPr>
                <w:u w:val="single"/>
              </w:rPr>
              <w:t>245</w:t>
            </w:r>
          </w:p>
        </w:tc>
      </w:tr>
      <w:tr w:rsidR="00275746" w:rsidRPr="00F13568" w:rsidTr="00275746">
        <w:tc>
          <w:tcPr>
            <w:tcW w:w="5387" w:type="dxa"/>
          </w:tcPr>
          <w:p w:rsidR="00275746" w:rsidRPr="00F13568" w:rsidRDefault="00275746" w:rsidP="00275746">
            <w:pPr>
              <w:pStyle w:val="TableBodyText"/>
              <w:spacing w:before="80" w:after="80"/>
              <w:ind w:firstLine="420"/>
              <w:jc w:val="left"/>
              <w:rPr>
                <w:b/>
              </w:rPr>
            </w:pPr>
            <w:r w:rsidRPr="00F13568">
              <w:rPr>
                <w:b/>
              </w:rPr>
              <w:t>Provisions</w:t>
            </w:r>
          </w:p>
        </w:tc>
        <w:tc>
          <w:tcPr>
            <w:tcW w:w="1134" w:type="dxa"/>
            <w:gridSpan w:val="2"/>
          </w:tcPr>
          <w:p w:rsidR="00275746" w:rsidRPr="002C41A9" w:rsidRDefault="00275746" w:rsidP="00275746">
            <w:pPr>
              <w:pStyle w:val="TableBodyText"/>
              <w:spacing w:before="80" w:after="80"/>
              <w:ind w:firstLine="420"/>
              <w:jc w:val="left"/>
              <w:rPr>
                <w:b/>
              </w:rPr>
            </w:pPr>
          </w:p>
        </w:tc>
        <w:tc>
          <w:tcPr>
            <w:tcW w:w="1134" w:type="dxa"/>
            <w:gridSpan w:val="2"/>
          </w:tcPr>
          <w:p w:rsidR="00275746" w:rsidRPr="00DC5824" w:rsidRDefault="00275746" w:rsidP="00275746">
            <w:pPr>
              <w:pStyle w:val="TableBodyText"/>
              <w:spacing w:before="80" w:after="80"/>
              <w:ind w:firstLine="420"/>
              <w:jc w:val="left"/>
              <w:rPr>
                <w:b/>
                <w:highlight w:val="yellow"/>
              </w:rPr>
            </w:pPr>
          </w:p>
        </w:tc>
        <w:tc>
          <w:tcPr>
            <w:tcW w:w="1134" w:type="dxa"/>
          </w:tcPr>
          <w:p w:rsidR="00275746" w:rsidRPr="00DC5824" w:rsidRDefault="00275746" w:rsidP="00275746">
            <w:pPr>
              <w:pStyle w:val="TableBodyText"/>
              <w:spacing w:before="80" w:after="80"/>
              <w:ind w:firstLine="420"/>
              <w:jc w:val="left"/>
              <w:rPr>
                <w:highlight w:val="yellow"/>
              </w:rPr>
            </w:pPr>
          </w:p>
        </w:tc>
      </w:tr>
      <w:tr w:rsidR="00275746" w:rsidRPr="00F13568" w:rsidTr="00275746">
        <w:tc>
          <w:tcPr>
            <w:tcW w:w="5387" w:type="dxa"/>
          </w:tcPr>
          <w:p w:rsidR="00275746" w:rsidRPr="00F13568" w:rsidRDefault="00275746" w:rsidP="00275746">
            <w:pPr>
              <w:pStyle w:val="TableBodyText"/>
              <w:ind w:firstLine="703"/>
              <w:jc w:val="left"/>
            </w:pPr>
            <w:r w:rsidRPr="00F13568">
              <w:t>Employee provisions</w:t>
            </w:r>
          </w:p>
        </w:tc>
        <w:tc>
          <w:tcPr>
            <w:tcW w:w="1134" w:type="dxa"/>
            <w:gridSpan w:val="2"/>
          </w:tcPr>
          <w:p w:rsidR="00275746" w:rsidRPr="002C41A9" w:rsidRDefault="00275746" w:rsidP="00275746">
            <w:pPr>
              <w:pStyle w:val="TableBodyText"/>
              <w:ind w:hanging="6"/>
              <w:rPr>
                <w:b/>
              </w:rPr>
            </w:pPr>
            <w:r>
              <w:rPr>
                <w:b/>
              </w:rPr>
              <w:t>10,979</w:t>
            </w:r>
          </w:p>
        </w:tc>
        <w:tc>
          <w:tcPr>
            <w:tcW w:w="1134" w:type="dxa"/>
            <w:gridSpan w:val="2"/>
          </w:tcPr>
          <w:p w:rsidR="00275746" w:rsidRPr="00F27510" w:rsidRDefault="00275746" w:rsidP="00275746">
            <w:pPr>
              <w:pStyle w:val="TableBodyText"/>
              <w:ind w:hanging="6"/>
              <w:rPr>
                <w:b/>
              </w:rPr>
            </w:pPr>
            <w:r>
              <w:rPr>
                <w:b/>
              </w:rPr>
              <w:t>11,813</w:t>
            </w:r>
          </w:p>
        </w:tc>
        <w:tc>
          <w:tcPr>
            <w:tcW w:w="1134" w:type="dxa"/>
          </w:tcPr>
          <w:p w:rsidR="00275746" w:rsidRPr="002C41A9" w:rsidRDefault="00275746" w:rsidP="00275746">
            <w:pPr>
              <w:pStyle w:val="TableBodyText"/>
              <w:ind w:hanging="6"/>
            </w:pPr>
            <w:r>
              <w:t>834</w:t>
            </w:r>
          </w:p>
        </w:tc>
      </w:tr>
      <w:tr w:rsidR="00275746" w:rsidRPr="00F13568" w:rsidTr="00275746">
        <w:tc>
          <w:tcPr>
            <w:tcW w:w="5387" w:type="dxa"/>
          </w:tcPr>
          <w:p w:rsidR="00275746" w:rsidRPr="00F13568" w:rsidRDefault="00275746" w:rsidP="00275746">
            <w:pPr>
              <w:pStyle w:val="TableBodyText"/>
              <w:ind w:firstLine="703"/>
              <w:jc w:val="left"/>
            </w:pPr>
            <w:r w:rsidRPr="00F13568">
              <w:t>Other provisions</w:t>
            </w:r>
          </w:p>
        </w:tc>
        <w:tc>
          <w:tcPr>
            <w:tcW w:w="1134" w:type="dxa"/>
            <w:gridSpan w:val="2"/>
          </w:tcPr>
          <w:p w:rsidR="00275746" w:rsidRPr="002C41A9" w:rsidRDefault="00275746" w:rsidP="00275746">
            <w:pPr>
              <w:pStyle w:val="TableBodyText"/>
              <w:ind w:hanging="6"/>
              <w:rPr>
                <w:b/>
                <w:u w:val="single"/>
              </w:rPr>
            </w:pPr>
            <w:r w:rsidRPr="002C41A9">
              <w:rPr>
                <w:b/>
                <w:u w:val="single"/>
              </w:rPr>
              <w:t xml:space="preserve">     51</w:t>
            </w:r>
            <w:r>
              <w:rPr>
                <w:b/>
                <w:u w:val="single"/>
              </w:rPr>
              <w:t>4</w:t>
            </w:r>
          </w:p>
        </w:tc>
        <w:tc>
          <w:tcPr>
            <w:tcW w:w="1134" w:type="dxa"/>
            <w:gridSpan w:val="2"/>
            <w:shd w:val="clear" w:color="auto" w:fill="auto"/>
          </w:tcPr>
          <w:p w:rsidR="00275746" w:rsidRPr="00F27510" w:rsidRDefault="00275746" w:rsidP="00275746">
            <w:pPr>
              <w:pStyle w:val="TableBodyText"/>
              <w:ind w:hanging="6"/>
              <w:rPr>
                <w:b/>
                <w:u w:val="single"/>
              </w:rPr>
            </w:pPr>
            <w:r w:rsidRPr="00F27510">
              <w:rPr>
                <w:b/>
                <w:u w:val="single"/>
              </w:rPr>
              <w:t xml:space="preserve">     514</w:t>
            </w:r>
          </w:p>
        </w:tc>
        <w:tc>
          <w:tcPr>
            <w:tcW w:w="1134" w:type="dxa"/>
          </w:tcPr>
          <w:p w:rsidR="00275746" w:rsidRPr="002C41A9" w:rsidRDefault="00275746" w:rsidP="00275746">
            <w:pPr>
              <w:pStyle w:val="TableBodyText"/>
              <w:ind w:hanging="6"/>
              <w:rPr>
                <w:u w:val="single"/>
              </w:rPr>
            </w:pPr>
            <w:r w:rsidRPr="002C41A9">
              <w:rPr>
                <w:u w:val="single"/>
              </w:rPr>
              <w:t xml:space="preserve">         </w:t>
            </w:r>
            <w:r>
              <w:rPr>
                <w:u w:val="single"/>
              </w:rPr>
              <w:t>-</w:t>
            </w:r>
          </w:p>
        </w:tc>
      </w:tr>
      <w:tr w:rsidR="00275746" w:rsidRPr="00F13568" w:rsidTr="00275746">
        <w:tc>
          <w:tcPr>
            <w:tcW w:w="5387" w:type="dxa"/>
          </w:tcPr>
          <w:p w:rsidR="00275746" w:rsidRPr="00E14489" w:rsidRDefault="00275746" w:rsidP="00275746">
            <w:pPr>
              <w:pStyle w:val="TableBodyText"/>
              <w:spacing w:after="80"/>
              <w:ind w:firstLine="420"/>
              <w:jc w:val="left"/>
              <w:rPr>
                <w:b/>
              </w:rPr>
            </w:pPr>
            <w:r w:rsidRPr="00E14489">
              <w:rPr>
                <w:b/>
              </w:rPr>
              <w:t>Total provisions</w:t>
            </w:r>
          </w:p>
        </w:tc>
        <w:tc>
          <w:tcPr>
            <w:tcW w:w="1134" w:type="dxa"/>
            <w:gridSpan w:val="2"/>
          </w:tcPr>
          <w:p w:rsidR="00275746" w:rsidRPr="002C41A9" w:rsidRDefault="00275746" w:rsidP="00275746">
            <w:pPr>
              <w:pStyle w:val="TableBodyText"/>
              <w:tabs>
                <w:tab w:val="left" w:pos="567"/>
              </w:tabs>
              <w:spacing w:after="80"/>
              <w:ind w:hanging="6"/>
              <w:rPr>
                <w:b/>
                <w:u w:val="single"/>
              </w:rPr>
            </w:pPr>
            <w:r w:rsidRPr="002C41A9">
              <w:rPr>
                <w:b/>
                <w:u w:val="single"/>
              </w:rPr>
              <w:t>11,</w:t>
            </w:r>
            <w:r>
              <w:rPr>
                <w:b/>
                <w:u w:val="single"/>
              </w:rPr>
              <w:t>493</w:t>
            </w:r>
          </w:p>
        </w:tc>
        <w:tc>
          <w:tcPr>
            <w:tcW w:w="1134" w:type="dxa"/>
            <w:gridSpan w:val="2"/>
          </w:tcPr>
          <w:p w:rsidR="00275746" w:rsidRPr="00F27510" w:rsidRDefault="00275746" w:rsidP="00275746">
            <w:pPr>
              <w:pStyle w:val="TableBodyText"/>
              <w:tabs>
                <w:tab w:val="left" w:pos="567"/>
              </w:tabs>
              <w:spacing w:after="80"/>
              <w:ind w:hanging="6"/>
              <w:rPr>
                <w:b/>
                <w:u w:val="single"/>
              </w:rPr>
            </w:pPr>
            <w:r>
              <w:rPr>
                <w:b/>
                <w:u w:val="single"/>
              </w:rPr>
              <w:t>12,327</w:t>
            </w:r>
          </w:p>
        </w:tc>
        <w:tc>
          <w:tcPr>
            <w:tcW w:w="1134" w:type="dxa"/>
          </w:tcPr>
          <w:p w:rsidR="00275746" w:rsidRPr="002C41A9" w:rsidRDefault="00275746" w:rsidP="00275746">
            <w:pPr>
              <w:pStyle w:val="TableBodyText"/>
              <w:tabs>
                <w:tab w:val="left" w:pos="567"/>
              </w:tabs>
              <w:spacing w:after="80"/>
              <w:ind w:hanging="6"/>
              <w:rPr>
                <w:u w:val="single"/>
              </w:rPr>
            </w:pPr>
            <w:r w:rsidRPr="002C41A9">
              <w:rPr>
                <w:u w:val="single"/>
              </w:rPr>
              <w:t xml:space="preserve">  </w:t>
            </w:r>
            <w:r>
              <w:rPr>
                <w:u w:val="single"/>
              </w:rPr>
              <w:t xml:space="preserve">   834</w:t>
            </w:r>
          </w:p>
        </w:tc>
      </w:tr>
      <w:tr w:rsidR="00275746" w:rsidRPr="00F13568" w:rsidTr="00275746">
        <w:tc>
          <w:tcPr>
            <w:tcW w:w="5387" w:type="dxa"/>
          </w:tcPr>
          <w:p w:rsidR="00275746" w:rsidRPr="00F13568" w:rsidRDefault="00275746" w:rsidP="00275746">
            <w:pPr>
              <w:pStyle w:val="TableBodyText"/>
              <w:spacing w:before="80" w:after="80"/>
              <w:ind w:hanging="6"/>
              <w:jc w:val="left"/>
              <w:rPr>
                <w:b/>
              </w:rPr>
            </w:pPr>
            <w:r w:rsidRPr="00F13568">
              <w:rPr>
                <w:b/>
              </w:rPr>
              <w:t>Total Liabilities</w:t>
            </w:r>
          </w:p>
        </w:tc>
        <w:tc>
          <w:tcPr>
            <w:tcW w:w="1134" w:type="dxa"/>
            <w:gridSpan w:val="2"/>
          </w:tcPr>
          <w:p w:rsidR="00275746" w:rsidRPr="002C41A9" w:rsidRDefault="00275746" w:rsidP="00275746">
            <w:pPr>
              <w:pStyle w:val="TableBodyText"/>
              <w:spacing w:before="80" w:after="80"/>
              <w:ind w:hanging="6"/>
              <w:rPr>
                <w:b/>
                <w:u w:val="double"/>
              </w:rPr>
            </w:pPr>
            <w:r>
              <w:rPr>
                <w:b/>
                <w:u w:val="double"/>
              </w:rPr>
              <w:t>15,511</w:t>
            </w:r>
          </w:p>
        </w:tc>
        <w:tc>
          <w:tcPr>
            <w:tcW w:w="1134" w:type="dxa"/>
            <w:gridSpan w:val="2"/>
          </w:tcPr>
          <w:p w:rsidR="00275746" w:rsidRPr="00F27510" w:rsidRDefault="00275746" w:rsidP="00275746">
            <w:pPr>
              <w:pStyle w:val="TableBodyText"/>
              <w:spacing w:before="80" w:after="80"/>
              <w:ind w:hanging="6"/>
              <w:rPr>
                <w:b/>
                <w:u w:val="double"/>
              </w:rPr>
            </w:pPr>
            <w:r w:rsidRPr="00F27510">
              <w:rPr>
                <w:b/>
                <w:u w:val="double"/>
              </w:rPr>
              <w:t>16,590</w:t>
            </w:r>
          </w:p>
        </w:tc>
        <w:tc>
          <w:tcPr>
            <w:tcW w:w="1134" w:type="dxa"/>
          </w:tcPr>
          <w:p w:rsidR="00275746" w:rsidRPr="002C41A9" w:rsidRDefault="00275746" w:rsidP="00275746">
            <w:pPr>
              <w:pStyle w:val="TableBodyText"/>
              <w:spacing w:before="80" w:after="80"/>
              <w:ind w:hanging="6"/>
              <w:rPr>
                <w:u w:val="double"/>
              </w:rPr>
            </w:pPr>
            <w:r w:rsidRPr="002C41A9">
              <w:rPr>
                <w:u w:val="double"/>
              </w:rPr>
              <w:t xml:space="preserve">  </w:t>
            </w:r>
            <w:r>
              <w:rPr>
                <w:u w:val="double"/>
              </w:rPr>
              <w:t>1,079</w:t>
            </w:r>
          </w:p>
        </w:tc>
      </w:tr>
      <w:tr w:rsidR="00275746" w:rsidRPr="00F13568" w:rsidTr="00275746">
        <w:tc>
          <w:tcPr>
            <w:tcW w:w="5387" w:type="dxa"/>
          </w:tcPr>
          <w:p w:rsidR="00275746" w:rsidRPr="00F13568" w:rsidRDefault="00275746" w:rsidP="00275746">
            <w:pPr>
              <w:pStyle w:val="TableBodyText"/>
              <w:spacing w:before="80" w:after="80"/>
              <w:ind w:hanging="6"/>
              <w:jc w:val="left"/>
              <w:rPr>
                <w:b/>
              </w:rPr>
            </w:pPr>
            <w:r w:rsidRPr="00F13568">
              <w:rPr>
                <w:b/>
              </w:rPr>
              <w:t>Net Assets</w:t>
            </w:r>
          </w:p>
        </w:tc>
        <w:tc>
          <w:tcPr>
            <w:tcW w:w="1134" w:type="dxa"/>
            <w:gridSpan w:val="2"/>
          </w:tcPr>
          <w:p w:rsidR="00275746" w:rsidRPr="002C41A9" w:rsidRDefault="00275746" w:rsidP="00275746">
            <w:pPr>
              <w:pStyle w:val="TableBodyText"/>
              <w:spacing w:before="80" w:after="80"/>
              <w:ind w:hanging="6"/>
              <w:rPr>
                <w:b/>
                <w:u w:val="double"/>
              </w:rPr>
            </w:pPr>
            <w:r>
              <w:rPr>
                <w:b/>
                <w:u w:val="double"/>
              </w:rPr>
              <w:t>16,727</w:t>
            </w:r>
          </w:p>
        </w:tc>
        <w:tc>
          <w:tcPr>
            <w:tcW w:w="1134" w:type="dxa"/>
            <w:gridSpan w:val="2"/>
          </w:tcPr>
          <w:p w:rsidR="00275746" w:rsidRPr="00F27510" w:rsidRDefault="00275746" w:rsidP="00275746">
            <w:pPr>
              <w:pStyle w:val="TableBodyText"/>
              <w:spacing w:before="80" w:after="80"/>
              <w:ind w:hanging="6"/>
              <w:rPr>
                <w:b/>
                <w:u w:val="double"/>
              </w:rPr>
            </w:pPr>
            <w:r w:rsidRPr="00F27510">
              <w:rPr>
                <w:b/>
                <w:u w:val="double"/>
              </w:rPr>
              <w:t>11,972</w:t>
            </w:r>
          </w:p>
        </w:tc>
        <w:tc>
          <w:tcPr>
            <w:tcW w:w="1134" w:type="dxa"/>
          </w:tcPr>
          <w:p w:rsidR="00275746" w:rsidRPr="002C41A9" w:rsidRDefault="00275746" w:rsidP="00275746">
            <w:pPr>
              <w:pStyle w:val="TableBodyText"/>
              <w:spacing w:before="80" w:after="80"/>
              <w:ind w:right="57" w:hanging="6"/>
              <w:rPr>
                <w:u w:val="double"/>
              </w:rPr>
            </w:pPr>
            <w:r w:rsidRPr="002C41A9">
              <w:rPr>
                <w:u w:val="double"/>
              </w:rPr>
              <w:t xml:space="preserve"> (</w:t>
            </w:r>
            <w:r>
              <w:rPr>
                <w:u w:val="double"/>
              </w:rPr>
              <w:t>4,755</w:t>
            </w:r>
            <w:r w:rsidRPr="002C41A9">
              <w:rPr>
                <w:u w:val="double"/>
              </w:rPr>
              <w:t>)</w:t>
            </w:r>
          </w:p>
        </w:tc>
      </w:tr>
      <w:tr w:rsidR="00275746" w:rsidRPr="00F13568" w:rsidTr="00275746">
        <w:tc>
          <w:tcPr>
            <w:tcW w:w="5387" w:type="dxa"/>
          </w:tcPr>
          <w:p w:rsidR="00275746" w:rsidRPr="00F13568" w:rsidRDefault="00275746" w:rsidP="00275746">
            <w:pPr>
              <w:pStyle w:val="TableBodyText"/>
              <w:spacing w:before="40"/>
              <w:ind w:firstLine="420"/>
              <w:jc w:val="left"/>
              <w:rPr>
                <w:b/>
              </w:rPr>
            </w:pPr>
          </w:p>
        </w:tc>
        <w:tc>
          <w:tcPr>
            <w:tcW w:w="1134" w:type="dxa"/>
            <w:gridSpan w:val="2"/>
          </w:tcPr>
          <w:p w:rsidR="00275746" w:rsidRPr="00DC5824" w:rsidRDefault="00275746" w:rsidP="00275746">
            <w:pPr>
              <w:pStyle w:val="TableBodyText"/>
              <w:spacing w:before="40"/>
              <w:ind w:firstLine="420"/>
              <w:rPr>
                <w:b/>
                <w:highlight w:val="yellow"/>
              </w:rPr>
            </w:pPr>
          </w:p>
        </w:tc>
        <w:tc>
          <w:tcPr>
            <w:tcW w:w="1134" w:type="dxa"/>
            <w:gridSpan w:val="2"/>
          </w:tcPr>
          <w:p w:rsidR="00275746" w:rsidRPr="00DC5824" w:rsidRDefault="00275746" w:rsidP="00275746">
            <w:pPr>
              <w:pStyle w:val="TableBodyText"/>
              <w:spacing w:before="40"/>
              <w:ind w:firstLine="420"/>
              <w:rPr>
                <w:b/>
                <w:highlight w:val="yellow"/>
              </w:rPr>
            </w:pPr>
          </w:p>
        </w:tc>
        <w:tc>
          <w:tcPr>
            <w:tcW w:w="1134" w:type="dxa"/>
          </w:tcPr>
          <w:p w:rsidR="00275746" w:rsidRPr="002C41A9" w:rsidRDefault="00275746" w:rsidP="00275746">
            <w:pPr>
              <w:pStyle w:val="TableBodyText"/>
              <w:spacing w:before="40"/>
              <w:ind w:firstLine="420"/>
            </w:pPr>
          </w:p>
        </w:tc>
      </w:tr>
      <w:tr w:rsidR="00275746" w:rsidRPr="00F13568" w:rsidTr="00275746">
        <w:tc>
          <w:tcPr>
            <w:tcW w:w="5387" w:type="dxa"/>
          </w:tcPr>
          <w:p w:rsidR="00275746" w:rsidRPr="00F13568" w:rsidRDefault="00275746" w:rsidP="00275746">
            <w:pPr>
              <w:pStyle w:val="TableBodyText"/>
              <w:jc w:val="left"/>
              <w:rPr>
                <w:b/>
              </w:rPr>
            </w:pPr>
            <w:r w:rsidRPr="00F13568">
              <w:rPr>
                <w:b/>
              </w:rPr>
              <w:t>EQUITY</w:t>
            </w:r>
          </w:p>
        </w:tc>
        <w:tc>
          <w:tcPr>
            <w:tcW w:w="1134" w:type="dxa"/>
            <w:gridSpan w:val="2"/>
          </w:tcPr>
          <w:p w:rsidR="00275746" w:rsidRPr="00DC5824" w:rsidRDefault="00275746" w:rsidP="00275746">
            <w:pPr>
              <w:pStyle w:val="TableBodyText"/>
              <w:rPr>
                <w:b/>
                <w:highlight w:val="yellow"/>
              </w:rPr>
            </w:pPr>
          </w:p>
        </w:tc>
        <w:tc>
          <w:tcPr>
            <w:tcW w:w="1134" w:type="dxa"/>
            <w:gridSpan w:val="2"/>
          </w:tcPr>
          <w:p w:rsidR="00275746" w:rsidRPr="00DC5824" w:rsidRDefault="00275746" w:rsidP="00275746">
            <w:pPr>
              <w:pStyle w:val="TableBodyText"/>
              <w:rPr>
                <w:b/>
                <w:highlight w:val="yellow"/>
              </w:rPr>
            </w:pPr>
          </w:p>
        </w:tc>
        <w:tc>
          <w:tcPr>
            <w:tcW w:w="1134" w:type="dxa"/>
          </w:tcPr>
          <w:p w:rsidR="00275746" w:rsidRPr="00DC5824" w:rsidRDefault="00275746" w:rsidP="00275746">
            <w:pPr>
              <w:pStyle w:val="TableBodyText"/>
              <w:rPr>
                <w:highlight w:val="yellow"/>
              </w:rPr>
            </w:pPr>
          </w:p>
        </w:tc>
      </w:tr>
      <w:tr w:rsidR="00275746" w:rsidRPr="00F13568" w:rsidTr="00275746">
        <w:tc>
          <w:tcPr>
            <w:tcW w:w="5387" w:type="dxa"/>
          </w:tcPr>
          <w:p w:rsidR="00275746" w:rsidRPr="00F13568" w:rsidRDefault="00275746" w:rsidP="00275746">
            <w:pPr>
              <w:pStyle w:val="TableBodyText"/>
              <w:ind w:firstLine="703"/>
              <w:jc w:val="left"/>
            </w:pPr>
            <w:r w:rsidRPr="00F13568">
              <w:t>Contributed equity</w:t>
            </w:r>
          </w:p>
        </w:tc>
        <w:tc>
          <w:tcPr>
            <w:tcW w:w="1134" w:type="dxa"/>
            <w:gridSpan w:val="2"/>
          </w:tcPr>
          <w:p w:rsidR="00275746" w:rsidRPr="002C41A9" w:rsidRDefault="00275746" w:rsidP="00275746">
            <w:pPr>
              <w:pStyle w:val="TableBodyText"/>
              <w:ind w:hanging="6"/>
              <w:rPr>
                <w:b/>
              </w:rPr>
            </w:pPr>
            <w:r w:rsidRPr="002C41A9">
              <w:rPr>
                <w:b/>
              </w:rPr>
              <w:t>3,569</w:t>
            </w:r>
          </w:p>
        </w:tc>
        <w:tc>
          <w:tcPr>
            <w:tcW w:w="1134" w:type="dxa"/>
            <w:gridSpan w:val="2"/>
          </w:tcPr>
          <w:p w:rsidR="00275746" w:rsidRPr="00F27510" w:rsidRDefault="00275746" w:rsidP="00275746">
            <w:pPr>
              <w:pStyle w:val="TableBodyText"/>
              <w:ind w:hanging="6"/>
              <w:rPr>
                <w:b/>
              </w:rPr>
            </w:pPr>
            <w:r w:rsidRPr="00F27510">
              <w:rPr>
                <w:b/>
              </w:rPr>
              <w:t>3,569</w:t>
            </w:r>
          </w:p>
        </w:tc>
        <w:tc>
          <w:tcPr>
            <w:tcW w:w="1134" w:type="dxa"/>
          </w:tcPr>
          <w:p w:rsidR="00275746" w:rsidRPr="00B530FD" w:rsidRDefault="00275746" w:rsidP="00275746">
            <w:pPr>
              <w:pStyle w:val="TableBodyText"/>
              <w:ind w:hanging="6"/>
            </w:pPr>
            <w:r w:rsidRPr="00B530FD">
              <w:t xml:space="preserve">         -</w:t>
            </w:r>
          </w:p>
        </w:tc>
      </w:tr>
      <w:tr w:rsidR="00275746" w:rsidRPr="00F13568" w:rsidTr="00275746">
        <w:tc>
          <w:tcPr>
            <w:tcW w:w="5387" w:type="dxa"/>
          </w:tcPr>
          <w:p w:rsidR="00275746" w:rsidRPr="00F13568" w:rsidRDefault="00275746" w:rsidP="00275746">
            <w:pPr>
              <w:pStyle w:val="TableBodyText"/>
              <w:ind w:firstLine="703"/>
              <w:jc w:val="left"/>
            </w:pPr>
            <w:r>
              <w:t>R</w:t>
            </w:r>
            <w:r w:rsidRPr="00F13568">
              <w:t>eserves</w:t>
            </w:r>
          </w:p>
        </w:tc>
        <w:tc>
          <w:tcPr>
            <w:tcW w:w="1134" w:type="dxa"/>
            <w:gridSpan w:val="2"/>
          </w:tcPr>
          <w:p w:rsidR="00275746" w:rsidRPr="002C41A9" w:rsidRDefault="00275746" w:rsidP="00275746">
            <w:pPr>
              <w:pStyle w:val="TableBodyText"/>
              <w:ind w:hanging="6"/>
              <w:rPr>
                <w:b/>
              </w:rPr>
            </w:pPr>
            <w:r w:rsidRPr="002C41A9">
              <w:rPr>
                <w:b/>
              </w:rPr>
              <w:t>2,771</w:t>
            </w:r>
          </w:p>
        </w:tc>
        <w:tc>
          <w:tcPr>
            <w:tcW w:w="1134" w:type="dxa"/>
            <w:gridSpan w:val="2"/>
          </w:tcPr>
          <w:p w:rsidR="00275746" w:rsidRPr="00F27510" w:rsidRDefault="00275746" w:rsidP="00275746">
            <w:pPr>
              <w:pStyle w:val="TableBodyText"/>
              <w:ind w:hanging="6"/>
              <w:rPr>
                <w:b/>
              </w:rPr>
            </w:pPr>
            <w:r w:rsidRPr="00F27510">
              <w:rPr>
                <w:b/>
              </w:rPr>
              <w:t>2,771</w:t>
            </w:r>
          </w:p>
        </w:tc>
        <w:tc>
          <w:tcPr>
            <w:tcW w:w="1134" w:type="dxa"/>
          </w:tcPr>
          <w:p w:rsidR="00275746" w:rsidRPr="00B530FD" w:rsidRDefault="00275746" w:rsidP="00275746">
            <w:pPr>
              <w:pStyle w:val="TableBodyText"/>
              <w:ind w:hanging="6"/>
            </w:pPr>
            <w:r w:rsidRPr="00B530FD">
              <w:t xml:space="preserve">         -</w:t>
            </w:r>
          </w:p>
        </w:tc>
      </w:tr>
      <w:tr w:rsidR="00275746" w:rsidRPr="00F13568" w:rsidTr="00275746">
        <w:tc>
          <w:tcPr>
            <w:tcW w:w="5387" w:type="dxa"/>
          </w:tcPr>
          <w:p w:rsidR="00275746" w:rsidRPr="00F13568" w:rsidRDefault="00275746" w:rsidP="00275746">
            <w:pPr>
              <w:pStyle w:val="TableBodyText"/>
              <w:ind w:firstLine="703"/>
              <w:jc w:val="left"/>
            </w:pPr>
            <w:r w:rsidRPr="00F13568">
              <w:t xml:space="preserve">Retained </w:t>
            </w:r>
            <w:r>
              <w:t>surplus</w:t>
            </w:r>
          </w:p>
        </w:tc>
        <w:tc>
          <w:tcPr>
            <w:tcW w:w="1134" w:type="dxa"/>
            <w:gridSpan w:val="2"/>
          </w:tcPr>
          <w:p w:rsidR="00275746" w:rsidRPr="002C41A9" w:rsidRDefault="00275746" w:rsidP="00275746">
            <w:pPr>
              <w:pStyle w:val="TableBodyText"/>
              <w:ind w:hanging="6"/>
              <w:rPr>
                <w:b/>
                <w:u w:val="single"/>
              </w:rPr>
            </w:pPr>
            <w:r>
              <w:rPr>
                <w:b/>
                <w:u w:val="single"/>
              </w:rPr>
              <w:t>10,387</w:t>
            </w:r>
          </w:p>
        </w:tc>
        <w:tc>
          <w:tcPr>
            <w:tcW w:w="1134" w:type="dxa"/>
            <w:gridSpan w:val="2"/>
          </w:tcPr>
          <w:p w:rsidR="00275746" w:rsidRPr="00F27510" w:rsidRDefault="00275746" w:rsidP="00275746">
            <w:pPr>
              <w:pStyle w:val="TableBodyText"/>
              <w:ind w:hanging="6"/>
              <w:rPr>
                <w:b/>
                <w:u w:val="single"/>
              </w:rPr>
            </w:pPr>
            <w:r w:rsidRPr="00F27510">
              <w:rPr>
                <w:b/>
                <w:u w:val="single"/>
              </w:rPr>
              <w:t xml:space="preserve">  5,632</w:t>
            </w:r>
          </w:p>
        </w:tc>
        <w:tc>
          <w:tcPr>
            <w:tcW w:w="1134" w:type="dxa"/>
          </w:tcPr>
          <w:p w:rsidR="00275746" w:rsidRPr="00B530FD" w:rsidRDefault="00275746" w:rsidP="00275746">
            <w:pPr>
              <w:pStyle w:val="TableBodyText"/>
              <w:ind w:right="57" w:hanging="6"/>
              <w:rPr>
                <w:u w:val="single"/>
              </w:rPr>
            </w:pPr>
            <w:r w:rsidRPr="00B530FD">
              <w:rPr>
                <w:u w:val="single"/>
              </w:rPr>
              <w:t xml:space="preserve"> (</w:t>
            </w:r>
            <w:r>
              <w:rPr>
                <w:u w:val="single"/>
              </w:rPr>
              <w:t>4,755</w:t>
            </w:r>
            <w:r w:rsidRPr="00B530FD">
              <w:rPr>
                <w:u w:val="single"/>
              </w:rPr>
              <w:t>)</w:t>
            </w:r>
          </w:p>
        </w:tc>
      </w:tr>
      <w:tr w:rsidR="00275746" w:rsidRPr="00F13568" w:rsidTr="00275746">
        <w:tc>
          <w:tcPr>
            <w:tcW w:w="5387" w:type="dxa"/>
            <w:tcBorders>
              <w:bottom w:val="single" w:sz="6" w:space="0" w:color="78A22F" w:themeColor="accent1"/>
            </w:tcBorders>
          </w:tcPr>
          <w:p w:rsidR="00275746" w:rsidRPr="00F13568" w:rsidRDefault="00275746" w:rsidP="00275746">
            <w:pPr>
              <w:pStyle w:val="TableBodyText"/>
              <w:spacing w:before="80" w:after="80"/>
              <w:ind w:hanging="6"/>
              <w:jc w:val="left"/>
              <w:rPr>
                <w:b/>
              </w:rPr>
            </w:pPr>
            <w:r w:rsidRPr="00F13568">
              <w:rPr>
                <w:b/>
              </w:rPr>
              <w:t>Total Equity</w:t>
            </w:r>
          </w:p>
        </w:tc>
        <w:tc>
          <w:tcPr>
            <w:tcW w:w="1134" w:type="dxa"/>
            <w:gridSpan w:val="2"/>
            <w:tcBorders>
              <w:bottom w:val="single" w:sz="6" w:space="0" w:color="78A22F" w:themeColor="accent1"/>
            </w:tcBorders>
          </w:tcPr>
          <w:p w:rsidR="00275746" w:rsidRPr="002C41A9" w:rsidRDefault="00275746" w:rsidP="00275746">
            <w:pPr>
              <w:pStyle w:val="TableBodyText"/>
              <w:tabs>
                <w:tab w:val="left" w:pos="567"/>
              </w:tabs>
              <w:spacing w:before="80" w:after="80"/>
              <w:ind w:hanging="6"/>
              <w:rPr>
                <w:b/>
                <w:u w:val="double"/>
              </w:rPr>
            </w:pPr>
            <w:r>
              <w:rPr>
                <w:b/>
                <w:u w:val="double"/>
              </w:rPr>
              <w:t>16,727</w:t>
            </w:r>
          </w:p>
        </w:tc>
        <w:tc>
          <w:tcPr>
            <w:tcW w:w="1134" w:type="dxa"/>
            <w:gridSpan w:val="2"/>
            <w:tcBorders>
              <w:bottom w:val="single" w:sz="6" w:space="0" w:color="78A22F" w:themeColor="accent1"/>
            </w:tcBorders>
          </w:tcPr>
          <w:p w:rsidR="00275746" w:rsidRPr="00F27510" w:rsidRDefault="00275746" w:rsidP="00275746">
            <w:pPr>
              <w:pStyle w:val="TableBodyText"/>
              <w:tabs>
                <w:tab w:val="left" w:pos="567"/>
              </w:tabs>
              <w:spacing w:before="80" w:after="80"/>
              <w:ind w:hanging="6"/>
              <w:rPr>
                <w:b/>
                <w:u w:val="double"/>
              </w:rPr>
            </w:pPr>
            <w:r w:rsidRPr="00F27510">
              <w:rPr>
                <w:b/>
                <w:u w:val="double"/>
              </w:rPr>
              <w:t>11,972</w:t>
            </w:r>
          </w:p>
        </w:tc>
        <w:tc>
          <w:tcPr>
            <w:tcW w:w="1134" w:type="dxa"/>
            <w:tcBorders>
              <w:bottom w:val="single" w:sz="6" w:space="0" w:color="78A22F" w:themeColor="accent1"/>
            </w:tcBorders>
          </w:tcPr>
          <w:p w:rsidR="00275746" w:rsidRPr="00DC5824" w:rsidRDefault="00275746" w:rsidP="00275746">
            <w:pPr>
              <w:pStyle w:val="TableBodyText"/>
              <w:tabs>
                <w:tab w:val="left" w:pos="567"/>
              </w:tabs>
              <w:spacing w:before="80" w:after="80"/>
              <w:ind w:right="57" w:hanging="6"/>
              <w:rPr>
                <w:highlight w:val="yellow"/>
                <w:u w:val="double"/>
              </w:rPr>
            </w:pPr>
            <w:r>
              <w:rPr>
                <w:u w:val="double"/>
              </w:rPr>
              <w:t xml:space="preserve"> </w:t>
            </w:r>
            <w:r w:rsidRPr="002C41A9">
              <w:rPr>
                <w:u w:val="double"/>
              </w:rPr>
              <w:t>(</w:t>
            </w:r>
            <w:r>
              <w:rPr>
                <w:u w:val="double"/>
              </w:rPr>
              <w:t>4,755</w:t>
            </w:r>
            <w:r w:rsidRPr="002C41A9">
              <w:rPr>
                <w:u w:val="double"/>
              </w:rPr>
              <w:t>)</w:t>
            </w:r>
          </w:p>
        </w:tc>
      </w:tr>
    </w:tbl>
    <w:p w:rsidR="00275746" w:rsidRDefault="00275746" w:rsidP="00482B4E">
      <w:pPr>
        <w:pStyle w:val="Note"/>
      </w:pPr>
      <w:r w:rsidRPr="00482B4E">
        <w:rPr>
          <w:b/>
          <w:sz w:val="20"/>
          <w:vertAlign w:val="superscript"/>
        </w:rPr>
        <w:t>1</w:t>
      </w:r>
      <w:r>
        <w:t xml:space="preserve"> </w:t>
      </w:r>
      <w:r w:rsidRPr="00DC5824">
        <w:t xml:space="preserve">The entity’s original budgeted financial statement that was first presented to parliament </w:t>
      </w:r>
      <w:r>
        <w:t>in respect of the reporting period from the entity’s 2014-15 Portfolio Budget Statements.</w:t>
      </w:r>
    </w:p>
    <w:p w:rsidR="00275746" w:rsidRPr="00DC5824" w:rsidRDefault="00275746" w:rsidP="00482B4E">
      <w:pPr>
        <w:pStyle w:val="Note"/>
      </w:pPr>
      <w:r w:rsidRPr="00482B4E">
        <w:rPr>
          <w:b/>
          <w:sz w:val="20"/>
          <w:vertAlign w:val="superscript"/>
        </w:rPr>
        <w:t>2</w:t>
      </w:r>
      <w:r>
        <w:t xml:space="preserve"> Between the actual and</w:t>
      </w:r>
      <w:r w:rsidRPr="00DC5824">
        <w:t xml:space="preserve"> original budgeted </w:t>
      </w:r>
      <w:r>
        <w:t>amounts for 2015. Explanations of major variances are provided further below.</w:t>
      </w:r>
    </w:p>
    <w:p w:rsidR="00275746" w:rsidRDefault="00275746" w:rsidP="00275746">
      <w:pPr>
        <w:pStyle w:val="BodyText"/>
        <w:spacing w:before="120" w:line="220" w:lineRule="atLeast"/>
        <w:rPr>
          <w:rFonts w:ascii="Arial" w:hAnsi="Arial"/>
          <w:sz w:val="20"/>
        </w:rPr>
        <w:sectPr w:rsidR="00275746" w:rsidSect="00275746">
          <w:headerReference w:type="even" r:id="rId76"/>
          <w:headerReference w:type="default" r:id="rId77"/>
          <w:footerReference w:type="even" r:id="rId78"/>
          <w:footerReference w:type="default" r:id="rId79"/>
          <w:pgSz w:w="11907" w:h="16840" w:code="9"/>
          <w:pgMar w:top="1984" w:right="1304" w:bottom="1417" w:left="1814" w:header="1701" w:footer="567" w:gutter="0"/>
          <w:pgNumType w:chapSep="period"/>
          <w:cols w:space="720"/>
          <w:docGrid w:linePitch="360"/>
        </w:sectPr>
      </w:pPr>
    </w:p>
    <w:p w:rsidR="00275746" w:rsidRPr="00F13568" w:rsidRDefault="00275746" w:rsidP="00AC2B2F">
      <w:pPr>
        <w:pStyle w:val="TableTitle"/>
        <w:spacing w:before="480"/>
      </w:pPr>
      <w:r w:rsidRPr="00F13568">
        <w:lastRenderedPageBreak/>
        <w:t>Statement of Changes in Equity</w:t>
      </w:r>
    </w:p>
    <w:p w:rsidR="00275746" w:rsidRPr="00F13568" w:rsidRDefault="00275746" w:rsidP="00275746">
      <w:pPr>
        <w:pStyle w:val="Subtitle"/>
        <w:ind w:hanging="1474"/>
      </w:pPr>
      <w:r>
        <w:t>for the period ending</w:t>
      </w:r>
      <w:r w:rsidRPr="00F13568">
        <w:t xml:space="preserve"> 30 June </w:t>
      </w:r>
      <w:r>
        <w:t>2015</w:t>
      </w:r>
    </w:p>
    <w:tbl>
      <w:tblPr>
        <w:tblW w:w="13467" w:type="dxa"/>
        <w:tblLayout w:type="fixed"/>
        <w:tblCellMar>
          <w:left w:w="0" w:type="dxa"/>
          <w:right w:w="0" w:type="dxa"/>
        </w:tblCellMar>
        <w:tblLook w:val="0000" w:firstRow="0" w:lastRow="0" w:firstColumn="0" w:lastColumn="0" w:noHBand="0" w:noVBand="0"/>
      </w:tblPr>
      <w:tblGrid>
        <w:gridCol w:w="2694"/>
        <w:gridCol w:w="885"/>
        <w:gridCol w:w="886"/>
        <w:gridCol w:w="922"/>
        <w:gridCol w:w="850"/>
        <w:gridCol w:w="886"/>
        <w:gridCol w:w="957"/>
        <w:gridCol w:w="815"/>
        <w:gridCol w:w="886"/>
        <w:gridCol w:w="992"/>
        <w:gridCol w:w="780"/>
        <w:gridCol w:w="886"/>
        <w:gridCol w:w="886"/>
        <w:gridCol w:w="142"/>
      </w:tblGrid>
      <w:tr w:rsidR="00275746" w:rsidRPr="00F13568" w:rsidTr="00275746">
        <w:trPr>
          <w:gridAfter w:val="1"/>
          <w:wAfter w:w="142" w:type="dxa"/>
        </w:trPr>
        <w:tc>
          <w:tcPr>
            <w:tcW w:w="2694" w:type="dxa"/>
            <w:tcBorders>
              <w:top w:val="single" w:sz="6" w:space="0" w:color="78A22F" w:themeColor="accent1"/>
            </w:tcBorders>
          </w:tcPr>
          <w:p w:rsidR="00275746" w:rsidRPr="00292F25" w:rsidRDefault="00275746" w:rsidP="00275746">
            <w:pPr>
              <w:pStyle w:val="TableColumnHeading"/>
              <w:jc w:val="left"/>
              <w:rPr>
                <w:i w:val="0"/>
              </w:rPr>
            </w:pPr>
          </w:p>
        </w:tc>
        <w:tc>
          <w:tcPr>
            <w:tcW w:w="2693" w:type="dxa"/>
            <w:gridSpan w:val="3"/>
            <w:tcBorders>
              <w:top w:val="single" w:sz="6" w:space="0" w:color="78A22F" w:themeColor="accent1"/>
            </w:tcBorders>
          </w:tcPr>
          <w:p w:rsidR="00275746" w:rsidRPr="00D35CB1" w:rsidRDefault="00275746" w:rsidP="00275746">
            <w:pPr>
              <w:pStyle w:val="TableColumnHeading"/>
              <w:jc w:val="center"/>
              <w:rPr>
                <w:b/>
                <w:i w:val="0"/>
              </w:rPr>
            </w:pPr>
            <w:r w:rsidRPr="00D35CB1">
              <w:rPr>
                <w:b/>
                <w:i w:val="0"/>
              </w:rPr>
              <w:t>Retained earnings</w:t>
            </w:r>
          </w:p>
        </w:tc>
        <w:tc>
          <w:tcPr>
            <w:tcW w:w="2693" w:type="dxa"/>
            <w:gridSpan w:val="3"/>
            <w:tcBorders>
              <w:top w:val="single" w:sz="6" w:space="0" w:color="78A22F" w:themeColor="accent1"/>
            </w:tcBorders>
          </w:tcPr>
          <w:p w:rsidR="00275746" w:rsidRPr="00D35CB1" w:rsidRDefault="00275746" w:rsidP="00275746">
            <w:pPr>
              <w:pStyle w:val="TableColumnHeading"/>
              <w:jc w:val="center"/>
              <w:rPr>
                <w:b/>
                <w:i w:val="0"/>
              </w:rPr>
            </w:pPr>
            <w:r w:rsidRPr="00D35CB1">
              <w:rPr>
                <w:b/>
                <w:i w:val="0"/>
              </w:rPr>
              <w:t>Asset revaluation surplus</w:t>
            </w:r>
          </w:p>
        </w:tc>
        <w:tc>
          <w:tcPr>
            <w:tcW w:w="2693" w:type="dxa"/>
            <w:gridSpan w:val="3"/>
            <w:tcBorders>
              <w:top w:val="single" w:sz="6" w:space="0" w:color="78A22F" w:themeColor="accent1"/>
            </w:tcBorders>
          </w:tcPr>
          <w:p w:rsidR="00275746" w:rsidRPr="00D35CB1" w:rsidRDefault="00275746" w:rsidP="00275746">
            <w:pPr>
              <w:pStyle w:val="TableColumnHeading"/>
              <w:jc w:val="center"/>
              <w:rPr>
                <w:b/>
                <w:i w:val="0"/>
              </w:rPr>
            </w:pPr>
            <w:r w:rsidRPr="00D35CB1">
              <w:rPr>
                <w:b/>
                <w:i w:val="0"/>
              </w:rPr>
              <w:t>Contributed equity</w:t>
            </w:r>
          </w:p>
        </w:tc>
        <w:tc>
          <w:tcPr>
            <w:tcW w:w="2552" w:type="dxa"/>
            <w:gridSpan w:val="3"/>
            <w:tcBorders>
              <w:top w:val="single" w:sz="6" w:space="0" w:color="78A22F" w:themeColor="accent1"/>
            </w:tcBorders>
          </w:tcPr>
          <w:p w:rsidR="00275746" w:rsidRPr="00D35CB1" w:rsidRDefault="00275746" w:rsidP="00275746">
            <w:pPr>
              <w:pStyle w:val="TableColumnHeading"/>
              <w:ind w:right="28"/>
              <w:jc w:val="center"/>
              <w:rPr>
                <w:b/>
                <w:i w:val="0"/>
              </w:rPr>
            </w:pPr>
            <w:r w:rsidRPr="00D35CB1">
              <w:rPr>
                <w:b/>
                <w:i w:val="0"/>
              </w:rPr>
              <w:t>Total equity</w:t>
            </w:r>
          </w:p>
        </w:tc>
      </w:tr>
      <w:tr w:rsidR="00275746" w:rsidRPr="00F13568" w:rsidTr="00275746">
        <w:trPr>
          <w:gridAfter w:val="1"/>
          <w:wAfter w:w="142" w:type="dxa"/>
        </w:trPr>
        <w:tc>
          <w:tcPr>
            <w:tcW w:w="2694" w:type="dxa"/>
          </w:tcPr>
          <w:p w:rsidR="00275746" w:rsidRPr="00F13568" w:rsidRDefault="00275746" w:rsidP="00275746">
            <w:pPr>
              <w:pStyle w:val="TableColumnHeading"/>
              <w:jc w:val="left"/>
            </w:pPr>
          </w:p>
        </w:tc>
        <w:tc>
          <w:tcPr>
            <w:tcW w:w="885" w:type="dxa"/>
          </w:tcPr>
          <w:p w:rsidR="00275746" w:rsidRPr="00D35CB1" w:rsidRDefault="00275746" w:rsidP="00275746">
            <w:pPr>
              <w:pStyle w:val="TableColumnHeading"/>
              <w:rPr>
                <w:b/>
                <w:i w:val="0"/>
              </w:rPr>
            </w:pPr>
            <w:r w:rsidRPr="00D35CB1">
              <w:rPr>
                <w:b/>
                <w:i w:val="0"/>
              </w:rPr>
              <w:t>Actual</w:t>
            </w:r>
          </w:p>
        </w:tc>
        <w:tc>
          <w:tcPr>
            <w:tcW w:w="1808" w:type="dxa"/>
            <w:gridSpan w:val="2"/>
          </w:tcPr>
          <w:p w:rsidR="00275746" w:rsidRPr="00D35CB1" w:rsidRDefault="00275746" w:rsidP="00275746">
            <w:pPr>
              <w:pStyle w:val="TableColumnHeading"/>
              <w:jc w:val="center"/>
              <w:rPr>
                <w:b/>
                <w:i w:val="0"/>
              </w:rPr>
            </w:pPr>
            <w:r w:rsidRPr="00D35CB1">
              <w:rPr>
                <w:b/>
                <w:i w:val="0"/>
              </w:rPr>
              <w:t>Budget estimate</w:t>
            </w:r>
          </w:p>
        </w:tc>
        <w:tc>
          <w:tcPr>
            <w:tcW w:w="850" w:type="dxa"/>
          </w:tcPr>
          <w:p w:rsidR="00275746" w:rsidRPr="00D35CB1" w:rsidRDefault="00275746" w:rsidP="00275746">
            <w:pPr>
              <w:pStyle w:val="TableColumnHeading"/>
              <w:rPr>
                <w:b/>
                <w:i w:val="0"/>
              </w:rPr>
            </w:pPr>
            <w:r w:rsidRPr="00D35CB1">
              <w:rPr>
                <w:b/>
                <w:i w:val="0"/>
              </w:rPr>
              <w:t>Actual</w:t>
            </w:r>
          </w:p>
        </w:tc>
        <w:tc>
          <w:tcPr>
            <w:tcW w:w="1843" w:type="dxa"/>
            <w:gridSpan w:val="2"/>
          </w:tcPr>
          <w:p w:rsidR="00275746" w:rsidRPr="00D35CB1" w:rsidRDefault="00275746" w:rsidP="00275746">
            <w:pPr>
              <w:pStyle w:val="TableColumnHeading"/>
              <w:jc w:val="center"/>
              <w:rPr>
                <w:b/>
                <w:i w:val="0"/>
              </w:rPr>
            </w:pPr>
            <w:r w:rsidRPr="00D35CB1">
              <w:rPr>
                <w:b/>
                <w:i w:val="0"/>
              </w:rPr>
              <w:t>Budget estimate</w:t>
            </w:r>
          </w:p>
        </w:tc>
        <w:tc>
          <w:tcPr>
            <w:tcW w:w="815" w:type="dxa"/>
          </w:tcPr>
          <w:p w:rsidR="00275746" w:rsidRPr="00D35CB1" w:rsidRDefault="00275746" w:rsidP="00275746">
            <w:pPr>
              <w:pStyle w:val="TableColumnHeading"/>
              <w:rPr>
                <w:b/>
                <w:i w:val="0"/>
              </w:rPr>
            </w:pPr>
            <w:r w:rsidRPr="00D35CB1">
              <w:rPr>
                <w:b/>
                <w:i w:val="0"/>
              </w:rPr>
              <w:t>Actual</w:t>
            </w:r>
          </w:p>
        </w:tc>
        <w:tc>
          <w:tcPr>
            <w:tcW w:w="1878" w:type="dxa"/>
            <w:gridSpan w:val="2"/>
          </w:tcPr>
          <w:p w:rsidR="00275746" w:rsidRPr="00D35CB1" w:rsidRDefault="00275746" w:rsidP="00275746">
            <w:pPr>
              <w:pStyle w:val="TableColumnHeading"/>
              <w:jc w:val="center"/>
              <w:rPr>
                <w:b/>
                <w:i w:val="0"/>
              </w:rPr>
            </w:pPr>
            <w:r w:rsidRPr="00D35CB1">
              <w:rPr>
                <w:b/>
                <w:i w:val="0"/>
              </w:rPr>
              <w:t>Budget estimate</w:t>
            </w:r>
          </w:p>
        </w:tc>
        <w:tc>
          <w:tcPr>
            <w:tcW w:w="780" w:type="dxa"/>
          </w:tcPr>
          <w:p w:rsidR="00275746" w:rsidRPr="00D35CB1" w:rsidRDefault="00275746" w:rsidP="00275746">
            <w:pPr>
              <w:pStyle w:val="TableColumnHeading"/>
              <w:rPr>
                <w:b/>
                <w:i w:val="0"/>
              </w:rPr>
            </w:pPr>
            <w:r w:rsidRPr="00D35CB1">
              <w:rPr>
                <w:b/>
                <w:i w:val="0"/>
              </w:rPr>
              <w:t>Actual</w:t>
            </w:r>
          </w:p>
        </w:tc>
        <w:tc>
          <w:tcPr>
            <w:tcW w:w="1772" w:type="dxa"/>
            <w:gridSpan w:val="2"/>
          </w:tcPr>
          <w:p w:rsidR="00275746" w:rsidRPr="00D35CB1" w:rsidRDefault="00275746" w:rsidP="00275746">
            <w:pPr>
              <w:pStyle w:val="TableColumnHeading"/>
              <w:jc w:val="center"/>
              <w:rPr>
                <w:b/>
                <w:i w:val="0"/>
              </w:rPr>
            </w:pPr>
            <w:r w:rsidRPr="00D35CB1">
              <w:rPr>
                <w:b/>
                <w:i w:val="0"/>
              </w:rPr>
              <w:t>Budget estimate</w:t>
            </w:r>
          </w:p>
        </w:tc>
      </w:tr>
      <w:tr w:rsidR="00275746" w:rsidRPr="00F13568" w:rsidTr="00275746">
        <w:tc>
          <w:tcPr>
            <w:tcW w:w="2694" w:type="dxa"/>
          </w:tcPr>
          <w:p w:rsidR="00275746" w:rsidRPr="00F13568" w:rsidRDefault="00275746" w:rsidP="00275746">
            <w:pPr>
              <w:pStyle w:val="TableColumnHeading"/>
              <w:jc w:val="left"/>
            </w:pPr>
          </w:p>
        </w:tc>
        <w:tc>
          <w:tcPr>
            <w:tcW w:w="885" w:type="dxa"/>
            <w:tcBorders>
              <w:bottom w:val="single" w:sz="6" w:space="0" w:color="78A22F" w:themeColor="accent1"/>
            </w:tcBorders>
          </w:tcPr>
          <w:p w:rsidR="00275746" w:rsidRPr="00F13568" w:rsidRDefault="00275746" w:rsidP="00275746">
            <w:pPr>
              <w:pStyle w:val="TableColumnHeading"/>
            </w:pPr>
          </w:p>
        </w:tc>
        <w:tc>
          <w:tcPr>
            <w:tcW w:w="886" w:type="dxa"/>
            <w:tcBorders>
              <w:bottom w:val="single" w:sz="6" w:space="0" w:color="78A22F" w:themeColor="accent1"/>
            </w:tcBorders>
          </w:tcPr>
          <w:p w:rsidR="00275746" w:rsidRPr="00D35CB1" w:rsidRDefault="00275746" w:rsidP="00275746">
            <w:pPr>
              <w:pStyle w:val="TableColumnHeading"/>
              <w:spacing w:after="0"/>
              <w:rPr>
                <w:rFonts w:cs="Arial"/>
                <w:b/>
                <w:i w:val="0"/>
                <w:szCs w:val="18"/>
              </w:rPr>
            </w:pPr>
            <w:proofErr w:type="spellStart"/>
            <w:r w:rsidRPr="00D35CB1">
              <w:rPr>
                <w:rFonts w:cs="Arial"/>
                <w:b/>
                <w:i w:val="0"/>
                <w:szCs w:val="18"/>
              </w:rPr>
              <w:t>Original</w:t>
            </w:r>
            <w:r w:rsidRPr="00D35CB1">
              <w:rPr>
                <w:rFonts w:cs="Arial"/>
                <w:b/>
                <w:i w:val="0"/>
                <w:szCs w:val="18"/>
                <w:vertAlign w:val="superscript"/>
              </w:rPr>
              <w:t>1</w:t>
            </w:r>
            <w:proofErr w:type="spellEnd"/>
          </w:p>
        </w:tc>
        <w:tc>
          <w:tcPr>
            <w:tcW w:w="922" w:type="dxa"/>
            <w:tcBorders>
              <w:bottom w:val="single" w:sz="6" w:space="0" w:color="78A22F" w:themeColor="accent1"/>
            </w:tcBorders>
          </w:tcPr>
          <w:p w:rsidR="00275746" w:rsidRPr="00D35CB1" w:rsidRDefault="00275746" w:rsidP="00275746">
            <w:pPr>
              <w:pStyle w:val="TableColumnHeading"/>
              <w:spacing w:after="0"/>
              <w:rPr>
                <w:rFonts w:cs="Arial"/>
                <w:i w:val="0"/>
                <w:szCs w:val="18"/>
              </w:rPr>
            </w:pPr>
            <w:proofErr w:type="spellStart"/>
            <w:r w:rsidRPr="00D35CB1">
              <w:rPr>
                <w:rFonts w:cs="Arial"/>
                <w:i w:val="0"/>
                <w:szCs w:val="18"/>
              </w:rPr>
              <w:t>Variance</w:t>
            </w:r>
            <w:r w:rsidRPr="00D35CB1">
              <w:rPr>
                <w:rFonts w:cs="Arial"/>
                <w:i w:val="0"/>
                <w:szCs w:val="18"/>
                <w:vertAlign w:val="superscript"/>
              </w:rPr>
              <w:t>2</w:t>
            </w:r>
            <w:proofErr w:type="spellEnd"/>
          </w:p>
        </w:tc>
        <w:tc>
          <w:tcPr>
            <w:tcW w:w="850" w:type="dxa"/>
            <w:tcBorders>
              <w:bottom w:val="single" w:sz="6" w:space="0" w:color="78A22F" w:themeColor="accent1"/>
            </w:tcBorders>
          </w:tcPr>
          <w:p w:rsidR="00275746" w:rsidRPr="00F13568" w:rsidRDefault="00275746" w:rsidP="00275746">
            <w:pPr>
              <w:pStyle w:val="TableColumnHeading"/>
            </w:pPr>
          </w:p>
        </w:tc>
        <w:tc>
          <w:tcPr>
            <w:tcW w:w="886" w:type="dxa"/>
            <w:tcBorders>
              <w:bottom w:val="single" w:sz="6" w:space="0" w:color="78A22F" w:themeColor="accent1"/>
            </w:tcBorders>
          </w:tcPr>
          <w:p w:rsidR="00275746" w:rsidRPr="00D35CB1" w:rsidRDefault="00275746" w:rsidP="00275746">
            <w:pPr>
              <w:pStyle w:val="TableColumnHeading"/>
              <w:spacing w:after="0"/>
              <w:rPr>
                <w:rFonts w:cs="Arial"/>
                <w:b/>
                <w:i w:val="0"/>
                <w:szCs w:val="18"/>
              </w:rPr>
            </w:pPr>
            <w:proofErr w:type="spellStart"/>
            <w:r w:rsidRPr="00D35CB1">
              <w:rPr>
                <w:rFonts w:cs="Arial"/>
                <w:b/>
                <w:i w:val="0"/>
                <w:szCs w:val="18"/>
              </w:rPr>
              <w:t>Original</w:t>
            </w:r>
            <w:r w:rsidRPr="00D35CB1">
              <w:rPr>
                <w:rFonts w:cs="Arial"/>
                <w:b/>
                <w:i w:val="0"/>
                <w:szCs w:val="18"/>
                <w:vertAlign w:val="superscript"/>
              </w:rPr>
              <w:t>1</w:t>
            </w:r>
            <w:proofErr w:type="spellEnd"/>
          </w:p>
        </w:tc>
        <w:tc>
          <w:tcPr>
            <w:tcW w:w="957" w:type="dxa"/>
            <w:tcBorders>
              <w:bottom w:val="single" w:sz="6" w:space="0" w:color="78A22F" w:themeColor="accent1"/>
            </w:tcBorders>
          </w:tcPr>
          <w:p w:rsidR="00275746" w:rsidRPr="00D35CB1" w:rsidRDefault="00275746" w:rsidP="00275746">
            <w:pPr>
              <w:pStyle w:val="TableColumnHeading"/>
              <w:spacing w:after="0"/>
              <w:rPr>
                <w:rFonts w:cs="Arial"/>
                <w:i w:val="0"/>
                <w:szCs w:val="18"/>
              </w:rPr>
            </w:pPr>
            <w:proofErr w:type="spellStart"/>
            <w:r w:rsidRPr="00D35CB1">
              <w:rPr>
                <w:rFonts w:cs="Arial"/>
                <w:i w:val="0"/>
                <w:szCs w:val="18"/>
              </w:rPr>
              <w:t>Variance</w:t>
            </w:r>
            <w:r w:rsidRPr="00D35CB1">
              <w:rPr>
                <w:rFonts w:cs="Arial"/>
                <w:i w:val="0"/>
                <w:szCs w:val="18"/>
                <w:vertAlign w:val="superscript"/>
              </w:rPr>
              <w:t>2</w:t>
            </w:r>
            <w:proofErr w:type="spellEnd"/>
          </w:p>
        </w:tc>
        <w:tc>
          <w:tcPr>
            <w:tcW w:w="815" w:type="dxa"/>
            <w:tcBorders>
              <w:bottom w:val="single" w:sz="6" w:space="0" w:color="78A22F" w:themeColor="accent1"/>
            </w:tcBorders>
          </w:tcPr>
          <w:p w:rsidR="00275746" w:rsidRPr="00F13568" w:rsidRDefault="00275746" w:rsidP="00275746">
            <w:pPr>
              <w:pStyle w:val="TableColumnHeading"/>
            </w:pPr>
          </w:p>
        </w:tc>
        <w:tc>
          <w:tcPr>
            <w:tcW w:w="886" w:type="dxa"/>
            <w:tcBorders>
              <w:bottom w:val="single" w:sz="6" w:space="0" w:color="78A22F" w:themeColor="accent1"/>
            </w:tcBorders>
          </w:tcPr>
          <w:p w:rsidR="00275746" w:rsidRPr="00D35CB1" w:rsidRDefault="00275746" w:rsidP="00275746">
            <w:pPr>
              <w:pStyle w:val="TableColumnHeading"/>
              <w:spacing w:after="0"/>
              <w:rPr>
                <w:rFonts w:cs="Arial"/>
                <w:b/>
                <w:i w:val="0"/>
                <w:szCs w:val="18"/>
              </w:rPr>
            </w:pPr>
            <w:proofErr w:type="spellStart"/>
            <w:r w:rsidRPr="00D35CB1">
              <w:rPr>
                <w:rFonts w:cs="Arial"/>
                <w:b/>
                <w:i w:val="0"/>
                <w:szCs w:val="18"/>
              </w:rPr>
              <w:t>Original</w:t>
            </w:r>
            <w:r w:rsidRPr="00D35CB1">
              <w:rPr>
                <w:rFonts w:cs="Arial"/>
                <w:b/>
                <w:i w:val="0"/>
                <w:szCs w:val="18"/>
                <w:vertAlign w:val="superscript"/>
              </w:rPr>
              <w:t>1</w:t>
            </w:r>
            <w:proofErr w:type="spellEnd"/>
          </w:p>
        </w:tc>
        <w:tc>
          <w:tcPr>
            <w:tcW w:w="992" w:type="dxa"/>
            <w:tcBorders>
              <w:bottom w:val="single" w:sz="6" w:space="0" w:color="78A22F" w:themeColor="accent1"/>
            </w:tcBorders>
          </w:tcPr>
          <w:p w:rsidR="00275746" w:rsidRPr="00D35CB1" w:rsidRDefault="00275746" w:rsidP="00275746">
            <w:pPr>
              <w:pStyle w:val="TableColumnHeading"/>
              <w:spacing w:after="0"/>
              <w:rPr>
                <w:rFonts w:cs="Arial"/>
                <w:i w:val="0"/>
                <w:szCs w:val="18"/>
              </w:rPr>
            </w:pPr>
            <w:proofErr w:type="spellStart"/>
            <w:r w:rsidRPr="00D35CB1">
              <w:rPr>
                <w:rFonts w:cs="Arial"/>
                <w:i w:val="0"/>
                <w:szCs w:val="18"/>
              </w:rPr>
              <w:t>Variance</w:t>
            </w:r>
            <w:r w:rsidRPr="00D35CB1">
              <w:rPr>
                <w:rFonts w:cs="Arial"/>
                <w:i w:val="0"/>
                <w:szCs w:val="18"/>
                <w:vertAlign w:val="superscript"/>
              </w:rPr>
              <w:t>2</w:t>
            </w:r>
            <w:proofErr w:type="spellEnd"/>
          </w:p>
        </w:tc>
        <w:tc>
          <w:tcPr>
            <w:tcW w:w="780" w:type="dxa"/>
            <w:tcBorders>
              <w:bottom w:val="single" w:sz="6" w:space="0" w:color="78A22F" w:themeColor="accent1"/>
            </w:tcBorders>
          </w:tcPr>
          <w:p w:rsidR="00275746" w:rsidRPr="00F13568" w:rsidRDefault="00275746" w:rsidP="00275746">
            <w:pPr>
              <w:pStyle w:val="TableColumnHeading"/>
            </w:pPr>
          </w:p>
        </w:tc>
        <w:tc>
          <w:tcPr>
            <w:tcW w:w="886" w:type="dxa"/>
            <w:tcBorders>
              <w:bottom w:val="single" w:sz="6" w:space="0" w:color="78A22F" w:themeColor="accent1"/>
            </w:tcBorders>
          </w:tcPr>
          <w:p w:rsidR="00275746" w:rsidRPr="00D35CB1" w:rsidRDefault="00275746" w:rsidP="00275746">
            <w:pPr>
              <w:pStyle w:val="TableColumnHeading"/>
              <w:spacing w:after="0"/>
              <w:rPr>
                <w:rFonts w:cs="Arial"/>
                <w:b/>
                <w:i w:val="0"/>
                <w:szCs w:val="18"/>
              </w:rPr>
            </w:pPr>
            <w:proofErr w:type="spellStart"/>
            <w:r w:rsidRPr="00D35CB1">
              <w:rPr>
                <w:rFonts w:cs="Arial"/>
                <w:b/>
                <w:i w:val="0"/>
                <w:szCs w:val="18"/>
              </w:rPr>
              <w:t>Original</w:t>
            </w:r>
            <w:r w:rsidRPr="00D35CB1">
              <w:rPr>
                <w:rFonts w:cs="Arial"/>
                <w:b/>
                <w:i w:val="0"/>
                <w:szCs w:val="18"/>
                <w:vertAlign w:val="superscript"/>
              </w:rPr>
              <w:t>1</w:t>
            </w:r>
            <w:proofErr w:type="spellEnd"/>
          </w:p>
        </w:tc>
        <w:tc>
          <w:tcPr>
            <w:tcW w:w="1028" w:type="dxa"/>
            <w:gridSpan w:val="2"/>
            <w:tcBorders>
              <w:bottom w:val="single" w:sz="6" w:space="0" w:color="78A22F" w:themeColor="accent1"/>
            </w:tcBorders>
          </w:tcPr>
          <w:p w:rsidR="00275746" w:rsidRPr="00D35CB1" w:rsidRDefault="00275746" w:rsidP="00275746">
            <w:pPr>
              <w:pStyle w:val="TableColumnHeading"/>
              <w:spacing w:after="0"/>
              <w:rPr>
                <w:rFonts w:cs="Arial"/>
                <w:i w:val="0"/>
                <w:szCs w:val="18"/>
              </w:rPr>
            </w:pPr>
            <w:proofErr w:type="spellStart"/>
            <w:r w:rsidRPr="00D35CB1">
              <w:rPr>
                <w:rFonts w:cs="Arial"/>
                <w:i w:val="0"/>
                <w:szCs w:val="18"/>
              </w:rPr>
              <w:t>Variance</w:t>
            </w:r>
            <w:r w:rsidRPr="00D35CB1">
              <w:rPr>
                <w:rFonts w:cs="Arial"/>
                <w:i w:val="0"/>
                <w:szCs w:val="18"/>
                <w:vertAlign w:val="superscript"/>
              </w:rPr>
              <w:t>2</w:t>
            </w:r>
            <w:proofErr w:type="spellEnd"/>
          </w:p>
        </w:tc>
      </w:tr>
      <w:tr w:rsidR="00275746" w:rsidRPr="00F13568" w:rsidTr="00275746">
        <w:tc>
          <w:tcPr>
            <w:tcW w:w="2694" w:type="dxa"/>
          </w:tcPr>
          <w:p w:rsidR="00275746" w:rsidRPr="00F13568" w:rsidRDefault="00275746" w:rsidP="00275746">
            <w:pPr>
              <w:pStyle w:val="TableUnitsRow"/>
              <w:spacing w:before="0"/>
              <w:rPr>
                <w:i/>
              </w:rPr>
            </w:pPr>
          </w:p>
        </w:tc>
        <w:tc>
          <w:tcPr>
            <w:tcW w:w="885" w:type="dxa"/>
            <w:tcBorders>
              <w:top w:val="single" w:sz="6" w:space="0" w:color="78A22F" w:themeColor="accent1"/>
              <w:bottom w:val="single" w:sz="6" w:space="0" w:color="78A22F" w:themeColor="accent1"/>
            </w:tcBorders>
          </w:tcPr>
          <w:p w:rsidR="00275746" w:rsidRPr="000B12ED" w:rsidRDefault="00275746" w:rsidP="00275746">
            <w:pPr>
              <w:pStyle w:val="TableUnitsRow"/>
              <w:spacing w:before="0"/>
              <w:rPr>
                <w:b/>
                <w:i/>
              </w:rPr>
            </w:pPr>
            <w:r>
              <w:rPr>
                <w:b/>
                <w:i/>
              </w:rPr>
              <w:t>2015</w:t>
            </w:r>
          </w:p>
        </w:tc>
        <w:tc>
          <w:tcPr>
            <w:tcW w:w="886" w:type="dxa"/>
            <w:tcBorders>
              <w:top w:val="single" w:sz="6" w:space="0" w:color="78A22F" w:themeColor="accent1"/>
              <w:bottom w:val="single" w:sz="6" w:space="0" w:color="78A22F" w:themeColor="accent1"/>
            </w:tcBorders>
          </w:tcPr>
          <w:p w:rsidR="00275746" w:rsidRPr="000B12ED" w:rsidRDefault="00275746" w:rsidP="00275746">
            <w:pPr>
              <w:pStyle w:val="TableUnitsRow"/>
              <w:spacing w:before="0"/>
              <w:rPr>
                <w:b/>
                <w:i/>
              </w:rPr>
            </w:pPr>
            <w:r>
              <w:rPr>
                <w:b/>
                <w:i/>
              </w:rPr>
              <w:t>2015</w:t>
            </w:r>
          </w:p>
        </w:tc>
        <w:tc>
          <w:tcPr>
            <w:tcW w:w="922" w:type="dxa"/>
            <w:tcBorders>
              <w:top w:val="single" w:sz="6" w:space="0" w:color="78A22F" w:themeColor="accent1"/>
              <w:bottom w:val="single" w:sz="6" w:space="0" w:color="78A22F" w:themeColor="accent1"/>
            </w:tcBorders>
          </w:tcPr>
          <w:p w:rsidR="00275746" w:rsidRPr="00E14489" w:rsidRDefault="00275746" w:rsidP="00275746">
            <w:pPr>
              <w:pStyle w:val="TableUnitsRow"/>
              <w:spacing w:before="0"/>
              <w:rPr>
                <w:i/>
              </w:rPr>
            </w:pPr>
            <w:r w:rsidRPr="00E14489">
              <w:rPr>
                <w:i/>
              </w:rPr>
              <w:t>201</w:t>
            </w:r>
            <w:r>
              <w:rPr>
                <w:i/>
              </w:rPr>
              <w:t>5</w:t>
            </w:r>
          </w:p>
        </w:tc>
        <w:tc>
          <w:tcPr>
            <w:tcW w:w="850" w:type="dxa"/>
            <w:tcBorders>
              <w:top w:val="single" w:sz="6" w:space="0" w:color="78A22F" w:themeColor="accent1"/>
              <w:bottom w:val="single" w:sz="6" w:space="0" w:color="78A22F" w:themeColor="accent1"/>
            </w:tcBorders>
          </w:tcPr>
          <w:p w:rsidR="00275746" w:rsidRPr="000B12ED" w:rsidRDefault="00275746" w:rsidP="00275746">
            <w:pPr>
              <w:pStyle w:val="TableUnitsRow"/>
              <w:spacing w:before="0"/>
              <w:rPr>
                <w:b/>
                <w:i/>
              </w:rPr>
            </w:pPr>
            <w:r>
              <w:rPr>
                <w:b/>
                <w:i/>
              </w:rPr>
              <w:t>2015</w:t>
            </w:r>
          </w:p>
        </w:tc>
        <w:tc>
          <w:tcPr>
            <w:tcW w:w="886" w:type="dxa"/>
            <w:tcBorders>
              <w:top w:val="single" w:sz="6" w:space="0" w:color="78A22F" w:themeColor="accent1"/>
              <w:bottom w:val="single" w:sz="6" w:space="0" w:color="78A22F" w:themeColor="accent1"/>
            </w:tcBorders>
          </w:tcPr>
          <w:p w:rsidR="00275746" w:rsidRPr="000B12ED" w:rsidRDefault="00275746" w:rsidP="00275746">
            <w:pPr>
              <w:pStyle w:val="TableUnitsRow"/>
              <w:spacing w:before="0"/>
              <w:rPr>
                <w:b/>
                <w:i/>
              </w:rPr>
            </w:pPr>
            <w:r>
              <w:rPr>
                <w:b/>
                <w:i/>
              </w:rPr>
              <w:t>2015</w:t>
            </w:r>
          </w:p>
        </w:tc>
        <w:tc>
          <w:tcPr>
            <w:tcW w:w="957" w:type="dxa"/>
            <w:tcBorders>
              <w:top w:val="single" w:sz="6" w:space="0" w:color="78A22F" w:themeColor="accent1"/>
              <w:bottom w:val="single" w:sz="6" w:space="0" w:color="78A22F" w:themeColor="accent1"/>
            </w:tcBorders>
          </w:tcPr>
          <w:p w:rsidR="00275746" w:rsidRPr="00E14489" w:rsidRDefault="00275746" w:rsidP="00275746">
            <w:pPr>
              <w:pStyle w:val="TableUnitsRow"/>
              <w:spacing w:before="0"/>
              <w:rPr>
                <w:i/>
              </w:rPr>
            </w:pPr>
            <w:r w:rsidRPr="00E14489">
              <w:rPr>
                <w:i/>
              </w:rPr>
              <w:t>201</w:t>
            </w:r>
            <w:r>
              <w:rPr>
                <w:i/>
              </w:rPr>
              <w:t>5</w:t>
            </w:r>
          </w:p>
        </w:tc>
        <w:tc>
          <w:tcPr>
            <w:tcW w:w="815" w:type="dxa"/>
            <w:tcBorders>
              <w:top w:val="single" w:sz="6" w:space="0" w:color="78A22F" w:themeColor="accent1"/>
              <w:bottom w:val="single" w:sz="6" w:space="0" w:color="78A22F" w:themeColor="accent1"/>
            </w:tcBorders>
          </w:tcPr>
          <w:p w:rsidR="00275746" w:rsidRPr="000B12ED" w:rsidRDefault="00275746" w:rsidP="00275746">
            <w:pPr>
              <w:pStyle w:val="TableUnitsRow"/>
              <w:spacing w:before="0"/>
              <w:rPr>
                <w:b/>
                <w:i/>
              </w:rPr>
            </w:pPr>
            <w:r>
              <w:rPr>
                <w:b/>
                <w:i/>
              </w:rPr>
              <w:t>2015</w:t>
            </w:r>
          </w:p>
        </w:tc>
        <w:tc>
          <w:tcPr>
            <w:tcW w:w="886" w:type="dxa"/>
            <w:tcBorders>
              <w:top w:val="single" w:sz="6" w:space="0" w:color="78A22F" w:themeColor="accent1"/>
              <w:bottom w:val="single" w:sz="6" w:space="0" w:color="78A22F" w:themeColor="accent1"/>
            </w:tcBorders>
          </w:tcPr>
          <w:p w:rsidR="00275746" w:rsidRPr="000B12ED" w:rsidRDefault="00275746" w:rsidP="00275746">
            <w:pPr>
              <w:pStyle w:val="TableUnitsRow"/>
              <w:spacing w:before="0"/>
              <w:rPr>
                <w:b/>
                <w:i/>
              </w:rPr>
            </w:pPr>
            <w:r>
              <w:rPr>
                <w:b/>
                <w:i/>
              </w:rPr>
              <w:t>2015</w:t>
            </w:r>
          </w:p>
        </w:tc>
        <w:tc>
          <w:tcPr>
            <w:tcW w:w="992" w:type="dxa"/>
            <w:tcBorders>
              <w:top w:val="single" w:sz="6" w:space="0" w:color="78A22F" w:themeColor="accent1"/>
              <w:bottom w:val="single" w:sz="6" w:space="0" w:color="78A22F" w:themeColor="accent1"/>
            </w:tcBorders>
          </w:tcPr>
          <w:p w:rsidR="00275746" w:rsidRPr="00E14489" w:rsidRDefault="00275746" w:rsidP="00275746">
            <w:pPr>
              <w:pStyle w:val="TableUnitsRow"/>
              <w:spacing w:before="0"/>
              <w:rPr>
                <w:i/>
              </w:rPr>
            </w:pPr>
            <w:r w:rsidRPr="00E14489">
              <w:rPr>
                <w:i/>
              </w:rPr>
              <w:t>201</w:t>
            </w:r>
            <w:r>
              <w:rPr>
                <w:i/>
              </w:rPr>
              <w:t>5</w:t>
            </w:r>
          </w:p>
        </w:tc>
        <w:tc>
          <w:tcPr>
            <w:tcW w:w="780" w:type="dxa"/>
            <w:tcBorders>
              <w:top w:val="single" w:sz="6" w:space="0" w:color="78A22F" w:themeColor="accent1"/>
              <w:bottom w:val="single" w:sz="6" w:space="0" w:color="78A22F" w:themeColor="accent1"/>
            </w:tcBorders>
          </w:tcPr>
          <w:p w:rsidR="00275746" w:rsidRPr="000B12ED" w:rsidRDefault="00275746" w:rsidP="00275746">
            <w:pPr>
              <w:pStyle w:val="TableUnitsRow"/>
              <w:spacing w:before="0"/>
              <w:rPr>
                <w:b/>
                <w:i/>
              </w:rPr>
            </w:pPr>
            <w:r>
              <w:rPr>
                <w:b/>
                <w:i/>
              </w:rPr>
              <w:t>2015</w:t>
            </w:r>
          </w:p>
        </w:tc>
        <w:tc>
          <w:tcPr>
            <w:tcW w:w="886" w:type="dxa"/>
            <w:tcBorders>
              <w:top w:val="single" w:sz="6" w:space="0" w:color="78A22F" w:themeColor="accent1"/>
              <w:bottom w:val="single" w:sz="6" w:space="0" w:color="78A22F" w:themeColor="accent1"/>
            </w:tcBorders>
          </w:tcPr>
          <w:p w:rsidR="00275746" w:rsidRPr="000B12ED" w:rsidRDefault="00275746" w:rsidP="00275746">
            <w:pPr>
              <w:pStyle w:val="TableUnitsRow"/>
              <w:spacing w:before="0"/>
              <w:rPr>
                <w:b/>
                <w:i/>
              </w:rPr>
            </w:pPr>
            <w:r>
              <w:rPr>
                <w:b/>
                <w:i/>
              </w:rPr>
              <w:t>2015</w:t>
            </w:r>
          </w:p>
        </w:tc>
        <w:tc>
          <w:tcPr>
            <w:tcW w:w="1028" w:type="dxa"/>
            <w:gridSpan w:val="2"/>
            <w:tcBorders>
              <w:top w:val="single" w:sz="6" w:space="0" w:color="78A22F" w:themeColor="accent1"/>
              <w:bottom w:val="single" w:sz="6" w:space="0" w:color="78A22F" w:themeColor="accent1"/>
            </w:tcBorders>
          </w:tcPr>
          <w:p w:rsidR="00275746" w:rsidRPr="00E14489" w:rsidRDefault="00275746" w:rsidP="00275746">
            <w:pPr>
              <w:pStyle w:val="TableUnitsRow"/>
              <w:spacing w:before="0"/>
              <w:rPr>
                <w:i/>
              </w:rPr>
            </w:pPr>
            <w:r w:rsidRPr="00E14489">
              <w:rPr>
                <w:i/>
              </w:rPr>
              <w:t>201</w:t>
            </w:r>
            <w:r>
              <w:rPr>
                <w:i/>
              </w:rPr>
              <w:t>5</w:t>
            </w:r>
          </w:p>
        </w:tc>
      </w:tr>
      <w:tr w:rsidR="00275746" w:rsidRPr="00F13568" w:rsidTr="00275746">
        <w:tc>
          <w:tcPr>
            <w:tcW w:w="2694" w:type="dxa"/>
            <w:tcBorders>
              <w:bottom w:val="single" w:sz="6" w:space="0" w:color="78A22F" w:themeColor="accent1"/>
            </w:tcBorders>
          </w:tcPr>
          <w:p w:rsidR="00275746" w:rsidRPr="00F13568" w:rsidRDefault="00275746" w:rsidP="00275746">
            <w:pPr>
              <w:pStyle w:val="TableUnitsRow"/>
              <w:spacing w:before="0"/>
              <w:jc w:val="left"/>
            </w:pPr>
          </w:p>
        </w:tc>
        <w:tc>
          <w:tcPr>
            <w:tcW w:w="885" w:type="dxa"/>
            <w:tcBorders>
              <w:top w:val="single" w:sz="6" w:space="0" w:color="78A22F" w:themeColor="accent1"/>
            </w:tcBorders>
          </w:tcPr>
          <w:p w:rsidR="00275746" w:rsidRPr="000B12ED" w:rsidRDefault="00275746" w:rsidP="00275746">
            <w:pPr>
              <w:pStyle w:val="TableUnitsRow"/>
              <w:spacing w:before="0"/>
              <w:rPr>
                <w:b/>
              </w:rPr>
            </w:pPr>
            <w:r w:rsidRPr="000B12ED">
              <w:rPr>
                <w:b/>
              </w:rPr>
              <w:t>$’000</w:t>
            </w:r>
          </w:p>
        </w:tc>
        <w:tc>
          <w:tcPr>
            <w:tcW w:w="886" w:type="dxa"/>
            <w:tcBorders>
              <w:top w:val="single" w:sz="6" w:space="0" w:color="78A22F" w:themeColor="accent1"/>
            </w:tcBorders>
          </w:tcPr>
          <w:p w:rsidR="00275746" w:rsidRPr="000B12ED" w:rsidRDefault="00275746" w:rsidP="00275746">
            <w:pPr>
              <w:pStyle w:val="TableUnitsRow"/>
              <w:spacing w:before="0"/>
              <w:rPr>
                <w:b/>
              </w:rPr>
            </w:pPr>
            <w:r w:rsidRPr="000B12ED">
              <w:rPr>
                <w:b/>
              </w:rPr>
              <w:t>$’000</w:t>
            </w:r>
          </w:p>
        </w:tc>
        <w:tc>
          <w:tcPr>
            <w:tcW w:w="922" w:type="dxa"/>
            <w:tcBorders>
              <w:top w:val="single" w:sz="6" w:space="0" w:color="78A22F" w:themeColor="accent1"/>
            </w:tcBorders>
          </w:tcPr>
          <w:p w:rsidR="00275746" w:rsidRPr="00E14489" w:rsidRDefault="00275746" w:rsidP="00275746">
            <w:pPr>
              <w:pStyle w:val="TableUnitsRow"/>
              <w:spacing w:before="0"/>
            </w:pPr>
            <w:r w:rsidRPr="00E14489">
              <w:t>$’000</w:t>
            </w:r>
          </w:p>
        </w:tc>
        <w:tc>
          <w:tcPr>
            <w:tcW w:w="850" w:type="dxa"/>
            <w:tcBorders>
              <w:top w:val="single" w:sz="6" w:space="0" w:color="78A22F" w:themeColor="accent1"/>
            </w:tcBorders>
          </w:tcPr>
          <w:p w:rsidR="00275746" w:rsidRPr="000B12ED" w:rsidRDefault="00275746" w:rsidP="00275746">
            <w:pPr>
              <w:pStyle w:val="TableUnitsRow"/>
              <w:spacing w:before="0"/>
              <w:rPr>
                <w:b/>
              </w:rPr>
            </w:pPr>
            <w:r w:rsidRPr="000B12ED">
              <w:rPr>
                <w:b/>
              </w:rPr>
              <w:t>$’000</w:t>
            </w:r>
          </w:p>
        </w:tc>
        <w:tc>
          <w:tcPr>
            <w:tcW w:w="886" w:type="dxa"/>
            <w:tcBorders>
              <w:top w:val="single" w:sz="6" w:space="0" w:color="78A22F" w:themeColor="accent1"/>
            </w:tcBorders>
          </w:tcPr>
          <w:p w:rsidR="00275746" w:rsidRPr="000B12ED" w:rsidRDefault="00275746" w:rsidP="00275746">
            <w:pPr>
              <w:pStyle w:val="TableUnitsRow"/>
              <w:spacing w:before="0"/>
              <w:rPr>
                <w:b/>
              </w:rPr>
            </w:pPr>
            <w:r w:rsidRPr="000B12ED">
              <w:rPr>
                <w:b/>
              </w:rPr>
              <w:t>$’000</w:t>
            </w:r>
          </w:p>
        </w:tc>
        <w:tc>
          <w:tcPr>
            <w:tcW w:w="957" w:type="dxa"/>
            <w:tcBorders>
              <w:top w:val="single" w:sz="6" w:space="0" w:color="78A22F" w:themeColor="accent1"/>
            </w:tcBorders>
          </w:tcPr>
          <w:p w:rsidR="00275746" w:rsidRPr="00E14489" w:rsidRDefault="00275746" w:rsidP="00275746">
            <w:pPr>
              <w:pStyle w:val="TableUnitsRow"/>
              <w:spacing w:before="0"/>
            </w:pPr>
            <w:r w:rsidRPr="00E14489">
              <w:t>$’000</w:t>
            </w:r>
          </w:p>
        </w:tc>
        <w:tc>
          <w:tcPr>
            <w:tcW w:w="815" w:type="dxa"/>
            <w:tcBorders>
              <w:top w:val="single" w:sz="6" w:space="0" w:color="78A22F" w:themeColor="accent1"/>
            </w:tcBorders>
          </w:tcPr>
          <w:p w:rsidR="00275746" w:rsidRPr="000B12ED" w:rsidRDefault="00275746" w:rsidP="00275746">
            <w:pPr>
              <w:pStyle w:val="TableUnitsRow"/>
              <w:spacing w:before="0"/>
              <w:rPr>
                <w:b/>
              </w:rPr>
            </w:pPr>
            <w:r w:rsidRPr="000B12ED">
              <w:rPr>
                <w:b/>
              </w:rPr>
              <w:t>$’000</w:t>
            </w:r>
          </w:p>
        </w:tc>
        <w:tc>
          <w:tcPr>
            <w:tcW w:w="886" w:type="dxa"/>
            <w:tcBorders>
              <w:top w:val="single" w:sz="6" w:space="0" w:color="78A22F" w:themeColor="accent1"/>
            </w:tcBorders>
          </w:tcPr>
          <w:p w:rsidR="00275746" w:rsidRPr="000B12ED" w:rsidRDefault="00275746" w:rsidP="00275746">
            <w:pPr>
              <w:pStyle w:val="TableUnitsRow"/>
              <w:spacing w:before="0"/>
              <w:rPr>
                <w:b/>
              </w:rPr>
            </w:pPr>
            <w:r w:rsidRPr="000B12ED">
              <w:rPr>
                <w:b/>
              </w:rPr>
              <w:t>$’000</w:t>
            </w:r>
          </w:p>
        </w:tc>
        <w:tc>
          <w:tcPr>
            <w:tcW w:w="992" w:type="dxa"/>
            <w:tcBorders>
              <w:top w:val="single" w:sz="6" w:space="0" w:color="78A22F" w:themeColor="accent1"/>
            </w:tcBorders>
          </w:tcPr>
          <w:p w:rsidR="00275746" w:rsidRPr="00E14489" w:rsidRDefault="00275746" w:rsidP="00275746">
            <w:pPr>
              <w:pStyle w:val="TableUnitsRow"/>
              <w:spacing w:before="0"/>
            </w:pPr>
            <w:r w:rsidRPr="00E14489">
              <w:t>$’000</w:t>
            </w:r>
          </w:p>
        </w:tc>
        <w:tc>
          <w:tcPr>
            <w:tcW w:w="780" w:type="dxa"/>
            <w:tcBorders>
              <w:top w:val="single" w:sz="6" w:space="0" w:color="78A22F" w:themeColor="accent1"/>
            </w:tcBorders>
          </w:tcPr>
          <w:p w:rsidR="00275746" w:rsidRPr="000B12ED" w:rsidRDefault="00275746" w:rsidP="00275746">
            <w:pPr>
              <w:pStyle w:val="TableUnitsRow"/>
              <w:spacing w:before="0"/>
              <w:rPr>
                <w:b/>
              </w:rPr>
            </w:pPr>
            <w:r w:rsidRPr="000B12ED">
              <w:rPr>
                <w:b/>
              </w:rPr>
              <w:t>$’000</w:t>
            </w:r>
          </w:p>
        </w:tc>
        <w:tc>
          <w:tcPr>
            <w:tcW w:w="886" w:type="dxa"/>
            <w:tcBorders>
              <w:top w:val="single" w:sz="6" w:space="0" w:color="78A22F" w:themeColor="accent1"/>
            </w:tcBorders>
          </w:tcPr>
          <w:p w:rsidR="00275746" w:rsidRPr="000B12ED" w:rsidRDefault="00275746" w:rsidP="00275746">
            <w:pPr>
              <w:pStyle w:val="TableUnitsRow"/>
              <w:spacing w:before="0"/>
              <w:rPr>
                <w:b/>
              </w:rPr>
            </w:pPr>
            <w:r w:rsidRPr="000B12ED">
              <w:rPr>
                <w:b/>
              </w:rPr>
              <w:t>$’000</w:t>
            </w:r>
          </w:p>
        </w:tc>
        <w:tc>
          <w:tcPr>
            <w:tcW w:w="1028" w:type="dxa"/>
            <w:gridSpan w:val="2"/>
            <w:tcBorders>
              <w:top w:val="single" w:sz="6" w:space="0" w:color="78A22F" w:themeColor="accent1"/>
            </w:tcBorders>
          </w:tcPr>
          <w:p w:rsidR="00275746" w:rsidRPr="00E14489" w:rsidRDefault="00275746" w:rsidP="00275746">
            <w:pPr>
              <w:pStyle w:val="TableUnitsRow"/>
              <w:spacing w:before="0"/>
            </w:pPr>
            <w:r w:rsidRPr="00E14489">
              <w:t>$’000</w:t>
            </w:r>
          </w:p>
        </w:tc>
      </w:tr>
      <w:tr w:rsidR="00275746" w:rsidRPr="00F13568" w:rsidTr="00275746">
        <w:tc>
          <w:tcPr>
            <w:tcW w:w="2694" w:type="dxa"/>
            <w:tcBorders>
              <w:top w:val="single" w:sz="6" w:space="0" w:color="78A22F" w:themeColor="accent1"/>
            </w:tcBorders>
          </w:tcPr>
          <w:p w:rsidR="00275746" w:rsidRPr="00F13568" w:rsidRDefault="00275746" w:rsidP="00275746">
            <w:pPr>
              <w:pStyle w:val="TableUnitsRow"/>
              <w:spacing w:before="0"/>
              <w:jc w:val="left"/>
            </w:pPr>
            <w:r w:rsidRPr="00F13568">
              <w:rPr>
                <w:b/>
              </w:rPr>
              <w:t>Opening balance</w:t>
            </w:r>
          </w:p>
        </w:tc>
        <w:tc>
          <w:tcPr>
            <w:tcW w:w="885" w:type="dxa"/>
            <w:tcBorders>
              <w:top w:val="single" w:sz="6" w:space="0" w:color="78A22F" w:themeColor="accent1"/>
            </w:tcBorders>
          </w:tcPr>
          <w:p w:rsidR="00275746" w:rsidRPr="00E022C0" w:rsidRDefault="00275746" w:rsidP="00275746">
            <w:pPr>
              <w:pStyle w:val="TableUnitsRow"/>
              <w:spacing w:before="0"/>
              <w:rPr>
                <w:b/>
                <w:highlight w:val="yellow"/>
              </w:rPr>
            </w:pPr>
          </w:p>
        </w:tc>
        <w:tc>
          <w:tcPr>
            <w:tcW w:w="886" w:type="dxa"/>
            <w:tcBorders>
              <w:top w:val="single" w:sz="6" w:space="0" w:color="78A22F" w:themeColor="accent1"/>
            </w:tcBorders>
          </w:tcPr>
          <w:p w:rsidR="00275746" w:rsidRPr="00E14489" w:rsidRDefault="00275746" w:rsidP="00275746">
            <w:pPr>
              <w:pStyle w:val="TableUnitsRow"/>
              <w:spacing w:before="0"/>
              <w:rPr>
                <w:highlight w:val="yellow"/>
              </w:rPr>
            </w:pPr>
          </w:p>
        </w:tc>
        <w:tc>
          <w:tcPr>
            <w:tcW w:w="922" w:type="dxa"/>
            <w:tcBorders>
              <w:top w:val="single" w:sz="6" w:space="0" w:color="78A22F" w:themeColor="accent1"/>
            </w:tcBorders>
          </w:tcPr>
          <w:p w:rsidR="00275746" w:rsidRPr="00E14489" w:rsidRDefault="00275746" w:rsidP="00275746">
            <w:pPr>
              <w:pStyle w:val="TableUnitsRow"/>
              <w:spacing w:before="0"/>
              <w:rPr>
                <w:highlight w:val="yellow"/>
              </w:rPr>
            </w:pPr>
          </w:p>
        </w:tc>
        <w:tc>
          <w:tcPr>
            <w:tcW w:w="850" w:type="dxa"/>
            <w:tcBorders>
              <w:top w:val="single" w:sz="6" w:space="0" w:color="78A22F" w:themeColor="accent1"/>
            </w:tcBorders>
          </w:tcPr>
          <w:p w:rsidR="00275746" w:rsidRPr="00E022C0" w:rsidRDefault="00275746" w:rsidP="00275746">
            <w:pPr>
              <w:pStyle w:val="TableUnitsRow"/>
              <w:spacing w:before="0"/>
              <w:rPr>
                <w:b/>
                <w:highlight w:val="yellow"/>
              </w:rPr>
            </w:pPr>
          </w:p>
        </w:tc>
        <w:tc>
          <w:tcPr>
            <w:tcW w:w="886" w:type="dxa"/>
            <w:tcBorders>
              <w:top w:val="single" w:sz="6" w:space="0" w:color="78A22F" w:themeColor="accent1"/>
            </w:tcBorders>
          </w:tcPr>
          <w:p w:rsidR="00275746" w:rsidRPr="00E14489" w:rsidRDefault="00275746" w:rsidP="00275746">
            <w:pPr>
              <w:pStyle w:val="TableUnitsRow"/>
              <w:spacing w:before="0"/>
              <w:rPr>
                <w:highlight w:val="yellow"/>
              </w:rPr>
            </w:pPr>
          </w:p>
        </w:tc>
        <w:tc>
          <w:tcPr>
            <w:tcW w:w="957" w:type="dxa"/>
            <w:tcBorders>
              <w:top w:val="single" w:sz="6" w:space="0" w:color="78A22F" w:themeColor="accent1"/>
            </w:tcBorders>
          </w:tcPr>
          <w:p w:rsidR="00275746" w:rsidRPr="00E14489" w:rsidRDefault="00275746" w:rsidP="00275746">
            <w:pPr>
              <w:pStyle w:val="TableUnitsRow"/>
              <w:spacing w:before="0"/>
              <w:rPr>
                <w:highlight w:val="yellow"/>
              </w:rPr>
            </w:pPr>
          </w:p>
        </w:tc>
        <w:tc>
          <w:tcPr>
            <w:tcW w:w="815" w:type="dxa"/>
            <w:tcBorders>
              <w:top w:val="single" w:sz="6" w:space="0" w:color="78A22F" w:themeColor="accent1"/>
            </w:tcBorders>
          </w:tcPr>
          <w:p w:rsidR="00275746" w:rsidRPr="00641D45" w:rsidRDefault="00275746" w:rsidP="00275746">
            <w:pPr>
              <w:pStyle w:val="TableUnitsRow"/>
              <w:spacing w:before="0"/>
              <w:rPr>
                <w:b/>
              </w:rPr>
            </w:pPr>
          </w:p>
        </w:tc>
        <w:tc>
          <w:tcPr>
            <w:tcW w:w="886" w:type="dxa"/>
            <w:tcBorders>
              <w:top w:val="single" w:sz="6" w:space="0" w:color="78A22F" w:themeColor="accent1"/>
            </w:tcBorders>
          </w:tcPr>
          <w:p w:rsidR="00275746" w:rsidRPr="00E14489" w:rsidRDefault="00275746" w:rsidP="00275746">
            <w:pPr>
              <w:pStyle w:val="TableUnitsRow"/>
              <w:spacing w:before="0"/>
            </w:pPr>
          </w:p>
        </w:tc>
        <w:tc>
          <w:tcPr>
            <w:tcW w:w="992" w:type="dxa"/>
            <w:tcBorders>
              <w:top w:val="single" w:sz="6" w:space="0" w:color="78A22F" w:themeColor="accent1"/>
            </w:tcBorders>
          </w:tcPr>
          <w:p w:rsidR="00275746" w:rsidRPr="00E14489" w:rsidRDefault="00275746" w:rsidP="00275746">
            <w:pPr>
              <w:pStyle w:val="TableUnitsRow"/>
              <w:spacing w:before="0"/>
            </w:pPr>
          </w:p>
        </w:tc>
        <w:tc>
          <w:tcPr>
            <w:tcW w:w="780" w:type="dxa"/>
            <w:tcBorders>
              <w:top w:val="single" w:sz="6" w:space="0" w:color="78A22F" w:themeColor="accent1"/>
            </w:tcBorders>
          </w:tcPr>
          <w:p w:rsidR="00275746" w:rsidRPr="00E022C0" w:rsidRDefault="00275746" w:rsidP="00275746">
            <w:pPr>
              <w:pStyle w:val="TableUnitsRow"/>
              <w:spacing w:before="0"/>
              <w:rPr>
                <w:b/>
                <w:highlight w:val="yellow"/>
              </w:rPr>
            </w:pPr>
          </w:p>
        </w:tc>
        <w:tc>
          <w:tcPr>
            <w:tcW w:w="886" w:type="dxa"/>
            <w:tcBorders>
              <w:top w:val="single" w:sz="6" w:space="0" w:color="78A22F" w:themeColor="accent1"/>
            </w:tcBorders>
          </w:tcPr>
          <w:p w:rsidR="00275746" w:rsidRPr="00E14489" w:rsidRDefault="00275746" w:rsidP="00275746">
            <w:pPr>
              <w:pStyle w:val="TableUnitsRow"/>
              <w:spacing w:before="0"/>
              <w:rPr>
                <w:highlight w:val="yellow"/>
              </w:rPr>
            </w:pPr>
          </w:p>
        </w:tc>
        <w:tc>
          <w:tcPr>
            <w:tcW w:w="1028" w:type="dxa"/>
            <w:gridSpan w:val="2"/>
            <w:tcBorders>
              <w:top w:val="single" w:sz="6" w:space="0" w:color="78A22F" w:themeColor="accent1"/>
            </w:tcBorders>
          </w:tcPr>
          <w:p w:rsidR="00275746" w:rsidRPr="00E14489" w:rsidRDefault="00275746" w:rsidP="00275746">
            <w:pPr>
              <w:pStyle w:val="TableUnitsRow"/>
              <w:spacing w:before="0"/>
              <w:rPr>
                <w:highlight w:val="yellow"/>
              </w:rPr>
            </w:pPr>
          </w:p>
        </w:tc>
      </w:tr>
      <w:tr w:rsidR="00275746" w:rsidRPr="00F13568" w:rsidTr="00275746">
        <w:tc>
          <w:tcPr>
            <w:tcW w:w="2694" w:type="dxa"/>
          </w:tcPr>
          <w:p w:rsidR="00275746" w:rsidRPr="00F13568" w:rsidRDefault="00275746" w:rsidP="00275746">
            <w:pPr>
              <w:pStyle w:val="TableBodyText"/>
              <w:spacing w:before="60"/>
              <w:ind w:hanging="6"/>
              <w:jc w:val="left"/>
              <w:rPr>
                <w:b/>
              </w:rPr>
            </w:pPr>
            <w:r w:rsidRPr="00F13568">
              <w:t>Balance carried forward from previous period</w:t>
            </w:r>
          </w:p>
        </w:tc>
        <w:tc>
          <w:tcPr>
            <w:tcW w:w="885" w:type="dxa"/>
            <w:tcBorders>
              <w:bottom w:val="single" w:sz="4" w:space="0" w:color="78A22F" w:themeColor="accent1"/>
            </w:tcBorders>
            <w:vAlign w:val="bottom"/>
          </w:tcPr>
          <w:p w:rsidR="00275746" w:rsidRPr="009B698B" w:rsidRDefault="00275746" w:rsidP="00275746">
            <w:pPr>
              <w:pStyle w:val="TableBodyText"/>
              <w:spacing w:after="0"/>
              <w:rPr>
                <w:b/>
              </w:rPr>
            </w:pPr>
            <w:r w:rsidRPr="009B698B">
              <w:rPr>
                <w:b/>
              </w:rPr>
              <w:t>7,747</w:t>
            </w:r>
          </w:p>
        </w:tc>
        <w:tc>
          <w:tcPr>
            <w:tcW w:w="886" w:type="dxa"/>
            <w:tcBorders>
              <w:bottom w:val="single" w:sz="4" w:space="0" w:color="78A22F" w:themeColor="accent1"/>
            </w:tcBorders>
            <w:vAlign w:val="bottom"/>
          </w:tcPr>
          <w:p w:rsidR="00275746" w:rsidRPr="009B698B" w:rsidRDefault="00275746" w:rsidP="00275746">
            <w:pPr>
              <w:pStyle w:val="TableBodyText"/>
              <w:spacing w:after="0"/>
              <w:rPr>
                <w:b/>
              </w:rPr>
            </w:pPr>
            <w:r w:rsidRPr="009B698B">
              <w:rPr>
                <w:b/>
              </w:rPr>
              <w:t>6,682</w:t>
            </w:r>
          </w:p>
        </w:tc>
        <w:tc>
          <w:tcPr>
            <w:tcW w:w="922" w:type="dxa"/>
            <w:tcBorders>
              <w:bottom w:val="single" w:sz="4" w:space="0" w:color="78A22F" w:themeColor="accent1"/>
            </w:tcBorders>
            <w:vAlign w:val="bottom"/>
          </w:tcPr>
          <w:p w:rsidR="00275746" w:rsidRPr="009B698B" w:rsidRDefault="00275746" w:rsidP="00275746">
            <w:pPr>
              <w:pStyle w:val="TableBodyText"/>
              <w:spacing w:after="0"/>
              <w:ind w:right="57"/>
            </w:pPr>
            <w:r w:rsidRPr="009B698B">
              <w:t>(1,065)</w:t>
            </w:r>
          </w:p>
        </w:tc>
        <w:tc>
          <w:tcPr>
            <w:tcW w:w="850" w:type="dxa"/>
            <w:tcBorders>
              <w:bottom w:val="single" w:sz="4" w:space="0" w:color="78A22F" w:themeColor="accent1"/>
            </w:tcBorders>
            <w:vAlign w:val="bottom"/>
          </w:tcPr>
          <w:p w:rsidR="00275746" w:rsidRPr="009B698B" w:rsidRDefault="00275746" w:rsidP="00275746">
            <w:pPr>
              <w:pStyle w:val="TableBodyText"/>
              <w:spacing w:after="0"/>
              <w:rPr>
                <w:b/>
              </w:rPr>
            </w:pPr>
            <w:r w:rsidRPr="009B698B">
              <w:rPr>
                <w:b/>
              </w:rPr>
              <w:t>2,771</w:t>
            </w:r>
          </w:p>
        </w:tc>
        <w:tc>
          <w:tcPr>
            <w:tcW w:w="886" w:type="dxa"/>
            <w:tcBorders>
              <w:bottom w:val="single" w:sz="4" w:space="0" w:color="78A22F" w:themeColor="accent1"/>
            </w:tcBorders>
            <w:vAlign w:val="bottom"/>
          </w:tcPr>
          <w:p w:rsidR="00275746" w:rsidRPr="009B698B" w:rsidRDefault="00275746" w:rsidP="00275746">
            <w:pPr>
              <w:pStyle w:val="TableBodyText"/>
              <w:spacing w:after="0"/>
              <w:rPr>
                <w:b/>
              </w:rPr>
            </w:pPr>
            <w:r w:rsidRPr="009B698B">
              <w:rPr>
                <w:b/>
              </w:rPr>
              <w:t>2,771</w:t>
            </w:r>
          </w:p>
        </w:tc>
        <w:tc>
          <w:tcPr>
            <w:tcW w:w="957" w:type="dxa"/>
            <w:tcBorders>
              <w:bottom w:val="single" w:sz="4" w:space="0" w:color="78A22F" w:themeColor="accent1"/>
            </w:tcBorders>
            <w:vAlign w:val="bottom"/>
          </w:tcPr>
          <w:p w:rsidR="00275746" w:rsidRPr="009B698B" w:rsidRDefault="00275746" w:rsidP="00275746">
            <w:pPr>
              <w:pStyle w:val="TableBodyText"/>
              <w:spacing w:after="0"/>
            </w:pPr>
            <w:r w:rsidRPr="009B698B">
              <w:rPr>
                <w:szCs w:val="18"/>
              </w:rPr>
              <w:t>–</w:t>
            </w:r>
          </w:p>
        </w:tc>
        <w:tc>
          <w:tcPr>
            <w:tcW w:w="815" w:type="dxa"/>
            <w:tcBorders>
              <w:bottom w:val="single" w:sz="4" w:space="0" w:color="78A22F" w:themeColor="accent1"/>
            </w:tcBorders>
            <w:vAlign w:val="bottom"/>
          </w:tcPr>
          <w:p w:rsidR="00275746" w:rsidRPr="000859D5" w:rsidRDefault="00275746" w:rsidP="00275746">
            <w:pPr>
              <w:pStyle w:val="TableBodyText"/>
              <w:spacing w:after="0"/>
              <w:rPr>
                <w:b/>
              </w:rPr>
            </w:pPr>
            <w:r w:rsidRPr="000859D5">
              <w:rPr>
                <w:b/>
              </w:rPr>
              <w:t>2,714</w:t>
            </w:r>
          </w:p>
        </w:tc>
        <w:tc>
          <w:tcPr>
            <w:tcW w:w="886" w:type="dxa"/>
            <w:tcBorders>
              <w:bottom w:val="single" w:sz="4" w:space="0" w:color="78A22F" w:themeColor="accent1"/>
            </w:tcBorders>
            <w:vAlign w:val="bottom"/>
          </w:tcPr>
          <w:p w:rsidR="00275746" w:rsidRPr="000859D5" w:rsidRDefault="00275746" w:rsidP="00275746">
            <w:pPr>
              <w:pStyle w:val="TableBodyText"/>
              <w:spacing w:after="0"/>
              <w:rPr>
                <w:b/>
              </w:rPr>
            </w:pPr>
            <w:r w:rsidRPr="000859D5">
              <w:rPr>
                <w:b/>
              </w:rPr>
              <w:t>2,714</w:t>
            </w:r>
          </w:p>
        </w:tc>
        <w:tc>
          <w:tcPr>
            <w:tcW w:w="992" w:type="dxa"/>
            <w:tcBorders>
              <w:bottom w:val="single" w:sz="4" w:space="0" w:color="78A22F" w:themeColor="accent1"/>
            </w:tcBorders>
            <w:vAlign w:val="bottom"/>
          </w:tcPr>
          <w:p w:rsidR="00275746" w:rsidRPr="00292F25" w:rsidRDefault="00275746" w:rsidP="00275746">
            <w:pPr>
              <w:pStyle w:val="TableBodyText"/>
              <w:spacing w:after="0"/>
              <w:rPr>
                <w:highlight w:val="yellow"/>
              </w:rPr>
            </w:pPr>
            <w:r w:rsidRPr="009B698B">
              <w:rPr>
                <w:szCs w:val="18"/>
              </w:rPr>
              <w:t>–</w:t>
            </w:r>
          </w:p>
        </w:tc>
        <w:tc>
          <w:tcPr>
            <w:tcW w:w="780" w:type="dxa"/>
            <w:tcBorders>
              <w:bottom w:val="single" w:sz="4" w:space="0" w:color="78A22F" w:themeColor="accent1"/>
            </w:tcBorders>
            <w:vAlign w:val="bottom"/>
          </w:tcPr>
          <w:p w:rsidR="00275746" w:rsidRPr="000859D5" w:rsidRDefault="00275746" w:rsidP="00275746">
            <w:pPr>
              <w:pStyle w:val="TableBodyText"/>
              <w:tabs>
                <w:tab w:val="left" w:pos="186"/>
              </w:tabs>
              <w:spacing w:after="0"/>
              <w:rPr>
                <w:b/>
              </w:rPr>
            </w:pPr>
            <w:r w:rsidRPr="000859D5">
              <w:rPr>
                <w:b/>
              </w:rPr>
              <w:t>13,232</w:t>
            </w:r>
          </w:p>
        </w:tc>
        <w:tc>
          <w:tcPr>
            <w:tcW w:w="886" w:type="dxa"/>
            <w:tcBorders>
              <w:bottom w:val="single" w:sz="4" w:space="0" w:color="78A22F" w:themeColor="accent1"/>
            </w:tcBorders>
            <w:vAlign w:val="bottom"/>
          </w:tcPr>
          <w:p w:rsidR="00275746" w:rsidRPr="000859D5" w:rsidRDefault="00275746" w:rsidP="00275746">
            <w:pPr>
              <w:pStyle w:val="TableBodyText"/>
              <w:tabs>
                <w:tab w:val="left" w:pos="186"/>
              </w:tabs>
              <w:spacing w:after="0"/>
              <w:rPr>
                <w:b/>
              </w:rPr>
            </w:pPr>
            <w:r w:rsidRPr="000859D5">
              <w:rPr>
                <w:b/>
              </w:rPr>
              <w:t>12,167</w:t>
            </w:r>
          </w:p>
        </w:tc>
        <w:tc>
          <w:tcPr>
            <w:tcW w:w="1028" w:type="dxa"/>
            <w:gridSpan w:val="2"/>
            <w:tcBorders>
              <w:bottom w:val="single" w:sz="4" w:space="0" w:color="78A22F" w:themeColor="accent1"/>
            </w:tcBorders>
            <w:vAlign w:val="bottom"/>
          </w:tcPr>
          <w:p w:rsidR="00275746" w:rsidRPr="000859D5" w:rsidRDefault="00275746" w:rsidP="00275746">
            <w:pPr>
              <w:pStyle w:val="TableBodyText"/>
              <w:tabs>
                <w:tab w:val="left" w:pos="186"/>
              </w:tabs>
              <w:spacing w:after="0"/>
              <w:ind w:right="57"/>
            </w:pPr>
            <w:r w:rsidRPr="000859D5">
              <w:t>(1,065)</w:t>
            </w:r>
          </w:p>
        </w:tc>
      </w:tr>
      <w:tr w:rsidR="00275746" w:rsidRPr="00F13568" w:rsidTr="00275746">
        <w:tc>
          <w:tcPr>
            <w:tcW w:w="2694" w:type="dxa"/>
          </w:tcPr>
          <w:p w:rsidR="00275746" w:rsidRPr="00F13568" w:rsidRDefault="00275746" w:rsidP="00275746">
            <w:pPr>
              <w:pStyle w:val="TableBodyText"/>
              <w:spacing w:after="0"/>
              <w:ind w:left="284" w:hanging="284"/>
              <w:jc w:val="left"/>
              <w:rPr>
                <w:b/>
              </w:rPr>
            </w:pPr>
          </w:p>
        </w:tc>
        <w:tc>
          <w:tcPr>
            <w:tcW w:w="885" w:type="dxa"/>
            <w:tcBorders>
              <w:top w:val="single" w:sz="4" w:space="0" w:color="78A22F" w:themeColor="accent1"/>
            </w:tcBorders>
          </w:tcPr>
          <w:p w:rsidR="00275746" w:rsidRPr="009B698B" w:rsidRDefault="00275746" w:rsidP="00275746">
            <w:pPr>
              <w:pStyle w:val="TableBodyText"/>
              <w:spacing w:after="0"/>
              <w:rPr>
                <w:b/>
              </w:rPr>
            </w:pPr>
          </w:p>
        </w:tc>
        <w:tc>
          <w:tcPr>
            <w:tcW w:w="886" w:type="dxa"/>
            <w:tcBorders>
              <w:top w:val="single" w:sz="4" w:space="0" w:color="78A22F" w:themeColor="accent1"/>
            </w:tcBorders>
          </w:tcPr>
          <w:p w:rsidR="00275746" w:rsidRPr="009B698B" w:rsidRDefault="00275746" w:rsidP="00275746">
            <w:pPr>
              <w:pStyle w:val="TableBodyText"/>
              <w:spacing w:after="0"/>
              <w:rPr>
                <w:b/>
              </w:rPr>
            </w:pPr>
          </w:p>
        </w:tc>
        <w:tc>
          <w:tcPr>
            <w:tcW w:w="922" w:type="dxa"/>
            <w:tcBorders>
              <w:top w:val="single" w:sz="4" w:space="0" w:color="78A22F" w:themeColor="accent1"/>
            </w:tcBorders>
          </w:tcPr>
          <w:p w:rsidR="00275746" w:rsidRPr="009B698B" w:rsidRDefault="00275746" w:rsidP="00275746">
            <w:pPr>
              <w:pStyle w:val="TableBodyText"/>
              <w:spacing w:after="0"/>
            </w:pPr>
          </w:p>
        </w:tc>
        <w:tc>
          <w:tcPr>
            <w:tcW w:w="850" w:type="dxa"/>
            <w:tcBorders>
              <w:top w:val="single" w:sz="4" w:space="0" w:color="78A22F" w:themeColor="accent1"/>
            </w:tcBorders>
          </w:tcPr>
          <w:p w:rsidR="00275746" w:rsidRPr="009B698B" w:rsidRDefault="00275746" w:rsidP="00275746">
            <w:pPr>
              <w:pStyle w:val="TableBodyText"/>
              <w:spacing w:after="0"/>
              <w:rPr>
                <w:b/>
              </w:rPr>
            </w:pPr>
          </w:p>
        </w:tc>
        <w:tc>
          <w:tcPr>
            <w:tcW w:w="886" w:type="dxa"/>
            <w:tcBorders>
              <w:top w:val="single" w:sz="4" w:space="0" w:color="78A22F" w:themeColor="accent1"/>
            </w:tcBorders>
          </w:tcPr>
          <w:p w:rsidR="00275746" w:rsidRPr="009B698B" w:rsidRDefault="00275746" w:rsidP="00275746">
            <w:pPr>
              <w:pStyle w:val="TableBodyText"/>
              <w:spacing w:after="0"/>
              <w:rPr>
                <w:b/>
              </w:rPr>
            </w:pPr>
          </w:p>
        </w:tc>
        <w:tc>
          <w:tcPr>
            <w:tcW w:w="957" w:type="dxa"/>
            <w:tcBorders>
              <w:top w:val="single" w:sz="4" w:space="0" w:color="78A22F" w:themeColor="accent1"/>
            </w:tcBorders>
          </w:tcPr>
          <w:p w:rsidR="00275746" w:rsidRPr="009B698B" w:rsidRDefault="00275746" w:rsidP="00275746">
            <w:pPr>
              <w:pStyle w:val="TableBodyText"/>
              <w:spacing w:after="0"/>
            </w:pPr>
          </w:p>
        </w:tc>
        <w:tc>
          <w:tcPr>
            <w:tcW w:w="815" w:type="dxa"/>
            <w:tcBorders>
              <w:top w:val="single" w:sz="4" w:space="0" w:color="78A22F" w:themeColor="accent1"/>
            </w:tcBorders>
          </w:tcPr>
          <w:p w:rsidR="00275746" w:rsidRPr="00292F25" w:rsidRDefault="00275746" w:rsidP="00275746">
            <w:pPr>
              <w:pStyle w:val="TableBodyText"/>
              <w:spacing w:after="0"/>
              <w:rPr>
                <w:b/>
                <w:highlight w:val="yellow"/>
              </w:rPr>
            </w:pPr>
          </w:p>
        </w:tc>
        <w:tc>
          <w:tcPr>
            <w:tcW w:w="886" w:type="dxa"/>
            <w:tcBorders>
              <w:top w:val="single" w:sz="4" w:space="0" w:color="78A22F" w:themeColor="accent1"/>
            </w:tcBorders>
          </w:tcPr>
          <w:p w:rsidR="00275746" w:rsidRPr="00292F25" w:rsidRDefault="00275746" w:rsidP="00275746">
            <w:pPr>
              <w:pStyle w:val="TableBodyText"/>
              <w:spacing w:after="0"/>
              <w:rPr>
                <w:b/>
                <w:highlight w:val="yellow"/>
              </w:rPr>
            </w:pPr>
          </w:p>
        </w:tc>
        <w:tc>
          <w:tcPr>
            <w:tcW w:w="992" w:type="dxa"/>
            <w:tcBorders>
              <w:top w:val="single" w:sz="4" w:space="0" w:color="78A22F" w:themeColor="accent1"/>
            </w:tcBorders>
          </w:tcPr>
          <w:p w:rsidR="00275746" w:rsidRPr="00292F25" w:rsidRDefault="00275746" w:rsidP="00275746">
            <w:pPr>
              <w:pStyle w:val="TableBodyText"/>
              <w:spacing w:after="0"/>
              <w:rPr>
                <w:highlight w:val="yellow"/>
              </w:rPr>
            </w:pPr>
          </w:p>
        </w:tc>
        <w:tc>
          <w:tcPr>
            <w:tcW w:w="780" w:type="dxa"/>
            <w:tcBorders>
              <w:top w:val="single" w:sz="4" w:space="0" w:color="78A22F" w:themeColor="accent1"/>
            </w:tcBorders>
          </w:tcPr>
          <w:p w:rsidR="00275746" w:rsidRPr="00292F25" w:rsidRDefault="00275746" w:rsidP="00275746">
            <w:pPr>
              <w:pStyle w:val="TableBodyText"/>
              <w:spacing w:after="0"/>
              <w:rPr>
                <w:b/>
                <w:highlight w:val="yellow"/>
              </w:rPr>
            </w:pPr>
          </w:p>
        </w:tc>
        <w:tc>
          <w:tcPr>
            <w:tcW w:w="886" w:type="dxa"/>
            <w:tcBorders>
              <w:top w:val="single" w:sz="4" w:space="0" w:color="78A22F" w:themeColor="accent1"/>
            </w:tcBorders>
          </w:tcPr>
          <w:p w:rsidR="00275746" w:rsidRPr="00292F25" w:rsidRDefault="00275746" w:rsidP="00275746">
            <w:pPr>
              <w:pStyle w:val="TableBodyText"/>
              <w:spacing w:after="0"/>
              <w:rPr>
                <w:b/>
                <w:highlight w:val="yellow"/>
              </w:rPr>
            </w:pPr>
          </w:p>
        </w:tc>
        <w:tc>
          <w:tcPr>
            <w:tcW w:w="1028" w:type="dxa"/>
            <w:gridSpan w:val="2"/>
            <w:tcBorders>
              <w:top w:val="single" w:sz="4" w:space="0" w:color="78A22F" w:themeColor="accent1"/>
            </w:tcBorders>
          </w:tcPr>
          <w:p w:rsidR="00275746" w:rsidRPr="00292F25" w:rsidRDefault="00275746" w:rsidP="00275746">
            <w:pPr>
              <w:pStyle w:val="TableBodyText"/>
              <w:spacing w:after="0"/>
              <w:rPr>
                <w:highlight w:val="yellow"/>
              </w:rPr>
            </w:pPr>
          </w:p>
        </w:tc>
      </w:tr>
      <w:tr w:rsidR="00275746" w:rsidRPr="00F13568" w:rsidTr="00275746">
        <w:trPr>
          <w:trHeight w:val="107"/>
        </w:trPr>
        <w:tc>
          <w:tcPr>
            <w:tcW w:w="2694" w:type="dxa"/>
          </w:tcPr>
          <w:p w:rsidR="00275746" w:rsidRPr="00F13568" w:rsidRDefault="00275746" w:rsidP="00275746">
            <w:pPr>
              <w:pStyle w:val="TableBodyText"/>
              <w:ind w:left="284" w:hanging="284"/>
              <w:jc w:val="left"/>
              <w:rPr>
                <w:b/>
              </w:rPr>
            </w:pPr>
            <w:r>
              <w:rPr>
                <w:b/>
              </w:rPr>
              <w:t>Comprehensive Income</w:t>
            </w:r>
          </w:p>
        </w:tc>
        <w:tc>
          <w:tcPr>
            <w:tcW w:w="885" w:type="dxa"/>
          </w:tcPr>
          <w:p w:rsidR="00275746" w:rsidRPr="009B698B" w:rsidRDefault="00275746" w:rsidP="00275746">
            <w:pPr>
              <w:pStyle w:val="TableBodyText"/>
              <w:spacing w:after="0"/>
              <w:rPr>
                <w:b/>
              </w:rPr>
            </w:pPr>
          </w:p>
        </w:tc>
        <w:tc>
          <w:tcPr>
            <w:tcW w:w="886" w:type="dxa"/>
          </w:tcPr>
          <w:p w:rsidR="00275746" w:rsidRPr="009B698B" w:rsidRDefault="00275746" w:rsidP="00275746">
            <w:pPr>
              <w:pStyle w:val="TableBodyText"/>
              <w:spacing w:after="0"/>
              <w:rPr>
                <w:b/>
              </w:rPr>
            </w:pPr>
          </w:p>
        </w:tc>
        <w:tc>
          <w:tcPr>
            <w:tcW w:w="922" w:type="dxa"/>
          </w:tcPr>
          <w:p w:rsidR="00275746" w:rsidRPr="009B698B" w:rsidRDefault="00275746" w:rsidP="00275746">
            <w:pPr>
              <w:pStyle w:val="TableBodyText"/>
              <w:spacing w:after="0"/>
            </w:pPr>
          </w:p>
        </w:tc>
        <w:tc>
          <w:tcPr>
            <w:tcW w:w="850" w:type="dxa"/>
          </w:tcPr>
          <w:p w:rsidR="00275746" w:rsidRPr="009B698B" w:rsidRDefault="00275746" w:rsidP="00275746">
            <w:pPr>
              <w:pStyle w:val="TableBodyText"/>
              <w:spacing w:after="0"/>
              <w:rPr>
                <w:b/>
              </w:rPr>
            </w:pPr>
          </w:p>
        </w:tc>
        <w:tc>
          <w:tcPr>
            <w:tcW w:w="886" w:type="dxa"/>
          </w:tcPr>
          <w:p w:rsidR="00275746" w:rsidRPr="009B698B" w:rsidRDefault="00275746" w:rsidP="00275746">
            <w:pPr>
              <w:pStyle w:val="TableBodyText"/>
              <w:spacing w:after="0"/>
              <w:rPr>
                <w:b/>
              </w:rPr>
            </w:pPr>
          </w:p>
        </w:tc>
        <w:tc>
          <w:tcPr>
            <w:tcW w:w="957" w:type="dxa"/>
          </w:tcPr>
          <w:p w:rsidR="00275746" w:rsidRPr="009B698B" w:rsidRDefault="00275746" w:rsidP="00275746">
            <w:pPr>
              <w:pStyle w:val="TableBodyText"/>
              <w:spacing w:after="0"/>
            </w:pPr>
          </w:p>
        </w:tc>
        <w:tc>
          <w:tcPr>
            <w:tcW w:w="815" w:type="dxa"/>
          </w:tcPr>
          <w:p w:rsidR="00275746" w:rsidRPr="00292F25" w:rsidRDefault="00275746" w:rsidP="00275746">
            <w:pPr>
              <w:pStyle w:val="TableBodyText"/>
              <w:spacing w:after="0"/>
              <w:rPr>
                <w:b/>
                <w:highlight w:val="yellow"/>
              </w:rPr>
            </w:pPr>
          </w:p>
        </w:tc>
        <w:tc>
          <w:tcPr>
            <w:tcW w:w="886" w:type="dxa"/>
          </w:tcPr>
          <w:p w:rsidR="00275746" w:rsidRPr="00292F25" w:rsidRDefault="00275746" w:rsidP="00275746">
            <w:pPr>
              <w:pStyle w:val="TableBodyText"/>
              <w:spacing w:after="0"/>
              <w:rPr>
                <w:b/>
                <w:highlight w:val="yellow"/>
              </w:rPr>
            </w:pPr>
          </w:p>
        </w:tc>
        <w:tc>
          <w:tcPr>
            <w:tcW w:w="992" w:type="dxa"/>
          </w:tcPr>
          <w:p w:rsidR="00275746" w:rsidRPr="00292F25" w:rsidRDefault="00275746" w:rsidP="00275746">
            <w:pPr>
              <w:pStyle w:val="TableBodyText"/>
              <w:spacing w:after="0"/>
              <w:rPr>
                <w:highlight w:val="yellow"/>
              </w:rPr>
            </w:pPr>
          </w:p>
        </w:tc>
        <w:tc>
          <w:tcPr>
            <w:tcW w:w="780" w:type="dxa"/>
          </w:tcPr>
          <w:p w:rsidR="00275746" w:rsidRPr="00292F25" w:rsidRDefault="00275746" w:rsidP="00275746">
            <w:pPr>
              <w:pStyle w:val="TableBodyText"/>
              <w:spacing w:after="0"/>
              <w:rPr>
                <w:b/>
                <w:highlight w:val="yellow"/>
              </w:rPr>
            </w:pPr>
          </w:p>
        </w:tc>
        <w:tc>
          <w:tcPr>
            <w:tcW w:w="886" w:type="dxa"/>
          </w:tcPr>
          <w:p w:rsidR="00275746" w:rsidRPr="00292F25" w:rsidRDefault="00275746" w:rsidP="00275746">
            <w:pPr>
              <w:pStyle w:val="TableBodyText"/>
              <w:spacing w:after="0"/>
              <w:rPr>
                <w:b/>
                <w:highlight w:val="yellow"/>
              </w:rPr>
            </w:pPr>
          </w:p>
        </w:tc>
        <w:tc>
          <w:tcPr>
            <w:tcW w:w="1028" w:type="dxa"/>
            <w:gridSpan w:val="2"/>
          </w:tcPr>
          <w:p w:rsidR="00275746" w:rsidRPr="00292F25" w:rsidRDefault="00275746" w:rsidP="00275746">
            <w:pPr>
              <w:pStyle w:val="TableBodyText"/>
              <w:spacing w:after="0"/>
              <w:rPr>
                <w:highlight w:val="yellow"/>
              </w:rPr>
            </w:pPr>
          </w:p>
        </w:tc>
      </w:tr>
      <w:tr w:rsidR="00275746" w:rsidRPr="00F13568" w:rsidTr="00275746">
        <w:tc>
          <w:tcPr>
            <w:tcW w:w="2694" w:type="dxa"/>
          </w:tcPr>
          <w:p w:rsidR="00275746" w:rsidRPr="00F13568" w:rsidRDefault="00275746" w:rsidP="00275746">
            <w:pPr>
              <w:pStyle w:val="TableBodyText"/>
              <w:ind w:left="284" w:hanging="284"/>
              <w:jc w:val="left"/>
            </w:pPr>
            <w:r w:rsidRPr="00F13568">
              <w:t>Surplus</w:t>
            </w:r>
            <w:r>
              <w:t>/(Deficit)</w:t>
            </w:r>
            <w:r w:rsidRPr="00F13568">
              <w:t xml:space="preserve"> for the period</w:t>
            </w:r>
          </w:p>
        </w:tc>
        <w:tc>
          <w:tcPr>
            <w:tcW w:w="885" w:type="dxa"/>
            <w:tcBorders>
              <w:bottom w:val="single" w:sz="4" w:space="0" w:color="78A22F" w:themeColor="accent1"/>
            </w:tcBorders>
          </w:tcPr>
          <w:p w:rsidR="00275746" w:rsidRPr="009B698B" w:rsidRDefault="00275746" w:rsidP="00275746">
            <w:pPr>
              <w:pStyle w:val="TableBodyText"/>
              <w:tabs>
                <w:tab w:val="left" w:pos="142"/>
              </w:tabs>
              <w:spacing w:after="0"/>
              <w:rPr>
                <w:b/>
                <w:szCs w:val="18"/>
              </w:rPr>
            </w:pPr>
            <w:r>
              <w:rPr>
                <w:b/>
                <w:szCs w:val="18"/>
              </w:rPr>
              <w:t>3,201</w:t>
            </w:r>
          </w:p>
        </w:tc>
        <w:tc>
          <w:tcPr>
            <w:tcW w:w="886" w:type="dxa"/>
            <w:tcBorders>
              <w:bottom w:val="single" w:sz="4" w:space="0" w:color="78A22F" w:themeColor="accent1"/>
            </w:tcBorders>
          </w:tcPr>
          <w:p w:rsidR="00275746" w:rsidRPr="009B698B" w:rsidRDefault="00275746" w:rsidP="00275746">
            <w:pPr>
              <w:pStyle w:val="TableBodyText"/>
              <w:tabs>
                <w:tab w:val="left" w:pos="142"/>
              </w:tabs>
              <w:spacing w:after="0"/>
              <w:ind w:right="57"/>
              <w:rPr>
                <w:b/>
                <w:szCs w:val="18"/>
              </w:rPr>
            </w:pPr>
            <w:r w:rsidRPr="009B698B">
              <w:rPr>
                <w:b/>
                <w:szCs w:val="18"/>
              </w:rPr>
              <w:t>(1,050)</w:t>
            </w:r>
          </w:p>
        </w:tc>
        <w:tc>
          <w:tcPr>
            <w:tcW w:w="922" w:type="dxa"/>
            <w:tcBorders>
              <w:bottom w:val="single" w:sz="4" w:space="0" w:color="78A22F" w:themeColor="accent1"/>
            </w:tcBorders>
          </w:tcPr>
          <w:p w:rsidR="00275746" w:rsidRPr="009B698B" w:rsidRDefault="00275746" w:rsidP="00275746">
            <w:pPr>
              <w:pStyle w:val="TableBodyText"/>
              <w:tabs>
                <w:tab w:val="left" w:pos="142"/>
              </w:tabs>
              <w:spacing w:after="0"/>
              <w:ind w:right="57"/>
              <w:rPr>
                <w:szCs w:val="18"/>
              </w:rPr>
            </w:pPr>
            <w:r w:rsidRPr="009B698B">
              <w:rPr>
                <w:szCs w:val="18"/>
              </w:rPr>
              <w:t>(</w:t>
            </w:r>
            <w:r>
              <w:rPr>
                <w:szCs w:val="18"/>
              </w:rPr>
              <w:t>4,251</w:t>
            </w:r>
            <w:r w:rsidRPr="009B698B">
              <w:rPr>
                <w:szCs w:val="18"/>
              </w:rPr>
              <w:t>)</w:t>
            </w:r>
          </w:p>
        </w:tc>
        <w:tc>
          <w:tcPr>
            <w:tcW w:w="850" w:type="dxa"/>
            <w:tcBorders>
              <w:bottom w:val="single" w:sz="4" w:space="0" w:color="78A22F" w:themeColor="accent1"/>
            </w:tcBorders>
          </w:tcPr>
          <w:p w:rsidR="00275746" w:rsidRPr="009B698B" w:rsidRDefault="00275746" w:rsidP="00275746">
            <w:pPr>
              <w:pStyle w:val="TableBodyText"/>
              <w:spacing w:after="0"/>
              <w:rPr>
                <w:b/>
                <w:szCs w:val="18"/>
              </w:rPr>
            </w:pPr>
            <w:r w:rsidRPr="009B698B">
              <w:rPr>
                <w:b/>
                <w:szCs w:val="18"/>
              </w:rPr>
              <w:t>–</w:t>
            </w:r>
          </w:p>
        </w:tc>
        <w:tc>
          <w:tcPr>
            <w:tcW w:w="886" w:type="dxa"/>
            <w:tcBorders>
              <w:bottom w:val="single" w:sz="4" w:space="0" w:color="78A22F" w:themeColor="accent1"/>
            </w:tcBorders>
          </w:tcPr>
          <w:p w:rsidR="00275746" w:rsidRPr="009B698B" w:rsidRDefault="00275746" w:rsidP="00275746">
            <w:pPr>
              <w:pStyle w:val="TableBodyText"/>
              <w:spacing w:after="0"/>
              <w:rPr>
                <w:b/>
                <w:szCs w:val="18"/>
              </w:rPr>
            </w:pPr>
            <w:r w:rsidRPr="009B698B">
              <w:rPr>
                <w:b/>
                <w:szCs w:val="18"/>
              </w:rPr>
              <w:t>–</w:t>
            </w:r>
          </w:p>
        </w:tc>
        <w:tc>
          <w:tcPr>
            <w:tcW w:w="957" w:type="dxa"/>
            <w:tcBorders>
              <w:bottom w:val="single" w:sz="4" w:space="0" w:color="78A22F" w:themeColor="accent1"/>
            </w:tcBorders>
          </w:tcPr>
          <w:p w:rsidR="00275746" w:rsidRPr="009B698B" w:rsidRDefault="00275746" w:rsidP="00275746">
            <w:pPr>
              <w:pStyle w:val="TableBodyText"/>
              <w:spacing w:after="0"/>
              <w:rPr>
                <w:szCs w:val="18"/>
              </w:rPr>
            </w:pPr>
            <w:r w:rsidRPr="009B698B">
              <w:rPr>
                <w:szCs w:val="18"/>
              </w:rPr>
              <w:t>–</w:t>
            </w:r>
          </w:p>
        </w:tc>
        <w:tc>
          <w:tcPr>
            <w:tcW w:w="815" w:type="dxa"/>
            <w:tcBorders>
              <w:bottom w:val="single" w:sz="4" w:space="0" w:color="78A22F" w:themeColor="accent1"/>
            </w:tcBorders>
          </w:tcPr>
          <w:p w:rsidR="00275746" w:rsidRPr="000859D5" w:rsidRDefault="00275746" w:rsidP="00275746">
            <w:pPr>
              <w:pStyle w:val="TableBodyText"/>
              <w:spacing w:after="0"/>
              <w:rPr>
                <w:b/>
                <w:szCs w:val="18"/>
              </w:rPr>
            </w:pPr>
            <w:r w:rsidRPr="000859D5">
              <w:rPr>
                <w:b/>
                <w:szCs w:val="18"/>
              </w:rPr>
              <w:t>–</w:t>
            </w:r>
          </w:p>
        </w:tc>
        <w:tc>
          <w:tcPr>
            <w:tcW w:w="886" w:type="dxa"/>
            <w:tcBorders>
              <w:bottom w:val="single" w:sz="4" w:space="0" w:color="78A22F" w:themeColor="accent1"/>
            </w:tcBorders>
          </w:tcPr>
          <w:p w:rsidR="00275746" w:rsidRPr="000859D5" w:rsidRDefault="00275746" w:rsidP="00275746">
            <w:pPr>
              <w:pStyle w:val="TableBodyText"/>
              <w:spacing w:after="0"/>
              <w:rPr>
                <w:b/>
                <w:szCs w:val="18"/>
              </w:rPr>
            </w:pPr>
            <w:r w:rsidRPr="000859D5">
              <w:rPr>
                <w:b/>
                <w:szCs w:val="18"/>
              </w:rPr>
              <w:t>–</w:t>
            </w:r>
          </w:p>
        </w:tc>
        <w:tc>
          <w:tcPr>
            <w:tcW w:w="992" w:type="dxa"/>
            <w:tcBorders>
              <w:bottom w:val="single" w:sz="4" w:space="0" w:color="78A22F" w:themeColor="accent1"/>
            </w:tcBorders>
          </w:tcPr>
          <w:p w:rsidR="00275746" w:rsidRPr="000859D5" w:rsidRDefault="00275746" w:rsidP="00275746">
            <w:pPr>
              <w:pStyle w:val="TableBodyText"/>
              <w:spacing w:after="0"/>
              <w:rPr>
                <w:szCs w:val="18"/>
              </w:rPr>
            </w:pPr>
            <w:r w:rsidRPr="000859D5">
              <w:rPr>
                <w:szCs w:val="18"/>
              </w:rPr>
              <w:t>–</w:t>
            </w:r>
          </w:p>
        </w:tc>
        <w:tc>
          <w:tcPr>
            <w:tcW w:w="780" w:type="dxa"/>
            <w:tcBorders>
              <w:bottom w:val="single" w:sz="4" w:space="0" w:color="78A22F" w:themeColor="accent1"/>
            </w:tcBorders>
          </w:tcPr>
          <w:p w:rsidR="00275746" w:rsidRPr="009B698B" w:rsidRDefault="00275746" w:rsidP="00275746">
            <w:pPr>
              <w:pStyle w:val="TableBodyText"/>
              <w:tabs>
                <w:tab w:val="left" w:pos="142"/>
              </w:tabs>
              <w:spacing w:after="0"/>
              <w:rPr>
                <w:b/>
                <w:szCs w:val="18"/>
              </w:rPr>
            </w:pPr>
            <w:r>
              <w:rPr>
                <w:b/>
                <w:szCs w:val="18"/>
              </w:rPr>
              <w:t>3,201</w:t>
            </w:r>
          </w:p>
        </w:tc>
        <w:tc>
          <w:tcPr>
            <w:tcW w:w="886" w:type="dxa"/>
            <w:tcBorders>
              <w:bottom w:val="single" w:sz="4" w:space="0" w:color="78A22F" w:themeColor="accent1"/>
            </w:tcBorders>
          </w:tcPr>
          <w:p w:rsidR="00275746" w:rsidRPr="000859D5" w:rsidRDefault="00275746" w:rsidP="00275746">
            <w:pPr>
              <w:pStyle w:val="TableBodyText"/>
              <w:tabs>
                <w:tab w:val="left" w:pos="142"/>
              </w:tabs>
              <w:spacing w:after="0"/>
              <w:ind w:right="57"/>
              <w:rPr>
                <w:b/>
                <w:szCs w:val="18"/>
              </w:rPr>
            </w:pPr>
            <w:r w:rsidRPr="000859D5">
              <w:rPr>
                <w:b/>
                <w:szCs w:val="18"/>
              </w:rPr>
              <w:t>(1,050)</w:t>
            </w:r>
          </w:p>
        </w:tc>
        <w:tc>
          <w:tcPr>
            <w:tcW w:w="1028" w:type="dxa"/>
            <w:gridSpan w:val="2"/>
            <w:tcBorders>
              <w:bottom w:val="single" w:sz="4" w:space="0" w:color="78A22F" w:themeColor="accent1"/>
            </w:tcBorders>
          </w:tcPr>
          <w:p w:rsidR="00275746" w:rsidRPr="000859D5" w:rsidRDefault="00275746" w:rsidP="00275746">
            <w:pPr>
              <w:pStyle w:val="TableBodyText"/>
              <w:tabs>
                <w:tab w:val="left" w:pos="142"/>
              </w:tabs>
              <w:spacing w:after="0"/>
              <w:ind w:right="57"/>
              <w:rPr>
                <w:szCs w:val="18"/>
              </w:rPr>
            </w:pPr>
            <w:r w:rsidRPr="000859D5">
              <w:rPr>
                <w:szCs w:val="18"/>
              </w:rPr>
              <w:t>(</w:t>
            </w:r>
            <w:r>
              <w:rPr>
                <w:szCs w:val="18"/>
              </w:rPr>
              <w:t>4,251</w:t>
            </w:r>
            <w:r w:rsidRPr="000859D5">
              <w:rPr>
                <w:szCs w:val="18"/>
              </w:rPr>
              <w:t>)</w:t>
            </w:r>
          </w:p>
        </w:tc>
      </w:tr>
      <w:tr w:rsidR="00275746" w:rsidRPr="00F13568" w:rsidTr="00275746">
        <w:tc>
          <w:tcPr>
            <w:tcW w:w="2694" w:type="dxa"/>
          </w:tcPr>
          <w:p w:rsidR="00275746" w:rsidRPr="00F13568" w:rsidRDefault="00275746" w:rsidP="00275746">
            <w:pPr>
              <w:pStyle w:val="TableBodyText"/>
              <w:spacing w:before="80"/>
              <w:ind w:left="0"/>
              <w:jc w:val="left"/>
              <w:rPr>
                <w:b/>
              </w:rPr>
            </w:pPr>
            <w:r w:rsidRPr="00F13568">
              <w:rPr>
                <w:b/>
              </w:rPr>
              <w:t xml:space="preserve">Total </w:t>
            </w:r>
            <w:r>
              <w:rPr>
                <w:b/>
              </w:rPr>
              <w:t>comprehensive income</w:t>
            </w:r>
          </w:p>
        </w:tc>
        <w:tc>
          <w:tcPr>
            <w:tcW w:w="885" w:type="dxa"/>
            <w:tcBorders>
              <w:top w:val="single" w:sz="4" w:space="0" w:color="78A22F" w:themeColor="accent1"/>
              <w:bottom w:val="single" w:sz="4" w:space="0" w:color="78A22F" w:themeColor="accent1"/>
            </w:tcBorders>
            <w:vAlign w:val="center"/>
          </w:tcPr>
          <w:p w:rsidR="00275746" w:rsidRPr="009B698B" w:rsidRDefault="00275746" w:rsidP="00275746">
            <w:pPr>
              <w:pStyle w:val="TableBodyText"/>
              <w:tabs>
                <w:tab w:val="left" w:pos="142"/>
              </w:tabs>
              <w:spacing w:after="0"/>
              <w:rPr>
                <w:b/>
                <w:szCs w:val="18"/>
              </w:rPr>
            </w:pPr>
            <w:r>
              <w:rPr>
                <w:b/>
                <w:szCs w:val="18"/>
              </w:rPr>
              <w:t>3,201</w:t>
            </w:r>
          </w:p>
        </w:tc>
        <w:tc>
          <w:tcPr>
            <w:tcW w:w="886" w:type="dxa"/>
            <w:tcBorders>
              <w:top w:val="single" w:sz="4" w:space="0" w:color="78A22F" w:themeColor="accent1"/>
              <w:bottom w:val="single" w:sz="4" w:space="0" w:color="78A22F" w:themeColor="accent1"/>
            </w:tcBorders>
            <w:vAlign w:val="center"/>
          </w:tcPr>
          <w:p w:rsidR="00275746" w:rsidRPr="009B698B" w:rsidRDefault="00275746" w:rsidP="00275746">
            <w:pPr>
              <w:pStyle w:val="TableBodyText"/>
              <w:tabs>
                <w:tab w:val="left" w:pos="142"/>
              </w:tabs>
              <w:spacing w:after="0"/>
              <w:ind w:right="57"/>
              <w:rPr>
                <w:b/>
                <w:szCs w:val="18"/>
              </w:rPr>
            </w:pPr>
            <w:r w:rsidRPr="009B698B">
              <w:rPr>
                <w:b/>
                <w:szCs w:val="18"/>
              </w:rPr>
              <w:t>(1,050)</w:t>
            </w:r>
          </w:p>
        </w:tc>
        <w:tc>
          <w:tcPr>
            <w:tcW w:w="922" w:type="dxa"/>
            <w:tcBorders>
              <w:top w:val="single" w:sz="4" w:space="0" w:color="78A22F" w:themeColor="accent1"/>
              <w:bottom w:val="single" w:sz="4" w:space="0" w:color="78A22F" w:themeColor="accent1"/>
            </w:tcBorders>
            <w:vAlign w:val="center"/>
          </w:tcPr>
          <w:p w:rsidR="00275746" w:rsidRPr="009B698B" w:rsidRDefault="00275746" w:rsidP="00275746">
            <w:pPr>
              <w:pStyle w:val="TableBodyText"/>
              <w:tabs>
                <w:tab w:val="left" w:pos="142"/>
              </w:tabs>
              <w:spacing w:after="0"/>
              <w:ind w:right="57"/>
              <w:rPr>
                <w:szCs w:val="18"/>
              </w:rPr>
            </w:pPr>
            <w:r w:rsidRPr="009B698B">
              <w:rPr>
                <w:szCs w:val="18"/>
              </w:rPr>
              <w:t>(</w:t>
            </w:r>
            <w:r>
              <w:rPr>
                <w:szCs w:val="18"/>
              </w:rPr>
              <w:t>4,251</w:t>
            </w:r>
            <w:r w:rsidRPr="009B698B">
              <w:rPr>
                <w:szCs w:val="18"/>
              </w:rPr>
              <w:t>)</w:t>
            </w:r>
          </w:p>
        </w:tc>
        <w:tc>
          <w:tcPr>
            <w:tcW w:w="850" w:type="dxa"/>
            <w:tcBorders>
              <w:top w:val="single" w:sz="4" w:space="0" w:color="78A22F" w:themeColor="accent1"/>
              <w:bottom w:val="single" w:sz="4" w:space="0" w:color="78A22F" w:themeColor="accent1"/>
            </w:tcBorders>
          </w:tcPr>
          <w:p w:rsidR="00275746" w:rsidRPr="009B698B" w:rsidRDefault="00275746" w:rsidP="00275746">
            <w:pPr>
              <w:pStyle w:val="TableBodyText"/>
              <w:tabs>
                <w:tab w:val="left" w:pos="194"/>
              </w:tabs>
              <w:spacing w:before="80" w:after="0"/>
              <w:rPr>
                <w:b/>
                <w:szCs w:val="18"/>
              </w:rPr>
            </w:pPr>
            <w:r w:rsidRPr="009B698B">
              <w:rPr>
                <w:b/>
                <w:szCs w:val="18"/>
              </w:rPr>
              <w:t>–</w:t>
            </w:r>
          </w:p>
        </w:tc>
        <w:tc>
          <w:tcPr>
            <w:tcW w:w="886" w:type="dxa"/>
            <w:tcBorders>
              <w:top w:val="single" w:sz="4" w:space="0" w:color="78A22F" w:themeColor="accent1"/>
              <w:bottom w:val="single" w:sz="4" w:space="0" w:color="78A22F" w:themeColor="accent1"/>
            </w:tcBorders>
          </w:tcPr>
          <w:p w:rsidR="00275746" w:rsidRPr="009B698B" w:rsidRDefault="00275746" w:rsidP="00275746">
            <w:pPr>
              <w:pStyle w:val="TableBodyText"/>
              <w:tabs>
                <w:tab w:val="left" w:pos="194"/>
              </w:tabs>
              <w:spacing w:before="80" w:after="0"/>
              <w:rPr>
                <w:b/>
                <w:szCs w:val="18"/>
              </w:rPr>
            </w:pPr>
            <w:r w:rsidRPr="009B698B">
              <w:rPr>
                <w:b/>
                <w:szCs w:val="18"/>
              </w:rPr>
              <w:t>–</w:t>
            </w:r>
          </w:p>
        </w:tc>
        <w:tc>
          <w:tcPr>
            <w:tcW w:w="957" w:type="dxa"/>
            <w:tcBorders>
              <w:top w:val="single" w:sz="4" w:space="0" w:color="78A22F" w:themeColor="accent1"/>
              <w:bottom w:val="single" w:sz="4" w:space="0" w:color="78A22F" w:themeColor="accent1"/>
            </w:tcBorders>
          </w:tcPr>
          <w:p w:rsidR="00275746" w:rsidRPr="009B698B" w:rsidRDefault="00275746" w:rsidP="00275746">
            <w:pPr>
              <w:pStyle w:val="TableBodyText"/>
              <w:tabs>
                <w:tab w:val="left" w:pos="194"/>
              </w:tabs>
              <w:spacing w:before="80" w:after="0"/>
              <w:rPr>
                <w:szCs w:val="18"/>
              </w:rPr>
            </w:pPr>
            <w:r w:rsidRPr="009B698B">
              <w:rPr>
                <w:szCs w:val="18"/>
              </w:rPr>
              <w:t>–</w:t>
            </w:r>
          </w:p>
        </w:tc>
        <w:tc>
          <w:tcPr>
            <w:tcW w:w="815" w:type="dxa"/>
            <w:tcBorders>
              <w:top w:val="single" w:sz="4" w:space="0" w:color="78A22F" w:themeColor="accent1"/>
              <w:bottom w:val="single" w:sz="4" w:space="0" w:color="78A22F" w:themeColor="accent1"/>
            </w:tcBorders>
          </w:tcPr>
          <w:p w:rsidR="00275746" w:rsidRPr="000859D5" w:rsidRDefault="00275746" w:rsidP="00275746">
            <w:pPr>
              <w:pStyle w:val="TableBodyText"/>
              <w:tabs>
                <w:tab w:val="left" w:pos="178"/>
              </w:tabs>
              <w:spacing w:before="80" w:after="0"/>
              <w:rPr>
                <w:b/>
                <w:szCs w:val="18"/>
              </w:rPr>
            </w:pPr>
            <w:r w:rsidRPr="000859D5">
              <w:rPr>
                <w:b/>
                <w:szCs w:val="18"/>
              </w:rPr>
              <w:t>–</w:t>
            </w:r>
          </w:p>
        </w:tc>
        <w:tc>
          <w:tcPr>
            <w:tcW w:w="886" w:type="dxa"/>
            <w:tcBorders>
              <w:top w:val="single" w:sz="4" w:space="0" w:color="78A22F" w:themeColor="accent1"/>
              <w:bottom w:val="single" w:sz="4" w:space="0" w:color="78A22F" w:themeColor="accent1"/>
            </w:tcBorders>
          </w:tcPr>
          <w:p w:rsidR="00275746" w:rsidRPr="000859D5" w:rsidRDefault="00275746" w:rsidP="00275746">
            <w:pPr>
              <w:pStyle w:val="TableBodyText"/>
              <w:tabs>
                <w:tab w:val="left" w:pos="178"/>
              </w:tabs>
              <w:spacing w:before="80" w:after="0"/>
              <w:rPr>
                <w:b/>
                <w:szCs w:val="18"/>
              </w:rPr>
            </w:pPr>
            <w:r w:rsidRPr="000859D5">
              <w:rPr>
                <w:b/>
                <w:szCs w:val="18"/>
              </w:rPr>
              <w:t>–</w:t>
            </w:r>
          </w:p>
        </w:tc>
        <w:tc>
          <w:tcPr>
            <w:tcW w:w="992" w:type="dxa"/>
            <w:tcBorders>
              <w:top w:val="single" w:sz="4" w:space="0" w:color="78A22F" w:themeColor="accent1"/>
              <w:bottom w:val="single" w:sz="4" w:space="0" w:color="78A22F" w:themeColor="accent1"/>
            </w:tcBorders>
          </w:tcPr>
          <w:p w:rsidR="00275746" w:rsidRPr="000859D5" w:rsidRDefault="00275746" w:rsidP="00275746">
            <w:pPr>
              <w:pStyle w:val="TableBodyText"/>
              <w:tabs>
                <w:tab w:val="left" w:pos="178"/>
              </w:tabs>
              <w:spacing w:before="80" w:after="0"/>
              <w:rPr>
                <w:szCs w:val="18"/>
              </w:rPr>
            </w:pPr>
            <w:r w:rsidRPr="000859D5">
              <w:rPr>
                <w:szCs w:val="18"/>
              </w:rPr>
              <w:t>–</w:t>
            </w:r>
          </w:p>
        </w:tc>
        <w:tc>
          <w:tcPr>
            <w:tcW w:w="780" w:type="dxa"/>
            <w:tcBorders>
              <w:top w:val="single" w:sz="4" w:space="0" w:color="78A22F" w:themeColor="accent1"/>
              <w:bottom w:val="single" w:sz="4" w:space="0" w:color="78A22F" w:themeColor="accent1"/>
            </w:tcBorders>
            <w:vAlign w:val="center"/>
          </w:tcPr>
          <w:p w:rsidR="00275746" w:rsidRPr="009B698B" w:rsidRDefault="00275746" w:rsidP="00275746">
            <w:pPr>
              <w:pStyle w:val="TableBodyText"/>
              <w:tabs>
                <w:tab w:val="left" w:pos="142"/>
              </w:tabs>
              <w:spacing w:after="0"/>
              <w:rPr>
                <w:b/>
                <w:szCs w:val="18"/>
              </w:rPr>
            </w:pPr>
            <w:r>
              <w:rPr>
                <w:b/>
                <w:szCs w:val="18"/>
              </w:rPr>
              <w:t>3,201</w:t>
            </w:r>
          </w:p>
        </w:tc>
        <w:tc>
          <w:tcPr>
            <w:tcW w:w="886" w:type="dxa"/>
            <w:tcBorders>
              <w:top w:val="single" w:sz="4" w:space="0" w:color="78A22F" w:themeColor="accent1"/>
              <w:bottom w:val="single" w:sz="4" w:space="0" w:color="78A22F" w:themeColor="accent1"/>
            </w:tcBorders>
            <w:vAlign w:val="center"/>
          </w:tcPr>
          <w:p w:rsidR="00275746" w:rsidRPr="000859D5" w:rsidRDefault="00275746" w:rsidP="00275746">
            <w:pPr>
              <w:pStyle w:val="TableBodyText"/>
              <w:tabs>
                <w:tab w:val="left" w:pos="142"/>
              </w:tabs>
              <w:spacing w:after="0"/>
              <w:ind w:right="57"/>
              <w:rPr>
                <w:b/>
                <w:szCs w:val="18"/>
              </w:rPr>
            </w:pPr>
            <w:r w:rsidRPr="000859D5">
              <w:rPr>
                <w:b/>
                <w:szCs w:val="18"/>
              </w:rPr>
              <w:t>(1,050)</w:t>
            </w:r>
          </w:p>
        </w:tc>
        <w:tc>
          <w:tcPr>
            <w:tcW w:w="1028" w:type="dxa"/>
            <w:gridSpan w:val="2"/>
            <w:tcBorders>
              <w:top w:val="single" w:sz="4" w:space="0" w:color="78A22F" w:themeColor="accent1"/>
              <w:bottom w:val="single" w:sz="4" w:space="0" w:color="78A22F" w:themeColor="accent1"/>
            </w:tcBorders>
            <w:vAlign w:val="center"/>
          </w:tcPr>
          <w:p w:rsidR="00275746" w:rsidRPr="000859D5" w:rsidRDefault="00275746" w:rsidP="00275746">
            <w:pPr>
              <w:pStyle w:val="TableBodyText"/>
              <w:tabs>
                <w:tab w:val="left" w:pos="142"/>
              </w:tabs>
              <w:spacing w:after="0"/>
              <w:ind w:right="57"/>
              <w:rPr>
                <w:szCs w:val="18"/>
              </w:rPr>
            </w:pPr>
            <w:r w:rsidRPr="000859D5">
              <w:rPr>
                <w:szCs w:val="18"/>
              </w:rPr>
              <w:t>(</w:t>
            </w:r>
            <w:r>
              <w:rPr>
                <w:szCs w:val="18"/>
              </w:rPr>
              <w:t>4,251</w:t>
            </w:r>
            <w:r w:rsidRPr="000859D5">
              <w:rPr>
                <w:szCs w:val="18"/>
              </w:rPr>
              <w:t>)</w:t>
            </w:r>
          </w:p>
        </w:tc>
      </w:tr>
      <w:tr w:rsidR="00275746" w:rsidRPr="00F13568" w:rsidTr="00275746">
        <w:tc>
          <w:tcPr>
            <w:tcW w:w="2694" w:type="dxa"/>
          </w:tcPr>
          <w:p w:rsidR="00275746" w:rsidRPr="00F13568" w:rsidRDefault="00275746" w:rsidP="00275746">
            <w:pPr>
              <w:pStyle w:val="TableBodyText"/>
              <w:spacing w:before="80"/>
              <w:ind w:left="0"/>
              <w:jc w:val="left"/>
              <w:rPr>
                <w:b/>
              </w:rPr>
            </w:pPr>
            <w:r w:rsidRPr="00F13568">
              <w:rPr>
                <w:b/>
              </w:rPr>
              <w:t>Transactions with owners</w:t>
            </w:r>
          </w:p>
        </w:tc>
        <w:tc>
          <w:tcPr>
            <w:tcW w:w="885" w:type="dxa"/>
            <w:tcBorders>
              <w:top w:val="single" w:sz="4" w:space="0" w:color="78A22F" w:themeColor="accent1"/>
            </w:tcBorders>
          </w:tcPr>
          <w:p w:rsidR="00275746" w:rsidRPr="00292F25" w:rsidRDefault="00275746" w:rsidP="00275746">
            <w:pPr>
              <w:pStyle w:val="TableBodyText"/>
              <w:tabs>
                <w:tab w:val="left" w:pos="142"/>
              </w:tabs>
              <w:spacing w:before="80" w:after="0"/>
              <w:rPr>
                <w:b/>
                <w:szCs w:val="18"/>
                <w:highlight w:val="yellow"/>
                <w:u w:val="single"/>
              </w:rPr>
            </w:pPr>
          </w:p>
        </w:tc>
        <w:tc>
          <w:tcPr>
            <w:tcW w:w="886" w:type="dxa"/>
            <w:tcBorders>
              <w:top w:val="single" w:sz="4" w:space="0" w:color="78A22F" w:themeColor="accent1"/>
            </w:tcBorders>
          </w:tcPr>
          <w:p w:rsidR="00275746" w:rsidRPr="009B698B" w:rsidRDefault="00275746" w:rsidP="00275746">
            <w:pPr>
              <w:pStyle w:val="TableBodyText"/>
              <w:tabs>
                <w:tab w:val="left" w:pos="142"/>
              </w:tabs>
              <w:spacing w:before="80" w:after="0"/>
              <w:rPr>
                <w:b/>
                <w:szCs w:val="18"/>
                <w:u w:val="single"/>
              </w:rPr>
            </w:pPr>
          </w:p>
        </w:tc>
        <w:tc>
          <w:tcPr>
            <w:tcW w:w="922" w:type="dxa"/>
            <w:tcBorders>
              <w:top w:val="single" w:sz="4" w:space="0" w:color="78A22F" w:themeColor="accent1"/>
            </w:tcBorders>
          </w:tcPr>
          <w:p w:rsidR="00275746" w:rsidRPr="009B698B" w:rsidRDefault="00275746" w:rsidP="00275746">
            <w:pPr>
              <w:pStyle w:val="TableBodyText"/>
              <w:tabs>
                <w:tab w:val="left" w:pos="142"/>
              </w:tabs>
              <w:spacing w:before="80" w:after="0"/>
              <w:rPr>
                <w:szCs w:val="18"/>
                <w:u w:val="single"/>
              </w:rPr>
            </w:pPr>
          </w:p>
        </w:tc>
        <w:tc>
          <w:tcPr>
            <w:tcW w:w="850" w:type="dxa"/>
            <w:tcBorders>
              <w:top w:val="single" w:sz="4" w:space="0" w:color="78A22F" w:themeColor="accent1"/>
            </w:tcBorders>
          </w:tcPr>
          <w:p w:rsidR="00275746" w:rsidRPr="009B698B" w:rsidRDefault="00275746" w:rsidP="00275746">
            <w:pPr>
              <w:pStyle w:val="TableBodyText"/>
              <w:tabs>
                <w:tab w:val="left" w:pos="194"/>
              </w:tabs>
              <w:spacing w:before="80" w:after="0"/>
              <w:rPr>
                <w:b/>
                <w:szCs w:val="18"/>
                <w:u w:val="single"/>
              </w:rPr>
            </w:pPr>
          </w:p>
        </w:tc>
        <w:tc>
          <w:tcPr>
            <w:tcW w:w="886" w:type="dxa"/>
            <w:tcBorders>
              <w:top w:val="single" w:sz="4" w:space="0" w:color="78A22F" w:themeColor="accent1"/>
            </w:tcBorders>
          </w:tcPr>
          <w:p w:rsidR="00275746" w:rsidRPr="009B698B" w:rsidRDefault="00275746" w:rsidP="00275746">
            <w:pPr>
              <w:pStyle w:val="TableBodyText"/>
              <w:tabs>
                <w:tab w:val="left" w:pos="194"/>
              </w:tabs>
              <w:spacing w:before="80" w:after="0"/>
              <w:rPr>
                <w:b/>
                <w:szCs w:val="18"/>
                <w:u w:val="single"/>
              </w:rPr>
            </w:pPr>
          </w:p>
        </w:tc>
        <w:tc>
          <w:tcPr>
            <w:tcW w:w="957" w:type="dxa"/>
            <w:tcBorders>
              <w:top w:val="single" w:sz="4" w:space="0" w:color="78A22F" w:themeColor="accent1"/>
            </w:tcBorders>
          </w:tcPr>
          <w:p w:rsidR="00275746" w:rsidRPr="009B698B" w:rsidRDefault="00275746" w:rsidP="00275746">
            <w:pPr>
              <w:pStyle w:val="TableBodyText"/>
              <w:tabs>
                <w:tab w:val="left" w:pos="194"/>
              </w:tabs>
              <w:spacing w:before="80" w:after="0"/>
              <w:rPr>
                <w:szCs w:val="18"/>
                <w:u w:val="single"/>
              </w:rPr>
            </w:pPr>
          </w:p>
        </w:tc>
        <w:tc>
          <w:tcPr>
            <w:tcW w:w="815" w:type="dxa"/>
            <w:tcBorders>
              <w:top w:val="single" w:sz="4" w:space="0" w:color="78A22F" w:themeColor="accent1"/>
            </w:tcBorders>
          </w:tcPr>
          <w:p w:rsidR="00275746" w:rsidRPr="00292F25" w:rsidRDefault="00275746" w:rsidP="00275746">
            <w:pPr>
              <w:pStyle w:val="TableBodyText"/>
              <w:tabs>
                <w:tab w:val="left" w:pos="178"/>
              </w:tabs>
              <w:spacing w:before="80" w:after="0"/>
              <w:rPr>
                <w:b/>
                <w:szCs w:val="18"/>
                <w:highlight w:val="yellow"/>
                <w:u w:val="single"/>
              </w:rPr>
            </w:pPr>
          </w:p>
        </w:tc>
        <w:tc>
          <w:tcPr>
            <w:tcW w:w="886" w:type="dxa"/>
            <w:tcBorders>
              <w:top w:val="single" w:sz="4" w:space="0" w:color="78A22F" w:themeColor="accent1"/>
            </w:tcBorders>
          </w:tcPr>
          <w:p w:rsidR="00275746" w:rsidRPr="00292F25" w:rsidRDefault="00275746" w:rsidP="00275746">
            <w:pPr>
              <w:pStyle w:val="TableBodyText"/>
              <w:tabs>
                <w:tab w:val="left" w:pos="178"/>
              </w:tabs>
              <w:spacing w:before="80" w:after="0"/>
              <w:rPr>
                <w:b/>
                <w:szCs w:val="18"/>
                <w:highlight w:val="yellow"/>
                <w:u w:val="single"/>
              </w:rPr>
            </w:pPr>
          </w:p>
        </w:tc>
        <w:tc>
          <w:tcPr>
            <w:tcW w:w="992" w:type="dxa"/>
            <w:tcBorders>
              <w:top w:val="single" w:sz="4" w:space="0" w:color="78A22F" w:themeColor="accent1"/>
            </w:tcBorders>
          </w:tcPr>
          <w:p w:rsidR="00275746" w:rsidRPr="00292F25" w:rsidRDefault="00275746" w:rsidP="00275746">
            <w:pPr>
              <w:pStyle w:val="TableBodyText"/>
              <w:tabs>
                <w:tab w:val="left" w:pos="178"/>
              </w:tabs>
              <w:spacing w:before="80" w:after="0"/>
              <w:rPr>
                <w:szCs w:val="18"/>
                <w:highlight w:val="yellow"/>
                <w:u w:val="single"/>
              </w:rPr>
            </w:pPr>
          </w:p>
        </w:tc>
        <w:tc>
          <w:tcPr>
            <w:tcW w:w="780" w:type="dxa"/>
            <w:tcBorders>
              <w:top w:val="single" w:sz="4" w:space="0" w:color="78A22F" w:themeColor="accent1"/>
            </w:tcBorders>
          </w:tcPr>
          <w:p w:rsidR="00275746" w:rsidRPr="00292F25" w:rsidRDefault="00275746" w:rsidP="00275746">
            <w:pPr>
              <w:pStyle w:val="TableBodyText"/>
              <w:spacing w:before="80" w:after="0"/>
              <w:rPr>
                <w:b/>
                <w:szCs w:val="18"/>
                <w:highlight w:val="yellow"/>
                <w:u w:val="single"/>
              </w:rPr>
            </w:pPr>
          </w:p>
        </w:tc>
        <w:tc>
          <w:tcPr>
            <w:tcW w:w="886" w:type="dxa"/>
            <w:tcBorders>
              <w:top w:val="single" w:sz="4" w:space="0" w:color="78A22F" w:themeColor="accent1"/>
            </w:tcBorders>
          </w:tcPr>
          <w:p w:rsidR="00275746" w:rsidRPr="00292F25" w:rsidRDefault="00275746" w:rsidP="00275746">
            <w:pPr>
              <w:pStyle w:val="TableBodyText"/>
              <w:spacing w:before="80" w:after="0"/>
              <w:rPr>
                <w:b/>
                <w:szCs w:val="18"/>
                <w:highlight w:val="yellow"/>
                <w:u w:val="single"/>
              </w:rPr>
            </w:pPr>
          </w:p>
        </w:tc>
        <w:tc>
          <w:tcPr>
            <w:tcW w:w="1028" w:type="dxa"/>
            <w:gridSpan w:val="2"/>
            <w:tcBorders>
              <w:top w:val="single" w:sz="4" w:space="0" w:color="78A22F" w:themeColor="accent1"/>
            </w:tcBorders>
          </w:tcPr>
          <w:p w:rsidR="00275746" w:rsidRPr="00292F25" w:rsidRDefault="00275746" w:rsidP="00275746">
            <w:pPr>
              <w:pStyle w:val="TableBodyText"/>
              <w:spacing w:before="80" w:after="0"/>
              <w:rPr>
                <w:szCs w:val="18"/>
                <w:highlight w:val="yellow"/>
                <w:u w:val="single"/>
              </w:rPr>
            </w:pPr>
          </w:p>
        </w:tc>
      </w:tr>
      <w:tr w:rsidR="00275746" w:rsidRPr="00F13568" w:rsidTr="00275746">
        <w:tc>
          <w:tcPr>
            <w:tcW w:w="2694" w:type="dxa"/>
          </w:tcPr>
          <w:p w:rsidR="00275746" w:rsidRPr="00F13568" w:rsidRDefault="00275746" w:rsidP="00275746">
            <w:pPr>
              <w:pStyle w:val="TableBodyText"/>
              <w:spacing w:before="80"/>
              <w:ind w:left="0"/>
              <w:jc w:val="left"/>
              <w:rPr>
                <w:b/>
                <w:i/>
              </w:rPr>
            </w:pPr>
            <w:r>
              <w:rPr>
                <w:b/>
                <w:i/>
              </w:rPr>
              <w:t>Contributions by</w:t>
            </w:r>
            <w:r w:rsidRPr="00F13568">
              <w:rPr>
                <w:b/>
                <w:i/>
              </w:rPr>
              <w:t xml:space="preserve"> Owners</w:t>
            </w:r>
          </w:p>
        </w:tc>
        <w:tc>
          <w:tcPr>
            <w:tcW w:w="885" w:type="dxa"/>
          </w:tcPr>
          <w:p w:rsidR="00275746" w:rsidRPr="00292F25" w:rsidRDefault="00275746" w:rsidP="00275746">
            <w:pPr>
              <w:pStyle w:val="TableBodyText"/>
              <w:tabs>
                <w:tab w:val="left" w:pos="0"/>
                <w:tab w:val="left" w:pos="142"/>
              </w:tabs>
              <w:rPr>
                <w:b/>
                <w:szCs w:val="18"/>
                <w:highlight w:val="yellow"/>
              </w:rPr>
            </w:pPr>
          </w:p>
        </w:tc>
        <w:tc>
          <w:tcPr>
            <w:tcW w:w="886" w:type="dxa"/>
          </w:tcPr>
          <w:p w:rsidR="00275746" w:rsidRPr="009B698B" w:rsidRDefault="00275746" w:rsidP="00275746">
            <w:pPr>
              <w:pStyle w:val="TableBodyText"/>
              <w:tabs>
                <w:tab w:val="left" w:pos="0"/>
                <w:tab w:val="left" w:pos="142"/>
              </w:tabs>
              <w:rPr>
                <w:b/>
                <w:szCs w:val="18"/>
              </w:rPr>
            </w:pPr>
          </w:p>
        </w:tc>
        <w:tc>
          <w:tcPr>
            <w:tcW w:w="922" w:type="dxa"/>
          </w:tcPr>
          <w:p w:rsidR="00275746" w:rsidRPr="009B698B" w:rsidRDefault="00275746" w:rsidP="00275746">
            <w:pPr>
              <w:pStyle w:val="TableBodyText"/>
              <w:tabs>
                <w:tab w:val="left" w:pos="0"/>
                <w:tab w:val="left" w:pos="142"/>
              </w:tabs>
              <w:rPr>
                <w:szCs w:val="18"/>
              </w:rPr>
            </w:pPr>
          </w:p>
        </w:tc>
        <w:tc>
          <w:tcPr>
            <w:tcW w:w="850" w:type="dxa"/>
          </w:tcPr>
          <w:p w:rsidR="00275746" w:rsidRPr="009B698B" w:rsidRDefault="00275746" w:rsidP="00275746">
            <w:pPr>
              <w:pStyle w:val="TableBodyText"/>
              <w:tabs>
                <w:tab w:val="left" w:pos="231"/>
              </w:tabs>
              <w:rPr>
                <w:b/>
                <w:szCs w:val="18"/>
              </w:rPr>
            </w:pPr>
          </w:p>
        </w:tc>
        <w:tc>
          <w:tcPr>
            <w:tcW w:w="886" w:type="dxa"/>
          </w:tcPr>
          <w:p w:rsidR="00275746" w:rsidRPr="009B698B" w:rsidRDefault="00275746" w:rsidP="00275746">
            <w:pPr>
              <w:pStyle w:val="TableBodyText"/>
              <w:tabs>
                <w:tab w:val="left" w:pos="231"/>
              </w:tabs>
              <w:rPr>
                <w:b/>
                <w:szCs w:val="18"/>
              </w:rPr>
            </w:pPr>
          </w:p>
        </w:tc>
        <w:tc>
          <w:tcPr>
            <w:tcW w:w="957" w:type="dxa"/>
          </w:tcPr>
          <w:p w:rsidR="00275746" w:rsidRPr="009B698B" w:rsidRDefault="00275746" w:rsidP="00275746">
            <w:pPr>
              <w:pStyle w:val="TableBodyText"/>
              <w:tabs>
                <w:tab w:val="left" w:pos="231"/>
              </w:tabs>
              <w:rPr>
                <w:szCs w:val="18"/>
              </w:rPr>
            </w:pPr>
          </w:p>
        </w:tc>
        <w:tc>
          <w:tcPr>
            <w:tcW w:w="815" w:type="dxa"/>
          </w:tcPr>
          <w:p w:rsidR="00275746" w:rsidRPr="00292F25" w:rsidRDefault="00275746" w:rsidP="00275746">
            <w:pPr>
              <w:pStyle w:val="TableBodyText"/>
              <w:ind w:right="57"/>
              <w:rPr>
                <w:b/>
                <w:szCs w:val="18"/>
                <w:highlight w:val="yellow"/>
              </w:rPr>
            </w:pPr>
          </w:p>
        </w:tc>
        <w:tc>
          <w:tcPr>
            <w:tcW w:w="886" w:type="dxa"/>
          </w:tcPr>
          <w:p w:rsidR="00275746" w:rsidRPr="00292F25" w:rsidRDefault="00275746" w:rsidP="00275746">
            <w:pPr>
              <w:pStyle w:val="TableBodyText"/>
              <w:ind w:right="57"/>
              <w:rPr>
                <w:b/>
                <w:szCs w:val="18"/>
                <w:highlight w:val="yellow"/>
              </w:rPr>
            </w:pPr>
          </w:p>
        </w:tc>
        <w:tc>
          <w:tcPr>
            <w:tcW w:w="992" w:type="dxa"/>
          </w:tcPr>
          <w:p w:rsidR="00275746" w:rsidRPr="00292F25" w:rsidRDefault="00275746" w:rsidP="00275746">
            <w:pPr>
              <w:pStyle w:val="TableBodyText"/>
              <w:ind w:right="57"/>
              <w:rPr>
                <w:szCs w:val="18"/>
                <w:highlight w:val="yellow"/>
              </w:rPr>
            </w:pPr>
          </w:p>
        </w:tc>
        <w:tc>
          <w:tcPr>
            <w:tcW w:w="780" w:type="dxa"/>
          </w:tcPr>
          <w:p w:rsidR="00275746" w:rsidRPr="00292F25" w:rsidRDefault="00275746" w:rsidP="00275746">
            <w:pPr>
              <w:pStyle w:val="TableBodyText"/>
              <w:ind w:right="57"/>
              <w:rPr>
                <w:b/>
                <w:szCs w:val="18"/>
                <w:highlight w:val="yellow"/>
              </w:rPr>
            </w:pPr>
          </w:p>
        </w:tc>
        <w:tc>
          <w:tcPr>
            <w:tcW w:w="886" w:type="dxa"/>
          </w:tcPr>
          <w:p w:rsidR="00275746" w:rsidRPr="00292F25" w:rsidRDefault="00275746" w:rsidP="00275746">
            <w:pPr>
              <w:pStyle w:val="TableBodyText"/>
              <w:ind w:right="57"/>
              <w:rPr>
                <w:b/>
                <w:szCs w:val="18"/>
                <w:highlight w:val="yellow"/>
              </w:rPr>
            </w:pPr>
          </w:p>
        </w:tc>
        <w:tc>
          <w:tcPr>
            <w:tcW w:w="1028" w:type="dxa"/>
            <w:gridSpan w:val="2"/>
          </w:tcPr>
          <w:p w:rsidR="00275746" w:rsidRPr="00292F25" w:rsidRDefault="00275746" w:rsidP="00275746">
            <w:pPr>
              <w:pStyle w:val="TableBodyText"/>
              <w:ind w:right="57"/>
              <w:rPr>
                <w:szCs w:val="18"/>
                <w:highlight w:val="yellow"/>
              </w:rPr>
            </w:pPr>
          </w:p>
        </w:tc>
      </w:tr>
      <w:tr w:rsidR="00275746" w:rsidRPr="00F13568" w:rsidTr="00275746">
        <w:tc>
          <w:tcPr>
            <w:tcW w:w="2694" w:type="dxa"/>
          </w:tcPr>
          <w:p w:rsidR="00275746" w:rsidRPr="00F13568" w:rsidRDefault="00275746" w:rsidP="00275746">
            <w:pPr>
              <w:pStyle w:val="TableBodyText"/>
              <w:tabs>
                <w:tab w:val="left" w:pos="615"/>
              </w:tabs>
              <w:spacing w:before="80"/>
              <w:ind w:left="0"/>
              <w:jc w:val="left"/>
            </w:pPr>
            <w:r>
              <w:t>Departmental capital budget</w:t>
            </w:r>
          </w:p>
        </w:tc>
        <w:tc>
          <w:tcPr>
            <w:tcW w:w="885" w:type="dxa"/>
          </w:tcPr>
          <w:p w:rsidR="00275746" w:rsidRPr="009B698B" w:rsidRDefault="00275746" w:rsidP="00275746">
            <w:pPr>
              <w:pStyle w:val="TableBodyText"/>
              <w:rPr>
                <w:b/>
                <w:szCs w:val="18"/>
              </w:rPr>
            </w:pPr>
            <w:r w:rsidRPr="009B698B">
              <w:rPr>
                <w:b/>
                <w:szCs w:val="18"/>
              </w:rPr>
              <w:t>–</w:t>
            </w:r>
          </w:p>
        </w:tc>
        <w:tc>
          <w:tcPr>
            <w:tcW w:w="886" w:type="dxa"/>
          </w:tcPr>
          <w:p w:rsidR="00275746" w:rsidRPr="009B698B" w:rsidRDefault="00275746" w:rsidP="00275746">
            <w:pPr>
              <w:pStyle w:val="TableBodyText"/>
              <w:rPr>
                <w:b/>
                <w:szCs w:val="18"/>
              </w:rPr>
            </w:pPr>
            <w:r w:rsidRPr="009B698B">
              <w:rPr>
                <w:b/>
                <w:szCs w:val="18"/>
              </w:rPr>
              <w:t>–</w:t>
            </w:r>
          </w:p>
        </w:tc>
        <w:tc>
          <w:tcPr>
            <w:tcW w:w="922" w:type="dxa"/>
          </w:tcPr>
          <w:p w:rsidR="00275746" w:rsidRPr="009B698B" w:rsidRDefault="00275746" w:rsidP="00275746">
            <w:pPr>
              <w:pStyle w:val="TableBodyText"/>
              <w:rPr>
                <w:szCs w:val="18"/>
              </w:rPr>
            </w:pPr>
            <w:r w:rsidRPr="009B698B">
              <w:rPr>
                <w:szCs w:val="18"/>
              </w:rPr>
              <w:t>–</w:t>
            </w:r>
          </w:p>
        </w:tc>
        <w:tc>
          <w:tcPr>
            <w:tcW w:w="850" w:type="dxa"/>
          </w:tcPr>
          <w:p w:rsidR="00275746" w:rsidRPr="009B698B" w:rsidRDefault="00275746" w:rsidP="00275746">
            <w:pPr>
              <w:pStyle w:val="TableBodyText"/>
              <w:rPr>
                <w:b/>
                <w:szCs w:val="18"/>
              </w:rPr>
            </w:pPr>
            <w:r w:rsidRPr="009B698B">
              <w:rPr>
                <w:b/>
                <w:szCs w:val="18"/>
              </w:rPr>
              <w:t>–</w:t>
            </w:r>
          </w:p>
        </w:tc>
        <w:tc>
          <w:tcPr>
            <w:tcW w:w="886" w:type="dxa"/>
          </w:tcPr>
          <w:p w:rsidR="00275746" w:rsidRPr="009B698B" w:rsidRDefault="00275746" w:rsidP="00275746">
            <w:pPr>
              <w:pStyle w:val="TableBodyText"/>
              <w:rPr>
                <w:b/>
                <w:szCs w:val="18"/>
              </w:rPr>
            </w:pPr>
            <w:r w:rsidRPr="009B698B">
              <w:rPr>
                <w:b/>
                <w:szCs w:val="18"/>
              </w:rPr>
              <w:t>–</w:t>
            </w:r>
          </w:p>
        </w:tc>
        <w:tc>
          <w:tcPr>
            <w:tcW w:w="957" w:type="dxa"/>
          </w:tcPr>
          <w:p w:rsidR="00275746" w:rsidRPr="009B698B" w:rsidRDefault="00275746" w:rsidP="00275746">
            <w:pPr>
              <w:pStyle w:val="TableBodyText"/>
              <w:rPr>
                <w:szCs w:val="18"/>
              </w:rPr>
            </w:pPr>
            <w:r w:rsidRPr="009B698B">
              <w:rPr>
                <w:szCs w:val="18"/>
              </w:rPr>
              <w:t>–</w:t>
            </w:r>
          </w:p>
        </w:tc>
        <w:tc>
          <w:tcPr>
            <w:tcW w:w="815" w:type="dxa"/>
          </w:tcPr>
          <w:p w:rsidR="00275746" w:rsidRPr="000859D5" w:rsidRDefault="00275746" w:rsidP="00275746">
            <w:pPr>
              <w:pStyle w:val="TableBodyText"/>
              <w:rPr>
                <w:b/>
                <w:szCs w:val="18"/>
              </w:rPr>
            </w:pPr>
            <w:r w:rsidRPr="000859D5">
              <w:rPr>
                <w:b/>
                <w:szCs w:val="18"/>
              </w:rPr>
              <w:t>855</w:t>
            </w:r>
          </w:p>
        </w:tc>
        <w:tc>
          <w:tcPr>
            <w:tcW w:w="886" w:type="dxa"/>
          </w:tcPr>
          <w:p w:rsidR="00275746" w:rsidRPr="000859D5" w:rsidRDefault="00275746" w:rsidP="00275746">
            <w:pPr>
              <w:pStyle w:val="TableBodyText"/>
              <w:rPr>
                <w:b/>
                <w:szCs w:val="18"/>
              </w:rPr>
            </w:pPr>
            <w:r w:rsidRPr="000859D5">
              <w:rPr>
                <w:b/>
                <w:szCs w:val="18"/>
              </w:rPr>
              <w:t>855</w:t>
            </w:r>
          </w:p>
        </w:tc>
        <w:tc>
          <w:tcPr>
            <w:tcW w:w="992" w:type="dxa"/>
          </w:tcPr>
          <w:p w:rsidR="00275746" w:rsidRPr="000859D5" w:rsidRDefault="00275746" w:rsidP="00275746">
            <w:pPr>
              <w:pStyle w:val="TableBodyText"/>
              <w:rPr>
                <w:szCs w:val="18"/>
              </w:rPr>
            </w:pPr>
            <w:r w:rsidRPr="000859D5">
              <w:rPr>
                <w:szCs w:val="18"/>
              </w:rPr>
              <w:t>–</w:t>
            </w:r>
          </w:p>
        </w:tc>
        <w:tc>
          <w:tcPr>
            <w:tcW w:w="780" w:type="dxa"/>
          </w:tcPr>
          <w:p w:rsidR="00275746" w:rsidRPr="000859D5" w:rsidRDefault="00275746" w:rsidP="00275746">
            <w:pPr>
              <w:pStyle w:val="TableBodyText"/>
              <w:rPr>
                <w:b/>
                <w:szCs w:val="18"/>
              </w:rPr>
            </w:pPr>
            <w:r w:rsidRPr="000859D5">
              <w:rPr>
                <w:b/>
                <w:szCs w:val="18"/>
              </w:rPr>
              <w:t>855</w:t>
            </w:r>
          </w:p>
        </w:tc>
        <w:tc>
          <w:tcPr>
            <w:tcW w:w="886" w:type="dxa"/>
          </w:tcPr>
          <w:p w:rsidR="00275746" w:rsidRPr="000859D5" w:rsidRDefault="00275746" w:rsidP="00275746">
            <w:pPr>
              <w:pStyle w:val="TableBodyText"/>
              <w:rPr>
                <w:b/>
                <w:szCs w:val="18"/>
              </w:rPr>
            </w:pPr>
            <w:r w:rsidRPr="000859D5">
              <w:rPr>
                <w:b/>
                <w:szCs w:val="18"/>
              </w:rPr>
              <w:t>855</w:t>
            </w:r>
          </w:p>
        </w:tc>
        <w:tc>
          <w:tcPr>
            <w:tcW w:w="1028" w:type="dxa"/>
            <w:gridSpan w:val="2"/>
          </w:tcPr>
          <w:p w:rsidR="00275746" w:rsidRPr="00292F25" w:rsidRDefault="00275746" w:rsidP="00275746">
            <w:pPr>
              <w:pStyle w:val="TableBodyText"/>
              <w:rPr>
                <w:szCs w:val="18"/>
                <w:highlight w:val="yellow"/>
              </w:rPr>
            </w:pPr>
            <w:r w:rsidRPr="000859D5">
              <w:rPr>
                <w:szCs w:val="18"/>
              </w:rPr>
              <w:t>–</w:t>
            </w:r>
          </w:p>
        </w:tc>
      </w:tr>
      <w:tr w:rsidR="00275746" w:rsidRPr="00F13568" w:rsidTr="00275746">
        <w:tc>
          <w:tcPr>
            <w:tcW w:w="2694" w:type="dxa"/>
            <w:vAlign w:val="bottom"/>
          </w:tcPr>
          <w:p w:rsidR="00275746" w:rsidRDefault="00275746" w:rsidP="00275746">
            <w:pPr>
              <w:pStyle w:val="TableBodyText"/>
              <w:tabs>
                <w:tab w:val="left" w:pos="615"/>
              </w:tabs>
              <w:spacing w:before="80"/>
              <w:ind w:left="0"/>
              <w:jc w:val="left"/>
            </w:pPr>
            <w:r>
              <w:t>Reduction from prior years</w:t>
            </w:r>
          </w:p>
        </w:tc>
        <w:tc>
          <w:tcPr>
            <w:tcW w:w="885" w:type="dxa"/>
            <w:tcBorders>
              <w:bottom w:val="single" w:sz="6" w:space="0" w:color="78A22F" w:themeColor="accent1"/>
            </w:tcBorders>
            <w:vAlign w:val="bottom"/>
          </w:tcPr>
          <w:p w:rsidR="00275746" w:rsidRPr="009B698B" w:rsidRDefault="00275746" w:rsidP="00275746">
            <w:pPr>
              <w:pStyle w:val="TableBodyText"/>
              <w:rPr>
                <w:b/>
                <w:szCs w:val="18"/>
              </w:rPr>
            </w:pPr>
            <w:r w:rsidRPr="009B698B">
              <w:rPr>
                <w:b/>
                <w:szCs w:val="18"/>
              </w:rPr>
              <w:t>–</w:t>
            </w:r>
          </w:p>
        </w:tc>
        <w:tc>
          <w:tcPr>
            <w:tcW w:w="886" w:type="dxa"/>
            <w:tcBorders>
              <w:bottom w:val="single" w:sz="6" w:space="0" w:color="78A22F" w:themeColor="accent1"/>
            </w:tcBorders>
            <w:vAlign w:val="bottom"/>
          </w:tcPr>
          <w:p w:rsidR="00275746" w:rsidRPr="009B698B" w:rsidRDefault="00275746" w:rsidP="00275746">
            <w:pPr>
              <w:pStyle w:val="TableBodyText"/>
              <w:rPr>
                <w:b/>
                <w:szCs w:val="18"/>
              </w:rPr>
            </w:pPr>
            <w:r w:rsidRPr="009B698B">
              <w:rPr>
                <w:b/>
                <w:szCs w:val="18"/>
              </w:rPr>
              <w:t>–</w:t>
            </w:r>
          </w:p>
        </w:tc>
        <w:tc>
          <w:tcPr>
            <w:tcW w:w="922" w:type="dxa"/>
            <w:tcBorders>
              <w:bottom w:val="single" w:sz="6" w:space="0" w:color="78A22F" w:themeColor="accent1"/>
            </w:tcBorders>
            <w:vAlign w:val="bottom"/>
          </w:tcPr>
          <w:p w:rsidR="00275746" w:rsidRPr="009B698B" w:rsidRDefault="00275746" w:rsidP="00275746">
            <w:pPr>
              <w:pStyle w:val="TableBodyText"/>
              <w:rPr>
                <w:szCs w:val="18"/>
              </w:rPr>
            </w:pPr>
            <w:r w:rsidRPr="009B698B">
              <w:rPr>
                <w:b/>
                <w:szCs w:val="18"/>
              </w:rPr>
              <w:t>–</w:t>
            </w:r>
          </w:p>
        </w:tc>
        <w:tc>
          <w:tcPr>
            <w:tcW w:w="850" w:type="dxa"/>
            <w:tcBorders>
              <w:bottom w:val="single" w:sz="6" w:space="0" w:color="78A22F" w:themeColor="accent1"/>
            </w:tcBorders>
            <w:vAlign w:val="bottom"/>
          </w:tcPr>
          <w:p w:rsidR="00275746" w:rsidRPr="009B698B" w:rsidRDefault="00275746" w:rsidP="00275746">
            <w:pPr>
              <w:pStyle w:val="TableBodyText"/>
              <w:rPr>
                <w:b/>
                <w:szCs w:val="18"/>
              </w:rPr>
            </w:pPr>
            <w:r w:rsidRPr="009B698B">
              <w:rPr>
                <w:b/>
                <w:szCs w:val="18"/>
              </w:rPr>
              <w:t>–</w:t>
            </w:r>
          </w:p>
        </w:tc>
        <w:tc>
          <w:tcPr>
            <w:tcW w:w="886" w:type="dxa"/>
            <w:tcBorders>
              <w:bottom w:val="single" w:sz="6" w:space="0" w:color="78A22F" w:themeColor="accent1"/>
            </w:tcBorders>
            <w:vAlign w:val="bottom"/>
          </w:tcPr>
          <w:p w:rsidR="00275746" w:rsidRPr="009B698B" w:rsidRDefault="00275746" w:rsidP="00275746">
            <w:pPr>
              <w:pStyle w:val="TableBodyText"/>
              <w:rPr>
                <w:b/>
                <w:szCs w:val="18"/>
              </w:rPr>
            </w:pPr>
            <w:r w:rsidRPr="009B698B">
              <w:rPr>
                <w:b/>
                <w:szCs w:val="18"/>
              </w:rPr>
              <w:t>–</w:t>
            </w:r>
          </w:p>
        </w:tc>
        <w:tc>
          <w:tcPr>
            <w:tcW w:w="957" w:type="dxa"/>
            <w:tcBorders>
              <w:bottom w:val="single" w:sz="6" w:space="0" w:color="78A22F" w:themeColor="accent1"/>
            </w:tcBorders>
            <w:vAlign w:val="bottom"/>
          </w:tcPr>
          <w:p w:rsidR="00275746" w:rsidRPr="000859D5" w:rsidRDefault="00275746" w:rsidP="00275746">
            <w:pPr>
              <w:pStyle w:val="TableBodyText"/>
              <w:rPr>
                <w:szCs w:val="18"/>
              </w:rPr>
            </w:pPr>
            <w:r w:rsidRPr="000859D5">
              <w:rPr>
                <w:szCs w:val="18"/>
              </w:rPr>
              <w:t>–</w:t>
            </w:r>
          </w:p>
        </w:tc>
        <w:tc>
          <w:tcPr>
            <w:tcW w:w="815" w:type="dxa"/>
            <w:tcBorders>
              <w:bottom w:val="single" w:sz="6" w:space="0" w:color="78A22F" w:themeColor="accent1"/>
            </w:tcBorders>
            <w:vAlign w:val="bottom"/>
          </w:tcPr>
          <w:p w:rsidR="00275746" w:rsidRPr="00727BE7" w:rsidRDefault="00275746" w:rsidP="00275746">
            <w:pPr>
              <w:pStyle w:val="TableBodyText"/>
              <w:ind w:right="57"/>
              <w:rPr>
                <w:b/>
                <w:szCs w:val="18"/>
              </w:rPr>
            </w:pPr>
            <w:r w:rsidRPr="00727BE7">
              <w:rPr>
                <w:b/>
                <w:szCs w:val="18"/>
              </w:rPr>
              <w:t>(561)</w:t>
            </w:r>
          </w:p>
        </w:tc>
        <w:tc>
          <w:tcPr>
            <w:tcW w:w="886" w:type="dxa"/>
            <w:tcBorders>
              <w:bottom w:val="single" w:sz="6" w:space="0" w:color="78A22F" w:themeColor="accent1"/>
            </w:tcBorders>
            <w:vAlign w:val="bottom"/>
          </w:tcPr>
          <w:p w:rsidR="00275746" w:rsidRPr="00727BE7" w:rsidRDefault="00275746" w:rsidP="00275746">
            <w:pPr>
              <w:pStyle w:val="TableBodyText"/>
              <w:rPr>
                <w:b/>
                <w:szCs w:val="18"/>
              </w:rPr>
            </w:pPr>
            <w:r w:rsidRPr="009B698B">
              <w:rPr>
                <w:b/>
                <w:szCs w:val="18"/>
              </w:rPr>
              <w:t>–</w:t>
            </w:r>
          </w:p>
        </w:tc>
        <w:tc>
          <w:tcPr>
            <w:tcW w:w="992" w:type="dxa"/>
            <w:tcBorders>
              <w:bottom w:val="single" w:sz="6" w:space="0" w:color="78A22F" w:themeColor="accent1"/>
            </w:tcBorders>
            <w:vAlign w:val="bottom"/>
          </w:tcPr>
          <w:p w:rsidR="00275746" w:rsidRPr="00727BE7" w:rsidRDefault="00275746" w:rsidP="00275746">
            <w:pPr>
              <w:pStyle w:val="TableBodyText"/>
              <w:rPr>
                <w:b/>
                <w:szCs w:val="18"/>
              </w:rPr>
            </w:pPr>
            <w:r w:rsidRPr="00727BE7">
              <w:rPr>
                <w:b/>
                <w:szCs w:val="18"/>
              </w:rPr>
              <w:t>561</w:t>
            </w:r>
          </w:p>
        </w:tc>
        <w:tc>
          <w:tcPr>
            <w:tcW w:w="780" w:type="dxa"/>
            <w:tcBorders>
              <w:bottom w:val="single" w:sz="6" w:space="0" w:color="78A22F" w:themeColor="accent1"/>
            </w:tcBorders>
            <w:vAlign w:val="bottom"/>
          </w:tcPr>
          <w:p w:rsidR="00275746" w:rsidRPr="000859D5" w:rsidRDefault="00275746" w:rsidP="00275746">
            <w:pPr>
              <w:pStyle w:val="TableBodyText"/>
              <w:ind w:right="57"/>
              <w:rPr>
                <w:b/>
                <w:szCs w:val="18"/>
              </w:rPr>
            </w:pPr>
            <w:r w:rsidRPr="000859D5">
              <w:rPr>
                <w:b/>
                <w:szCs w:val="18"/>
              </w:rPr>
              <w:t>(561)</w:t>
            </w:r>
          </w:p>
        </w:tc>
        <w:tc>
          <w:tcPr>
            <w:tcW w:w="886" w:type="dxa"/>
            <w:tcBorders>
              <w:bottom w:val="single" w:sz="6" w:space="0" w:color="78A22F" w:themeColor="accent1"/>
            </w:tcBorders>
            <w:vAlign w:val="bottom"/>
          </w:tcPr>
          <w:p w:rsidR="00275746" w:rsidRPr="000859D5" w:rsidRDefault="00275746" w:rsidP="00275746">
            <w:pPr>
              <w:pStyle w:val="TableBodyText"/>
              <w:rPr>
                <w:b/>
                <w:szCs w:val="18"/>
              </w:rPr>
            </w:pPr>
            <w:r w:rsidRPr="000859D5">
              <w:rPr>
                <w:b/>
                <w:szCs w:val="18"/>
              </w:rPr>
              <w:t>–</w:t>
            </w:r>
          </w:p>
        </w:tc>
        <w:tc>
          <w:tcPr>
            <w:tcW w:w="1028" w:type="dxa"/>
            <w:gridSpan w:val="2"/>
            <w:tcBorders>
              <w:bottom w:val="single" w:sz="6" w:space="0" w:color="78A22F" w:themeColor="accent1"/>
            </w:tcBorders>
            <w:vAlign w:val="bottom"/>
          </w:tcPr>
          <w:p w:rsidR="00275746" w:rsidRPr="009B698B" w:rsidRDefault="00275746" w:rsidP="00275746">
            <w:pPr>
              <w:pStyle w:val="TableBodyText"/>
              <w:rPr>
                <w:szCs w:val="18"/>
              </w:rPr>
            </w:pPr>
            <w:r w:rsidRPr="009B698B">
              <w:rPr>
                <w:szCs w:val="18"/>
              </w:rPr>
              <w:t>561</w:t>
            </w:r>
          </w:p>
        </w:tc>
      </w:tr>
      <w:tr w:rsidR="00275746" w:rsidRPr="00F13568" w:rsidTr="00275746">
        <w:tc>
          <w:tcPr>
            <w:tcW w:w="2694" w:type="dxa"/>
          </w:tcPr>
          <w:p w:rsidR="00275746" w:rsidRPr="00F13568" w:rsidRDefault="00275746" w:rsidP="00275746">
            <w:pPr>
              <w:pStyle w:val="TableBodyText"/>
              <w:spacing w:before="80"/>
              <w:ind w:left="0"/>
              <w:jc w:val="left"/>
              <w:rPr>
                <w:b/>
              </w:rPr>
            </w:pPr>
            <w:r w:rsidRPr="00F13568">
              <w:rPr>
                <w:b/>
              </w:rPr>
              <w:t>Sub-total transactions with owners</w:t>
            </w:r>
          </w:p>
        </w:tc>
        <w:tc>
          <w:tcPr>
            <w:tcW w:w="885"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tabs>
                <w:tab w:val="left" w:pos="0"/>
                <w:tab w:val="left" w:pos="142"/>
              </w:tabs>
              <w:rPr>
                <w:b/>
                <w:szCs w:val="18"/>
              </w:rPr>
            </w:pPr>
            <w:r w:rsidRPr="009B698B">
              <w:rPr>
                <w:b/>
                <w:szCs w:val="18"/>
              </w:rPr>
              <w:t>–</w:t>
            </w:r>
          </w:p>
        </w:tc>
        <w:tc>
          <w:tcPr>
            <w:tcW w:w="886"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tabs>
                <w:tab w:val="left" w:pos="0"/>
                <w:tab w:val="left" w:pos="142"/>
              </w:tabs>
              <w:rPr>
                <w:b/>
                <w:szCs w:val="18"/>
              </w:rPr>
            </w:pPr>
            <w:r w:rsidRPr="009B698B">
              <w:rPr>
                <w:b/>
                <w:szCs w:val="18"/>
              </w:rPr>
              <w:t>–</w:t>
            </w:r>
          </w:p>
        </w:tc>
        <w:tc>
          <w:tcPr>
            <w:tcW w:w="922"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tabs>
                <w:tab w:val="left" w:pos="0"/>
                <w:tab w:val="left" w:pos="142"/>
              </w:tabs>
              <w:rPr>
                <w:szCs w:val="18"/>
              </w:rPr>
            </w:pPr>
            <w:r w:rsidRPr="009B698B">
              <w:rPr>
                <w:b/>
                <w:szCs w:val="18"/>
              </w:rPr>
              <w:t>–</w:t>
            </w:r>
          </w:p>
        </w:tc>
        <w:tc>
          <w:tcPr>
            <w:tcW w:w="850"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tabs>
                <w:tab w:val="left" w:pos="231"/>
              </w:tabs>
              <w:rPr>
                <w:b/>
                <w:szCs w:val="18"/>
              </w:rPr>
            </w:pPr>
            <w:r w:rsidRPr="009B698B">
              <w:rPr>
                <w:b/>
                <w:szCs w:val="18"/>
              </w:rPr>
              <w:t>–</w:t>
            </w:r>
          </w:p>
        </w:tc>
        <w:tc>
          <w:tcPr>
            <w:tcW w:w="886"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tabs>
                <w:tab w:val="left" w:pos="231"/>
              </w:tabs>
              <w:rPr>
                <w:b/>
                <w:szCs w:val="18"/>
              </w:rPr>
            </w:pPr>
            <w:r w:rsidRPr="009B698B">
              <w:rPr>
                <w:b/>
                <w:szCs w:val="18"/>
              </w:rPr>
              <w:t>–</w:t>
            </w:r>
          </w:p>
        </w:tc>
        <w:tc>
          <w:tcPr>
            <w:tcW w:w="957"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tabs>
                <w:tab w:val="left" w:pos="231"/>
              </w:tabs>
              <w:rPr>
                <w:szCs w:val="18"/>
              </w:rPr>
            </w:pPr>
            <w:r w:rsidRPr="009B698B">
              <w:rPr>
                <w:szCs w:val="18"/>
              </w:rPr>
              <w:t>–</w:t>
            </w:r>
          </w:p>
        </w:tc>
        <w:tc>
          <w:tcPr>
            <w:tcW w:w="815" w:type="dxa"/>
            <w:tcBorders>
              <w:top w:val="single" w:sz="6" w:space="0" w:color="78A22F" w:themeColor="accent1"/>
              <w:bottom w:val="single" w:sz="6" w:space="0" w:color="78A22F" w:themeColor="accent1"/>
            </w:tcBorders>
            <w:vAlign w:val="bottom"/>
          </w:tcPr>
          <w:p w:rsidR="00275746" w:rsidRPr="000859D5" w:rsidRDefault="00275746" w:rsidP="00275746">
            <w:pPr>
              <w:pStyle w:val="TableBodyText"/>
              <w:rPr>
                <w:b/>
                <w:szCs w:val="18"/>
              </w:rPr>
            </w:pPr>
            <w:r>
              <w:rPr>
                <w:b/>
                <w:szCs w:val="18"/>
              </w:rPr>
              <w:t>294</w:t>
            </w:r>
          </w:p>
        </w:tc>
        <w:tc>
          <w:tcPr>
            <w:tcW w:w="886" w:type="dxa"/>
            <w:tcBorders>
              <w:top w:val="single" w:sz="6" w:space="0" w:color="78A22F" w:themeColor="accent1"/>
              <w:bottom w:val="single" w:sz="6" w:space="0" w:color="78A22F" w:themeColor="accent1"/>
            </w:tcBorders>
            <w:vAlign w:val="bottom"/>
          </w:tcPr>
          <w:p w:rsidR="00275746" w:rsidRPr="000859D5" w:rsidRDefault="00275746" w:rsidP="00275746">
            <w:pPr>
              <w:pStyle w:val="TableBodyText"/>
              <w:rPr>
                <w:b/>
                <w:szCs w:val="18"/>
              </w:rPr>
            </w:pPr>
            <w:r w:rsidRPr="000859D5">
              <w:rPr>
                <w:b/>
                <w:szCs w:val="18"/>
              </w:rPr>
              <w:t>855</w:t>
            </w:r>
          </w:p>
        </w:tc>
        <w:tc>
          <w:tcPr>
            <w:tcW w:w="992" w:type="dxa"/>
            <w:tcBorders>
              <w:top w:val="single" w:sz="6" w:space="0" w:color="78A22F" w:themeColor="accent1"/>
              <w:bottom w:val="single" w:sz="6" w:space="0" w:color="78A22F" w:themeColor="accent1"/>
            </w:tcBorders>
            <w:vAlign w:val="bottom"/>
          </w:tcPr>
          <w:p w:rsidR="00275746" w:rsidRPr="00292F25" w:rsidRDefault="00275746" w:rsidP="00275746">
            <w:pPr>
              <w:pStyle w:val="TableBodyText"/>
              <w:rPr>
                <w:szCs w:val="18"/>
                <w:highlight w:val="yellow"/>
              </w:rPr>
            </w:pPr>
            <w:r>
              <w:rPr>
                <w:szCs w:val="18"/>
              </w:rPr>
              <w:t>561</w:t>
            </w:r>
          </w:p>
        </w:tc>
        <w:tc>
          <w:tcPr>
            <w:tcW w:w="780" w:type="dxa"/>
            <w:tcBorders>
              <w:top w:val="single" w:sz="6" w:space="0" w:color="78A22F" w:themeColor="accent1"/>
              <w:bottom w:val="single" w:sz="6" w:space="0" w:color="78A22F" w:themeColor="accent1"/>
            </w:tcBorders>
            <w:vAlign w:val="bottom"/>
          </w:tcPr>
          <w:p w:rsidR="00275746" w:rsidRPr="000859D5" w:rsidRDefault="00275746" w:rsidP="00275746">
            <w:pPr>
              <w:pStyle w:val="TableBodyText"/>
              <w:rPr>
                <w:b/>
                <w:szCs w:val="18"/>
              </w:rPr>
            </w:pPr>
            <w:r w:rsidRPr="000859D5">
              <w:rPr>
                <w:b/>
                <w:szCs w:val="18"/>
              </w:rPr>
              <w:t>294</w:t>
            </w:r>
          </w:p>
        </w:tc>
        <w:tc>
          <w:tcPr>
            <w:tcW w:w="886" w:type="dxa"/>
            <w:tcBorders>
              <w:top w:val="single" w:sz="6" w:space="0" w:color="78A22F" w:themeColor="accent1"/>
              <w:bottom w:val="single" w:sz="6" w:space="0" w:color="78A22F" w:themeColor="accent1"/>
            </w:tcBorders>
            <w:vAlign w:val="bottom"/>
          </w:tcPr>
          <w:p w:rsidR="00275746" w:rsidRPr="000859D5" w:rsidRDefault="00275746" w:rsidP="00275746">
            <w:pPr>
              <w:pStyle w:val="TableBodyText"/>
              <w:rPr>
                <w:b/>
                <w:szCs w:val="18"/>
              </w:rPr>
            </w:pPr>
            <w:r w:rsidRPr="000859D5">
              <w:rPr>
                <w:b/>
                <w:szCs w:val="18"/>
              </w:rPr>
              <w:t>855</w:t>
            </w:r>
          </w:p>
        </w:tc>
        <w:tc>
          <w:tcPr>
            <w:tcW w:w="1028" w:type="dxa"/>
            <w:gridSpan w:val="2"/>
            <w:tcBorders>
              <w:top w:val="single" w:sz="6" w:space="0" w:color="78A22F" w:themeColor="accent1"/>
              <w:bottom w:val="single" w:sz="6" w:space="0" w:color="78A22F" w:themeColor="accent1"/>
            </w:tcBorders>
            <w:vAlign w:val="bottom"/>
          </w:tcPr>
          <w:p w:rsidR="00275746" w:rsidRPr="000859D5" w:rsidRDefault="00275746" w:rsidP="00275746">
            <w:pPr>
              <w:pStyle w:val="TableBodyText"/>
              <w:rPr>
                <w:szCs w:val="18"/>
              </w:rPr>
            </w:pPr>
            <w:r w:rsidRPr="000859D5">
              <w:rPr>
                <w:szCs w:val="18"/>
              </w:rPr>
              <w:t>561</w:t>
            </w:r>
          </w:p>
        </w:tc>
      </w:tr>
      <w:tr w:rsidR="00275746" w:rsidRPr="00F13568" w:rsidTr="00275746">
        <w:tc>
          <w:tcPr>
            <w:tcW w:w="2694" w:type="dxa"/>
            <w:tcBorders>
              <w:bottom w:val="single" w:sz="6" w:space="0" w:color="78A22F" w:themeColor="accent1"/>
            </w:tcBorders>
          </w:tcPr>
          <w:p w:rsidR="00275746" w:rsidRPr="00F13568" w:rsidRDefault="00275746" w:rsidP="00275746">
            <w:pPr>
              <w:pStyle w:val="TableBodyText"/>
              <w:spacing w:before="80"/>
              <w:ind w:left="0"/>
              <w:jc w:val="left"/>
              <w:rPr>
                <w:b/>
              </w:rPr>
            </w:pPr>
            <w:r w:rsidRPr="00F13568">
              <w:rPr>
                <w:b/>
              </w:rPr>
              <w:t xml:space="preserve">Closing balance as at </w:t>
            </w:r>
            <w:r w:rsidRPr="00F13568">
              <w:rPr>
                <w:b/>
              </w:rPr>
              <w:br/>
              <w:t>30 June</w:t>
            </w:r>
          </w:p>
        </w:tc>
        <w:tc>
          <w:tcPr>
            <w:tcW w:w="885"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spacing w:before="80"/>
              <w:rPr>
                <w:b/>
                <w:szCs w:val="18"/>
              </w:rPr>
            </w:pPr>
            <w:r>
              <w:rPr>
                <w:b/>
                <w:szCs w:val="18"/>
              </w:rPr>
              <w:t>10,948</w:t>
            </w:r>
          </w:p>
        </w:tc>
        <w:tc>
          <w:tcPr>
            <w:tcW w:w="886"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spacing w:before="80"/>
              <w:rPr>
                <w:b/>
                <w:szCs w:val="18"/>
              </w:rPr>
            </w:pPr>
            <w:r w:rsidRPr="009B698B">
              <w:rPr>
                <w:b/>
                <w:szCs w:val="18"/>
              </w:rPr>
              <w:t>5,632</w:t>
            </w:r>
          </w:p>
        </w:tc>
        <w:tc>
          <w:tcPr>
            <w:tcW w:w="922"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spacing w:before="80"/>
              <w:ind w:right="57"/>
              <w:rPr>
                <w:szCs w:val="18"/>
              </w:rPr>
            </w:pPr>
            <w:r w:rsidRPr="009B698B">
              <w:rPr>
                <w:szCs w:val="18"/>
              </w:rPr>
              <w:t>(</w:t>
            </w:r>
            <w:r>
              <w:rPr>
                <w:szCs w:val="18"/>
              </w:rPr>
              <w:t>5,316</w:t>
            </w:r>
            <w:r w:rsidRPr="009B698B">
              <w:rPr>
                <w:szCs w:val="18"/>
              </w:rPr>
              <w:t>)</w:t>
            </w:r>
          </w:p>
        </w:tc>
        <w:tc>
          <w:tcPr>
            <w:tcW w:w="850"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spacing w:before="80"/>
              <w:rPr>
                <w:b/>
                <w:szCs w:val="18"/>
              </w:rPr>
            </w:pPr>
            <w:r w:rsidRPr="009B698B">
              <w:rPr>
                <w:b/>
                <w:szCs w:val="18"/>
              </w:rPr>
              <w:t>2,771</w:t>
            </w:r>
          </w:p>
        </w:tc>
        <w:tc>
          <w:tcPr>
            <w:tcW w:w="886"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spacing w:before="80"/>
              <w:rPr>
                <w:b/>
                <w:szCs w:val="18"/>
              </w:rPr>
            </w:pPr>
            <w:r w:rsidRPr="009B698B">
              <w:rPr>
                <w:b/>
                <w:szCs w:val="18"/>
              </w:rPr>
              <w:t>2,771</w:t>
            </w:r>
          </w:p>
        </w:tc>
        <w:tc>
          <w:tcPr>
            <w:tcW w:w="957" w:type="dxa"/>
            <w:tcBorders>
              <w:top w:val="single" w:sz="6" w:space="0" w:color="78A22F" w:themeColor="accent1"/>
              <w:bottom w:val="single" w:sz="6" w:space="0" w:color="78A22F" w:themeColor="accent1"/>
            </w:tcBorders>
            <w:vAlign w:val="bottom"/>
          </w:tcPr>
          <w:p w:rsidR="00275746" w:rsidRPr="009B698B" w:rsidRDefault="00275746" w:rsidP="00275746">
            <w:pPr>
              <w:pStyle w:val="TableBodyText"/>
              <w:spacing w:before="80"/>
              <w:rPr>
                <w:szCs w:val="18"/>
              </w:rPr>
            </w:pPr>
            <w:r w:rsidRPr="009B698B">
              <w:rPr>
                <w:szCs w:val="18"/>
              </w:rPr>
              <w:t>–</w:t>
            </w:r>
          </w:p>
        </w:tc>
        <w:tc>
          <w:tcPr>
            <w:tcW w:w="815" w:type="dxa"/>
            <w:tcBorders>
              <w:top w:val="single" w:sz="6" w:space="0" w:color="78A22F" w:themeColor="accent1"/>
              <w:bottom w:val="single" w:sz="6" w:space="0" w:color="78A22F" w:themeColor="accent1"/>
            </w:tcBorders>
            <w:shd w:val="clear" w:color="auto" w:fill="auto"/>
            <w:vAlign w:val="bottom"/>
          </w:tcPr>
          <w:p w:rsidR="00275746" w:rsidRPr="000859D5" w:rsidRDefault="00275746" w:rsidP="00275746">
            <w:pPr>
              <w:pStyle w:val="TableBodyText"/>
              <w:spacing w:before="80"/>
              <w:rPr>
                <w:b/>
                <w:szCs w:val="18"/>
              </w:rPr>
            </w:pPr>
            <w:r>
              <w:rPr>
                <w:b/>
                <w:szCs w:val="18"/>
              </w:rPr>
              <w:t>3,008</w:t>
            </w:r>
          </w:p>
        </w:tc>
        <w:tc>
          <w:tcPr>
            <w:tcW w:w="886" w:type="dxa"/>
            <w:tcBorders>
              <w:top w:val="single" w:sz="6" w:space="0" w:color="78A22F" w:themeColor="accent1"/>
              <w:bottom w:val="single" w:sz="6" w:space="0" w:color="78A22F" w:themeColor="accent1"/>
            </w:tcBorders>
            <w:vAlign w:val="bottom"/>
          </w:tcPr>
          <w:p w:rsidR="00275746" w:rsidRPr="000859D5" w:rsidRDefault="00275746" w:rsidP="00275746">
            <w:pPr>
              <w:pStyle w:val="TableBodyText"/>
              <w:spacing w:before="80"/>
              <w:rPr>
                <w:b/>
                <w:szCs w:val="18"/>
              </w:rPr>
            </w:pPr>
            <w:r w:rsidRPr="000859D5">
              <w:rPr>
                <w:b/>
                <w:szCs w:val="18"/>
              </w:rPr>
              <w:t>3,569</w:t>
            </w:r>
          </w:p>
        </w:tc>
        <w:tc>
          <w:tcPr>
            <w:tcW w:w="992" w:type="dxa"/>
            <w:tcBorders>
              <w:top w:val="single" w:sz="6" w:space="0" w:color="78A22F" w:themeColor="accent1"/>
              <w:bottom w:val="single" w:sz="6" w:space="0" w:color="78A22F" w:themeColor="accent1"/>
            </w:tcBorders>
            <w:vAlign w:val="bottom"/>
          </w:tcPr>
          <w:p w:rsidR="00275746" w:rsidRPr="00292F25" w:rsidRDefault="00275746" w:rsidP="00275746">
            <w:pPr>
              <w:pStyle w:val="TableBodyText"/>
              <w:spacing w:before="80"/>
              <w:rPr>
                <w:szCs w:val="18"/>
                <w:highlight w:val="yellow"/>
              </w:rPr>
            </w:pPr>
            <w:r>
              <w:rPr>
                <w:szCs w:val="18"/>
              </w:rPr>
              <w:t>561</w:t>
            </w:r>
          </w:p>
        </w:tc>
        <w:tc>
          <w:tcPr>
            <w:tcW w:w="780" w:type="dxa"/>
            <w:tcBorders>
              <w:top w:val="single" w:sz="6" w:space="0" w:color="78A22F" w:themeColor="accent1"/>
              <w:bottom w:val="single" w:sz="6" w:space="0" w:color="78A22F" w:themeColor="accent1"/>
            </w:tcBorders>
            <w:vAlign w:val="bottom"/>
          </w:tcPr>
          <w:p w:rsidR="00275746" w:rsidRPr="000859D5" w:rsidRDefault="00275746" w:rsidP="00275746">
            <w:pPr>
              <w:pStyle w:val="TableBodyText"/>
              <w:spacing w:before="80"/>
              <w:rPr>
                <w:b/>
                <w:szCs w:val="18"/>
              </w:rPr>
            </w:pPr>
            <w:r>
              <w:rPr>
                <w:b/>
                <w:szCs w:val="18"/>
              </w:rPr>
              <w:t>16,727</w:t>
            </w:r>
          </w:p>
        </w:tc>
        <w:tc>
          <w:tcPr>
            <w:tcW w:w="886" w:type="dxa"/>
            <w:tcBorders>
              <w:top w:val="single" w:sz="6" w:space="0" w:color="78A22F" w:themeColor="accent1"/>
              <w:bottom w:val="single" w:sz="6" w:space="0" w:color="78A22F" w:themeColor="accent1"/>
            </w:tcBorders>
            <w:vAlign w:val="bottom"/>
          </w:tcPr>
          <w:p w:rsidR="00275746" w:rsidRPr="000859D5" w:rsidRDefault="00275746" w:rsidP="00275746">
            <w:pPr>
              <w:pStyle w:val="TableBodyText"/>
              <w:spacing w:before="80"/>
              <w:rPr>
                <w:b/>
                <w:szCs w:val="18"/>
              </w:rPr>
            </w:pPr>
            <w:r w:rsidRPr="000859D5">
              <w:rPr>
                <w:b/>
                <w:szCs w:val="18"/>
              </w:rPr>
              <w:t>11,972</w:t>
            </w:r>
          </w:p>
        </w:tc>
        <w:tc>
          <w:tcPr>
            <w:tcW w:w="1028" w:type="dxa"/>
            <w:gridSpan w:val="2"/>
            <w:tcBorders>
              <w:top w:val="single" w:sz="6" w:space="0" w:color="78A22F" w:themeColor="accent1"/>
              <w:bottom w:val="single" w:sz="6" w:space="0" w:color="78A22F" w:themeColor="accent1"/>
            </w:tcBorders>
            <w:vAlign w:val="bottom"/>
          </w:tcPr>
          <w:p w:rsidR="00275746" w:rsidRPr="000859D5" w:rsidRDefault="00275746" w:rsidP="00275746">
            <w:pPr>
              <w:pStyle w:val="TableBodyText"/>
              <w:spacing w:before="80"/>
              <w:ind w:right="57"/>
              <w:rPr>
                <w:szCs w:val="18"/>
              </w:rPr>
            </w:pPr>
            <w:r w:rsidRPr="000859D5">
              <w:rPr>
                <w:szCs w:val="18"/>
              </w:rPr>
              <w:t>(</w:t>
            </w:r>
            <w:r>
              <w:rPr>
                <w:szCs w:val="18"/>
              </w:rPr>
              <w:t>4,755</w:t>
            </w:r>
            <w:r w:rsidRPr="000859D5">
              <w:rPr>
                <w:szCs w:val="18"/>
              </w:rPr>
              <w:t>)</w:t>
            </w:r>
          </w:p>
        </w:tc>
      </w:tr>
    </w:tbl>
    <w:p w:rsidR="00275746" w:rsidRDefault="00275746" w:rsidP="00482B4E">
      <w:pPr>
        <w:pStyle w:val="Note"/>
      </w:pPr>
      <w:r w:rsidRPr="00482B4E">
        <w:rPr>
          <w:b/>
          <w:sz w:val="20"/>
          <w:vertAlign w:val="superscript"/>
        </w:rPr>
        <w:t>1</w:t>
      </w:r>
      <w:r>
        <w:t xml:space="preserve"> </w:t>
      </w:r>
      <w:r w:rsidRPr="00DC5824">
        <w:t xml:space="preserve">The entity’s original budgeted financial statement that was first presented to parliament </w:t>
      </w:r>
      <w:r>
        <w:t>in respect of the reporting period from the entity’s 2014-15 Portfolio Budget Statements.</w:t>
      </w:r>
    </w:p>
    <w:p w:rsidR="00275746" w:rsidRDefault="00275746" w:rsidP="00482B4E">
      <w:pPr>
        <w:pStyle w:val="Note"/>
      </w:pPr>
      <w:r w:rsidRPr="00482B4E">
        <w:rPr>
          <w:b/>
          <w:sz w:val="20"/>
          <w:vertAlign w:val="superscript"/>
        </w:rPr>
        <w:t>2</w:t>
      </w:r>
      <w:r>
        <w:rPr>
          <w:vertAlign w:val="superscript"/>
        </w:rPr>
        <w:t xml:space="preserve"> </w:t>
      </w:r>
      <w:r w:rsidRPr="009B698B">
        <w:t>Between the actual and original budgeted amounts for 2015. Explanations of major variances are provided further below.</w:t>
      </w:r>
    </w:p>
    <w:p w:rsidR="00275746" w:rsidRPr="009B698B" w:rsidRDefault="00275746" w:rsidP="00275746">
      <w:pPr>
        <w:pStyle w:val="BodyText"/>
        <w:spacing w:before="120" w:line="220" w:lineRule="atLeast"/>
        <w:rPr>
          <w:rFonts w:ascii="Arial" w:hAnsi="Arial"/>
          <w:sz w:val="20"/>
        </w:rPr>
      </w:pPr>
    </w:p>
    <w:p w:rsidR="00275746" w:rsidRDefault="00275746" w:rsidP="00275746">
      <w:pPr>
        <w:pStyle w:val="BodyText"/>
        <w:spacing w:before="120" w:line="220" w:lineRule="atLeast"/>
        <w:rPr>
          <w:rFonts w:ascii="Arial" w:hAnsi="Arial"/>
          <w:sz w:val="20"/>
        </w:rPr>
        <w:sectPr w:rsidR="00275746" w:rsidSect="00275746">
          <w:headerReference w:type="even" r:id="rId80"/>
          <w:headerReference w:type="default" r:id="rId81"/>
          <w:footerReference w:type="even" r:id="rId82"/>
          <w:footerReference w:type="default" r:id="rId83"/>
          <w:pgSz w:w="16840" w:h="11907" w:orient="landscape" w:code="9"/>
          <w:pgMar w:top="1814" w:right="1984" w:bottom="1304" w:left="1417" w:header="1701" w:footer="567" w:gutter="0"/>
          <w:pgNumType w:chapSep="period"/>
          <w:cols w:space="720"/>
          <w:docGrid w:linePitch="360"/>
        </w:sectPr>
      </w:pPr>
    </w:p>
    <w:p w:rsidR="00275746" w:rsidRPr="00F13568" w:rsidRDefault="00275746" w:rsidP="00275746">
      <w:pPr>
        <w:pStyle w:val="TableTitle"/>
      </w:pPr>
      <w:r>
        <w:lastRenderedPageBreak/>
        <w:t>Cash Flow Statement</w:t>
      </w:r>
    </w:p>
    <w:p w:rsidR="00275746" w:rsidRPr="00F13568" w:rsidRDefault="00275746" w:rsidP="00275746">
      <w:pPr>
        <w:pStyle w:val="Subtitle"/>
        <w:ind w:hanging="1474"/>
      </w:pPr>
      <w:r>
        <w:t>for the period ending</w:t>
      </w:r>
      <w:r w:rsidRPr="00F13568">
        <w:t xml:space="preserve"> 30 June </w:t>
      </w:r>
      <w:r>
        <w:t>2015</w:t>
      </w:r>
    </w:p>
    <w:tbl>
      <w:tblPr>
        <w:tblW w:w="8789" w:type="dxa"/>
        <w:tblCellMar>
          <w:left w:w="0" w:type="dxa"/>
          <w:right w:w="0" w:type="dxa"/>
        </w:tblCellMar>
        <w:tblLook w:val="0000" w:firstRow="0" w:lastRow="0" w:firstColumn="0" w:lastColumn="0" w:noHBand="0" w:noVBand="0"/>
      </w:tblPr>
      <w:tblGrid>
        <w:gridCol w:w="5387"/>
        <w:gridCol w:w="1134"/>
        <w:gridCol w:w="1134"/>
        <w:gridCol w:w="1134"/>
      </w:tblGrid>
      <w:tr w:rsidR="00275746" w:rsidRPr="00E909C2" w:rsidTr="00275746">
        <w:tc>
          <w:tcPr>
            <w:tcW w:w="5387" w:type="dxa"/>
            <w:tcBorders>
              <w:top w:val="single" w:sz="6" w:space="0" w:color="78A22F" w:themeColor="accent1"/>
            </w:tcBorders>
          </w:tcPr>
          <w:p w:rsidR="00275746" w:rsidRPr="00F13568" w:rsidRDefault="00275746" w:rsidP="00275746">
            <w:pPr>
              <w:pStyle w:val="TableColumnHeading"/>
              <w:spacing w:after="0"/>
              <w:jc w:val="left"/>
            </w:pPr>
          </w:p>
        </w:tc>
        <w:tc>
          <w:tcPr>
            <w:tcW w:w="1134" w:type="dxa"/>
            <w:tcBorders>
              <w:top w:val="single" w:sz="6" w:space="0" w:color="78A22F" w:themeColor="accent1"/>
            </w:tcBorders>
          </w:tcPr>
          <w:p w:rsidR="00275746" w:rsidRPr="00E909C2" w:rsidRDefault="00275746" w:rsidP="00275746">
            <w:pPr>
              <w:pStyle w:val="TableColumnHeading"/>
              <w:spacing w:after="0"/>
              <w:rPr>
                <w:b/>
                <w:i w:val="0"/>
              </w:rPr>
            </w:pPr>
            <w:r>
              <w:rPr>
                <w:b/>
                <w:i w:val="0"/>
              </w:rPr>
              <w:t>Actual</w:t>
            </w:r>
          </w:p>
        </w:tc>
        <w:tc>
          <w:tcPr>
            <w:tcW w:w="1134" w:type="dxa"/>
            <w:tcBorders>
              <w:top w:val="single" w:sz="6" w:space="0" w:color="78A22F" w:themeColor="accent1"/>
            </w:tcBorders>
          </w:tcPr>
          <w:p w:rsidR="00275746" w:rsidRPr="00E909C2" w:rsidRDefault="00275746" w:rsidP="00275746">
            <w:pPr>
              <w:pStyle w:val="TableColumnHeading"/>
              <w:spacing w:after="0"/>
              <w:rPr>
                <w:b/>
                <w:i w:val="0"/>
              </w:rPr>
            </w:pPr>
            <w:r w:rsidRPr="00E909C2">
              <w:rPr>
                <w:b/>
                <w:i w:val="0"/>
              </w:rPr>
              <w:t>Budget</w:t>
            </w:r>
          </w:p>
        </w:tc>
        <w:tc>
          <w:tcPr>
            <w:tcW w:w="1134" w:type="dxa"/>
            <w:tcBorders>
              <w:top w:val="single" w:sz="6" w:space="0" w:color="78A22F" w:themeColor="accent1"/>
            </w:tcBorders>
          </w:tcPr>
          <w:p w:rsidR="00275746" w:rsidRPr="00E909C2" w:rsidRDefault="00275746" w:rsidP="00275746">
            <w:pPr>
              <w:pStyle w:val="TableColumnHeading"/>
              <w:spacing w:after="0"/>
              <w:jc w:val="left"/>
              <w:rPr>
                <w:b/>
                <w:i w:val="0"/>
              </w:rPr>
            </w:pPr>
            <w:r w:rsidRPr="00E909C2">
              <w:rPr>
                <w:b/>
                <w:i w:val="0"/>
              </w:rPr>
              <w:t>estimate</w:t>
            </w:r>
          </w:p>
        </w:tc>
      </w:tr>
      <w:tr w:rsidR="00275746" w:rsidRPr="00E909C2" w:rsidTr="00275746">
        <w:tc>
          <w:tcPr>
            <w:tcW w:w="5387" w:type="dxa"/>
          </w:tcPr>
          <w:p w:rsidR="00275746" w:rsidRPr="00F13568" w:rsidRDefault="00275746" w:rsidP="00275746">
            <w:pPr>
              <w:pStyle w:val="TableColumnHeading"/>
              <w:spacing w:after="0"/>
              <w:jc w:val="left"/>
            </w:pPr>
          </w:p>
        </w:tc>
        <w:tc>
          <w:tcPr>
            <w:tcW w:w="1134" w:type="dxa"/>
            <w:tcBorders>
              <w:bottom w:val="single" w:sz="6" w:space="0" w:color="78A22F" w:themeColor="accent1"/>
            </w:tcBorders>
          </w:tcPr>
          <w:p w:rsidR="00275746" w:rsidRDefault="00275746" w:rsidP="00275746">
            <w:pPr>
              <w:pStyle w:val="TableColumnHeading"/>
              <w:spacing w:after="0"/>
              <w:rPr>
                <w:b/>
                <w:i w:val="0"/>
              </w:rPr>
            </w:pPr>
          </w:p>
        </w:tc>
        <w:tc>
          <w:tcPr>
            <w:tcW w:w="1134" w:type="dxa"/>
            <w:tcBorders>
              <w:bottom w:val="single" w:sz="6" w:space="0" w:color="78A22F" w:themeColor="accent1"/>
            </w:tcBorders>
          </w:tcPr>
          <w:p w:rsidR="00275746" w:rsidRPr="00E909C2" w:rsidRDefault="00275746" w:rsidP="00275746">
            <w:pPr>
              <w:pStyle w:val="TableColumnHeading"/>
              <w:spacing w:after="0"/>
              <w:rPr>
                <w:b/>
                <w:i w:val="0"/>
              </w:rPr>
            </w:pPr>
            <w:proofErr w:type="spellStart"/>
            <w:r>
              <w:rPr>
                <w:b/>
                <w:i w:val="0"/>
              </w:rPr>
              <w:t>Original</w:t>
            </w:r>
            <w:r w:rsidRPr="00E909C2">
              <w:rPr>
                <w:rFonts w:ascii="Arial Bold" w:hAnsi="Arial Bold"/>
                <w:b/>
                <w:i w:val="0"/>
                <w:vertAlign w:val="superscript"/>
              </w:rPr>
              <w:t>1</w:t>
            </w:r>
            <w:proofErr w:type="spellEnd"/>
          </w:p>
        </w:tc>
        <w:tc>
          <w:tcPr>
            <w:tcW w:w="1134" w:type="dxa"/>
            <w:tcBorders>
              <w:bottom w:val="single" w:sz="6" w:space="0" w:color="78A22F" w:themeColor="accent1"/>
            </w:tcBorders>
          </w:tcPr>
          <w:p w:rsidR="00275746" w:rsidRPr="00E909C2" w:rsidRDefault="00275746" w:rsidP="00275746">
            <w:pPr>
              <w:pStyle w:val="TableColumnHeading"/>
              <w:spacing w:after="0"/>
              <w:rPr>
                <w:i w:val="0"/>
              </w:rPr>
            </w:pPr>
            <w:proofErr w:type="spellStart"/>
            <w:r w:rsidRPr="00E909C2">
              <w:rPr>
                <w:i w:val="0"/>
              </w:rPr>
              <w:t>Variance</w:t>
            </w:r>
            <w:r w:rsidRPr="00E909C2">
              <w:rPr>
                <w:i w:val="0"/>
                <w:vertAlign w:val="superscript"/>
              </w:rPr>
              <w:t>2</w:t>
            </w:r>
            <w:proofErr w:type="spellEnd"/>
          </w:p>
        </w:tc>
      </w:tr>
      <w:tr w:rsidR="00275746" w:rsidTr="00275746">
        <w:trPr>
          <w:trHeight w:val="321"/>
        </w:trPr>
        <w:tc>
          <w:tcPr>
            <w:tcW w:w="5387" w:type="dxa"/>
          </w:tcPr>
          <w:p w:rsidR="00275746" w:rsidRPr="00F13568" w:rsidRDefault="00275746" w:rsidP="00275746">
            <w:pPr>
              <w:pStyle w:val="TableColumnHeading"/>
              <w:spacing w:after="0"/>
              <w:jc w:val="left"/>
            </w:pPr>
          </w:p>
        </w:tc>
        <w:tc>
          <w:tcPr>
            <w:tcW w:w="1134" w:type="dxa"/>
            <w:tcBorders>
              <w:top w:val="single" w:sz="6" w:space="0" w:color="78A22F" w:themeColor="accent1"/>
            </w:tcBorders>
          </w:tcPr>
          <w:p w:rsidR="00275746" w:rsidRPr="00E909C2" w:rsidRDefault="00275746" w:rsidP="00275746">
            <w:pPr>
              <w:pStyle w:val="TableColumnHeading"/>
              <w:spacing w:after="0"/>
              <w:rPr>
                <w:b/>
              </w:rPr>
            </w:pPr>
            <w:r w:rsidRPr="00E909C2">
              <w:rPr>
                <w:b/>
              </w:rPr>
              <w:t>2015</w:t>
            </w:r>
          </w:p>
        </w:tc>
        <w:tc>
          <w:tcPr>
            <w:tcW w:w="1134" w:type="dxa"/>
            <w:tcBorders>
              <w:top w:val="single" w:sz="6" w:space="0" w:color="78A22F" w:themeColor="accent1"/>
            </w:tcBorders>
          </w:tcPr>
          <w:p w:rsidR="00275746" w:rsidRDefault="00275746" w:rsidP="00275746">
            <w:pPr>
              <w:pStyle w:val="TableColumnHeading"/>
              <w:spacing w:after="0"/>
              <w:rPr>
                <w:b/>
              </w:rPr>
            </w:pPr>
            <w:r>
              <w:rPr>
                <w:b/>
              </w:rPr>
              <w:t>2015</w:t>
            </w:r>
          </w:p>
        </w:tc>
        <w:tc>
          <w:tcPr>
            <w:tcW w:w="1134" w:type="dxa"/>
            <w:tcBorders>
              <w:top w:val="single" w:sz="6" w:space="0" w:color="78A22F" w:themeColor="accent1"/>
            </w:tcBorders>
          </w:tcPr>
          <w:p w:rsidR="00275746" w:rsidRDefault="00275746" w:rsidP="00275746">
            <w:pPr>
              <w:pStyle w:val="TableColumnHeading"/>
              <w:spacing w:after="0"/>
            </w:pPr>
            <w:r>
              <w:t>2015</w:t>
            </w:r>
          </w:p>
        </w:tc>
      </w:tr>
      <w:tr w:rsidR="00275746" w:rsidRPr="00AB7566" w:rsidTr="00275746">
        <w:trPr>
          <w:trHeight w:val="270"/>
        </w:trPr>
        <w:tc>
          <w:tcPr>
            <w:tcW w:w="5387" w:type="dxa"/>
          </w:tcPr>
          <w:p w:rsidR="00275746" w:rsidRPr="00F13568" w:rsidRDefault="00275746" w:rsidP="00275746">
            <w:pPr>
              <w:pStyle w:val="TableUnitsRow"/>
              <w:jc w:val="left"/>
            </w:pPr>
          </w:p>
        </w:tc>
        <w:tc>
          <w:tcPr>
            <w:tcW w:w="1134" w:type="dxa"/>
          </w:tcPr>
          <w:p w:rsidR="00275746" w:rsidRPr="00AB7566" w:rsidRDefault="00275746" w:rsidP="00275746">
            <w:pPr>
              <w:pStyle w:val="TableUnitsRow"/>
              <w:spacing w:before="0"/>
              <w:rPr>
                <w:b/>
              </w:rPr>
            </w:pPr>
            <w:r w:rsidRPr="00AB7566">
              <w:rPr>
                <w:b/>
              </w:rPr>
              <w:t>$’000</w:t>
            </w:r>
          </w:p>
        </w:tc>
        <w:tc>
          <w:tcPr>
            <w:tcW w:w="1134" w:type="dxa"/>
          </w:tcPr>
          <w:p w:rsidR="00275746" w:rsidRPr="00AB7566" w:rsidRDefault="00275746" w:rsidP="00275746">
            <w:pPr>
              <w:pStyle w:val="TableUnitsRow"/>
              <w:spacing w:before="0"/>
              <w:rPr>
                <w:b/>
              </w:rPr>
            </w:pPr>
            <w:r w:rsidRPr="00AB7566">
              <w:rPr>
                <w:b/>
              </w:rPr>
              <w:t>$’000</w:t>
            </w:r>
          </w:p>
        </w:tc>
        <w:tc>
          <w:tcPr>
            <w:tcW w:w="1134" w:type="dxa"/>
          </w:tcPr>
          <w:p w:rsidR="00275746" w:rsidRPr="00AB7566" w:rsidRDefault="00275746" w:rsidP="00275746">
            <w:pPr>
              <w:pStyle w:val="TableUnitsRow"/>
              <w:spacing w:before="0"/>
            </w:pPr>
            <w:r w:rsidRPr="00AB7566">
              <w:t>$’000</w:t>
            </w:r>
          </w:p>
        </w:tc>
      </w:tr>
      <w:tr w:rsidR="00275746" w:rsidRPr="00302220" w:rsidTr="00275746">
        <w:tblPrEx>
          <w:tblBorders>
            <w:bottom w:val="single" w:sz="4" w:space="0" w:color="auto"/>
          </w:tblBorders>
        </w:tblPrEx>
        <w:tc>
          <w:tcPr>
            <w:tcW w:w="5387" w:type="dxa"/>
          </w:tcPr>
          <w:p w:rsidR="00275746" w:rsidRPr="00F13568" w:rsidRDefault="00275746" w:rsidP="00275746">
            <w:pPr>
              <w:pStyle w:val="TableBodyText"/>
              <w:tabs>
                <w:tab w:val="left" w:pos="426"/>
              </w:tabs>
              <w:spacing w:before="80"/>
              <w:ind w:left="426" w:hanging="420"/>
              <w:jc w:val="left"/>
            </w:pPr>
            <w:r w:rsidRPr="00F13568">
              <w:rPr>
                <w:b/>
              </w:rPr>
              <w:t>OPERATING ACTIVITIES</w:t>
            </w:r>
          </w:p>
        </w:tc>
        <w:tc>
          <w:tcPr>
            <w:tcW w:w="1134" w:type="dxa"/>
          </w:tcPr>
          <w:p w:rsidR="00275746" w:rsidRPr="00E022C0" w:rsidRDefault="00275746" w:rsidP="00275746">
            <w:pPr>
              <w:pStyle w:val="TableBodyText"/>
              <w:tabs>
                <w:tab w:val="left" w:pos="446"/>
                <w:tab w:val="right" w:pos="1013"/>
              </w:tabs>
              <w:spacing w:before="80"/>
              <w:ind w:right="131"/>
              <w:rPr>
                <w:b/>
                <w:highlight w:val="yellow"/>
              </w:rPr>
            </w:pPr>
          </w:p>
        </w:tc>
        <w:tc>
          <w:tcPr>
            <w:tcW w:w="1134" w:type="dxa"/>
          </w:tcPr>
          <w:p w:rsidR="00275746" w:rsidRPr="00E022C0" w:rsidRDefault="00275746" w:rsidP="00275746">
            <w:pPr>
              <w:pStyle w:val="TableBodyText"/>
              <w:tabs>
                <w:tab w:val="left" w:pos="446"/>
                <w:tab w:val="right" w:pos="1013"/>
              </w:tabs>
              <w:spacing w:before="80"/>
              <w:ind w:right="131"/>
              <w:rPr>
                <w:b/>
                <w:highlight w:val="yellow"/>
              </w:rPr>
            </w:pPr>
          </w:p>
        </w:tc>
        <w:tc>
          <w:tcPr>
            <w:tcW w:w="1134" w:type="dxa"/>
          </w:tcPr>
          <w:p w:rsidR="00275746" w:rsidRPr="00302220" w:rsidRDefault="00275746" w:rsidP="00275746">
            <w:pPr>
              <w:pStyle w:val="TableBodyText"/>
              <w:tabs>
                <w:tab w:val="left" w:pos="446"/>
                <w:tab w:val="right" w:pos="1013"/>
              </w:tabs>
              <w:spacing w:before="80"/>
              <w:ind w:right="131"/>
              <w:rPr>
                <w:highlight w:val="yellow"/>
              </w:rPr>
            </w:pPr>
          </w:p>
        </w:tc>
      </w:tr>
      <w:tr w:rsidR="00275746" w:rsidRPr="00302220" w:rsidTr="00275746">
        <w:tblPrEx>
          <w:tblBorders>
            <w:bottom w:val="single" w:sz="4" w:space="0" w:color="auto"/>
          </w:tblBorders>
        </w:tblPrEx>
        <w:tc>
          <w:tcPr>
            <w:tcW w:w="5387" w:type="dxa"/>
          </w:tcPr>
          <w:p w:rsidR="00275746" w:rsidRPr="00F13568" w:rsidRDefault="00275746" w:rsidP="00275746">
            <w:pPr>
              <w:pStyle w:val="TableBodyText"/>
              <w:tabs>
                <w:tab w:val="left" w:pos="426"/>
              </w:tabs>
              <w:ind w:left="426" w:hanging="166"/>
              <w:jc w:val="left"/>
              <w:rPr>
                <w:b/>
              </w:rPr>
            </w:pPr>
            <w:r w:rsidRPr="00F13568">
              <w:rPr>
                <w:b/>
              </w:rPr>
              <w:t>Cash received</w:t>
            </w:r>
          </w:p>
        </w:tc>
        <w:tc>
          <w:tcPr>
            <w:tcW w:w="1134" w:type="dxa"/>
          </w:tcPr>
          <w:p w:rsidR="00275746" w:rsidRPr="00E022C0" w:rsidRDefault="00275746" w:rsidP="00275746">
            <w:pPr>
              <w:pStyle w:val="TableBodyText"/>
              <w:tabs>
                <w:tab w:val="right" w:pos="1013"/>
              </w:tabs>
              <w:ind w:right="131"/>
              <w:rPr>
                <w:b/>
                <w:highlight w:val="yellow"/>
              </w:rPr>
            </w:pPr>
          </w:p>
        </w:tc>
        <w:tc>
          <w:tcPr>
            <w:tcW w:w="1134" w:type="dxa"/>
          </w:tcPr>
          <w:p w:rsidR="00275746" w:rsidRPr="00E022C0" w:rsidRDefault="00275746" w:rsidP="00275746">
            <w:pPr>
              <w:pStyle w:val="TableBodyText"/>
              <w:tabs>
                <w:tab w:val="right" w:pos="1013"/>
              </w:tabs>
              <w:ind w:right="131"/>
              <w:rPr>
                <w:b/>
                <w:highlight w:val="yellow"/>
              </w:rPr>
            </w:pPr>
          </w:p>
        </w:tc>
        <w:tc>
          <w:tcPr>
            <w:tcW w:w="1134" w:type="dxa"/>
          </w:tcPr>
          <w:p w:rsidR="00275746" w:rsidRPr="00302220" w:rsidRDefault="00275746" w:rsidP="00275746">
            <w:pPr>
              <w:pStyle w:val="TableBodyText"/>
              <w:tabs>
                <w:tab w:val="right" w:pos="1013"/>
              </w:tabs>
              <w:ind w:right="131"/>
              <w:rPr>
                <w:highlight w:val="yellow"/>
              </w:rPr>
            </w:pP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ind w:left="426" w:firstLine="94"/>
              <w:jc w:val="left"/>
            </w:pPr>
            <w:r w:rsidRPr="00F13568">
              <w:t>Appropriations</w:t>
            </w:r>
          </w:p>
        </w:tc>
        <w:tc>
          <w:tcPr>
            <w:tcW w:w="1134" w:type="dxa"/>
          </w:tcPr>
          <w:p w:rsidR="00275746" w:rsidRPr="00B04A8F" w:rsidRDefault="00275746" w:rsidP="00275746">
            <w:pPr>
              <w:pStyle w:val="TableBodyText"/>
              <w:tabs>
                <w:tab w:val="left" w:pos="446"/>
                <w:tab w:val="right" w:pos="1013"/>
              </w:tabs>
              <w:ind w:right="131"/>
              <w:rPr>
                <w:b/>
              </w:rPr>
            </w:pPr>
            <w:r>
              <w:rPr>
                <w:b/>
              </w:rPr>
              <w:t>31,848</w:t>
            </w:r>
          </w:p>
        </w:tc>
        <w:tc>
          <w:tcPr>
            <w:tcW w:w="1134" w:type="dxa"/>
            <w:shd w:val="clear" w:color="auto" w:fill="auto"/>
          </w:tcPr>
          <w:p w:rsidR="00275746" w:rsidRPr="00B04A8F" w:rsidRDefault="00275746" w:rsidP="00275746">
            <w:pPr>
              <w:pStyle w:val="TableBodyText"/>
              <w:tabs>
                <w:tab w:val="left" w:pos="446"/>
                <w:tab w:val="right" w:pos="1013"/>
              </w:tabs>
              <w:ind w:right="131"/>
              <w:rPr>
                <w:b/>
              </w:rPr>
            </w:pPr>
            <w:r w:rsidRPr="00B04A8F">
              <w:rPr>
                <w:b/>
              </w:rPr>
              <w:t>32,960</w:t>
            </w:r>
          </w:p>
        </w:tc>
        <w:tc>
          <w:tcPr>
            <w:tcW w:w="1134" w:type="dxa"/>
          </w:tcPr>
          <w:p w:rsidR="00275746" w:rsidRPr="00237100" w:rsidRDefault="00275746" w:rsidP="00275746">
            <w:pPr>
              <w:pStyle w:val="TableBodyText"/>
              <w:tabs>
                <w:tab w:val="left" w:pos="446"/>
                <w:tab w:val="right" w:pos="1013"/>
              </w:tabs>
              <w:ind w:right="131"/>
            </w:pPr>
            <w:r>
              <w:t>1,112</w:t>
            </w: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ind w:left="426" w:firstLine="94"/>
              <w:jc w:val="left"/>
            </w:pPr>
            <w:r>
              <w:t>Sales of g</w:t>
            </w:r>
            <w:r w:rsidRPr="00F13568">
              <w:t xml:space="preserve">oods and </w:t>
            </w:r>
            <w:r>
              <w:t xml:space="preserve">rendering of </w:t>
            </w:r>
            <w:r w:rsidRPr="00F13568">
              <w:t>services</w:t>
            </w:r>
          </w:p>
        </w:tc>
        <w:tc>
          <w:tcPr>
            <w:tcW w:w="1134" w:type="dxa"/>
          </w:tcPr>
          <w:p w:rsidR="00275746" w:rsidRPr="00B04A8F" w:rsidRDefault="00275746" w:rsidP="00275746">
            <w:pPr>
              <w:pStyle w:val="TableBodyText"/>
              <w:tabs>
                <w:tab w:val="left" w:pos="647"/>
                <w:tab w:val="right" w:pos="1013"/>
              </w:tabs>
              <w:ind w:right="131"/>
              <w:rPr>
                <w:b/>
              </w:rPr>
            </w:pPr>
            <w:r w:rsidRPr="00B04A8F">
              <w:rPr>
                <w:b/>
              </w:rPr>
              <w:t>1,0</w:t>
            </w:r>
            <w:r>
              <w:rPr>
                <w:b/>
              </w:rPr>
              <w:t>23</w:t>
            </w:r>
          </w:p>
        </w:tc>
        <w:tc>
          <w:tcPr>
            <w:tcW w:w="1134" w:type="dxa"/>
            <w:shd w:val="clear" w:color="auto" w:fill="auto"/>
          </w:tcPr>
          <w:p w:rsidR="00275746" w:rsidRPr="00B04A8F" w:rsidRDefault="00275746" w:rsidP="00275746">
            <w:pPr>
              <w:pStyle w:val="TableBodyText"/>
              <w:tabs>
                <w:tab w:val="left" w:pos="647"/>
                <w:tab w:val="right" w:pos="1013"/>
              </w:tabs>
              <w:ind w:right="131"/>
              <w:rPr>
                <w:b/>
              </w:rPr>
            </w:pPr>
            <w:r w:rsidRPr="00B04A8F">
              <w:rPr>
                <w:b/>
              </w:rPr>
              <w:t>825</w:t>
            </w:r>
          </w:p>
        </w:tc>
        <w:tc>
          <w:tcPr>
            <w:tcW w:w="1134" w:type="dxa"/>
          </w:tcPr>
          <w:p w:rsidR="00275746" w:rsidRPr="00237100" w:rsidRDefault="00275746" w:rsidP="00275746">
            <w:pPr>
              <w:pStyle w:val="TableBodyText"/>
              <w:tabs>
                <w:tab w:val="left" w:pos="647"/>
                <w:tab w:val="right" w:pos="1013"/>
              </w:tabs>
              <w:ind w:right="74"/>
            </w:pPr>
            <w:r w:rsidRPr="00237100">
              <w:t>(</w:t>
            </w:r>
            <w:r>
              <w:t>198</w:t>
            </w:r>
            <w:r w:rsidRPr="00237100">
              <w:t>)</w:t>
            </w: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ind w:left="426" w:firstLine="94"/>
              <w:jc w:val="left"/>
            </w:pPr>
            <w:r>
              <w:t>Net GST received</w:t>
            </w:r>
          </w:p>
        </w:tc>
        <w:tc>
          <w:tcPr>
            <w:tcW w:w="1134" w:type="dxa"/>
          </w:tcPr>
          <w:p w:rsidR="00275746" w:rsidRPr="00B04A8F" w:rsidRDefault="00275746" w:rsidP="00275746">
            <w:pPr>
              <w:pStyle w:val="TableBodyText"/>
              <w:tabs>
                <w:tab w:val="left" w:pos="400"/>
                <w:tab w:val="right" w:pos="1013"/>
              </w:tabs>
              <w:ind w:right="131"/>
              <w:rPr>
                <w:b/>
                <w:u w:val="single"/>
              </w:rPr>
            </w:pPr>
            <w:r w:rsidRPr="00B04A8F">
              <w:rPr>
                <w:b/>
                <w:u w:val="single"/>
              </w:rPr>
              <w:t xml:space="preserve">     </w:t>
            </w:r>
            <w:r>
              <w:rPr>
                <w:b/>
                <w:u w:val="single"/>
              </w:rPr>
              <w:t>609</w:t>
            </w:r>
          </w:p>
        </w:tc>
        <w:tc>
          <w:tcPr>
            <w:tcW w:w="1134" w:type="dxa"/>
            <w:shd w:val="clear" w:color="auto" w:fill="auto"/>
          </w:tcPr>
          <w:p w:rsidR="00275746" w:rsidRPr="00B04A8F" w:rsidRDefault="00275746" w:rsidP="00275746">
            <w:pPr>
              <w:pStyle w:val="TableBodyText"/>
              <w:tabs>
                <w:tab w:val="left" w:pos="400"/>
                <w:tab w:val="right" w:pos="1013"/>
              </w:tabs>
              <w:ind w:right="131"/>
              <w:rPr>
                <w:b/>
                <w:u w:val="single"/>
              </w:rPr>
            </w:pPr>
            <w:r w:rsidRPr="00B04A8F">
              <w:rPr>
                <w:b/>
                <w:u w:val="single"/>
              </w:rPr>
              <w:t xml:space="preserve">         </w:t>
            </w:r>
            <w:r>
              <w:rPr>
                <w:b/>
                <w:u w:val="single"/>
              </w:rPr>
              <w:t>-</w:t>
            </w:r>
          </w:p>
        </w:tc>
        <w:tc>
          <w:tcPr>
            <w:tcW w:w="1134" w:type="dxa"/>
          </w:tcPr>
          <w:p w:rsidR="00275746" w:rsidRPr="00237100" w:rsidRDefault="00275746" w:rsidP="00275746">
            <w:pPr>
              <w:pStyle w:val="TableBodyText"/>
              <w:tabs>
                <w:tab w:val="left" w:pos="400"/>
                <w:tab w:val="right" w:pos="1013"/>
              </w:tabs>
              <w:ind w:right="74"/>
              <w:rPr>
                <w:u w:val="single"/>
              </w:rPr>
            </w:pPr>
            <w:r w:rsidRPr="00237100">
              <w:rPr>
                <w:u w:val="single"/>
              </w:rPr>
              <w:t xml:space="preserve">    (</w:t>
            </w:r>
            <w:r>
              <w:rPr>
                <w:u w:val="single"/>
              </w:rPr>
              <w:t>609</w:t>
            </w:r>
            <w:r w:rsidRPr="00237100">
              <w:rPr>
                <w:u w:val="single"/>
              </w:rPr>
              <w:t>)</w:t>
            </w:r>
          </w:p>
        </w:tc>
      </w:tr>
      <w:tr w:rsidR="00275746" w:rsidRPr="00383E6A" w:rsidTr="00275746">
        <w:tblPrEx>
          <w:tblBorders>
            <w:bottom w:val="single" w:sz="4" w:space="0" w:color="auto"/>
          </w:tblBorders>
        </w:tblPrEx>
        <w:tc>
          <w:tcPr>
            <w:tcW w:w="5387" w:type="dxa"/>
          </w:tcPr>
          <w:p w:rsidR="00275746" w:rsidRPr="00383E6A" w:rsidRDefault="00275746" w:rsidP="00275746">
            <w:pPr>
              <w:pStyle w:val="TableBodyText"/>
              <w:tabs>
                <w:tab w:val="left" w:pos="426"/>
              </w:tabs>
              <w:spacing w:after="0"/>
              <w:ind w:left="426" w:hanging="166"/>
              <w:jc w:val="left"/>
              <w:rPr>
                <w:b/>
              </w:rPr>
            </w:pPr>
            <w:r w:rsidRPr="00383E6A">
              <w:rPr>
                <w:b/>
              </w:rPr>
              <w:t>Total cash received</w:t>
            </w:r>
          </w:p>
        </w:tc>
        <w:tc>
          <w:tcPr>
            <w:tcW w:w="1134" w:type="dxa"/>
          </w:tcPr>
          <w:p w:rsidR="00275746" w:rsidRPr="00B04A8F" w:rsidRDefault="00275746" w:rsidP="00275746">
            <w:pPr>
              <w:pStyle w:val="TableBodyText"/>
              <w:tabs>
                <w:tab w:val="left" w:pos="304"/>
                <w:tab w:val="right" w:pos="1013"/>
              </w:tabs>
              <w:spacing w:after="0"/>
              <w:ind w:right="131" w:hanging="6"/>
              <w:rPr>
                <w:b/>
                <w:u w:val="single"/>
              </w:rPr>
            </w:pPr>
            <w:r>
              <w:rPr>
                <w:b/>
                <w:u w:val="single"/>
              </w:rPr>
              <w:t>33,480</w:t>
            </w:r>
          </w:p>
        </w:tc>
        <w:tc>
          <w:tcPr>
            <w:tcW w:w="1134" w:type="dxa"/>
            <w:shd w:val="clear" w:color="auto" w:fill="auto"/>
          </w:tcPr>
          <w:p w:rsidR="00275746" w:rsidRPr="00B04A8F" w:rsidRDefault="00275746" w:rsidP="00275746">
            <w:pPr>
              <w:pStyle w:val="TableBodyText"/>
              <w:tabs>
                <w:tab w:val="left" w:pos="304"/>
                <w:tab w:val="right" w:pos="1013"/>
              </w:tabs>
              <w:spacing w:after="0"/>
              <w:ind w:right="131" w:hanging="6"/>
              <w:rPr>
                <w:b/>
                <w:u w:val="single"/>
              </w:rPr>
            </w:pPr>
            <w:r w:rsidRPr="00B04A8F">
              <w:rPr>
                <w:b/>
                <w:u w:val="single"/>
              </w:rPr>
              <w:t>33,785</w:t>
            </w:r>
          </w:p>
        </w:tc>
        <w:tc>
          <w:tcPr>
            <w:tcW w:w="1134" w:type="dxa"/>
          </w:tcPr>
          <w:p w:rsidR="00275746" w:rsidRPr="00237100" w:rsidRDefault="00275746" w:rsidP="00275746">
            <w:pPr>
              <w:pStyle w:val="TableBodyText"/>
              <w:tabs>
                <w:tab w:val="left" w:pos="304"/>
                <w:tab w:val="right" w:pos="1013"/>
              </w:tabs>
              <w:spacing w:after="0"/>
              <w:ind w:right="130" w:hanging="6"/>
              <w:rPr>
                <w:u w:val="single"/>
              </w:rPr>
            </w:pPr>
            <w:r>
              <w:rPr>
                <w:u w:val="single"/>
              </w:rPr>
              <w:t xml:space="preserve"> </w:t>
            </w:r>
            <w:r w:rsidRPr="00237100">
              <w:rPr>
                <w:u w:val="single"/>
              </w:rPr>
              <w:t xml:space="preserve"> </w:t>
            </w:r>
            <w:r>
              <w:rPr>
                <w:u w:val="single"/>
              </w:rPr>
              <w:t xml:space="preserve"> </w:t>
            </w:r>
            <w:r w:rsidRPr="00237100">
              <w:rPr>
                <w:u w:val="single"/>
              </w:rPr>
              <w:t xml:space="preserve">  </w:t>
            </w:r>
            <w:r>
              <w:rPr>
                <w:u w:val="single"/>
              </w:rPr>
              <w:t>305</w:t>
            </w:r>
          </w:p>
        </w:tc>
      </w:tr>
      <w:tr w:rsidR="00275746" w:rsidRPr="004D2905" w:rsidTr="00275746">
        <w:tblPrEx>
          <w:tblBorders>
            <w:bottom w:val="single" w:sz="4" w:space="0" w:color="auto"/>
          </w:tblBorders>
        </w:tblPrEx>
        <w:tc>
          <w:tcPr>
            <w:tcW w:w="5387" w:type="dxa"/>
          </w:tcPr>
          <w:p w:rsidR="00275746" w:rsidRPr="004D2905" w:rsidRDefault="00275746" w:rsidP="00275746">
            <w:pPr>
              <w:pStyle w:val="TableBodyText"/>
              <w:tabs>
                <w:tab w:val="left" w:pos="426"/>
              </w:tabs>
              <w:spacing w:after="0" w:line="240" w:lineRule="auto"/>
              <w:ind w:left="426" w:firstLine="94"/>
              <w:jc w:val="left"/>
              <w:rPr>
                <w:sz w:val="16"/>
                <w:szCs w:val="16"/>
              </w:rPr>
            </w:pPr>
          </w:p>
        </w:tc>
        <w:tc>
          <w:tcPr>
            <w:tcW w:w="1134" w:type="dxa"/>
          </w:tcPr>
          <w:p w:rsidR="00275746" w:rsidRPr="00292F25" w:rsidRDefault="00275746" w:rsidP="00275746">
            <w:pPr>
              <w:pStyle w:val="TableBodyText"/>
              <w:tabs>
                <w:tab w:val="left" w:pos="400"/>
                <w:tab w:val="right" w:pos="1013"/>
              </w:tabs>
              <w:spacing w:after="0" w:line="240" w:lineRule="auto"/>
              <w:ind w:right="131"/>
              <w:rPr>
                <w:b/>
                <w:sz w:val="16"/>
                <w:szCs w:val="16"/>
                <w:highlight w:val="yellow"/>
                <w:u w:val="single"/>
                <w:vertAlign w:val="subscript"/>
              </w:rPr>
            </w:pPr>
          </w:p>
        </w:tc>
        <w:tc>
          <w:tcPr>
            <w:tcW w:w="1134" w:type="dxa"/>
          </w:tcPr>
          <w:p w:rsidR="00275746" w:rsidRPr="00292F25" w:rsidRDefault="00275746" w:rsidP="00275746">
            <w:pPr>
              <w:pStyle w:val="TableBodyText"/>
              <w:tabs>
                <w:tab w:val="left" w:pos="400"/>
                <w:tab w:val="right" w:pos="1013"/>
              </w:tabs>
              <w:spacing w:after="0" w:line="240" w:lineRule="auto"/>
              <w:ind w:right="131"/>
              <w:rPr>
                <w:b/>
                <w:sz w:val="16"/>
                <w:szCs w:val="16"/>
                <w:highlight w:val="yellow"/>
                <w:u w:val="single"/>
                <w:vertAlign w:val="subscript"/>
              </w:rPr>
            </w:pPr>
          </w:p>
        </w:tc>
        <w:tc>
          <w:tcPr>
            <w:tcW w:w="1134" w:type="dxa"/>
          </w:tcPr>
          <w:p w:rsidR="00275746" w:rsidRPr="00237100" w:rsidRDefault="00275746" w:rsidP="00275746">
            <w:pPr>
              <w:pStyle w:val="TableBodyText"/>
              <w:tabs>
                <w:tab w:val="left" w:pos="400"/>
                <w:tab w:val="right" w:pos="1013"/>
              </w:tabs>
              <w:spacing w:after="0" w:line="240" w:lineRule="auto"/>
              <w:ind w:right="131"/>
              <w:rPr>
                <w:sz w:val="16"/>
                <w:szCs w:val="16"/>
                <w:u w:val="single"/>
                <w:vertAlign w:val="subscript"/>
              </w:rPr>
            </w:pP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spacing w:before="80"/>
              <w:ind w:left="426" w:hanging="166"/>
              <w:jc w:val="left"/>
              <w:rPr>
                <w:b/>
              </w:rPr>
            </w:pPr>
            <w:r w:rsidRPr="00F13568">
              <w:rPr>
                <w:b/>
              </w:rPr>
              <w:t>Cash used</w:t>
            </w:r>
          </w:p>
        </w:tc>
        <w:tc>
          <w:tcPr>
            <w:tcW w:w="1134" w:type="dxa"/>
          </w:tcPr>
          <w:p w:rsidR="00275746" w:rsidRPr="00292F25" w:rsidRDefault="00275746" w:rsidP="00275746">
            <w:pPr>
              <w:pStyle w:val="TableBodyText"/>
              <w:tabs>
                <w:tab w:val="right" w:pos="1013"/>
              </w:tabs>
              <w:spacing w:before="80"/>
              <w:ind w:right="131"/>
              <w:rPr>
                <w:b/>
                <w:highlight w:val="yellow"/>
                <w:u w:val="single"/>
              </w:rPr>
            </w:pPr>
          </w:p>
        </w:tc>
        <w:tc>
          <w:tcPr>
            <w:tcW w:w="1134" w:type="dxa"/>
          </w:tcPr>
          <w:p w:rsidR="00275746" w:rsidRPr="00292F25" w:rsidRDefault="00275746" w:rsidP="00275746">
            <w:pPr>
              <w:pStyle w:val="TableBodyText"/>
              <w:tabs>
                <w:tab w:val="right" w:pos="1013"/>
              </w:tabs>
              <w:spacing w:before="80"/>
              <w:ind w:right="131"/>
              <w:rPr>
                <w:b/>
                <w:highlight w:val="yellow"/>
                <w:u w:val="single"/>
              </w:rPr>
            </w:pPr>
          </w:p>
        </w:tc>
        <w:tc>
          <w:tcPr>
            <w:tcW w:w="1134" w:type="dxa"/>
          </w:tcPr>
          <w:p w:rsidR="00275746" w:rsidRPr="00292F25" w:rsidRDefault="00275746" w:rsidP="00275746">
            <w:pPr>
              <w:pStyle w:val="TableBodyText"/>
              <w:tabs>
                <w:tab w:val="right" w:pos="1013"/>
              </w:tabs>
              <w:spacing w:before="80"/>
              <w:ind w:right="131"/>
              <w:rPr>
                <w:highlight w:val="yellow"/>
                <w:u w:val="single"/>
              </w:rPr>
            </w:pP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ind w:left="426" w:firstLine="94"/>
              <w:jc w:val="left"/>
            </w:pPr>
            <w:r w:rsidRPr="00F13568">
              <w:t>Employees</w:t>
            </w:r>
          </w:p>
        </w:tc>
        <w:tc>
          <w:tcPr>
            <w:tcW w:w="1134" w:type="dxa"/>
          </w:tcPr>
          <w:p w:rsidR="00275746" w:rsidRPr="002167ED" w:rsidRDefault="00275746" w:rsidP="00275746">
            <w:pPr>
              <w:pStyle w:val="TableBodyText"/>
              <w:tabs>
                <w:tab w:val="left" w:pos="617"/>
                <w:tab w:val="right" w:pos="1013"/>
              </w:tabs>
              <w:ind w:right="131"/>
              <w:rPr>
                <w:b/>
              </w:rPr>
            </w:pPr>
            <w:r w:rsidRPr="002167ED">
              <w:rPr>
                <w:b/>
              </w:rPr>
              <w:t>24,</w:t>
            </w:r>
            <w:r>
              <w:rPr>
                <w:b/>
              </w:rPr>
              <w:t>831</w:t>
            </w:r>
          </w:p>
        </w:tc>
        <w:tc>
          <w:tcPr>
            <w:tcW w:w="1134" w:type="dxa"/>
          </w:tcPr>
          <w:p w:rsidR="00275746" w:rsidRPr="00B04A8F" w:rsidRDefault="00275746" w:rsidP="00275746">
            <w:pPr>
              <w:pStyle w:val="TableBodyText"/>
              <w:tabs>
                <w:tab w:val="left" w:pos="617"/>
                <w:tab w:val="right" w:pos="1013"/>
              </w:tabs>
              <w:ind w:right="131"/>
              <w:rPr>
                <w:b/>
              </w:rPr>
            </w:pPr>
            <w:r w:rsidRPr="00B04A8F">
              <w:rPr>
                <w:b/>
              </w:rPr>
              <w:t>27,148</w:t>
            </w:r>
          </w:p>
        </w:tc>
        <w:tc>
          <w:tcPr>
            <w:tcW w:w="1134" w:type="dxa"/>
          </w:tcPr>
          <w:p w:rsidR="00275746" w:rsidRPr="00292F25" w:rsidRDefault="00275746" w:rsidP="00275746">
            <w:pPr>
              <w:pStyle w:val="TableBodyText"/>
              <w:tabs>
                <w:tab w:val="left" w:pos="617"/>
                <w:tab w:val="right" w:pos="1013"/>
              </w:tabs>
              <w:ind w:right="131"/>
              <w:rPr>
                <w:highlight w:val="yellow"/>
              </w:rPr>
            </w:pPr>
            <w:r w:rsidRPr="00237100">
              <w:t>2,</w:t>
            </w:r>
            <w:r>
              <w:t>317</w:t>
            </w: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ind w:left="426" w:firstLine="94"/>
              <w:jc w:val="left"/>
            </w:pPr>
            <w:r w:rsidRPr="00F13568">
              <w:t>Suppliers</w:t>
            </w:r>
          </w:p>
        </w:tc>
        <w:tc>
          <w:tcPr>
            <w:tcW w:w="1134" w:type="dxa"/>
          </w:tcPr>
          <w:p w:rsidR="00275746" w:rsidRPr="002167ED" w:rsidRDefault="00275746" w:rsidP="00275746">
            <w:pPr>
              <w:pStyle w:val="TableBodyText"/>
              <w:tabs>
                <w:tab w:val="left" w:pos="446"/>
                <w:tab w:val="right" w:pos="1013"/>
              </w:tabs>
              <w:ind w:right="131"/>
              <w:rPr>
                <w:b/>
              </w:rPr>
            </w:pPr>
            <w:r w:rsidRPr="002167ED">
              <w:rPr>
                <w:b/>
              </w:rPr>
              <w:t xml:space="preserve">  </w:t>
            </w:r>
            <w:r>
              <w:rPr>
                <w:b/>
              </w:rPr>
              <w:t>7,228</w:t>
            </w:r>
          </w:p>
        </w:tc>
        <w:tc>
          <w:tcPr>
            <w:tcW w:w="1134" w:type="dxa"/>
          </w:tcPr>
          <w:p w:rsidR="00275746" w:rsidRPr="00B04A8F" w:rsidRDefault="00275746" w:rsidP="00275746">
            <w:pPr>
              <w:pStyle w:val="TableBodyText"/>
              <w:tabs>
                <w:tab w:val="left" w:pos="446"/>
                <w:tab w:val="right" w:pos="1013"/>
              </w:tabs>
              <w:ind w:right="131"/>
              <w:rPr>
                <w:b/>
              </w:rPr>
            </w:pPr>
            <w:r w:rsidRPr="00B04A8F">
              <w:rPr>
                <w:b/>
              </w:rPr>
              <w:t>7,212</w:t>
            </w:r>
          </w:p>
        </w:tc>
        <w:tc>
          <w:tcPr>
            <w:tcW w:w="1134" w:type="dxa"/>
          </w:tcPr>
          <w:p w:rsidR="00275746" w:rsidRPr="00237100" w:rsidRDefault="00275746" w:rsidP="00275746">
            <w:pPr>
              <w:pStyle w:val="TableBodyText"/>
              <w:tabs>
                <w:tab w:val="left" w:pos="446"/>
                <w:tab w:val="right" w:pos="1013"/>
              </w:tabs>
              <w:ind w:right="74"/>
            </w:pPr>
            <w:r w:rsidRPr="00237100">
              <w:t xml:space="preserve"> </w:t>
            </w:r>
            <w:r>
              <w:t xml:space="preserve"> </w:t>
            </w:r>
            <w:r w:rsidRPr="00237100">
              <w:t xml:space="preserve">    </w:t>
            </w:r>
            <w:r>
              <w:t>(16)</w:t>
            </w:r>
          </w:p>
        </w:tc>
      </w:tr>
      <w:tr w:rsidR="00275746" w:rsidRPr="00383E6A" w:rsidTr="00275746">
        <w:tblPrEx>
          <w:tblBorders>
            <w:bottom w:val="single" w:sz="4" w:space="0" w:color="auto"/>
          </w:tblBorders>
        </w:tblPrEx>
        <w:tc>
          <w:tcPr>
            <w:tcW w:w="5387" w:type="dxa"/>
          </w:tcPr>
          <w:p w:rsidR="00275746" w:rsidRDefault="00275746" w:rsidP="00275746">
            <w:pPr>
              <w:pStyle w:val="TableBodyText"/>
              <w:tabs>
                <w:tab w:val="left" w:pos="426"/>
              </w:tabs>
              <w:ind w:left="426" w:firstLine="94"/>
              <w:jc w:val="left"/>
            </w:pPr>
            <w:r>
              <w:t xml:space="preserve">Section 74 receipts transferred to </w:t>
            </w:r>
            <w:proofErr w:type="spellStart"/>
            <w:r>
              <w:t>OPA</w:t>
            </w:r>
            <w:proofErr w:type="spellEnd"/>
          </w:p>
        </w:tc>
        <w:tc>
          <w:tcPr>
            <w:tcW w:w="1134" w:type="dxa"/>
          </w:tcPr>
          <w:p w:rsidR="00275746" w:rsidRPr="002167ED" w:rsidRDefault="00275746" w:rsidP="00275746">
            <w:pPr>
              <w:pStyle w:val="TableBodyText"/>
              <w:tabs>
                <w:tab w:val="left" w:pos="446"/>
                <w:tab w:val="right" w:pos="1013"/>
              </w:tabs>
              <w:ind w:right="130"/>
              <w:rPr>
                <w:b/>
                <w:u w:val="single"/>
              </w:rPr>
            </w:pPr>
            <w:r w:rsidRPr="002167ED">
              <w:rPr>
                <w:b/>
                <w:u w:val="single"/>
              </w:rPr>
              <w:t xml:space="preserve">  </w:t>
            </w:r>
            <w:r>
              <w:rPr>
                <w:b/>
                <w:u w:val="single"/>
              </w:rPr>
              <w:t>1,410</w:t>
            </w:r>
          </w:p>
        </w:tc>
        <w:tc>
          <w:tcPr>
            <w:tcW w:w="1134" w:type="dxa"/>
            <w:shd w:val="clear" w:color="auto" w:fill="auto"/>
          </w:tcPr>
          <w:p w:rsidR="00275746" w:rsidRPr="00B04A8F" w:rsidRDefault="00275746" w:rsidP="00275746">
            <w:pPr>
              <w:pStyle w:val="TableBodyText"/>
              <w:tabs>
                <w:tab w:val="left" w:pos="446"/>
                <w:tab w:val="right" w:pos="1013"/>
              </w:tabs>
              <w:ind w:right="130"/>
              <w:rPr>
                <w:b/>
                <w:u w:val="single"/>
              </w:rPr>
            </w:pPr>
            <w:r w:rsidRPr="00B04A8F">
              <w:rPr>
                <w:b/>
                <w:u w:val="single"/>
              </w:rPr>
              <w:t xml:space="preserve">         </w:t>
            </w:r>
            <w:r>
              <w:rPr>
                <w:b/>
                <w:u w:val="single"/>
              </w:rPr>
              <w:t>-</w:t>
            </w:r>
          </w:p>
        </w:tc>
        <w:tc>
          <w:tcPr>
            <w:tcW w:w="1134" w:type="dxa"/>
          </w:tcPr>
          <w:p w:rsidR="00275746" w:rsidRPr="00237100" w:rsidRDefault="00275746" w:rsidP="00275746">
            <w:pPr>
              <w:pStyle w:val="TableBodyText"/>
              <w:tabs>
                <w:tab w:val="left" w:pos="446"/>
                <w:tab w:val="right" w:pos="1013"/>
              </w:tabs>
              <w:ind w:right="74"/>
              <w:rPr>
                <w:u w:val="single"/>
              </w:rPr>
            </w:pPr>
            <w:r w:rsidRPr="00237100">
              <w:rPr>
                <w:u w:val="single"/>
              </w:rPr>
              <w:t xml:space="preserve"> (</w:t>
            </w:r>
            <w:r>
              <w:rPr>
                <w:u w:val="single"/>
              </w:rPr>
              <w:t>1</w:t>
            </w:r>
            <w:r w:rsidRPr="00237100">
              <w:rPr>
                <w:u w:val="single"/>
              </w:rPr>
              <w:t>,</w:t>
            </w:r>
            <w:r>
              <w:rPr>
                <w:u w:val="single"/>
              </w:rPr>
              <w:t>4</w:t>
            </w:r>
            <w:r w:rsidRPr="00237100">
              <w:rPr>
                <w:u w:val="single"/>
              </w:rPr>
              <w:t>10)</w:t>
            </w:r>
          </w:p>
        </w:tc>
      </w:tr>
      <w:tr w:rsidR="00275746" w:rsidRPr="00383E6A" w:rsidTr="00275746">
        <w:tblPrEx>
          <w:tblBorders>
            <w:bottom w:val="single" w:sz="4" w:space="0" w:color="auto"/>
          </w:tblBorders>
        </w:tblPrEx>
        <w:tc>
          <w:tcPr>
            <w:tcW w:w="5387" w:type="dxa"/>
          </w:tcPr>
          <w:p w:rsidR="00275746" w:rsidRPr="00383E6A" w:rsidRDefault="00275746" w:rsidP="00275746">
            <w:pPr>
              <w:pStyle w:val="TableBodyText"/>
              <w:tabs>
                <w:tab w:val="left" w:pos="426"/>
              </w:tabs>
              <w:spacing w:after="0"/>
              <w:ind w:left="426" w:hanging="166"/>
              <w:jc w:val="left"/>
              <w:rPr>
                <w:b/>
              </w:rPr>
            </w:pPr>
            <w:r w:rsidRPr="00383E6A">
              <w:rPr>
                <w:b/>
              </w:rPr>
              <w:t>Total cash used</w:t>
            </w:r>
          </w:p>
        </w:tc>
        <w:tc>
          <w:tcPr>
            <w:tcW w:w="1134" w:type="dxa"/>
          </w:tcPr>
          <w:p w:rsidR="00275746" w:rsidRPr="002167ED" w:rsidRDefault="00275746" w:rsidP="00275746">
            <w:pPr>
              <w:pStyle w:val="TableBodyText"/>
              <w:tabs>
                <w:tab w:val="left" w:pos="446"/>
                <w:tab w:val="right" w:pos="1013"/>
              </w:tabs>
              <w:ind w:right="131"/>
              <w:rPr>
                <w:b/>
                <w:u w:val="single"/>
              </w:rPr>
            </w:pPr>
            <w:r>
              <w:rPr>
                <w:b/>
                <w:u w:val="single"/>
              </w:rPr>
              <w:t>33,469</w:t>
            </w:r>
          </w:p>
        </w:tc>
        <w:tc>
          <w:tcPr>
            <w:tcW w:w="1134" w:type="dxa"/>
          </w:tcPr>
          <w:p w:rsidR="00275746" w:rsidRPr="00B04A8F" w:rsidRDefault="00275746" w:rsidP="00275746">
            <w:pPr>
              <w:pStyle w:val="TableBodyText"/>
              <w:tabs>
                <w:tab w:val="left" w:pos="446"/>
                <w:tab w:val="right" w:pos="1013"/>
              </w:tabs>
              <w:ind w:right="131"/>
              <w:rPr>
                <w:b/>
                <w:u w:val="single"/>
              </w:rPr>
            </w:pPr>
            <w:r w:rsidRPr="00B04A8F">
              <w:rPr>
                <w:b/>
                <w:u w:val="single"/>
              </w:rPr>
              <w:t>34,360</w:t>
            </w:r>
          </w:p>
        </w:tc>
        <w:tc>
          <w:tcPr>
            <w:tcW w:w="1134" w:type="dxa"/>
          </w:tcPr>
          <w:p w:rsidR="00275746" w:rsidRPr="00237100" w:rsidRDefault="00275746" w:rsidP="00275746">
            <w:pPr>
              <w:pStyle w:val="TableBodyText"/>
              <w:tabs>
                <w:tab w:val="left" w:pos="446"/>
                <w:tab w:val="right" w:pos="1013"/>
              </w:tabs>
              <w:ind w:right="130"/>
              <w:rPr>
                <w:u w:val="single"/>
              </w:rPr>
            </w:pPr>
            <w:r w:rsidRPr="00237100">
              <w:rPr>
                <w:u w:val="single"/>
              </w:rPr>
              <w:t xml:space="preserve">   </w:t>
            </w:r>
            <w:r>
              <w:rPr>
                <w:u w:val="single"/>
              </w:rPr>
              <w:t xml:space="preserve"> </w:t>
            </w:r>
            <w:r w:rsidRPr="00237100">
              <w:rPr>
                <w:u w:val="single"/>
              </w:rPr>
              <w:t xml:space="preserve"> </w:t>
            </w:r>
            <w:r>
              <w:rPr>
                <w:u w:val="single"/>
              </w:rPr>
              <w:t>891</w:t>
            </w: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spacing w:after="0"/>
              <w:ind w:left="426" w:hanging="426"/>
              <w:jc w:val="left"/>
              <w:rPr>
                <w:b/>
              </w:rPr>
            </w:pPr>
            <w:r w:rsidRPr="00F13568">
              <w:rPr>
                <w:b/>
              </w:rPr>
              <w:t>Net cash from (used by) operating activities</w:t>
            </w:r>
          </w:p>
        </w:tc>
        <w:tc>
          <w:tcPr>
            <w:tcW w:w="1134" w:type="dxa"/>
          </w:tcPr>
          <w:p w:rsidR="00275746" w:rsidRPr="002167ED" w:rsidRDefault="00275746" w:rsidP="00275746">
            <w:pPr>
              <w:pStyle w:val="TableBodyText"/>
              <w:tabs>
                <w:tab w:val="left" w:pos="446"/>
                <w:tab w:val="right" w:pos="1013"/>
              </w:tabs>
              <w:spacing w:after="0"/>
              <w:ind w:right="130" w:hanging="6"/>
              <w:rPr>
                <w:b/>
                <w:u w:val="double"/>
              </w:rPr>
            </w:pPr>
            <w:r w:rsidRPr="002167ED">
              <w:rPr>
                <w:b/>
                <w:u w:val="double"/>
              </w:rPr>
              <w:t xml:space="preserve">   </w:t>
            </w:r>
            <w:r>
              <w:rPr>
                <w:b/>
                <w:u w:val="double"/>
              </w:rPr>
              <w:t xml:space="preserve">   </w:t>
            </w:r>
            <w:r w:rsidRPr="002167ED">
              <w:rPr>
                <w:b/>
                <w:u w:val="double"/>
              </w:rPr>
              <w:t xml:space="preserve"> </w:t>
            </w:r>
            <w:r>
              <w:rPr>
                <w:b/>
                <w:u w:val="double"/>
              </w:rPr>
              <w:t>11</w:t>
            </w:r>
          </w:p>
        </w:tc>
        <w:tc>
          <w:tcPr>
            <w:tcW w:w="1134" w:type="dxa"/>
          </w:tcPr>
          <w:p w:rsidR="00275746" w:rsidRPr="00B04A8F" w:rsidRDefault="00275746" w:rsidP="00275746">
            <w:pPr>
              <w:pStyle w:val="TableBodyText"/>
              <w:tabs>
                <w:tab w:val="left" w:pos="446"/>
                <w:tab w:val="right" w:pos="1013"/>
              </w:tabs>
              <w:spacing w:after="0"/>
              <w:ind w:right="74" w:hanging="6"/>
              <w:rPr>
                <w:b/>
                <w:u w:val="double"/>
              </w:rPr>
            </w:pPr>
            <w:r w:rsidRPr="00B04A8F">
              <w:rPr>
                <w:b/>
                <w:u w:val="double"/>
              </w:rPr>
              <w:t xml:space="preserve">    (575)</w:t>
            </w:r>
          </w:p>
        </w:tc>
        <w:tc>
          <w:tcPr>
            <w:tcW w:w="1134" w:type="dxa"/>
          </w:tcPr>
          <w:p w:rsidR="00275746" w:rsidRPr="00237100" w:rsidRDefault="00275746" w:rsidP="00275746">
            <w:pPr>
              <w:pStyle w:val="TableBodyText"/>
              <w:tabs>
                <w:tab w:val="left" w:pos="446"/>
                <w:tab w:val="right" w:pos="1013"/>
              </w:tabs>
              <w:spacing w:after="0"/>
              <w:ind w:right="74" w:hanging="6"/>
              <w:rPr>
                <w:u w:val="double"/>
              </w:rPr>
            </w:pPr>
            <w:r w:rsidRPr="00237100">
              <w:rPr>
                <w:u w:val="double"/>
              </w:rPr>
              <w:t xml:space="preserve">    (</w:t>
            </w:r>
            <w:r>
              <w:rPr>
                <w:u w:val="double"/>
              </w:rPr>
              <w:t>586</w:t>
            </w:r>
            <w:r w:rsidRPr="00237100">
              <w:rPr>
                <w:u w:val="double"/>
              </w:rPr>
              <w:t>)</w:t>
            </w:r>
          </w:p>
        </w:tc>
      </w:tr>
      <w:tr w:rsidR="00275746" w:rsidRPr="004D2905" w:rsidTr="00275746">
        <w:tblPrEx>
          <w:tblBorders>
            <w:bottom w:val="single" w:sz="4" w:space="0" w:color="auto"/>
          </w:tblBorders>
        </w:tblPrEx>
        <w:tc>
          <w:tcPr>
            <w:tcW w:w="5387" w:type="dxa"/>
          </w:tcPr>
          <w:p w:rsidR="00275746" w:rsidRPr="004D2905" w:rsidRDefault="00275746" w:rsidP="00275746">
            <w:pPr>
              <w:pStyle w:val="TableBodyText"/>
              <w:tabs>
                <w:tab w:val="left" w:pos="426"/>
              </w:tabs>
              <w:spacing w:after="0" w:line="240" w:lineRule="auto"/>
              <w:ind w:left="426" w:firstLine="94"/>
              <w:jc w:val="left"/>
              <w:rPr>
                <w:sz w:val="16"/>
                <w:szCs w:val="16"/>
              </w:rPr>
            </w:pPr>
          </w:p>
        </w:tc>
        <w:tc>
          <w:tcPr>
            <w:tcW w:w="1134" w:type="dxa"/>
          </w:tcPr>
          <w:p w:rsidR="00275746" w:rsidRPr="00292F25" w:rsidRDefault="00275746" w:rsidP="00275746">
            <w:pPr>
              <w:pStyle w:val="TableBodyText"/>
              <w:spacing w:after="0" w:line="240" w:lineRule="auto"/>
              <w:ind w:firstLine="514"/>
              <w:jc w:val="left"/>
              <w:rPr>
                <w:sz w:val="16"/>
                <w:szCs w:val="16"/>
                <w:highlight w:val="yellow"/>
              </w:rPr>
            </w:pPr>
          </w:p>
        </w:tc>
        <w:tc>
          <w:tcPr>
            <w:tcW w:w="1134" w:type="dxa"/>
          </w:tcPr>
          <w:p w:rsidR="00275746" w:rsidRPr="00292F25" w:rsidRDefault="00275746" w:rsidP="00275746">
            <w:pPr>
              <w:pStyle w:val="TableBodyText"/>
              <w:spacing w:after="0" w:line="240" w:lineRule="auto"/>
              <w:ind w:firstLine="514"/>
              <w:jc w:val="left"/>
              <w:rPr>
                <w:sz w:val="16"/>
                <w:szCs w:val="16"/>
                <w:highlight w:val="yellow"/>
              </w:rPr>
            </w:pPr>
          </w:p>
        </w:tc>
        <w:tc>
          <w:tcPr>
            <w:tcW w:w="1134" w:type="dxa"/>
          </w:tcPr>
          <w:p w:rsidR="00275746" w:rsidRPr="00292F25" w:rsidRDefault="00275746" w:rsidP="00275746">
            <w:pPr>
              <w:pStyle w:val="TableBodyText"/>
              <w:spacing w:after="0" w:line="240" w:lineRule="auto"/>
              <w:ind w:firstLine="514"/>
              <w:jc w:val="left"/>
              <w:rPr>
                <w:sz w:val="16"/>
                <w:szCs w:val="16"/>
                <w:highlight w:val="yellow"/>
              </w:rPr>
            </w:pP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spacing w:before="80"/>
              <w:ind w:left="426" w:hanging="420"/>
              <w:jc w:val="left"/>
              <w:rPr>
                <w:b/>
              </w:rPr>
            </w:pPr>
            <w:r w:rsidRPr="00F13568">
              <w:rPr>
                <w:b/>
              </w:rPr>
              <w:t>INVESTING ACTIVITIES</w:t>
            </w:r>
          </w:p>
        </w:tc>
        <w:tc>
          <w:tcPr>
            <w:tcW w:w="1134" w:type="dxa"/>
          </w:tcPr>
          <w:p w:rsidR="00275746" w:rsidRPr="00292F25" w:rsidRDefault="00275746" w:rsidP="00275746">
            <w:pPr>
              <w:pStyle w:val="TableBodyText"/>
              <w:tabs>
                <w:tab w:val="right" w:pos="1013"/>
              </w:tabs>
              <w:spacing w:before="80"/>
              <w:ind w:right="131"/>
              <w:rPr>
                <w:b/>
                <w:highlight w:val="yellow"/>
              </w:rPr>
            </w:pPr>
          </w:p>
        </w:tc>
        <w:tc>
          <w:tcPr>
            <w:tcW w:w="1134" w:type="dxa"/>
          </w:tcPr>
          <w:p w:rsidR="00275746" w:rsidRPr="00292F25" w:rsidRDefault="00275746" w:rsidP="00275746">
            <w:pPr>
              <w:pStyle w:val="TableBodyText"/>
              <w:tabs>
                <w:tab w:val="right" w:pos="1013"/>
              </w:tabs>
              <w:spacing w:before="80"/>
              <w:ind w:right="131"/>
              <w:rPr>
                <w:b/>
                <w:highlight w:val="yellow"/>
              </w:rPr>
            </w:pPr>
          </w:p>
        </w:tc>
        <w:tc>
          <w:tcPr>
            <w:tcW w:w="1134" w:type="dxa"/>
          </w:tcPr>
          <w:p w:rsidR="00275746" w:rsidRPr="00292F25" w:rsidRDefault="00275746" w:rsidP="00275746">
            <w:pPr>
              <w:pStyle w:val="TableBodyText"/>
              <w:tabs>
                <w:tab w:val="right" w:pos="1013"/>
              </w:tabs>
              <w:spacing w:before="80"/>
              <w:ind w:right="131"/>
              <w:rPr>
                <w:highlight w:val="yellow"/>
              </w:rPr>
            </w:pP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spacing w:before="80" w:after="0"/>
              <w:ind w:left="426" w:hanging="166"/>
              <w:jc w:val="left"/>
              <w:rPr>
                <w:b/>
              </w:rPr>
            </w:pPr>
            <w:r>
              <w:rPr>
                <w:b/>
              </w:rPr>
              <w:t>Cash u</w:t>
            </w:r>
            <w:r w:rsidRPr="00F13568">
              <w:rPr>
                <w:b/>
              </w:rPr>
              <w:t>sed</w:t>
            </w:r>
          </w:p>
        </w:tc>
        <w:tc>
          <w:tcPr>
            <w:tcW w:w="1134" w:type="dxa"/>
          </w:tcPr>
          <w:p w:rsidR="00275746" w:rsidRPr="00292F25" w:rsidRDefault="00275746" w:rsidP="00275746">
            <w:pPr>
              <w:pStyle w:val="TableBodyText"/>
              <w:tabs>
                <w:tab w:val="left" w:pos="567"/>
                <w:tab w:val="right" w:pos="1013"/>
              </w:tabs>
              <w:spacing w:before="80" w:after="0"/>
              <w:ind w:right="131"/>
              <w:rPr>
                <w:b/>
                <w:highlight w:val="yellow"/>
                <w:u w:val="single"/>
              </w:rPr>
            </w:pPr>
          </w:p>
        </w:tc>
        <w:tc>
          <w:tcPr>
            <w:tcW w:w="1134" w:type="dxa"/>
          </w:tcPr>
          <w:p w:rsidR="00275746" w:rsidRPr="00B04A8F" w:rsidRDefault="00275746" w:rsidP="00275746">
            <w:pPr>
              <w:pStyle w:val="TableBodyText"/>
              <w:tabs>
                <w:tab w:val="left" w:pos="567"/>
                <w:tab w:val="right" w:pos="1013"/>
              </w:tabs>
              <w:spacing w:before="80" w:after="0"/>
              <w:ind w:right="131"/>
              <w:rPr>
                <w:b/>
                <w:u w:val="single"/>
              </w:rPr>
            </w:pPr>
          </w:p>
        </w:tc>
        <w:tc>
          <w:tcPr>
            <w:tcW w:w="1134" w:type="dxa"/>
          </w:tcPr>
          <w:p w:rsidR="00275746" w:rsidRPr="00292F25" w:rsidRDefault="00275746" w:rsidP="00275746">
            <w:pPr>
              <w:pStyle w:val="TableBodyText"/>
              <w:tabs>
                <w:tab w:val="left" w:pos="567"/>
                <w:tab w:val="right" w:pos="1013"/>
              </w:tabs>
              <w:spacing w:before="80" w:after="0"/>
              <w:ind w:right="131"/>
              <w:rPr>
                <w:highlight w:val="yellow"/>
                <w:u w:val="single"/>
              </w:rPr>
            </w:pP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ind w:left="426" w:firstLine="94"/>
              <w:jc w:val="left"/>
            </w:pPr>
            <w:r w:rsidRPr="00F13568">
              <w:t>Purchase of property, plant and equipment</w:t>
            </w:r>
          </w:p>
        </w:tc>
        <w:tc>
          <w:tcPr>
            <w:tcW w:w="1134" w:type="dxa"/>
          </w:tcPr>
          <w:p w:rsidR="00275746" w:rsidRPr="002167ED" w:rsidRDefault="00275746" w:rsidP="00275746">
            <w:pPr>
              <w:pStyle w:val="TableBodyText"/>
              <w:tabs>
                <w:tab w:val="left" w:pos="709"/>
                <w:tab w:val="right" w:pos="1013"/>
              </w:tabs>
              <w:spacing w:after="96"/>
              <w:ind w:right="131"/>
              <w:rPr>
                <w:b/>
                <w:u w:val="single"/>
              </w:rPr>
            </w:pPr>
            <w:r w:rsidRPr="002167ED">
              <w:rPr>
                <w:b/>
                <w:u w:val="single"/>
              </w:rPr>
              <w:t xml:space="preserve">     </w:t>
            </w:r>
            <w:r>
              <w:rPr>
                <w:b/>
                <w:u w:val="single"/>
              </w:rPr>
              <w:t>328</w:t>
            </w:r>
          </w:p>
        </w:tc>
        <w:tc>
          <w:tcPr>
            <w:tcW w:w="1134" w:type="dxa"/>
          </w:tcPr>
          <w:p w:rsidR="00275746" w:rsidRPr="00B04A8F" w:rsidRDefault="00275746" w:rsidP="00275746">
            <w:pPr>
              <w:pStyle w:val="TableBodyText"/>
              <w:tabs>
                <w:tab w:val="left" w:pos="709"/>
                <w:tab w:val="right" w:pos="1013"/>
              </w:tabs>
              <w:spacing w:after="96"/>
              <w:ind w:right="131"/>
              <w:rPr>
                <w:b/>
                <w:u w:val="single"/>
              </w:rPr>
            </w:pPr>
            <w:r w:rsidRPr="00B04A8F">
              <w:rPr>
                <w:b/>
                <w:u w:val="single"/>
              </w:rPr>
              <w:t xml:space="preserve">     280</w:t>
            </w:r>
          </w:p>
        </w:tc>
        <w:tc>
          <w:tcPr>
            <w:tcW w:w="1134" w:type="dxa"/>
          </w:tcPr>
          <w:p w:rsidR="00275746" w:rsidRPr="00237100" w:rsidRDefault="00275746" w:rsidP="00275746">
            <w:pPr>
              <w:pStyle w:val="TableBodyText"/>
              <w:tabs>
                <w:tab w:val="left" w:pos="709"/>
                <w:tab w:val="right" w:pos="1013"/>
              </w:tabs>
              <w:spacing w:after="96"/>
              <w:ind w:right="74"/>
              <w:rPr>
                <w:u w:val="single"/>
              </w:rPr>
            </w:pPr>
            <w:r>
              <w:rPr>
                <w:u w:val="single"/>
              </w:rPr>
              <w:t xml:space="preserve">   </w:t>
            </w:r>
            <w:r w:rsidRPr="00237100">
              <w:rPr>
                <w:u w:val="single"/>
              </w:rPr>
              <w:t xml:space="preserve">   </w:t>
            </w:r>
            <w:r>
              <w:rPr>
                <w:u w:val="single"/>
              </w:rPr>
              <w:t>(48)</w:t>
            </w:r>
          </w:p>
        </w:tc>
      </w:tr>
      <w:tr w:rsidR="00275746" w:rsidRPr="00383E6A" w:rsidTr="00275746">
        <w:tblPrEx>
          <w:tblBorders>
            <w:bottom w:val="single" w:sz="4" w:space="0" w:color="auto"/>
          </w:tblBorders>
        </w:tblPrEx>
        <w:tc>
          <w:tcPr>
            <w:tcW w:w="5387" w:type="dxa"/>
          </w:tcPr>
          <w:p w:rsidR="00275746" w:rsidRPr="00383E6A" w:rsidRDefault="00275746" w:rsidP="00275746">
            <w:pPr>
              <w:pStyle w:val="TableBodyText"/>
              <w:tabs>
                <w:tab w:val="left" w:pos="426"/>
              </w:tabs>
              <w:spacing w:after="0"/>
              <w:ind w:left="426" w:hanging="166"/>
              <w:jc w:val="left"/>
              <w:rPr>
                <w:b/>
              </w:rPr>
            </w:pPr>
            <w:r w:rsidRPr="00383E6A">
              <w:rPr>
                <w:b/>
              </w:rPr>
              <w:t>Total cash used</w:t>
            </w:r>
          </w:p>
        </w:tc>
        <w:tc>
          <w:tcPr>
            <w:tcW w:w="1134" w:type="dxa"/>
          </w:tcPr>
          <w:p w:rsidR="00275746" w:rsidRPr="002167ED" w:rsidRDefault="00275746" w:rsidP="00275746">
            <w:pPr>
              <w:pStyle w:val="TableBodyText"/>
              <w:tabs>
                <w:tab w:val="left" w:pos="709"/>
                <w:tab w:val="right" w:pos="1013"/>
              </w:tabs>
              <w:spacing w:after="96"/>
              <w:ind w:right="131"/>
              <w:rPr>
                <w:b/>
                <w:u w:val="single"/>
              </w:rPr>
            </w:pPr>
            <w:r w:rsidRPr="002167ED">
              <w:rPr>
                <w:b/>
                <w:u w:val="single"/>
              </w:rPr>
              <w:t xml:space="preserve">     </w:t>
            </w:r>
            <w:r>
              <w:rPr>
                <w:b/>
                <w:u w:val="single"/>
              </w:rPr>
              <w:t>328</w:t>
            </w:r>
          </w:p>
        </w:tc>
        <w:tc>
          <w:tcPr>
            <w:tcW w:w="1134" w:type="dxa"/>
          </w:tcPr>
          <w:p w:rsidR="00275746" w:rsidRPr="00B04A8F" w:rsidRDefault="00275746" w:rsidP="00275746">
            <w:pPr>
              <w:pStyle w:val="TableBodyText"/>
              <w:tabs>
                <w:tab w:val="left" w:pos="709"/>
                <w:tab w:val="right" w:pos="1013"/>
              </w:tabs>
              <w:spacing w:after="96"/>
              <w:ind w:right="131"/>
              <w:rPr>
                <w:b/>
                <w:u w:val="single"/>
              </w:rPr>
            </w:pPr>
            <w:r w:rsidRPr="00B04A8F">
              <w:rPr>
                <w:b/>
                <w:u w:val="single"/>
              </w:rPr>
              <w:t xml:space="preserve">     280</w:t>
            </w:r>
          </w:p>
        </w:tc>
        <w:tc>
          <w:tcPr>
            <w:tcW w:w="1134" w:type="dxa"/>
          </w:tcPr>
          <w:p w:rsidR="00275746" w:rsidRPr="00237100" w:rsidRDefault="00275746" w:rsidP="00275746">
            <w:pPr>
              <w:pStyle w:val="TableBodyText"/>
              <w:tabs>
                <w:tab w:val="left" w:pos="709"/>
                <w:tab w:val="right" w:pos="1013"/>
              </w:tabs>
              <w:spacing w:after="96"/>
              <w:ind w:right="74"/>
              <w:rPr>
                <w:u w:val="single"/>
              </w:rPr>
            </w:pPr>
            <w:r>
              <w:rPr>
                <w:u w:val="single"/>
              </w:rPr>
              <w:t xml:space="preserve">   </w:t>
            </w:r>
            <w:r w:rsidRPr="00237100">
              <w:rPr>
                <w:u w:val="single"/>
              </w:rPr>
              <w:t xml:space="preserve">   </w:t>
            </w:r>
            <w:r>
              <w:rPr>
                <w:u w:val="single"/>
              </w:rPr>
              <w:t>(48)</w:t>
            </w: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spacing w:after="0"/>
              <w:ind w:left="426" w:hanging="426"/>
              <w:jc w:val="left"/>
              <w:rPr>
                <w:b/>
                <w:i/>
              </w:rPr>
            </w:pPr>
            <w:r w:rsidRPr="00F13568">
              <w:rPr>
                <w:b/>
              </w:rPr>
              <w:t>Net cash (used by) investing activities</w:t>
            </w:r>
          </w:p>
        </w:tc>
        <w:tc>
          <w:tcPr>
            <w:tcW w:w="1134" w:type="dxa"/>
          </w:tcPr>
          <w:p w:rsidR="00275746" w:rsidRPr="002167ED" w:rsidRDefault="00275746" w:rsidP="00275746">
            <w:pPr>
              <w:pStyle w:val="TableBodyText"/>
              <w:spacing w:after="0"/>
              <w:ind w:right="74"/>
              <w:rPr>
                <w:b/>
                <w:u w:val="double"/>
              </w:rPr>
            </w:pPr>
            <w:r w:rsidRPr="002167ED">
              <w:rPr>
                <w:b/>
                <w:u w:val="double"/>
              </w:rPr>
              <w:t xml:space="preserve">    (</w:t>
            </w:r>
            <w:r>
              <w:rPr>
                <w:b/>
                <w:u w:val="double"/>
              </w:rPr>
              <w:t>328</w:t>
            </w:r>
            <w:r w:rsidRPr="002167ED">
              <w:rPr>
                <w:b/>
                <w:u w:val="double"/>
              </w:rPr>
              <w:t>)</w:t>
            </w:r>
          </w:p>
        </w:tc>
        <w:tc>
          <w:tcPr>
            <w:tcW w:w="1134" w:type="dxa"/>
          </w:tcPr>
          <w:p w:rsidR="00275746" w:rsidRPr="00B04A8F" w:rsidRDefault="00275746" w:rsidP="00275746">
            <w:pPr>
              <w:pStyle w:val="TableBodyText"/>
              <w:spacing w:after="0"/>
              <w:ind w:right="74"/>
              <w:rPr>
                <w:b/>
                <w:u w:val="double"/>
              </w:rPr>
            </w:pPr>
            <w:r w:rsidRPr="00B04A8F">
              <w:rPr>
                <w:b/>
                <w:u w:val="double"/>
              </w:rPr>
              <w:t xml:space="preserve">    (280)</w:t>
            </w:r>
          </w:p>
        </w:tc>
        <w:tc>
          <w:tcPr>
            <w:tcW w:w="1134" w:type="dxa"/>
          </w:tcPr>
          <w:p w:rsidR="00275746" w:rsidRPr="00237100" w:rsidRDefault="00275746" w:rsidP="00275746">
            <w:pPr>
              <w:pStyle w:val="TableBodyText"/>
              <w:spacing w:after="0"/>
              <w:ind w:right="130"/>
              <w:rPr>
                <w:u w:val="double"/>
              </w:rPr>
            </w:pPr>
            <w:r w:rsidRPr="00237100">
              <w:rPr>
                <w:u w:val="double"/>
              </w:rPr>
              <w:t xml:space="preserve">     </w:t>
            </w:r>
            <w:r>
              <w:rPr>
                <w:u w:val="double"/>
              </w:rPr>
              <w:t xml:space="preserve">  </w:t>
            </w:r>
            <w:r w:rsidRPr="00237100">
              <w:rPr>
                <w:u w:val="double"/>
              </w:rPr>
              <w:t xml:space="preserve"> </w:t>
            </w:r>
            <w:r>
              <w:rPr>
                <w:u w:val="double"/>
              </w:rPr>
              <w:t>48</w:t>
            </w:r>
          </w:p>
        </w:tc>
      </w:tr>
      <w:tr w:rsidR="00275746" w:rsidRPr="00292F25" w:rsidTr="00275746">
        <w:tblPrEx>
          <w:tblBorders>
            <w:bottom w:val="single" w:sz="4" w:space="0" w:color="auto"/>
          </w:tblBorders>
        </w:tblPrEx>
        <w:tc>
          <w:tcPr>
            <w:tcW w:w="5387" w:type="dxa"/>
          </w:tcPr>
          <w:p w:rsidR="00275746" w:rsidRPr="00292F25" w:rsidRDefault="00275746" w:rsidP="00275746">
            <w:pPr>
              <w:pStyle w:val="TableBodyText"/>
              <w:tabs>
                <w:tab w:val="left" w:pos="426"/>
              </w:tabs>
              <w:spacing w:after="0" w:line="120" w:lineRule="atLeast"/>
              <w:ind w:left="426" w:firstLine="94"/>
              <w:jc w:val="left"/>
              <w:rPr>
                <w:sz w:val="16"/>
                <w:szCs w:val="16"/>
              </w:rPr>
            </w:pPr>
          </w:p>
        </w:tc>
        <w:tc>
          <w:tcPr>
            <w:tcW w:w="1134" w:type="dxa"/>
          </w:tcPr>
          <w:p w:rsidR="00275746" w:rsidRPr="00292F25" w:rsidRDefault="00275746" w:rsidP="00275746">
            <w:pPr>
              <w:pStyle w:val="TableBodyText"/>
              <w:spacing w:after="0" w:line="120" w:lineRule="atLeast"/>
              <w:ind w:firstLine="514"/>
              <w:jc w:val="left"/>
              <w:rPr>
                <w:sz w:val="16"/>
                <w:szCs w:val="16"/>
                <w:highlight w:val="yellow"/>
              </w:rPr>
            </w:pPr>
          </w:p>
        </w:tc>
        <w:tc>
          <w:tcPr>
            <w:tcW w:w="1134" w:type="dxa"/>
          </w:tcPr>
          <w:p w:rsidR="00275746" w:rsidRPr="00292F25" w:rsidRDefault="00275746" w:rsidP="00275746">
            <w:pPr>
              <w:pStyle w:val="TableBodyText"/>
              <w:spacing w:after="0" w:line="120" w:lineRule="atLeast"/>
              <w:ind w:firstLine="514"/>
              <w:jc w:val="left"/>
              <w:rPr>
                <w:sz w:val="16"/>
                <w:szCs w:val="16"/>
                <w:highlight w:val="yellow"/>
              </w:rPr>
            </w:pPr>
          </w:p>
        </w:tc>
        <w:tc>
          <w:tcPr>
            <w:tcW w:w="1134" w:type="dxa"/>
          </w:tcPr>
          <w:p w:rsidR="00275746" w:rsidRPr="00292F25" w:rsidRDefault="00275746" w:rsidP="00275746">
            <w:pPr>
              <w:pStyle w:val="TableBodyText"/>
              <w:spacing w:after="0" w:line="120" w:lineRule="atLeast"/>
              <w:ind w:firstLine="514"/>
              <w:jc w:val="left"/>
              <w:rPr>
                <w:sz w:val="16"/>
                <w:szCs w:val="16"/>
                <w:highlight w:val="yellow"/>
              </w:rPr>
            </w:pP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spacing w:before="80"/>
              <w:ind w:left="426" w:hanging="420"/>
              <w:jc w:val="left"/>
              <w:rPr>
                <w:b/>
              </w:rPr>
            </w:pPr>
            <w:r w:rsidRPr="00F13568">
              <w:rPr>
                <w:b/>
              </w:rPr>
              <w:t>FINANCING ACTIVITIES</w:t>
            </w:r>
          </w:p>
        </w:tc>
        <w:tc>
          <w:tcPr>
            <w:tcW w:w="1134" w:type="dxa"/>
          </w:tcPr>
          <w:p w:rsidR="00275746" w:rsidRPr="00292F25" w:rsidRDefault="00275746" w:rsidP="00275746">
            <w:pPr>
              <w:pStyle w:val="TableBodyText"/>
              <w:tabs>
                <w:tab w:val="right" w:pos="1013"/>
              </w:tabs>
              <w:spacing w:before="80"/>
              <w:ind w:right="131"/>
              <w:rPr>
                <w:b/>
                <w:highlight w:val="yellow"/>
              </w:rPr>
            </w:pPr>
          </w:p>
        </w:tc>
        <w:tc>
          <w:tcPr>
            <w:tcW w:w="1134" w:type="dxa"/>
          </w:tcPr>
          <w:p w:rsidR="00275746" w:rsidRPr="00292F25" w:rsidRDefault="00275746" w:rsidP="00275746">
            <w:pPr>
              <w:pStyle w:val="TableBodyText"/>
              <w:tabs>
                <w:tab w:val="right" w:pos="1013"/>
              </w:tabs>
              <w:spacing w:before="80"/>
              <w:ind w:right="131"/>
              <w:rPr>
                <w:b/>
                <w:highlight w:val="yellow"/>
              </w:rPr>
            </w:pPr>
          </w:p>
        </w:tc>
        <w:tc>
          <w:tcPr>
            <w:tcW w:w="1134" w:type="dxa"/>
          </w:tcPr>
          <w:p w:rsidR="00275746" w:rsidRPr="00292F25" w:rsidRDefault="00275746" w:rsidP="00275746">
            <w:pPr>
              <w:pStyle w:val="TableBodyText"/>
              <w:tabs>
                <w:tab w:val="right" w:pos="1013"/>
              </w:tabs>
              <w:spacing w:before="80"/>
              <w:ind w:right="131"/>
              <w:rPr>
                <w:highlight w:val="yellow"/>
              </w:rPr>
            </w:pP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ind w:left="426" w:hanging="166"/>
              <w:jc w:val="left"/>
              <w:rPr>
                <w:b/>
              </w:rPr>
            </w:pPr>
            <w:r w:rsidRPr="00F13568">
              <w:rPr>
                <w:b/>
              </w:rPr>
              <w:t>Cash received</w:t>
            </w:r>
          </w:p>
        </w:tc>
        <w:tc>
          <w:tcPr>
            <w:tcW w:w="1134" w:type="dxa"/>
          </w:tcPr>
          <w:p w:rsidR="00275746" w:rsidRPr="00292F25" w:rsidRDefault="00275746" w:rsidP="00275746">
            <w:pPr>
              <w:pStyle w:val="TableBodyText"/>
              <w:tabs>
                <w:tab w:val="right" w:pos="1013"/>
              </w:tabs>
              <w:ind w:right="131" w:firstLine="420"/>
              <w:rPr>
                <w:b/>
                <w:highlight w:val="yellow"/>
              </w:rPr>
            </w:pPr>
          </w:p>
        </w:tc>
        <w:tc>
          <w:tcPr>
            <w:tcW w:w="1134" w:type="dxa"/>
            <w:tcBorders>
              <w:bottom w:val="nil"/>
            </w:tcBorders>
          </w:tcPr>
          <w:p w:rsidR="00275746" w:rsidRPr="00292F25" w:rsidRDefault="00275746" w:rsidP="00275746">
            <w:pPr>
              <w:pStyle w:val="TableBodyText"/>
              <w:tabs>
                <w:tab w:val="right" w:pos="1013"/>
              </w:tabs>
              <w:ind w:right="131" w:firstLine="420"/>
              <w:rPr>
                <w:b/>
                <w:highlight w:val="yellow"/>
              </w:rPr>
            </w:pPr>
          </w:p>
        </w:tc>
        <w:tc>
          <w:tcPr>
            <w:tcW w:w="1134" w:type="dxa"/>
            <w:tcBorders>
              <w:bottom w:val="nil"/>
            </w:tcBorders>
          </w:tcPr>
          <w:p w:rsidR="00275746" w:rsidRPr="00292F25" w:rsidRDefault="00275746" w:rsidP="00275746">
            <w:pPr>
              <w:pStyle w:val="TableBodyText"/>
              <w:tabs>
                <w:tab w:val="right" w:pos="1013"/>
              </w:tabs>
              <w:ind w:right="131" w:firstLine="420"/>
              <w:rPr>
                <w:highlight w:val="yellow"/>
              </w:rPr>
            </w:pP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ind w:left="680" w:hanging="160"/>
              <w:jc w:val="left"/>
            </w:pPr>
            <w:r>
              <w:t>Contributed equity</w:t>
            </w:r>
          </w:p>
        </w:tc>
        <w:tc>
          <w:tcPr>
            <w:tcW w:w="1134" w:type="dxa"/>
          </w:tcPr>
          <w:p w:rsidR="00275746" w:rsidRPr="002167ED" w:rsidRDefault="00275746" w:rsidP="00275746">
            <w:pPr>
              <w:pStyle w:val="TableBodyText"/>
              <w:tabs>
                <w:tab w:val="left" w:pos="445"/>
                <w:tab w:val="right" w:pos="1013"/>
              </w:tabs>
              <w:ind w:right="131"/>
              <w:rPr>
                <w:b/>
                <w:u w:val="single"/>
              </w:rPr>
            </w:pPr>
            <w:r w:rsidRPr="002167ED">
              <w:rPr>
                <w:b/>
                <w:u w:val="single"/>
              </w:rPr>
              <w:t xml:space="preserve">     </w:t>
            </w:r>
            <w:r>
              <w:rPr>
                <w:b/>
                <w:u w:val="single"/>
              </w:rPr>
              <w:t>328</w:t>
            </w:r>
          </w:p>
        </w:tc>
        <w:tc>
          <w:tcPr>
            <w:tcW w:w="1134" w:type="dxa"/>
            <w:tcBorders>
              <w:bottom w:val="nil"/>
            </w:tcBorders>
          </w:tcPr>
          <w:p w:rsidR="00275746" w:rsidRPr="00B04A8F" w:rsidRDefault="00275746" w:rsidP="00275746">
            <w:pPr>
              <w:pStyle w:val="TableBodyText"/>
              <w:tabs>
                <w:tab w:val="left" w:pos="445"/>
                <w:tab w:val="right" w:pos="1013"/>
              </w:tabs>
              <w:ind w:right="131"/>
              <w:rPr>
                <w:b/>
                <w:u w:val="single"/>
              </w:rPr>
            </w:pPr>
            <w:r w:rsidRPr="00B04A8F">
              <w:rPr>
                <w:b/>
                <w:u w:val="single"/>
              </w:rPr>
              <w:t xml:space="preserve">     855</w:t>
            </w:r>
          </w:p>
        </w:tc>
        <w:tc>
          <w:tcPr>
            <w:tcW w:w="1134" w:type="dxa"/>
            <w:tcBorders>
              <w:bottom w:val="nil"/>
            </w:tcBorders>
          </w:tcPr>
          <w:p w:rsidR="00275746" w:rsidRPr="000F4AC4" w:rsidRDefault="00275746" w:rsidP="00275746">
            <w:pPr>
              <w:pStyle w:val="TableBodyText"/>
              <w:tabs>
                <w:tab w:val="left" w:pos="445"/>
                <w:tab w:val="right" w:pos="1013"/>
              </w:tabs>
              <w:ind w:right="131"/>
              <w:rPr>
                <w:u w:val="single"/>
              </w:rPr>
            </w:pPr>
            <w:r w:rsidRPr="000F4AC4">
              <w:rPr>
                <w:u w:val="single"/>
              </w:rPr>
              <w:t xml:space="preserve">     </w:t>
            </w:r>
            <w:r>
              <w:rPr>
                <w:u w:val="single"/>
              </w:rPr>
              <w:t>527</w:t>
            </w:r>
          </w:p>
        </w:tc>
      </w:tr>
      <w:tr w:rsidR="00275746" w:rsidRPr="00383E6A" w:rsidTr="00275746">
        <w:tblPrEx>
          <w:tblBorders>
            <w:bottom w:val="single" w:sz="4" w:space="0" w:color="auto"/>
          </w:tblBorders>
        </w:tblPrEx>
        <w:tc>
          <w:tcPr>
            <w:tcW w:w="5387" w:type="dxa"/>
          </w:tcPr>
          <w:p w:rsidR="00275746" w:rsidRPr="00383E6A" w:rsidRDefault="00275746" w:rsidP="00275746">
            <w:pPr>
              <w:pStyle w:val="TableBodyText"/>
              <w:tabs>
                <w:tab w:val="left" w:pos="426"/>
              </w:tabs>
              <w:spacing w:after="0"/>
              <w:ind w:left="426" w:hanging="166"/>
              <w:jc w:val="left"/>
              <w:rPr>
                <w:b/>
              </w:rPr>
            </w:pPr>
            <w:r w:rsidRPr="00383E6A">
              <w:rPr>
                <w:b/>
              </w:rPr>
              <w:t>Total cash received</w:t>
            </w:r>
          </w:p>
        </w:tc>
        <w:tc>
          <w:tcPr>
            <w:tcW w:w="1134" w:type="dxa"/>
          </w:tcPr>
          <w:p w:rsidR="00275746" w:rsidRPr="002167ED" w:rsidRDefault="00275746" w:rsidP="00275746">
            <w:pPr>
              <w:pStyle w:val="TableBodyText"/>
              <w:tabs>
                <w:tab w:val="left" w:pos="460"/>
                <w:tab w:val="right" w:pos="1013"/>
              </w:tabs>
              <w:spacing w:after="0"/>
              <w:ind w:right="131"/>
              <w:rPr>
                <w:b/>
                <w:u w:val="single"/>
              </w:rPr>
            </w:pPr>
            <w:r w:rsidRPr="002167ED">
              <w:rPr>
                <w:b/>
                <w:u w:val="single"/>
              </w:rPr>
              <w:t xml:space="preserve">     </w:t>
            </w:r>
            <w:r>
              <w:rPr>
                <w:b/>
                <w:u w:val="single"/>
              </w:rPr>
              <w:t>328</w:t>
            </w:r>
          </w:p>
        </w:tc>
        <w:tc>
          <w:tcPr>
            <w:tcW w:w="1134" w:type="dxa"/>
          </w:tcPr>
          <w:p w:rsidR="00275746" w:rsidRPr="00B04A8F" w:rsidRDefault="00275746" w:rsidP="00275746">
            <w:pPr>
              <w:pStyle w:val="TableBodyText"/>
              <w:tabs>
                <w:tab w:val="left" w:pos="460"/>
                <w:tab w:val="right" w:pos="1013"/>
              </w:tabs>
              <w:spacing w:after="0"/>
              <w:ind w:right="131"/>
              <w:rPr>
                <w:b/>
                <w:u w:val="single"/>
              </w:rPr>
            </w:pPr>
            <w:r w:rsidRPr="00B04A8F">
              <w:rPr>
                <w:b/>
                <w:u w:val="single"/>
              </w:rPr>
              <w:t xml:space="preserve">     855</w:t>
            </w:r>
          </w:p>
        </w:tc>
        <w:tc>
          <w:tcPr>
            <w:tcW w:w="1134" w:type="dxa"/>
          </w:tcPr>
          <w:p w:rsidR="00275746" w:rsidRPr="000F4AC4" w:rsidRDefault="00275746" w:rsidP="00275746">
            <w:pPr>
              <w:pStyle w:val="TableBodyText"/>
              <w:tabs>
                <w:tab w:val="left" w:pos="460"/>
                <w:tab w:val="right" w:pos="1013"/>
              </w:tabs>
              <w:spacing w:after="0"/>
              <w:ind w:right="131"/>
              <w:rPr>
                <w:u w:val="single"/>
              </w:rPr>
            </w:pPr>
            <w:r w:rsidRPr="000F4AC4">
              <w:rPr>
                <w:u w:val="single"/>
              </w:rPr>
              <w:t xml:space="preserve">     </w:t>
            </w:r>
            <w:r>
              <w:rPr>
                <w:u w:val="single"/>
              </w:rPr>
              <w:t>527</w:t>
            </w:r>
          </w:p>
        </w:tc>
      </w:tr>
      <w:tr w:rsidR="00275746" w:rsidRPr="00292F25" w:rsidTr="00275746">
        <w:tblPrEx>
          <w:tblBorders>
            <w:bottom w:val="single" w:sz="4" w:space="0" w:color="auto"/>
          </w:tblBorders>
        </w:tblPrEx>
        <w:tc>
          <w:tcPr>
            <w:tcW w:w="5387" w:type="dxa"/>
          </w:tcPr>
          <w:p w:rsidR="00275746" w:rsidRPr="00292F25" w:rsidRDefault="00275746" w:rsidP="00275746">
            <w:pPr>
              <w:pStyle w:val="TableBodyText"/>
              <w:tabs>
                <w:tab w:val="left" w:pos="426"/>
              </w:tabs>
              <w:spacing w:after="0" w:line="120" w:lineRule="atLeast"/>
              <w:ind w:left="426" w:firstLine="94"/>
              <w:jc w:val="left"/>
              <w:rPr>
                <w:sz w:val="16"/>
                <w:szCs w:val="16"/>
              </w:rPr>
            </w:pPr>
          </w:p>
        </w:tc>
        <w:tc>
          <w:tcPr>
            <w:tcW w:w="1134" w:type="dxa"/>
          </w:tcPr>
          <w:p w:rsidR="00275746" w:rsidRPr="002167ED" w:rsidRDefault="00275746" w:rsidP="00275746">
            <w:pPr>
              <w:pStyle w:val="TableBodyText"/>
              <w:spacing w:after="0" w:line="120" w:lineRule="atLeast"/>
              <w:ind w:firstLine="514"/>
              <w:jc w:val="left"/>
              <w:rPr>
                <w:sz w:val="16"/>
                <w:szCs w:val="16"/>
              </w:rPr>
            </w:pPr>
          </w:p>
        </w:tc>
        <w:tc>
          <w:tcPr>
            <w:tcW w:w="1134" w:type="dxa"/>
          </w:tcPr>
          <w:p w:rsidR="00275746" w:rsidRPr="00B04A8F" w:rsidRDefault="00275746" w:rsidP="00275746">
            <w:pPr>
              <w:pStyle w:val="TableBodyText"/>
              <w:spacing w:after="0" w:line="120" w:lineRule="atLeast"/>
              <w:ind w:firstLine="514"/>
              <w:jc w:val="left"/>
              <w:rPr>
                <w:sz w:val="16"/>
                <w:szCs w:val="16"/>
              </w:rPr>
            </w:pPr>
          </w:p>
        </w:tc>
        <w:tc>
          <w:tcPr>
            <w:tcW w:w="1134" w:type="dxa"/>
          </w:tcPr>
          <w:p w:rsidR="00275746" w:rsidRPr="000F4AC4" w:rsidRDefault="00275746" w:rsidP="00275746">
            <w:pPr>
              <w:pStyle w:val="TableBodyText"/>
              <w:spacing w:after="0" w:line="120" w:lineRule="atLeast"/>
              <w:ind w:firstLine="514"/>
              <w:jc w:val="left"/>
              <w:rPr>
                <w:sz w:val="16"/>
                <w:szCs w:val="16"/>
              </w:rPr>
            </w:pPr>
          </w:p>
        </w:tc>
      </w:tr>
      <w:tr w:rsidR="00275746" w:rsidRPr="00383E6A" w:rsidTr="00275746">
        <w:tblPrEx>
          <w:tblBorders>
            <w:bottom w:val="single" w:sz="4" w:space="0" w:color="auto"/>
          </w:tblBorders>
        </w:tblPrEx>
        <w:tc>
          <w:tcPr>
            <w:tcW w:w="5387" w:type="dxa"/>
          </w:tcPr>
          <w:p w:rsidR="00275746" w:rsidRPr="00F13568" w:rsidRDefault="00275746" w:rsidP="00275746">
            <w:pPr>
              <w:pStyle w:val="TableBodyText"/>
              <w:tabs>
                <w:tab w:val="left" w:pos="426"/>
              </w:tabs>
              <w:spacing w:after="0"/>
              <w:ind w:left="426" w:hanging="426"/>
              <w:jc w:val="left"/>
              <w:rPr>
                <w:b/>
                <w:i/>
              </w:rPr>
            </w:pPr>
            <w:r w:rsidRPr="00F13568">
              <w:rPr>
                <w:b/>
              </w:rPr>
              <w:t>Net cash from financing activities</w:t>
            </w:r>
          </w:p>
        </w:tc>
        <w:tc>
          <w:tcPr>
            <w:tcW w:w="1134" w:type="dxa"/>
          </w:tcPr>
          <w:p w:rsidR="00275746" w:rsidRPr="002167ED" w:rsidRDefault="00275746" w:rsidP="00275746">
            <w:pPr>
              <w:pStyle w:val="TableBodyText"/>
              <w:spacing w:after="0"/>
              <w:ind w:right="130"/>
              <w:rPr>
                <w:b/>
                <w:u w:val="double"/>
              </w:rPr>
            </w:pPr>
            <w:r w:rsidRPr="002167ED">
              <w:rPr>
                <w:b/>
                <w:u w:val="double"/>
              </w:rPr>
              <w:t xml:space="preserve">     </w:t>
            </w:r>
            <w:r>
              <w:rPr>
                <w:b/>
                <w:u w:val="double"/>
              </w:rPr>
              <w:t>328</w:t>
            </w:r>
          </w:p>
        </w:tc>
        <w:tc>
          <w:tcPr>
            <w:tcW w:w="1134" w:type="dxa"/>
          </w:tcPr>
          <w:p w:rsidR="00275746" w:rsidRPr="00B04A8F" w:rsidRDefault="00275746" w:rsidP="00275746">
            <w:pPr>
              <w:pStyle w:val="TableBodyText"/>
              <w:spacing w:after="0"/>
              <w:ind w:right="130"/>
              <w:rPr>
                <w:b/>
                <w:u w:val="double"/>
              </w:rPr>
            </w:pPr>
            <w:r w:rsidRPr="00B04A8F">
              <w:rPr>
                <w:b/>
                <w:u w:val="double"/>
              </w:rPr>
              <w:t xml:space="preserve">     855</w:t>
            </w:r>
          </w:p>
        </w:tc>
        <w:tc>
          <w:tcPr>
            <w:tcW w:w="1134" w:type="dxa"/>
          </w:tcPr>
          <w:p w:rsidR="00275746" w:rsidRPr="000F4AC4" w:rsidRDefault="00275746" w:rsidP="00275746">
            <w:pPr>
              <w:pStyle w:val="TableBodyText"/>
              <w:spacing w:after="0"/>
              <w:ind w:right="130"/>
              <w:rPr>
                <w:u w:val="double"/>
              </w:rPr>
            </w:pPr>
            <w:r w:rsidRPr="000F4AC4">
              <w:rPr>
                <w:u w:val="double"/>
              </w:rPr>
              <w:t xml:space="preserve">     </w:t>
            </w:r>
            <w:r>
              <w:rPr>
                <w:u w:val="double"/>
              </w:rPr>
              <w:t>527</w:t>
            </w:r>
          </w:p>
        </w:tc>
      </w:tr>
      <w:tr w:rsidR="00275746" w:rsidRPr="00292F25" w:rsidTr="00275746">
        <w:tblPrEx>
          <w:tblBorders>
            <w:bottom w:val="single" w:sz="4" w:space="0" w:color="auto"/>
          </w:tblBorders>
        </w:tblPrEx>
        <w:tc>
          <w:tcPr>
            <w:tcW w:w="5387" w:type="dxa"/>
          </w:tcPr>
          <w:p w:rsidR="00275746" w:rsidRPr="00292F25" w:rsidRDefault="00275746" w:rsidP="00275746">
            <w:pPr>
              <w:pStyle w:val="TableBodyText"/>
              <w:tabs>
                <w:tab w:val="left" w:pos="426"/>
              </w:tabs>
              <w:spacing w:after="0" w:line="120" w:lineRule="atLeast"/>
              <w:ind w:left="426" w:firstLine="94"/>
              <w:jc w:val="left"/>
              <w:rPr>
                <w:sz w:val="16"/>
                <w:szCs w:val="16"/>
              </w:rPr>
            </w:pPr>
          </w:p>
        </w:tc>
        <w:tc>
          <w:tcPr>
            <w:tcW w:w="1134" w:type="dxa"/>
          </w:tcPr>
          <w:p w:rsidR="00275746" w:rsidRPr="002167ED" w:rsidRDefault="00275746" w:rsidP="00275746">
            <w:pPr>
              <w:pStyle w:val="TableBodyText"/>
              <w:spacing w:after="0" w:line="120" w:lineRule="atLeast"/>
              <w:ind w:firstLine="514"/>
              <w:jc w:val="left"/>
              <w:rPr>
                <w:sz w:val="16"/>
                <w:szCs w:val="16"/>
              </w:rPr>
            </w:pPr>
          </w:p>
        </w:tc>
        <w:tc>
          <w:tcPr>
            <w:tcW w:w="1134" w:type="dxa"/>
          </w:tcPr>
          <w:p w:rsidR="00275746" w:rsidRPr="00B04A8F" w:rsidRDefault="00275746" w:rsidP="00275746">
            <w:pPr>
              <w:pStyle w:val="TableBodyText"/>
              <w:spacing w:after="0" w:line="120" w:lineRule="atLeast"/>
              <w:ind w:firstLine="514"/>
              <w:jc w:val="left"/>
              <w:rPr>
                <w:sz w:val="16"/>
                <w:szCs w:val="16"/>
              </w:rPr>
            </w:pPr>
          </w:p>
        </w:tc>
        <w:tc>
          <w:tcPr>
            <w:tcW w:w="1134" w:type="dxa"/>
          </w:tcPr>
          <w:p w:rsidR="00275746" w:rsidRPr="000F4AC4" w:rsidRDefault="00275746" w:rsidP="00275746">
            <w:pPr>
              <w:pStyle w:val="TableBodyText"/>
              <w:spacing w:after="0" w:line="120" w:lineRule="atLeast"/>
              <w:ind w:firstLine="514"/>
              <w:jc w:val="left"/>
              <w:rPr>
                <w:sz w:val="16"/>
                <w:szCs w:val="16"/>
              </w:rPr>
            </w:pPr>
          </w:p>
        </w:tc>
      </w:tr>
      <w:tr w:rsidR="00275746" w:rsidRPr="00383E6A" w:rsidTr="00275746">
        <w:tblPrEx>
          <w:tblBorders>
            <w:bottom w:val="single" w:sz="4" w:space="0" w:color="auto"/>
          </w:tblBorders>
        </w:tblPrEx>
        <w:tc>
          <w:tcPr>
            <w:tcW w:w="5387" w:type="dxa"/>
          </w:tcPr>
          <w:p w:rsidR="00275746" w:rsidRPr="00383E6A" w:rsidRDefault="00275746" w:rsidP="00275746">
            <w:pPr>
              <w:pStyle w:val="TableBodyText"/>
              <w:tabs>
                <w:tab w:val="left" w:pos="426"/>
              </w:tabs>
              <w:spacing w:before="80" w:after="80"/>
              <w:ind w:left="426" w:hanging="426"/>
              <w:jc w:val="left"/>
              <w:rPr>
                <w:b/>
              </w:rPr>
            </w:pPr>
            <w:r w:rsidRPr="00383E6A">
              <w:rPr>
                <w:b/>
              </w:rPr>
              <w:t>Net increase (decrease) in cash held</w:t>
            </w:r>
          </w:p>
        </w:tc>
        <w:tc>
          <w:tcPr>
            <w:tcW w:w="1134" w:type="dxa"/>
          </w:tcPr>
          <w:p w:rsidR="00275746" w:rsidRPr="002167ED" w:rsidRDefault="00275746" w:rsidP="00275746">
            <w:pPr>
              <w:pStyle w:val="TableBodyText"/>
              <w:tabs>
                <w:tab w:val="right" w:pos="1013"/>
              </w:tabs>
              <w:spacing w:before="80" w:after="80"/>
              <w:ind w:right="130" w:firstLine="420"/>
              <w:rPr>
                <w:b/>
              </w:rPr>
            </w:pPr>
            <w:r>
              <w:rPr>
                <w:b/>
              </w:rPr>
              <w:t>11</w:t>
            </w:r>
          </w:p>
        </w:tc>
        <w:tc>
          <w:tcPr>
            <w:tcW w:w="1134" w:type="dxa"/>
          </w:tcPr>
          <w:p w:rsidR="00275746" w:rsidRPr="00B04A8F" w:rsidRDefault="00275746" w:rsidP="00275746">
            <w:pPr>
              <w:pStyle w:val="TableBodyText"/>
              <w:tabs>
                <w:tab w:val="right" w:pos="1013"/>
              </w:tabs>
              <w:spacing w:before="80" w:after="80"/>
              <w:ind w:right="130" w:firstLine="420"/>
              <w:rPr>
                <w:b/>
              </w:rPr>
            </w:pPr>
            <w:r w:rsidRPr="00B04A8F">
              <w:rPr>
                <w:b/>
              </w:rPr>
              <w:t xml:space="preserve">         -</w:t>
            </w:r>
          </w:p>
        </w:tc>
        <w:tc>
          <w:tcPr>
            <w:tcW w:w="1134" w:type="dxa"/>
          </w:tcPr>
          <w:p w:rsidR="00275746" w:rsidRPr="000F4AC4" w:rsidRDefault="00275746" w:rsidP="00275746">
            <w:pPr>
              <w:pStyle w:val="TableBodyText"/>
              <w:tabs>
                <w:tab w:val="right" w:pos="1013"/>
              </w:tabs>
              <w:spacing w:before="80" w:after="80"/>
              <w:ind w:right="74" w:firstLine="420"/>
            </w:pPr>
            <w:r>
              <w:t>(11)</w:t>
            </w:r>
          </w:p>
        </w:tc>
      </w:tr>
      <w:tr w:rsidR="00275746" w:rsidRPr="00383E6A" w:rsidTr="00275746">
        <w:tblPrEx>
          <w:tblBorders>
            <w:bottom w:val="single" w:sz="4" w:space="0" w:color="auto"/>
          </w:tblBorders>
        </w:tblPrEx>
        <w:tc>
          <w:tcPr>
            <w:tcW w:w="5387" w:type="dxa"/>
            <w:tcBorders>
              <w:bottom w:val="nil"/>
            </w:tcBorders>
          </w:tcPr>
          <w:p w:rsidR="00275746" w:rsidRPr="00F13568" w:rsidRDefault="00275746" w:rsidP="00275746">
            <w:pPr>
              <w:pStyle w:val="TableBodyText"/>
              <w:tabs>
                <w:tab w:val="left" w:pos="426"/>
              </w:tabs>
              <w:ind w:left="426" w:hanging="36"/>
              <w:jc w:val="left"/>
            </w:pPr>
            <w:r w:rsidRPr="00F13568">
              <w:t>Cash and cash equiv</w:t>
            </w:r>
            <w:r>
              <w:t xml:space="preserve">alents at the beginning of the </w:t>
            </w:r>
            <w:r w:rsidRPr="00F13568">
              <w:t>reporting period</w:t>
            </w:r>
          </w:p>
        </w:tc>
        <w:tc>
          <w:tcPr>
            <w:tcW w:w="1134" w:type="dxa"/>
            <w:tcBorders>
              <w:bottom w:val="nil"/>
            </w:tcBorders>
            <w:vAlign w:val="bottom"/>
          </w:tcPr>
          <w:p w:rsidR="00275746" w:rsidRPr="002167ED" w:rsidRDefault="00275746" w:rsidP="00275746">
            <w:pPr>
              <w:pStyle w:val="TableBodyText"/>
              <w:tabs>
                <w:tab w:val="right" w:pos="1013"/>
              </w:tabs>
              <w:ind w:right="130" w:hanging="6"/>
              <w:rPr>
                <w:b/>
                <w:u w:val="single"/>
              </w:rPr>
            </w:pPr>
            <w:r w:rsidRPr="002167ED">
              <w:rPr>
                <w:b/>
                <w:u w:val="single"/>
              </w:rPr>
              <w:t xml:space="preserve">     335</w:t>
            </w:r>
          </w:p>
        </w:tc>
        <w:tc>
          <w:tcPr>
            <w:tcW w:w="1134" w:type="dxa"/>
            <w:tcBorders>
              <w:bottom w:val="nil"/>
            </w:tcBorders>
            <w:vAlign w:val="bottom"/>
          </w:tcPr>
          <w:p w:rsidR="00275746" w:rsidRPr="00B04A8F" w:rsidRDefault="00275746" w:rsidP="00275746">
            <w:pPr>
              <w:pStyle w:val="TableBodyText"/>
              <w:tabs>
                <w:tab w:val="right" w:pos="1013"/>
              </w:tabs>
              <w:ind w:right="130" w:hanging="6"/>
              <w:rPr>
                <w:b/>
                <w:u w:val="single"/>
              </w:rPr>
            </w:pPr>
            <w:r w:rsidRPr="00B04A8F">
              <w:rPr>
                <w:b/>
                <w:u w:val="single"/>
              </w:rPr>
              <w:t xml:space="preserve">     468</w:t>
            </w:r>
          </w:p>
        </w:tc>
        <w:tc>
          <w:tcPr>
            <w:tcW w:w="1134" w:type="dxa"/>
            <w:tcBorders>
              <w:bottom w:val="nil"/>
            </w:tcBorders>
            <w:vAlign w:val="bottom"/>
          </w:tcPr>
          <w:p w:rsidR="00275746" w:rsidRPr="000F4AC4" w:rsidRDefault="00275746" w:rsidP="00275746">
            <w:pPr>
              <w:pStyle w:val="TableBodyText"/>
              <w:tabs>
                <w:tab w:val="right" w:pos="1013"/>
              </w:tabs>
              <w:ind w:right="130" w:hanging="6"/>
              <w:rPr>
                <w:u w:val="single"/>
              </w:rPr>
            </w:pPr>
            <w:r w:rsidRPr="000F4AC4">
              <w:rPr>
                <w:u w:val="single"/>
              </w:rPr>
              <w:t xml:space="preserve">     133</w:t>
            </w:r>
          </w:p>
        </w:tc>
      </w:tr>
      <w:tr w:rsidR="00275746" w:rsidRPr="00383E6A" w:rsidTr="00275746">
        <w:tblPrEx>
          <w:tblBorders>
            <w:bottom w:val="single" w:sz="4" w:space="0" w:color="auto"/>
          </w:tblBorders>
        </w:tblPrEx>
        <w:tc>
          <w:tcPr>
            <w:tcW w:w="5387" w:type="dxa"/>
            <w:tcBorders>
              <w:bottom w:val="single" w:sz="6" w:space="0" w:color="78A22F" w:themeColor="accent1"/>
            </w:tcBorders>
          </w:tcPr>
          <w:p w:rsidR="00275746" w:rsidRPr="00383E6A" w:rsidRDefault="00275746" w:rsidP="00275746">
            <w:pPr>
              <w:pStyle w:val="TableBodyText"/>
              <w:spacing w:before="80"/>
              <w:ind w:left="0"/>
              <w:jc w:val="left"/>
              <w:rPr>
                <w:b/>
              </w:rPr>
            </w:pPr>
            <w:r w:rsidRPr="00383E6A">
              <w:rPr>
                <w:b/>
              </w:rPr>
              <w:t>Cash and cash equivalents at the end of the reporting period</w:t>
            </w:r>
          </w:p>
        </w:tc>
        <w:tc>
          <w:tcPr>
            <w:tcW w:w="1134" w:type="dxa"/>
            <w:tcBorders>
              <w:bottom w:val="single" w:sz="6" w:space="0" w:color="78A22F" w:themeColor="accent1"/>
            </w:tcBorders>
            <w:vAlign w:val="bottom"/>
          </w:tcPr>
          <w:p w:rsidR="00275746" w:rsidRPr="002167ED" w:rsidRDefault="00275746" w:rsidP="00275746">
            <w:pPr>
              <w:pStyle w:val="TableBodyText"/>
              <w:tabs>
                <w:tab w:val="right" w:pos="1013"/>
              </w:tabs>
              <w:spacing w:before="80"/>
              <w:ind w:right="131" w:hanging="6"/>
              <w:rPr>
                <w:b/>
                <w:u w:val="double"/>
              </w:rPr>
            </w:pPr>
            <w:r>
              <w:rPr>
                <w:b/>
                <w:u w:val="double"/>
              </w:rPr>
              <w:t xml:space="preserve"> </w:t>
            </w:r>
            <w:r w:rsidRPr="002167ED">
              <w:rPr>
                <w:b/>
                <w:u w:val="double"/>
              </w:rPr>
              <w:t xml:space="preserve">    </w:t>
            </w:r>
            <w:r>
              <w:rPr>
                <w:b/>
                <w:u w:val="double"/>
              </w:rPr>
              <w:t>346</w:t>
            </w:r>
          </w:p>
        </w:tc>
        <w:tc>
          <w:tcPr>
            <w:tcW w:w="1134" w:type="dxa"/>
            <w:tcBorders>
              <w:bottom w:val="single" w:sz="6" w:space="0" w:color="78A22F" w:themeColor="accent1"/>
            </w:tcBorders>
            <w:vAlign w:val="bottom"/>
          </w:tcPr>
          <w:p w:rsidR="00275746" w:rsidRPr="00B04A8F" w:rsidRDefault="00275746" w:rsidP="00275746">
            <w:pPr>
              <w:pStyle w:val="TableBodyText"/>
              <w:tabs>
                <w:tab w:val="right" w:pos="1013"/>
              </w:tabs>
              <w:spacing w:before="80"/>
              <w:ind w:right="131" w:hanging="6"/>
              <w:rPr>
                <w:b/>
                <w:u w:val="double"/>
              </w:rPr>
            </w:pPr>
            <w:r w:rsidRPr="00B04A8F">
              <w:rPr>
                <w:b/>
                <w:u w:val="double"/>
              </w:rPr>
              <w:t xml:space="preserve">     468</w:t>
            </w:r>
          </w:p>
        </w:tc>
        <w:tc>
          <w:tcPr>
            <w:tcW w:w="1134" w:type="dxa"/>
            <w:tcBorders>
              <w:bottom w:val="single" w:sz="6" w:space="0" w:color="78A22F" w:themeColor="accent1"/>
            </w:tcBorders>
            <w:vAlign w:val="bottom"/>
          </w:tcPr>
          <w:p w:rsidR="00275746" w:rsidRPr="000F4AC4" w:rsidRDefault="00275746" w:rsidP="00275746">
            <w:pPr>
              <w:pStyle w:val="TableBodyText"/>
              <w:tabs>
                <w:tab w:val="right" w:pos="1013"/>
              </w:tabs>
              <w:spacing w:before="80"/>
              <w:ind w:right="131" w:hanging="6"/>
              <w:rPr>
                <w:u w:val="double"/>
              </w:rPr>
            </w:pPr>
            <w:r w:rsidRPr="000F4AC4">
              <w:rPr>
                <w:u w:val="double"/>
              </w:rPr>
              <w:t xml:space="preserve">     </w:t>
            </w:r>
            <w:r>
              <w:rPr>
                <w:u w:val="double"/>
              </w:rPr>
              <w:t>122</w:t>
            </w:r>
          </w:p>
        </w:tc>
      </w:tr>
    </w:tbl>
    <w:p w:rsidR="00275746" w:rsidRDefault="00275746" w:rsidP="00482B4E">
      <w:pPr>
        <w:pStyle w:val="Note"/>
      </w:pPr>
      <w:r w:rsidRPr="00482B4E">
        <w:rPr>
          <w:b/>
          <w:sz w:val="20"/>
          <w:vertAlign w:val="superscript"/>
        </w:rPr>
        <w:t>1</w:t>
      </w:r>
      <w:r>
        <w:t xml:space="preserve"> </w:t>
      </w:r>
      <w:r w:rsidRPr="00DC5824">
        <w:t xml:space="preserve">The entity’s original budgeted financial statement that was first presented to parliament </w:t>
      </w:r>
      <w:r>
        <w:t>in respect of the reporting period from the entity’s 2014-15 Portfolio Budget Statements.</w:t>
      </w:r>
    </w:p>
    <w:p w:rsidR="00275746" w:rsidRDefault="00275746" w:rsidP="00482B4E">
      <w:pPr>
        <w:pStyle w:val="Note"/>
      </w:pPr>
      <w:r w:rsidRPr="00482B4E">
        <w:rPr>
          <w:b/>
          <w:sz w:val="20"/>
          <w:vertAlign w:val="superscript"/>
        </w:rPr>
        <w:t>2</w:t>
      </w:r>
      <w:r>
        <w:t xml:space="preserve"> Between the actual and</w:t>
      </w:r>
      <w:r w:rsidRPr="00DC5824">
        <w:t xml:space="preserve"> original budgeted </w:t>
      </w:r>
      <w:r>
        <w:t>amounts for 2015. Explanations of major variances are provided further below.</w:t>
      </w:r>
    </w:p>
    <w:p w:rsidR="00275746" w:rsidRDefault="00275746" w:rsidP="00275746">
      <w:pPr>
        <w:pStyle w:val="Heading4"/>
        <w:spacing w:before="360" w:after="80"/>
      </w:pPr>
      <w:r>
        <w:br w:type="page"/>
      </w:r>
      <w:r>
        <w:lastRenderedPageBreak/>
        <w:t xml:space="preserve">Note </w:t>
      </w:r>
      <w:proofErr w:type="spellStart"/>
      <w:r>
        <w:t>18B</w:t>
      </w:r>
      <w:proofErr w:type="spellEnd"/>
      <w:r w:rsidRPr="00F13568">
        <w:t>:</w:t>
      </w:r>
      <w:r w:rsidRPr="00F13568">
        <w:tab/>
      </w:r>
      <w:r>
        <w:t>Departmental Major Budget Variances for 2015</w:t>
      </w:r>
    </w:p>
    <w:p w:rsidR="00275746" w:rsidRPr="004341C1" w:rsidRDefault="00275746" w:rsidP="00275746">
      <w:pPr>
        <w:pStyle w:val="BodyText"/>
        <w:spacing w:before="120"/>
        <w:rPr>
          <w:rFonts w:ascii="Arial" w:hAnsi="Arial"/>
          <w:b/>
          <w:sz w:val="20"/>
        </w:rPr>
      </w:pPr>
      <w:r>
        <w:rPr>
          <w:rFonts w:ascii="Arial" w:hAnsi="Arial"/>
          <w:b/>
          <w:sz w:val="20"/>
        </w:rPr>
        <w:t>Statement of Comprehensive Income</w:t>
      </w:r>
    </w:p>
    <w:p w:rsidR="00275746" w:rsidRDefault="00275746" w:rsidP="00275746">
      <w:pPr>
        <w:pStyle w:val="BodyText"/>
        <w:rPr>
          <w:rFonts w:ascii="Arial" w:hAnsi="Arial"/>
          <w:sz w:val="20"/>
        </w:rPr>
      </w:pPr>
      <w:r>
        <w:rPr>
          <w:rFonts w:ascii="Arial" w:hAnsi="Arial"/>
          <w:sz w:val="20"/>
        </w:rPr>
        <w:t>Employee benefits were $3.246 million below the Original Budget mainly due to lower than anticipated staff levels and, to a lesser extent, lower than forecast wage growth</w:t>
      </w:r>
      <w:r w:rsidR="00FE6A5E">
        <w:rPr>
          <w:rFonts w:ascii="Arial" w:hAnsi="Arial"/>
          <w:sz w:val="20"/>
        </w:rPr>
        <w:t xml:space="preserve">. </w:t>
      </w:r>
      <w:r>
        <w:rPr>
          <w:rFonts w:ascii="Arial" w:hAnsi="Arial"/>
          <w:sz w:val="20"/>
        </w:rPr>
        <w:t xml:space="preserve">The lower staff levels are predominantly due to: higher than anticipated staff </w:t>
      </w:r>
      <w:r w:rsidRPr="002901A8">
        <w:rPr>
          <w:rFonts w:ascii="Arial" w:hAnsi="Arial"/>
          <w:sz w:val="20"/>
        </w:rPr>
        <w:t>turnover</w:t>
      </w:r>
      <w:r>
        <w:rPr>
          <w:rFonts w:ascii="Arial" w:hAnsi="Arial"/>
          <w:sz w:val="20"/>
        </w:rPr>
        <w:t>; the time taken to subsequently fill vacant positions; unanticipated secondments of staff to other agencies; and higher than anticipated use of leave without pay or leave for which provision had been made in prior years. Wages growth has been affected by continuing enterprise bargaining negotiations.</w:t>
      </w:r>
    </w:p>
    <w:p w:rsidR="00275746" w:rsidRDefault="00275746" w:rsidP="00275746">
      <w:pPr>
        <w:pStyle w:val="BodyText"/>
        <w:rPr>
          <w:rFonts w:ascii="Arial" w:hAnsi="Arial"/>
          <w:sz w:val="20"/>
        </w:rPr>
      </w:pPr>
      <w:r>
        <w:rPr>
          <w:rFonts w:ascii="Arial" w:hAnsi="Arial"/>
          <w:sz w:val="20"/>
        </w:rPr>
        <w:t>Supplier costs were $0.968 million below the Original Budget mainly due to lower than anticipated inquiry and other project activity</w:t>
      </w:r>
      <w:r w:rsidR="00FE6A5E">
        <w:rPr>
          <w:rFonts w:ascii="Arial" w:hAnsi="Arial"/>
          <w:sz w:val="20"/>
        </w:rPr>
        <w:t xml:space="preserve">. </w:t>
      </w:r>
      <w:r>
        <w:rPr>
          <w:rFonts w:ascii="Arial" w:hAnsi="Arial"/>
          <w:sz w:val="20"/>
        </w:rPr>
        <w:t>The nature, scope and timing of public inquiries, which are commissioned by Government, are not always known when the Original Budget estimates are prepared, and those factors have had a bearing on cost outcomes</w:t>
      </w:r>
      <w:r w:rsidR="00FE6A5E">
        <w:rPr>
          <w:rFonts w:ascii="Arial" w:hAnsi="Arial"/>
          <w:sz w:val="20"/>
        </w:rPr>
        <w:t xml:space="preserve">. </w:t>
      </w:r>
      <w:r>
        <w:rPr>
          <w:rFonts w:ascii="Arial" w:hAnsi="Arial"/>
          <w:sz w:val="20"/>
        </w:rPr>
        <w:t>In addition, the mix of activities influences costs, with inquiry activity typically being higher cost.</w:t>
      </w:r>
    </w:p>
    <w:p w:rsidR="00275746" w:rsidRPr="004341C1" w:rsidRDefault="00275746" w:rsidP="00275746">
      <w:pPr>
        <w:pStyle w:val="BodyText"/>
        <w:rPr>
          <w:rFonts w:ascii="Arial" w:hAnsi="Arial"/>
          <w:b/>
          <w:sz w:val="20"/>
        </w:rPr>
      </w:pPr>
      <w:r w:rsidRPr="004341C1">
        <w:rPr>
          <w:rFonts w:ascii="Arial" w:hAnsi="Arial"/>
          <w:b/>
          <w:sz w:val="20"/>
        </w:rPr>
        <w:t>Statement of Financial Position</w:t>
      </w:r>
    </w:p>
    <w:p w:rsidR="00275746" w:rsidRPr="00292F25" w:rsidRDefault="00275746" w:rsidP="00275746">
      <w:pPr>
        <w:pStyle w:val="BodyText"/>
        <w:rPr>
          <w:rFonts w:ascii="Arial" w:hAnsi="Arial"/>
          <w:sz w:val="20"/>
        </w:rPr>
      </w:pPr>
      <w:r>
        <w:rPr>
          <w:rFonts w:ascii="Arial" w:hAnsi="Arial"/>
          <w:sz w:val="20"/>
        </w:rPr>
        <w:t>Financial Assets were $3.608 million higher than the Original Budget mainly because there was a lower than anticipated need to draw on appropriations receivable (Revenue from Government) given the lower expenses referred to above.</w:t>
      </w:r>
    </w:p>
    <w:p w:rsidR="00275746" w:rsidRDefault="00275746" w:rsidP="00275746">
      <w:pPr>
        <w:pStyle w:val="BodyText"/>
        <w:rPr>
          <w:rFonts w:ascii="Arial" w:hAnsi="Arial"/>
          <w:sz w:val="20"/>
        </w:rPr>
      </w:pPr>
      <w:r>
        <w:rPr>
          <w:rFonts w:ascii="Arial" w:hAnsi="Arial"/>
          <w:sz w:val="20"/>
        </w:rPr>
        <w:t xml:space="preserve">Liabilities were $1.079 million lower than the Original Budget mainly because of the impact of higher than anticipated use in the current year of employee provisions made in previous years, and the effect on employee provisions </w:t>
      </w:r>
      <w:r w:rsidRPr="006A50F1">
        <w:rPr>
          <w:rFonts w:ascii="Arial" w:hAnsi="Arial"/>
          <w:sz w:val="20"/>
        </w:rPr>
        <w:t>of lower than forecast future wage growth</w:t>
      </w:r>
      <w:r>
        <w:rPr>
          <w:rFonts w:ascii="Arial" w:hAnsi="Arial"/>
          <w:sz w:val="20"/>
        </w:rPr>
        <w:t>.</w:t>
      </w:r>
    </w:p>
    <w:p w:rsidR="00275746" w:rsidRPr="007D7F17" w:rsidRDefault="00275746" w:rsidP="00275746">
      <w:pPr>
        <w:pStyle w:val="BodyText"/>
        <w:rPr>
          <w:rFonts w:ascii="Arial" w:hAnsi="Arial"/>
          <w:b/>
          <w:sz w:val="20"/>
        </w:rPr>
      </w:pPr>
      <w:r w:rsidRPr="007D7F17">
        <w:rPr>
          <w:rFonts w:ascii="Arial" w:hAnsi="Arial"/>
          <w:b/>
          <w:sz w:val="20"/>
        </w:rPr>
        <w:t xml:space="preserve">Statement of </w:t>
      </w:r>
      <w:r>
        <w:rPr>
          <w:rFonts w:ascii="Arial" w:hAnsi="Arial"/>
          <w:b/>
          <w:sz w:val="20"/>
        </w:rPr>
        <w:t xml:space="preserve">Changes in </w:t>
      </w:r>
      <w:r w:rsidRPr="007D7F17">
        <w:rPr>
          <w:rFonts w:ascii="Arial" w:hAnsi="Arial"/>
          <w:b/>
          <w:sz w:val="20"/>
        </w:rPr>
        <w:t>Equity</w:t>
      </w:r>
    </w:p>
    <w:p w:rsidR="00275746" w:rsidRPr="00292F25" w:rsidRDefault="00275746" w:rsidP="00275746">
      <w:pPr>
        <w:pStyle w:val="BodyText"/>
        <w:rPr>
          <w:rFonts w:ascii="Arial" w:hAnsi="Arial"/>
          <w:sz w:val="20"/>
        </w:rPr>
      </w:pPr>
      <w:r>
        <w:rPr>
          <w:rFonts w:ascii="Arial" w:hAnsi="Arial"/>
          <w:sz w:val="20"/>
        </w:rPr>
        <w:t>The variation in retained earnings of $4.251 million reflects the operating surplus made in 2014-15 due to the lower Employee Benefits and Supplier expenses explained above.</w:t>
      </w:r>
    </w:p>
    <w:p w:rsidR="00275746" w:rsidRPr="006A3554" w:rsidRDefault="00275746" w:rsidP="00275746">
      <w:pPr>
        <w:pStyle w:val="BodyText"/>
        <w:rPr>
          <w:rFonts w:ascii="Arial" w:hAnsi="Arial"/>
          <w:b/>
          <w:sz w:val="20"/>
        </w:rPr>
      </w:pPr>
      <w:r w:rsidRPr="006A3554">
        <w:rPr>
          <w:rFonts w:ascii="Arial" w:hAnsi="Arial"/>
          <w:b/>
          <w:sz w:val="20"/>
        </w:rPr>
        <w:t>Cash Flow</w:t>
      </w:r>
      <w:r w:rsidRPr="00356D52">
        <w:rPr>
          <w:rFonts w:ascii="Arial" w:hAnsi="Arial"/>
          <w:b/>
          <w:sz w:val="20"/>
        </w:rPr>
        <w:t xml:space="preserve"> </w:t>
      </w:r>
      <w:r w:rsidRPr="001113C1">
        <w:rPr>
          <w:rFonts w:ascii="Arial" w:hAnsi="Arial"/>
          <w:b/>
          <w:sz w:val="20"/>
        </w:rPr>
        <w:t>Statement</w:t>
      </w:r>
    </w:p>
    <w:p w:rsidR="00275746" w:rsidRDefault="00275746" w:rsidP="00275746">
      <w:pPr>
        <w:pStyle w:val="BodyText"/>
        <w:rPr>
          <w:rFonts w:ascii="Arial" w:hAnsi="Arial"/>
          <w:sz w:val="20"/>
        </w:rPr>
      </w:pPr>
      <w:r>
        <w:rPr>
          <w:rFonts w:ascii="Arial" w:hAnsi="Arial"/>
          <w:sz w:val="20"/>
        </w:rPr>
        <w:t>Cash used in respect of Employees was $2.317 million lower than the Original Budget due to the lower than anticipated Employee Benefits expenses referred to above.</w:t>
      </w:r>
    </w:p>
    <w:p w:rsidR="00275746" w:rsidRDefault="00275746" w:rsidP="00275746">
      <w:pPr>
        <w:sectPr w:rsidR="00275746" w:rsidSect="00275746">
          <w:headerReference w:type="even" r:id="rId84"/>
          <w:headerReference w:type="default" r:id="rId85"/>
          <w:footerReference w:type="even" r:id="rId86"/>
          <w:footerReference w:type="default" r:id="rId87"/>
          <w:type w:val="oddPage"/>
          <w:pgSz w:w="11907" w:h="16840" w:code="9"/>
          <w:pgMar w:top="1985" w:right="1304" w:bottom="1247" w:left="1814" w:header="1701" w:footer="397" w:gutter="0"/>
          <w:pgNumType w:chapSep="period"/>
          <w:cols w:space="720"/>
          <w:docGrid w:linePitch="326"/>
        </w:sectPr>
      </w:pPr>
    </w:p>
    <w:p w:rsidR="00275746" w:rsidRPr="00361F87" w:rsidRDefault="00275746" w:rsidP="00275746">
      <w:pPr>
        <w:pStyle w:val="Heading1"/>
      </w:pPr>
      <w:r>
        <w:lastRenderedPageBreak/>
        <w:t>References</w:t>
      </w:r>
    </w:p>
    <w:p w:rsidR="00275746" w:rsidRPr="00210587" w:rsidRDefault="00275746" w:rsidP="00275746">
      <w:pPr>
        <w:pStyle w:val="Reference"/>
      </w:pPr>
      <w:proofErr w:type="spellStart"/>
      <w:r w:rsidRPr="00210587">
        <w:t>Abhayaratna</w:t>
      </w:r>
      <w:proofErr w:type="spellEnd"/>
      <w:r w:rsidRPr="00210587">
        <w:t xml:space="preserve">, J. and Lattimore, R. 2006, Workforce Participation Rates — How Does Australia Compare?, Productivity Commission Staff Working Paper, Canberra. </w:t>
      </w:r>
    </w:p>
    <w:p w:rsidR="00275746" w:rsidRPr="00210587" w:rsidRDefault="00275746" w:rsidP="00275746">
      <w:pPr>
        <w:pStyle w:val="Reference"/>
      </w:pPr>
      <w:r w:rsidRPr="00210587">
        <w:t xml:space="preserve">——, ——, Andrews, L., </w:t>
      </w:r>
      <w:proofErr w:type="spellStart"/>
      <w:r w:rsidRPr="00210587">
        <w:t>Nuch</w:t>
      </w:r>
      <w:proofErr w:type="spellEnd"/>
      <w:r w:rsidRPr="00210587">
        <w:t xml:space="preserve">, H. and </w:t>
      </w:r>
      <w:proofErr w:type="spellStart"/>
      <w:r w:rsidRPr="00210587">
        <w:t>Podbury</w:t>
      </w:r>
      <w:proofErr w:type="spellEnd"/>
      <w:r w:rsidRPr="00210587">
        <w:t>, T. 2008, Part time Employment: the Australian Experience, Staff Working Paper, Productivity Commission.</w:t>
      </w:r>
    </w:p>
    <w:p w:rsidR="00275746" w:rsidRPr="00B34FDF" w:rsidRDefault="00275746" w:rsidP="00275746">
      <w:pPr>
        <w:pStyle w:val="Reference"/>
      </w:pPr>
      <w:r w:rsidRPr="00B34FDF">
        <w:t xml:space="preserve">ACER (Australian Council for Educational Research) 2012, Review of the Overcoming Indigenous Disadvantage: Key Indicators report for the Steering Committee for the Review of Government Service Provision, June. </w:t>
      </w:r>
    </w:p>
    <w:p w:rsidR="00275746" w:rsidRPr="00B34FDF" w:rsidRDefault="00275746" w:rsidP="00275746">
      <w:pPr>
        <w:pStyle w:val="Reference"/>
      </w:pPr>
      <w:proofErr w:type="spellStart"/>
      <w:r w:rsidRPr="00B34FDF">
        <w:t>AGCNCO</w:t>
      </w:r>
      <w:proofErr w:type="spellEnd"/>
      <w:r w:rsidRPr="00B34FDF">
        <w:t xml:space="preserve"> (Australian Government Competitive Neutrality Complaints Office)  2011, </w:t>
      </w:r>
      <w:proofErr w:type="spellStart"/>
      <w:r w:rsidRPr="00B34FDF">
        <w:t>NBN</w:t>
      </w:r>
      <w:proofErr w:type="spellEnd"/>
      <w:r w:rsidRPr="00B34FDF">
        <w:t xml:space="preserve"> Co, Investigation No. 14, Canberra, November. </w:t>
      </w:r>
    </w:p>
    <w:p w:rsidR="00275746" w:rsidRPr="00B34FDF" w:rsidRDefault="00275746" w:rsidP="00275746">
      <w:pPr>
        <w:pStyle w:val="Reference"/>
      </w:pPr>
      <w:r w:rsidRPr="00B34FDF">
        <w:t xml:space="preserve">—— 2012, </w:t>
      </w:r>
      <w:proofErr w:type="spellStart"/>
      <w:r w:rsidRPr="00B34FDF">
        <w:t>PETNET</w:t>
      </w:r>
      <w:proofErr w:type="spellEnd"/>
      <w:r w:rsidRPr="00B34FDF">
        <w:t xml:space="preserve"> Australia, Investigation No. 15, Canberra, March.</w:t>
      </w:r>
    </w:p>
    <w:p w:rsidR="00275746" w:rsidRPr="0059216A" w:rsidRDefault="00275746" w:rsidP="00275746">
      <w:pPr>
        <w:pStyle w:val="Reference"/>
        <w:spacing w:before="100" w:line="260" w:lineRule="atLeast"/>
        <w:rPr>
          <w:szCs w:val="24"/>
        </w:rPr>
      </w:pPr>
      <w:proofErr w:type="spellStart"/>
      <w:r w:rsidRPr="0059216A">
        <w:rPr>
          <w:szCs w:val="24"/>
        </w:rPr>
        <w:t>Appels</w:t>
      </w:r>
      <w:proofErr w:type="spellEnd"/>
      <w:r w:rsidRPr="0059216A">
        <w:rPr>
          <w:szCs w:val="24"/>
        </w:rPr>
        <w:t xml:space="preserve">, D., Douglas, R. and Dwyer, G. 2004, </w:t>
      </w:r>
      <w:r w:rsidRPr="0059216A">
        <w:rPr>
          <w:i/>
          <w:szCs w:val="24"/>
        </w:rPr>
        <w:t>Responsiveness of Water Demand: A focus on the southern Murray-Darling Basin</w:t>
      </w:r>
      <w:r w:rsidRPr="0059216A">
        <w:rPr>
          <w:szCs w:val="24"/>
        </w:rPr>
        <w:t>, Productivity Commission Staff Working Paper, Melbourne, August.</w:t>
      </w:r>
    </w:p>
    <w:p w:rsidR="00275746" w:rsidRDefault="00275746" w:rsidP="00275746">
      <w:pPr>
        <w:pStyle w:val="Reference"/>
        <w:spacing w:before="100" w:line="260" w:lineRule="atLeast"/>
        <w:rPr>
          <w:szCs w:val="24"/>
        </w:rPr>
      </w:pPr>
      <w:r w:rsidRPr="0059216A">
        <w:t xml:space="preserve">Australian Government </w:t>
      </w:r>
      <w:r>
        <w:rPr>
          <w:szCs w:val="24"/>
        </w:rPr>
        <w:t xml:space="preserve"> 2014, </w:t>
      </w:r>
      <w:r w:rsidRPr="007E0D03">
        <w:rPr>
          <w:i/>
        </w:rPr>
        <w:t>Australian Government Response: Productivity Commission Inquiry Report into Public Infrastructure</w:t>
      </w:r>
      <w:r>
        <w:rPr>
          <w:szCs w:val="24"/>
        </w:rPr>
        <w:t xml:space="preserve">, 22 October. </w:t>
      </w:r>
    </w:p>
    <w:p w:rsidR="00275746" w:rsidRDefault="00275746" w:rsidP="00275746">
      <w:pPr>
        <w:pStyle w:val="Reference"/>
        <w:spacing w:before="100" w:line="260" w:lineRule="atLeast"/>
        <w:rPr>
          <w:szCs w:val="24"/>
        </w:rPr>
      </w:pPr>
      <w:r>
        <w:rPr>
          <w:szCs w:val="24"/>
        </w:rPr>
        <w:t xml:space="preserve">—— 2015, </w:t>
      </w:r>
      <w:r w:rsidRPr="007E0D03">
        <w:rPr>
          <w:i/>
          <w:szCs w:val="24"/>
        </w:rPr>
        <w:t>Australian Government Response to the Productivity Commission Inquiry Report: Tasmanian Shipping and Freight</w:t>
      </w:r>
      <w:r>
        <w:rPr>
          <w:szCs w:val="24"/>
        </w:rPr>
        <w:t xml:space="preserve">, March. </w:t>
      </w:r>
    </w:p>
    <w:p w:rsidR="00275746" w:rsidRPr="0059216A" w:rsidRDefault="00275746" w:rsidP="00275746">
      <w:pPr>
        <w:pStyle w:val="Reference"/>
        <w:spacing w:before="100" w:line="260" w:lineRule="atLeast"/>
        <w:rPr>
          <w:rStyle w:val="ReferenceChar"/>
          <w:szCs w:val="24"/>
        </w:rPr>
      </w:pPr>
      <w:r w:rsidRPr="0059216A">
        <w:rPr>
          <w:rStyle w:val="ReferenceChar"/>
          <w:szCs w:val="24"/>
        </w:rPr>
        <w:t xml:space="preserve">Barnes, P. 2011, </w:t>
      </w:r>
      <w:r w:rsidRPr="0059216A">
        <w:rPr>
          <w:rStyle w:val="ReferenceChar"/>
          <w:i/>
          <w:szCs w:val="24"/>
        </w:rPr>
        <w:t>Multifactor Productivity Growth Cycles at the Industry Level</w:t>
      </w:r>
      <w:r w:rsidRPr="0059216A">
        <w:rPr>
          <w:rStyle w:val="ReferenceChar"/>
          <w:szCs w:val="24"/>
        </w:rPr>
        <w:t>, Productivity Commission Staff Working Paper, Canberra.</w:t>
      </w:r>
    </w:p>
    <w:p w:rsidR="00275746" w:rsidRPr="0059216A" w:rsidRDefault="00275746" w:rsidP="00275746">
      <w:pPr>
        <w:pStyle w:val="Reference"/>
        <w:spacing w:before="100" w:line="260" w:lineRule="atLeast"/>
        <w:rPr>
          <w:szCs w:val="24"/>
        </w:rPr>
      </w:pPr>
      <w:r w:rsidRPr="0059216A">
        <w:rPr>
          <w:szCs w:val="24"/>
        </w:rPr>
        <w:t xml:space="preserve">—— and Kennard, S. 2002, </w:t>
      </w:r>
      <w:r w:rsidRPr="0059216A">
        <w:rPr>
          <w:i/>
          <w:szCs w:val="24"/>
        </w:rPr>
        <w:t>Skill and Australia’s Productivity Surge</w:t>
      </w:r>
      <w:r w:rsidRPr="0059216A">
        <w:rPr>
          <w:szCs w:val="24"/>
        </w:rPr>
        <w:t xml:space="preserve">, Productivity Commission Staff Research Paper, Canberra. </w:t>
      </w:r>
    </w:p>
    <w:p w:rsidR="00275746" w:rsidRDefault="00275746" w:rsidP="00275746">
      <w:pPr>
        <w:pStyle w:val="Reference"/>
        <w:spacing w:before="100" w:line="260" w:lineRule="atLeast"/>
        <w:rPr>
          <w:szCs w:val="24"/>
        </w:rPr>
      </w:pPr>
      <w:r w:rsidRPr="0059216A">
        <w:rPr>
          <w:szCs w:val="24"/>
        </w:rPr>
        <w:t xml:space="preserve">—— and McClure, A. 2009, </w:t>
      </w:r>
      <w:r w:rsidRPr="0059216A">
        <w:rPr>
          <w:i/>
          <w:szCs w:val="24"/>
        </w:rPr>
        <w:t>Investment in Intangible Assets and Australia’s Productivity Growth</w:t>
      </w:r>
      <w:r w:rsidRPr="0059216A">
        <w:rPr>
          <w:szCs w:val="24"/>
        </w:rPr>
        <w:t xml:space="preserve">, Productivity Commission Staff Working Paper, March. </w:t>
      </w:r>
    </w:p>
    <w:p w:rsidR="00275746" w:rsidRPr="0059216A" w:rsidRDefault="00275746" w:rsidP="00275746">
      <w:pPr>
        <w:pStyle w:val="Reference"/>
        <w:spacing w:before="100" w:line="260" w:lineRule="atLeast"/>
        <w:rPr>
          <w:szCs w:val="24"/>
        </w:rPr>
      </w:pPr>
      <w:r>
        <w:rPr>
          <w:szCs w:val="24"/>
        </w:rPr>
        <w:t>—— </w:t>
      </w:r>
      <w:r w:rsidRPr="002D0970">
        <w:rPr>
          <w:szCs w:val="24"/>
        </w:rPr>
        <w:t xml:space="preserve">, Soames, L., Li, C. and Munoz, M. 2013, </w:t>
      </w:r>
      <w:r w:rsidRPr="003B18B2">
        <w:rPr>
          <w:i/>
          <w:szCs w:val="24"/>
        </w:rPr>
        <w:t>Productivity in Manufacturing: Measurement and Interpretation</w:t>
      </w:r>
      <w:r w:rsidRPr="002D0970">
        <w:rPr>
          <w:szCs w:val="24"/>
        </w:rPr>
        <w:t>, Productivity Commission Staff Working Paper, Canberra.</w:t>
      </w:r>
    </w:p>
    <w:p w:rsidR="00275746" w:rsidRPr="0059216A" w:rsidRDefault="00275746" w:rsidP="00275746">
      <w:pPr>
        <w:pStyle w:val="Reference"/>
        <w:spacing w:before="100" w:line="260" w:lineRule="atLeast"/>
        <w:rPr>
          <w:szCs w:val="24"/>
        </w:rPr>
      </w:pPr>
      <w:proofErr w:type="spellStart"/>
      <w:r w:rsidRPr="0059216A">
        <w:rPr>
          <w:szCs w:val="24"/>
        </w:rPr>
        <w:t>Bickerdyke</w:t>
      </w:r>
      <w:proofErr w:type="spellEnd"/>
      <w:r w:rsidRPr="0059216A">
        <w:rPr>
          <w:szCs w:val="24"/>
        </w:rPr>
        <w:t xml:space="preserve">, I., Lattimore R. and Madge, A. 2000, </w:t>
      </w:r>
      <w:r w:rsidRPr="0059216A">
        <w:rPr>
          <w:i/>
          <w:szCs w:val="24"/>
        </w:rPr>
        <w:t>Business Failure and Change: An Australian Perspective</w:t>
      </w:r>
      <w:r w:rsidRPr="0059216A">
        <w:rPr>
          <w:szCs w:val="24"/>
        </w:rPr>
        <w:t xml:space="preserve">, Productivity Commission Staff Research Paper,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xml:space="preserve">Binder, M. 2002, </w:t>
      </w:r>
      <w:r w:rsidRPr="0059216A">
        <w:rPr>
          <w:i/>
          <w:szCs w:val="24"/>
        </w:rPr>
        <w:t>The Role of Risk and Cost–Benefit Analysis in Determining Quarantine Measures</w:t>
      </w:r>
      <w:r w:rsidRPr="0059216A">
        <w:rPr>
          <w:szCs w:val="24"/>
        </w:rPr>
        <w:t xml:space="preserve">, Productivity Commission Staff Research Paper, </w:t>
      </w:r>
      <w:proofErr w:type="spellStart"/>
      <w:r w:rsidRPr="0059216A">
        <w:rPr>
          <w:szCs w:val="24"/>
        </w:rPr>
        <w:t>AusInfo</w:t>
      </w:r>
      <w:proofErr w:type="spellEnd"/>
      <w:r w:rsidRPr="0059216A">
        <w:rPr>
          <w:szCs w:val="24"/>
        </w:rPr>
        <w:t>, Canberra.</w:t>
      </w:r>
    </w:p>
    <w:p w:rsidR="00275746" w:rsidRPr="0059216A" w:rsidRDefault="00275746" w:rsidP="00275746">
      <w:pPr>
        <w:pStyle w:val="Reference"/>
        <w:rPr>
          <w:szCs w:val="24"/>
        </w:rPr>
      </w:pPr>
      <w:r w:rsidRPr="0059216A">
        <w:rPr>
          <w:szCs w:val="24"/>
        </w:rPr>
        <w:t xml:space="preserve">Byron, N, Holland, P &amp; </w:t>
      </w:r>
      <w:proofErr w:type="spellStart"/>
      <w:r w:rsidRPr="0059216A">
        <w:rPr>
          <w:szCs w:val="24"/>
        </w:rPr>
        <w:t>Schuele</w:t>
      </w:r>
      <w:proofErr w:type="spellEnd"/>
      <w:r w:rsidRPr="0059216A">
        <w:rPr>
          <w:szCs w:val="24"/>
        </w:rPr>
        <w:t xml:space="preserve">, M 2001, ‘Constraints on private conservation: some challenges in managing Australia's tropical rainforest’, </w:t>
      </w:r>
      <w:r w:rsidRPr="0059216A">
        <w:rPr>
          <w:i/>
          <w:szCs w:val="24"/>
        </w:rPr>
        <w:t>Productivity Commission, Annual Conference of the Rainforest Cooperative Research</w:t>
      </w:r>
      <w:r w:rsidRPr="0059216A">
        <w:rPr>
          <w:szCs w:val="24"/>
        </w:rPr>
        <w:t>, 14–15 November, Cairns.</w:t>
      </w:r>
    </w:p>
    <w:p w:rsidR="00275746" w:rsidRPr="0059216A" w:rsidRDefault="00275746" w:rsidP="00275746">
      <w:pPr>
        <w:pStyle w:val="Reference"/>
        <w:spacing w:before="100" w:line="260" w:lineRule="atLeast"/>
        <w:rPr>
          <w:szCs w:val="24"/>
        </w:rPr>
      </w:pPr>
      <w:r w:rsidRPr="0059216A">
        <w:rPr>
          <w:szCs w:val="24"/>
        </w:rPr>
        <w:lastRenderedPageBreak/>
        <w:t xml:space="preserve">Chan, C., </w:t>
      </w:r>
      <w:proofErr w:type="spellStart"/>
      <w:r w:rsidRPr="0059216A">
        <w:rPr>
          <w:szCs w:val="24"/>
        </w:rPr>
        <w:t>Forwood</w:t>
      </w:r>
      <w:proofErr w:type="spellEnd"/>
      <w:r w:rsidRPr="0059216A">
        <w:rPr>
          <w:szCs w:val="24"/>
        </w:rPr>
        <w:t xml:space="preserve">, D., Roper, H., and Sayers, C. 2009, </w:t>
      </w:r>
      <w:r w:rsidRPr="0059216A">
        <w:rPr>
          <w:i/>
          <w:szCs w:val="24"/>
        </w:rPr>
        <w:t>Public Infrastructure Financing —  An International Perspective</w:t>
      </w:r>
      <w:r w:rsidRPr="0059216A">
        <w:rPr>
          <w:szCs w:val="24"/>
        </w:rPr>
        <w:t>, Productivity Commission Staff Working Paper, March.</w:t>
      </w:r>
    </w:p>
    <w:p w:rsidR="00275746" w:rsidRPr="0059216A" w:rsidRDefault="00275746" w:rsidP="00275746">
      <w:pPr>
        <w:pStyle w:val="Reference"/>
        <w:spacing w:before="100" w:line="260" w:lineRule="atLeast"/>
        <w:rPr>
          <w:szCs w:val="24"/>
        </w:rPr>
      </w:pPr>
      <w:r w:rsidRPr="0059216A">
        <w:rPr>
          <w:szCs w:val="24"/>
        </w:rPr>
        <w:t xml:space="preserve">——, Laplagne, P. and </w:t>
      </w:r>
      <w:proofErr w:type="spellStart"/>
      <w:r w:rsidRPr="0059216A">
        <w:rPr>
          <w:szCs w:val="24"/>
        </w:rPr>
        <w:t>Appels</w:t>
      </w:r>
      <w:proofErr w:type="spellEnd"/>
      <w:r w:rsidRPr="0059216A">
        <w:rPr>
          <w:szCs w:val="24"/>
        </w:rPr>
        <w:t xml:space="preserve">, D. 2003, </w:t>
      </w:r>
      <w:r w:rsidRPr="0059216A">
        <w:rPr>
          <w:i/>
          <w:szCs w:val="24"/>
        </w:rPr>
        <w:t>The Role of Auctions in Allocating Public Resources</w:t>
      </w:r>
      <w:r w:rsidRPr="0059216A">
        <w:rPr>
          <w:szCs w:val="24"/>
        </w:rPr>
        <w:t>, Productivity Commission Staff Research Paper, Productivity Commission, Melbourne.</w:t>
      </w:r>
    </w:p>
    <w:p w:rsidR="00275746" w:rsidRPr="0059216A" w:rsidRDefault="00275746" w:rsidP="00275746">
      <w:pPr>
        <w:pStyle w:val="Reference"/>
        <w:spacing w:before="100" w:line="260" w:lineRule="atLeast"/>
        <w:rPr>
          <w:szCs w:val="24"/>
        </w:rPr>
      </w:pPr>
      <w:proofErr w:type="spellStart"/>
      <w:r w:rsidRPr="0059216A">
        <w:rPr>
          <w:szCs w:val="24"/>
        </w:rPr>
        <w:t>COAG</w:t>
      </w:r>
      <w:proofErr w:type="spellEnd"/>
      <w:r w:rsidRPr="0059216A">
        <w:rPr>
          <w:szCs w:val="24"/>
        </w:rPr>
        <w:t xml:space="preserve"> (Council of Australian Governments) 2002, </w:t>
      </w:r>
      <w:r w:rsidRPr="0059216A">
        <w:rPr>
          <w:i/>
          <w:szCs w:val="24"/>
        </w:rPr>
        <w:t>Communiqué</w:t>
      </w:r>
      <w:r w:rsidRPr="0059216A">
        <w:rPr>
          <w:szCs w:val="24"/>
        </w:rPr>
        <w:t xml:space="preserve">, 5 April.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2006a</w:t>
      </w:r>
      <w:proofErr w:type="spellEnd"/>
      <w:r w:rsidRPr="0059216A">
        <w:rPr>
          <w:szCs w:val="24"/>
        </w:rPr>
        <w:t xml:space="preserve">, </w:t>
      </w:r>
      <w:r w:rsidRPr="0059216A">
        <w:rPr>
          <w:i/>
          <w:szCs w:val="24"/>
        </w:rPr>
        <w:t>Communiqué</w:t>
      </w:r>
      <w:r w:rsidRPr="0059216A">
        <w:rPr>
          <w:szCs w:val="24"/>
        </w:rPr>
        <w:t xml:space="preserve">, 10 February.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2006b</w:t>
      </w:r>
      <w:proofErr w:type="spellEnd"/>
      <w:r w:rsidRPr="0059216A">
        <w:rPr>
          <w:szCs w:val="24"/>
        </w:rPr>
        <w:t xml:space="preserve">, </w:t>
      </w:r>
      <w:r w:rsidRPr="0059216A">
        <w:rPr>
          <w:i/>
          <w:szCs w:val="24"/>
        </w:rPr>
        <w:t>Communiqué</w:t>
      </w:r>
      <w:r w:rsidRPr="0059216A">
        <w:rPr>
          <w:szCs w:val="24"/>
        </w:rPr>
        <w:t xml:space="preserve">, 14 July.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2007a</w:t>
      </w:r>
      <w:proofErr w:type="spellEnd"/>
      <w:r w:rsidRPr="0059216A">
        <w:rPr>
          <w:szCs w:val="24"/>
        </w:rPr>
        <w:t xml:space="preserve">, </w:t>
      </w:r>
      <w:r w:rsidRPr="0059216A">
        <w:rPr>
          <w:i/>
          <w:szCs w:val="24"/>
        </w:rPr>
        <w:t>Communiqué</w:t>
      </w:r>
      <w:r w:rsidRPr="0059216A">
        <w:rPr>
          <w:szCs w:val="24"/>
        </w:rPr>
        <w:t xml:space="preserve">, 13 April.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2007b</w:t>
      </w:r>
      <w:proofErr w:type="spellEnd"/>
      <w:r w:rsidRPr="0059216A">
        <w:rPr>
          <w:szCs w:val="24"/>
        </w:rPr>
        <w:t xml:space="preserve">, </w:t>
      </w:r>
      <w:proofErr w:type="spellStart"/>
      <w:r w:rsidRPr="0059216A">
        <w:rPr>
          <w:i/>
          <w:szCs w:val="24"/>
        </w:rPr>
        <w:t>COAG</w:t>
      </w:r>
      <w:proofErr w:type="spellEnd"/>
      <w:r w:rsidRPr="0059216A">
        <w:rPr>
          <w:i/>
          <w:szCs w:val="24"/>
        </w:rPr>
        <w:t xml:space="preserve"> Regulatory Reform Plan</w:t>
      </w:r>
      <w:r w:rsidRPr="0059216A">
        <w:rPr>
          <w:szCs w:val="24"/>
        </w:rPr>
        <w:t>, April, http://</w:t>
      </w:r>
      <w:proofErr w:type="spellStart"/>
      <w:r w:rsidRPr="0059216A">
        <w:rPr>
          <w:szCs w:val="24"/>
        </w:rPr>
        <w:t>www.coag.gov.au</w:t>
      </w:r>
      <w:proofErr w:type="spellEnd"/>
      <w:r w:rsidRPr="0059216A">
        <w:rPr>
          <w:szCs w:val="24"/>
        </w:rPr>
        <w:br/>
        <w:t xml:space="preserve">/coag_meeting_outcomes/2007-04-13/docs/coag_nra_regulatory_reform.pdf (accessed 24 September 2009).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2008a</w:t>
      </w:r>
      <w:proofErr w:type="spellEnd"/>
      <w:r w:rsidRPr="0059216A">
        <w:rPr>
          <w:szCs w:val="24"/>
        </w:rPr>
        <w:t xml:space="preserve">, </w:t>
      </w:r>
      <w:r w:rsidRPr="0059216A">
        <w:rPr>
          <w:i/>
          <w:szCs w:val="24"/>
        </w:rPr>
        <w:t>Communiqué</w:t>
      </w:r>
      <w:r w:rsidRPr="0059216A">
        <w:rPr>
          <w:szCs w:val="24"/>
        </w:rPr>
        <w:t>, 26 March.</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2008b</w:t>
      </w:r>
      <w:proofErr w:type="spellEnd"/>
      <w:r w:rsidRPr="0059216A">
        <w:rPr>
          <w:szCs w:val="24"/>
        </w:rPr>
        <w:t xml:space="preserve">, </w:t>
      </w:r>
      <w:r w:rsidRPr="0059216A">
        <w:rPr>
          <w:i/>
          <w:szCs w:val="24"/>
        </w:rPr>
        <w:t>Communiqué</w:t>
      </w:r>
      <w:r w:rsidRPr="0059216A">
        <w:rPr>
          <w:szCs w:val="24"/>
        </w:rPr>
        <w:t xml:space="preserve">, 3 July.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2008c</w:t>
      </w:r>
      <w:proofErr w:type="spellEnd"/>
      <w:r w:rsidRPr="0059216A">
        <w:rPr>
          <w:szCs w:val="24"/>
        </w:rPr>
        <w:t xml:space="preserve">, </w:t>
      </w:r>
      <w:r w:rsidRPr="0059216A">
        <w:rPr>
          <w:i/>
          <w:szCs w:val="24"/>
        </w:rPr>
        <w:t>National Education Agreement</w:t>
      </w:r>
      <w:r w:rsidRPr="0059216A">
        <w:rPr>
          <w:szCs w:val="24"/>
        </w:rPr>
        <w:t>, Schedule F of the Intergovernmental Agreement on Federal Financial Relations http://</w:t>
      </w:r>
      <w:proofErr w:type="spellStart"/>
      <w:r w:rsidRPr="0059216A">
        <w:rPr>
          <w:szCs w:val="24"/>
        </w:rPr>
        <w:t>www.coag.gov.au</w:t>
      </w:r>
      <w:proofErr w:type="spellEnd"/>
      <w:r w:rsidRPr="0059216A">
        <w:rPr>
          <w:szCs w:val="24"/>
        </w:rPr>
        <w:br/>
        <w:t>intergov_agreements/federal_financial_relations/docs/IGA_ScheduleF_national_education_agreement.doc, (accessed 13 July 2010. )</w:t>
      </w:r>
    </w:p>
    <w:p w:rsidR="00275746" w:rsidRPr="0059216A" w:rsidRDefault="00275746" w:rsidP="00275746">
      <w:pPr>
        <w:pStyle w:val="Reference"/>
        <w:spacing w:before="100" w:line="260" w:lineRule="atLeast"/>
        <w:rPr>
          <w:szCs w:val="24"/>
          <w:lang w:val="fr-FR"/>
        </w:rPr>
      </w:pPr>
      <w:r w:rsidRPr="0059216A">
        <w:rPr>
          <w:szCs w:val="24"/>
          <w:lang w:val="fr-FR"/>
        </w:rPr>
        <w:t>—— </w:t>
      </w:r>
      <w:proofErr w:type="spellStart"/>
      <w:r w:rsidRPr="0059216A">
        <w:rPr>
          <w:szCs w:val="24"/>
          <w:lang w:val="fr-FR"/>
        </w:rPr>
        <w:t>2008d</w:t>
      </w:r>
      <w:proofErr w:type="spellEnd"/>
      <w:r w:rsidRPr="0059216A">
        <w:rPr>
          <w:szCs w:val="24"/>
          <w:lang w:val="fr-FR"/>
        </w:rPr>
        <w:t xml:space="preserve">, </w:t>
      </w:r>
      <w:r w:rsidRPr="0059216A">
        <w:rPr>
          <w:i/>
          <w:szCs w:val="24"/>
          <w:lang w:val="fr-FR"/>
        </w:rPr>
        <w:t>Communiqué</w:t>
      </w:r>
      <w:r w:rsidRPr="0059216A">
        <w:rPr>
          <w:szCs w:val="24"/>
          <w:lang w:val="fr-FR"/>
        </w:rPr>
        <w:t xml:space="preserve">, 2 </w:t>
      </w:r>
      <w:proofErr w:type="spellStart"/>
      <w:r w:rsidRPr="0059216A">
        <w:rPr>
          <w:szCs w:val="24"/>
          <w:lang w:val="fr-FR"/>
        </w:rPr>
        <w:t>October</w:t>
      </w:r>
      <w:proofErr w:type="spellEnd"/>
      <w:r w:rsidRPr="0059216A">
        <w:rPr>
          <w:szCs w:val="24"/>
          <w:lang w:val="fr-FR"/>
        </w:rPr>
        <w:t>.</w:t>
      </w:r>
    </w:p>
    <w:p w:rsidR="00275746" w:rsidRPr="0059216A" w:rsidRDefault="00275746" w:rsidP="00275746">
      <w:pPr>
        <w:pStyle w:val="Reference"/>
        <w:spacing w:before="100" w:line="260" w:lineRule="atLeast"/>
        <w:rPr>
          <w:szCs w:val="24"/>
          <w:lang w:val="fr-FR"/>
        </w:rPr>
      </w:pPr>
      <w:r w:rsidRPr="0059216A">
        <w:rPr>
          <w:szCs w:val="24"/>
          <w:lang w:val="fr-FR"/>
        </w:rPr>
        <w:t>—— </w:t>
      </w:r>
      <w:proofErr w:type="spellStart"/>
      <w:r w:rsidRPr="0059216A">
        <w:rPr>
          <w:szCs w:val="24"/>
          <w:lang w:val="fr-FR"/>
        </w:rPr>
        <w:t>2008e</w:t>
      </w:r>
      <w:proofErr w:type="spellEnd"/>
      <w:r w:rsidRPr="0059216A">
        <w:rPr>
          <w:szCs w:val="24"/>
          <w:lang w:val="fr-FR"/>
        </w:rPr>
        <w:t xml:space="preserve">, </w:t>
      </w:r>
      <w:r w:rsidRPr="0059216A">
        <w:rPr>
          <w:i/>
          <w:szCs w:val="24"/>
          <w:lang w:val="fr-FR"/>
        </w:rPr>
        <w:t>Communiqué</w:t>
      </w:r>
      <w:r w:rsidRPr="0059216A">
        <w:rPr>
          <w:szCs w:val="24"/>
          <w:lang w:val="fr-FR"/>
        </w:rPr>
        <w:t xml:space="preserve">, 29 </w:t>
      </w:r>
      <w:proofErr w:type="spellStart"/>
      <w:r w:rsidRPr="0059216A">
        <w:rPr>
          <w:szCs w:val="24"/>
          <w:lang w:val="fr-FR"/>
        </w:rPr>
        <w:t>November</w:t>
      </w:r>
      <w:proofErr w:type="spellEnd"/>
      <w:r w:rsidRPr="0059216A">
        <w:rPr>
          <w:szCs w:val="24"/>
          <w:lang w:val="fr-FR"/>
        </w:rPr>
        <w:t>.</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2008f</w:t>
      </w:r>
      <w:proofErr w:type="spellEnd"/>
      <w:r w:rsidRPr="0059216A">
        <w:rPr>
          <w:szCs w:val="24"/>
        </w:rPr>
        <w:t xml:space="preserve">, </w:t>
      </w:r>
      <w:proofErr w:type="spellStart"/>
      <w:r w:rsidRPr="0059216A">
        <w:rPr>
          <w:i/>
          <w:szCs w:val="24"/>
        </w:rPr>
        <w:t>COAG</w:t>
      </w:r>
      <w:proofErr w:type="spellEnd"/>
      <w:r w:rsidRPr="0059216A">
        <w:rPr>
          <w:i/>
          <w:szCs w:val="24"/>
        </w:rPr>
        <w:t xml:space="preserve"> Response to the Productivity Commission’s Recommendations for Chemicals and Plastics Regulatory Reform from its Report of July 2008, </w:t>
      </w:r>
      <w:r w:rsidRPr="0059216A">
        <w:rPr>
          <w:szCs w:val="24"/>
        </w:rPr>
        <w:t xml:space="preserve">29 November, </w:t>
      </w:r>
      <w:r w:rsidRPr="008844D0">
        <w:rPr>
          <w:i/>
          <w:szCs w:val="24"/>
        </w:rPr>
        <w:t>http://www.coag.gov.au/coag_meeting_outcomes/2008-11-29/docs/Business_</w:t>
      </w:r>
      <w:r w:rsidRPr="008844D0">
        <w:rPr>
          <w:i/>
          <w:szCs w:val="24"/>
        </w:rPr>
        <w:br/>
      </w:r>
      <w:proofErr w:type="spellStart"/>
      <w:r w:rsidRPr="008844D0">
        <w:rPr>
          <w:i/>
          <w:szCs w:val="24"/>
        </w:rPr>
        <w:t>Regulation_and_Competition_Working_Group-Attachment_B.pdf</w:t>
      </w:r>
      <w:proofErr w:type="spellEnd"/>
      <w:r w:rsidRPr="0059216A">
        <w:rPr>
          <w:i/>
          <w:szCs w:val="24"/>
        </w:rPr>
        <w:t xml:space="preserve"> </w:t>
      </w:r>
      <w:r w:rsidRPr="0059216A">
        <w:rPr>
          <w:szCs w:val="24"/>
        </w:rPr>
        <w:t>(accessed 27 July 2009).</w:t>
      </w:r>
    </w:p>
    <w:p w:rsidR="00275746" w:rsidRPr="0059216A" w:rsidRDefault="00275746" w:rsidP="00275746">
      <w:pPr>
        <w:pStyle w:val="Reference"/>
        <w:spacing w:before="100" w:line="260" w:lineRule="atLeast"/>
        <w:rPr>
          <w:i/>
          <w:szCs w:val="24"/>
        </w:rPr>
      </w:pPr>
      <w:r w:rsidRPr="0059216A">
        <w:rPr>
          <w:szCs w:val="24"/>
        </w:rPr>
        <w:t>—— </w:t>
      </w:r>
      <w:proofErr w:type="spellStart"/>
      <w:r w:rsidRPr="0059216A">
        <w:rPr>
          <w:szCs w:val="24"/>
        </w:rPr>
        <w:t>2008g</w:t>
      </w:r>
      <w:proofErr w:type="spellEnd"/>
      <w:r w:rsidRPr="0059216A">
        <w:rPr>
          <w:szCs w:val="24"/>
        </w:rPr>
        <w:t xml:space="preserve">, </w:t>
      </w:r>
      <w:r w:rsidRPr="0059216A">
        <w:rPr>
          <w:i/>
          <w:szCs w:val="24"/>
        </w:rPr>
        <w:t>Intergovernmental Agreement on Federal Financial Relations</w:t>
      </w:r>
      <w:r w:rsidRPr="0059216A">
        <w:rPr>
          <w:szCs w:val="24"/>
        </w:rPr>
        <w:t>, December.</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2009a</w:t>
      </w:r>
      <w:proofErr w:type="spellEnd"/>
      <w:r w:rsidRPr="0059216A">
        <w:rPr>
          <w:szCs w:val="24"/>
        </w:rPr>
        <w:t xml:space="preserve">, </w:t>
      </w:r>
      <w:r w:rsidRPr="0059216A">
        <w:rPr>
          <w:i/>
          <w:szCs w:val="24"/>
        </w:rPr>
        <w:t>Communiqué</w:t>
      </w:r>
      <w:r w:rsidRPr="0059216A">
        <w:rPr>
          <w:szCs w:val="24"/>
        </w:rPr>
        <w:t xml:space="preserve">, 2 July.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2009b</w:t>
      </w:r>
      <w:proofErr w:type="spellEnd"/>
      <w:r w:rsidRPr="0059216A">
        <w:rPr>
          <w:szCs w:val="24"/>
        </w:rPr>
        <w:t xml:space="preserve">, </w:t>
      </w:r>
      <w:r w:rsidRPr="0059216A">
        <w:rPr>
          <w:i/>
          <w:szCs w:val="24"/>
        </w:rPr>
        <w:t>Towards a Seamless National Economy — Annual Report Card: March 2009.</w:t>
      </w:r>
      <w:r w:rsidRPr="0059216A">
        <w:rPr>
          <w:szCs w:val="24"/>
        </w:rPr>
        <w:t xml:space="preserve">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2009c</w:t>
      </w:r>
      <w:proofErr w:type="spellEnd"/>
      <w:r w:rsidRPr="0059216A">
        <w:rPr>
          <w:szCs w:val="24"/>
        </w:rPr>
        <w:t xml:space="preserve">, </w:t>
      </w:r>
      <w:r w:rsidRPr="0059216A">
        <w:rPr>
          <w:i/>
          <w:szCs w:val="24"/>
        </w:rPr>
        <w:t xml:space="preserve">Regulation Impact Statement for Early Childhood Education and Care Quality Reforms, </w:t>
      </w:r>
      <w:r w:rsidRPr="0059216A">
        <w:rPr>
          <w:szCs w:val="24"/>
        </w:rPr>
        <w:t xml:space="preserve">December.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2009d</w:t>
      </w:r>
      <w:proofErr w:type="spellEnd"/>
      <w:r w:rsidRPr="0059216A">
        <w:rPr>
          <w:szCs w:val="24"/>
        </w:rPr>
        <w:t xml:space="preserve">, </w:t>
      </w:r>
      <w:r w:rsidRPr="0059216A">
        <w:rPr>
          <w:i/>
          <w:szCs w:val="24"/>
        </w:rPr>
        <w:t>Communiqué</w:t>
      </w:r>
      <w:r w:rsidRPr="0059216A">
        <w:rPr>
          <w:szCs w:val="24"/>
        </w:rPr>
        <w:t>, 7 December.</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2009e</w:t>
      </w:r>
      <w:proofErr w:type="spellEnd"/>
      <w:r w:rsidRPr="0059216A">
        <w:rPr>
          <w:szCs w:val="24"/>
        </w:rPr>
        <w:t xml:space="preserve">, </w:t>
      </w:r>
      <w:r w:rsidRPr="0059216A">
        <w:rPr>
          <w:i/>
          <w:szCs w:val="24"/>
        </w:rPr>
        <w:t>National Partnership Agreement on Remote Indigenous Housing</w:t>
      </w:r>
      <w:r w:rsidRPr="0059216A">
        <w:rPr>
          <w:szCs w:val="24"/>
        </w:rPr>
        <w:t>, http://www.coag.gov.au/intergov_agreements/federal_financial_relations/docs/national_partnership/national_partnership_on_remote_indigenous_housing.rtf (accessed 16 July 2010).</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2010a</w:t>
      </w:r>
      <w:proofErr w:type="spellEnd"/>
      <w:r w:rsidRPr="0059216A">
        <w:rPr>
          <w:szCs w:val="24"/>
        </w:rPr>
        <w:t xml:space="preserve">, </w:t>
      </w:r>
      <w:r w:rsidRPr="0059216A">
        <w:rPr>
          <w:i/>
          <w:szCs w:val="24"/>
        </w:rPr>
        <w:t>Regulatory reform of the not-for-profit sector – fundraising regulation: Implementation plan</w:t>
      </w:r>
      <w:r w:rsidRPr="0059216A">
        <w:rPr>
          <w:szCs w:val="24"/>
        </w:rPr>
        <w:t>, 19 April. http://www.coag.gov.au/coag_meeting_outcomes/2010-04-19/docs/Regulatory_reform_fundraising_regulat_implement_plan.pdf (accessed 30 August 2010)</w:t>
      </w:r>
      <w:r>
        <w:rPr>
          <w:szCs w:val="24"/>
        </w:rPr>
        <w:t>.</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2010b</w:t>
      </w:r>
      <w:proofErr w:type="spellEnd"/>
      <w:r w:rsidRPr="0059216A">
        <w:rPr>
          <w:szCs w:val="24"/>
        </w:rPr>
        <w:t xml:space="preserve">, </w:t>
      </w:r>
      <w:r w:rsidRPr="0059216A">
        <w:rPr>
          <w:i/>
          <w:szCs w:val="24"/>
        </w:rPr>
        <w:t>National Agreements: framework for highlighting examples of good practice and performance</w:t>
      </w:r>
      <w:r w:rsidRPr="0059216A">
        <w:rPr>
          <w:szCs w:val="24"/>
        </w:rPr>
        <w:t>, April.</w:t>
      </w:r>
    </w:p>
    <w:p w:rsidR="00275746" w:rsidRPr="0059216A" w:rsidRDefault="00275746" w:rsidP="00275746">
      <w:pPr>
        <w:pStyle w:val="Reference"/>
        <w:spacing w:before="100" w:line="260" w:lineRule="atLeast"/>
        <w:rPr>
          <w:szCs w:val="24"/>
        </w:rPr>
      </w:pPr>
      <w:r w:rsidRPr="0059216A">
        <w:rPr>
          <w:szCs w:val="24"/>
        </w:rPr>
        <w:lastRenderedPageBreak/>
        <w:t xml:space="preserve">—— 2011, </w:t>
      </w:r>
      <w:r w:rsidRPr="0059216A">
        <w:rPr>
          <w:i/>
          <w:szCs w:val="24"/>
        </w:rPr>
        <w:t xml:space="preserve">Public Report to </w:t>
      </w:r>
      <w:proofErr w:type="spellStart"/>
      <w:r w:rsidRPr="0059216A">
        <w:rPr>
          <w:i/>
          <w:szCs w:val="24"/>
        </w:rPr>
        <w:t>COAG</w:t>
      </w:r>
      <w:proofErr w:type="spellEnd"/>
      <w:r w:rsidRPr="0059216A">
        <w:rPr>
          <w:i/>
          <w:szCs w:val="24"/>
        </w:rPr>
        <w:t xml:space="preserve"> on Competition Reforms Under the Seamless National Economy Reforms,</w:t>
      </w:r>
      <w:r w:rsidRPr="0059216A">
        <w:rPr>
          <w:szCs w:val="24"/>
        </w:rPr>
        <w:t xml:space="preserve"> 19 August. http://www.coag.gov.au/coag_meeting_outcomes/2011-08-19/docs/Report_to_COAG_on_Competition_Reforms_under_the_Seamless_</w:t>
      </w:r>
      <w:r w:rsidRPr="0059216A">
        <w:rPr>
          <w:szCs w:val="24"/>
        </w:rPr>
        <w:br/>
      </w:r>
      <w:proofErr w:type="spellStart"/>
      <w:r w:rsidRPr="0059216A">
        <w:rPr>
          <w:szCs w:val="24"/>
        </w:rPr>
        <w:t>National_Economy_Reforms</w:t>
      </w:r>
      <w:proofErr w:type="spellEnd"/>
      <w:r w:rsidRPr="0059216A">
        <w:rPr>
          <w:szCs w:val="24"/>
        </w:rPr>
        <w:t>_(</w:t>
      </w:r>
      <w:proofErr w:type="spellStart"/>
      <w:r w:rsidRPr="0059216A">
        <w:rPr>
          <w:szCs w:val="24"/>
        </w:rPr>
        <w:t>June2011</w:t>
      </w:r>
      <w:proofErr w:type="spellEnd"/>
      <w:r w:rsidRPr="0059216A">
        <w:rPr>
          <w:szCs w:val="24"/>
        </w:rPr>
        <w:t>).pdf (accessed 31 August 2011)</w:t>
      </w:r>
      <w:r>
        <w:rPr>
          <w:szCs w:val="24"/>
        </w:rPr>
        <w:t>.</w:t>
      </w:r>
    </w:p>
    <w:p w:rsidR="00275746" w:rsidRPr="0059216A" w:rsidRDefault="00275746" w:rsidP="00275746">
      <w:pPr>
        <w:pStyle w:val="Reference"/>
        <w:spacing w:before="100" w:line="260" w:lineRule="atLeast"/>
        <w:rPr>
          <w:szCs w:val="24"/>
        </w:rPr>
      </w:pPr>
      <w:r w:rsidRPr="0059216A">
        <w:rPr>
          <w:szCs w:val="24"/>
        </w:rPr>
        <w:t xml:space="preserve">—— 2012, </w:t>
      </w:r>
      <w:r w:rsidRPr="0059216A">
        <w:rPr>
          <w:i/>
          <w:szCs w:val="24"/>
        </w:rPr>
        <w:t>Communiqué</w:t>
      </w:r>
      <w:r w:rsidRPr="0059216A">
        <w:rPr>
          <w:szCs w:val="24"/>
        </w:rPr>
        <w:t>, 25 July.</w:t>
      </w:r>
    </w:p>
    <w:p w:rsidR="00275746" w:rsidRPr="0059216A" w:rsidRDefault="00275746" w:rsidP="00275746">
      <w:pPr>
        <w:pStyle w:val="Reference"/>
        <w:spacing w:before="100" w:line="260" w:lineRule="atLeast"/>
        <w:rPr>
          <w:i/>
          <w:szCs w:val="24"/>
        </w:rPr>
      </w:pPr>
      <w:r w:rsidRPr="0059216A">
        <w:rPr>
          <w:szCs w:val="24"/>
        </w:rPr>
        <w:t xml:space="preserve">—— and </w:t>
      </w:r>
      <w:proofErr w:type="spellStart"/>
      <w:r w:rsidRPr="0059216A">
        <w:rPr>
          <w:szCs w:val="24"/>
        </w:rPr>
        <w:t>BRCWG</w:t>
      </w:r>
      <w:proofErr w:type="spellEnd"/>
      <w:r w:rsidRPr="0059216A">
        <w:rPr>
          <w:szCs w:val="24"/>
        </w:rPr>
        <w:t xml:space="preserve"> (Business Regulation and Competition Working Group) </w:t>
      </w:r>
      <w:proofErr w:type="spellStart"/>
      <w:r w:rsidRPr="0059216A">
        <w:rPr>
          <w:szCs w:val="24"/>
        </w:rPr>
        <w:t>2009a</w:t>
      </w:r>
      <w:proofErr w:type="spellEnd"/>
      <w:r w:rsidRPr="0059216A">
        <w:rPr>
          <w:szCs w:val="24"/>
        </w:rPr>
        <w:t xml:space="preserve">, </w:t>
      </w:r>
      <w:r w:rsidRPr="0059216A">
        <w:rPr>
          <w:i/>
          <w:szCs w:val="24"/>
        </w:rPr>
        <w:t xml:space="preserve">Towards a Seamless National Economy — Progress Report Card: July 2008– July 2009, </w:t>
      </w:r>
      <w:r w:rsidRPr="008844D0">
        <w:rPr>
          <w:i/>
          <w:szCs w:val="24"/>
        </w:rPr>
        <w:t>http://www.finance.gov.au/deregulation/docs/2009_annual_report_card_July.pdf</w:t>
      </w:r>
      <w:r w:rsidRPr="0059216A">
        <w:rPr>
          <w:i/>
          <w:szCs w:val="24"/>
        </w:rPr>
        <w:t xml:space="preserve"> (accessed 27 July 2009). </w:t>
      </w:r>
    </w:p>
    <w:p w:rsidR="00275746" w:rsidRPr="0059216A" w:rsidRDefault="00275746" w:rsidP="00275746">
      <w:pPr>
        <w:pStyle w:val="Reference"/>
        <w:spacing w:before="100" w:line="260" w:lineRule="atLeast"/>
        <w:rPr>
          <w:szCs w:val="24"/>
        </w:rPr>
      </w:pPr>
      <w:r w:rsidRPr="0059216A">
        <w:rPr>
          <w:szCs w:val="24"/>
        </w:rPr>
        <w:t xml:space="preserve">—— and —— 2011, </w:t>
      </w:r>
      <w:proofErr w:type="spellStart"/>
      <w:r w:rsidRPr="0059216A">
        <w:rPr>
          <w:i/>
          <w:szCs w:val="24"/>
        </w:rPr>
        <w:t>BRCWG</w:t>
      </w:r>
      <w:proofErr w:type="spellEnd"/>
      <w:r w:rsidRPr="0059216A">
        <w:rPr>
          <w:i/>
          <w:szCs w:val="24"/>
        </w:rPr>
        <w:t xml:space="preserve"> Report Card on Progress of Deregulation Priorities</w:t>
      </w:r>
      <w:r w:rsidRPr="0059216A">
        <w:rPr>
          <w:szCs w:val="24"/>
        </w:rPr>
        <w:t>, 19 August</w:t>
      </w:r>
      <w:r>
        <w:rPr>
          <w:szCs w:val="24"/>
        </w:rPr>
        <w:t>,</w:t>
      </w:r>
      <w:r w:rsidRPr="0059216A">
        <w:rPr>
          <w:szCs w:val="24"/>
        </w:rPr>
        <w:t xml:space="preserve"> </w:t>
      </w:r>
      <w:r w:rsidRPr="008844D0">
        <w:rPr>
          <w:szCs w:val="24"/>
        </w:rPr>
        <w:t>http://www.coag.gov.au/coag_meeting_outcomes/2011-08-19/docs/Business_</w:t>
      </w:r>
      <w:r w:rsidRPr="008844D0">
        <w:rPr>
          <w:szCs w:val="24"/>
        </w:rPr>
        <w:br/>
        <w:t>Regulation_and_Competition_Working_Group_Report_Card_on_Progress_of_Deregulation_Priorities.pdf</w:t>
      </w:r>
      <w:r w:rsidRPr="0059216A">
        <w:rPr>
          <w:szCs w:val="24"/>
        </w:rPr>
        <w:t xml:space="preserve"> (accessed 31 August 2011)</w:t>
      </w:r>
      <w:r>
        <w:rPr>
          <w:szCs w:val="24"/>
        </w:rPr>
        <w:t>.</w:t>
      </w:r>
    </w:p>
    <w:p w:rsidR="00275746" w:rsidRPr="0059216A" w:rsidRDefault="00275746" w:rsidP="00275746">
      <w:pPr>
        <w:pStyle w:val="Reference"/>
        <w:spacing w:before="100" w:line="260" w:lineRule="atLeast"/>
        <w:rPr>
          <w:szCs w:val="24"/>
        </w:rPr>
      </w:pPr>
      <w:r w:rsidRPr="00A15D06">
        <w:rPr>
          <w:szCs w:val="24"/>
        </w:rPr>
        <w:t xml:space="preserve">Forbes, M., Barker, </w:t>
      </w:r>
      <w:r w:rsidRPr="0059216A">
        <w:rPr>
          <w:szCs w:val="24"/>
        </w:rPr>
        <w:t xml:space="preserve">A. and Turner, S. 2010, </w:t>
      </w:r>
      <w:r w:rsidRPr="0059216A">
        <w:rPr>
          <w:i/>
          <w:szCs w:val="24"/>
        </w:rPr>
        <w:t>The Effects of Education and Health on Wages and Productivity</w:t>
      </w:r>
      <w:r w:rsidRPr="0059216A">
        <w:rPr>
          <w:szCs w:val="24"/>
        </w:rPr>
        <w:t>, Productivity Commission Staff Working Paper, Melbourne, March.</w:t>
      </w:r>
    </w:p>
    <w:p w:rsidR="00275746" w:rsidRDefault="00275746" w:rsidP="00275746">
      <w:pPr>
        <w:pStyle w:val="Reference"/>
        <w:spacing w:before="100" w:line="260" w:lineRule="atLeast"/>
        <w:rPr>
          <w:szCs w:val="24"/>
        </w:rPr>
      </w:pPr>
      <w:proofErr w:type="spellStart"/>
      <w:r>
        <w:rPr>
          <w:szCs w:val="24"/>
        </w:rPr>
        <w:t>Frydenberg</w:t>
      </w:r>
      <w:proofErr w:type="spellEnd"/>
      <w:r>
        <w:rPr>
          <w:szCs w:val="24"/>
        </w:rPr>
        <w:t>, J. 2014, ‘New Regulator Performance Framework’, Media Release, 29 October.</w:t>
      </w:r>
      <w:r w:rsidRPr="0021013A">
        <w:rPr>
          <w:szCs w:val="24"/>
        </w:rPr>
        <w:t xml:space="preserve"> </w:t>
      </w:r>
      <w:r w:rsidRPr="004B15D6">
        <w:rPr>
          <w:szCs w:val="24"/>
        </w:rPr>
        <w:t>http://www.cuttingredtape.gov.au/parl-sec/media/new-regulator-performance-framework</w:t>
      </w:r>
      <w:r>
        <w:rPr>
          <w:szCs w:val="24"/>
        </w:rPr>
        <w:t xml:space="preserve"> (accessed 16 September 2015). </w:t>
      </w:r>
    </w:p>
    <w:p w:rsidR="00275746" w:rsidRPr="0059216A" w:rsidRDefault="00275746" w:rsidP="00275746">
      <w:pPr>
        <w:pStyle w:val="Reference"/>
        <w:spacing w:before="100" w:line="260" w:lineRule="atLeast"/>
        <w:rPr>
          <w:szCs w:val="24"/>
        </w:rPr>
      </w:pPr>
      <w:proofErr w:type="spellStart"/>
      <w:r w:rsidRPr="0059216A">
        <w:rPr>
          <w:szCs w:val="24"/>
        </w:rPr>
        <w:t>Gabbitas</w:t>
      </w:r>
      <w:proofErr w:type="spellEnd"/>
      <w:r w:rsidRPr="0059216A">
        <w:rPr>
          <w:szCs w:val="24"/>
        </w:rPr>
        <w:t xml:space="preserve">, O. and Gretton, P. 2003, </w:t>
      </w:r>
      <w:r w:rsidRPr="0059216A">
        <w:rPr>
          <w:i/>
          <w:szCs w:val="24"/>
        </w:rPr>
        <w:t>Firm Size and Export Performance: Some Empirical Evidence</w:t>
      </w:r>
      <w:r w:rsidRPr="0059216A">
        <w:rPr>
          <w:szCs w:val="24"/>
        </w:rPr>
        <w:t>, Productivity Commission Staff Research Paper, Canberra, April.</w:t>
      </w:r>
    </w:p>
    <w:p w:rsidR="00275746" w:rsidRPr="0059216A" w:rsidRDefault="00275746" w:rsidP="00275746">
      <w:pPr>
        <w:pStyle w:val="Reference"/>
        <w:spacing w:before="100" w:line="260" w:lineRule="atLeast"/>
        <w:rPr>
          <w:bCs/>
          <w:szCs w:val="24"/>
        </w:rPr>
      </w:pPr>
      <w:r w:rsidRPr="0059216A">
        <w:rPr>
          <w:bCs/>
          <w:szCs w:val="24"/>
        </w:rPr>
        <w:t xml:space="preserve">Gilfillan, G. and Andrews, L. 2010, </w:t>
      </w:r>
      <w:r w:rsidRPr="0059216A">
        <w:rPr>
          <w:bCs/>
          <w:i/>
          <w:szCs w:val="24"/>
        </w:rPr>
        <w:t>Labour Force Participation of Women Over 45</w:t>
      </w:r>
      <w:r w:rsidRPr="0059216A">
        <w:rPr>
          <w:bCs/>
          <w:szCs w:val="24"/>
        </w:rPr>
        <w:t xml:space="preserve">, </w:t>
      </w:r>
      <w:r w:rsidRPr="0059216A">
        <w:rPr>
          <w:szCs w:val="24"/>
        </w:rPr>
        <w:t>Productivity Commission Staff Working Paper, Canberra, December.</w:t>
      </w:r>
    </w:p>
    <w:p w:rsidR="00275746" w:rsidRPr="0059216A" w:rsidRDefault="00275746" w:rsidP="00275746">
      <w:pPr>
        <w:pStyle w:val="Reference"/>
        <w:rPr>
          <w:szCs w:val="24"/>
        </w:rPr>
      </w:pPr>
      <w:r w:rsidRPr="0059216A">
        <w:rPr>
          <w:szCs w:val="24"/>
        </w:rPr>
        <w:t xml:space="preserve">Greenville, J., </w:t>
      </w:r>
      <w:proofErr w:type="spellStart"/>
      <w:r w:rsidRPr="0059216A">
        <w:rPr>
          <w:szCs w:val="24"/>
        </w:rPr>
        <w:t>Pobke</w:t>
      </w:r>
      <w:proofErr w:type="spellEnd"/>
      <w:r w:rsidRPr="0059216A">
        <w:rPr>
          <w:szCs w:val="24"/>
        </w:rPr>
        <w:t xml:space="preserve">, C. and Rogers, N. 2013, </w:t>
      </w:r>
      <w:r w:rsidRPr="0059216A">
        <w:rPr>
          <w:i/>
          <w:szCs w:val="24"/>
        </w:rPr>
        <w:t>Trends in the Distribution of Income in Australia</w:t>
      </w:r>
      <w:r w:rsidRPr="0059216A">
        <w:rPr>
          <w:szCs w:val="24"/>
        </w:rPr>
        <w:t>, Productivity Commission Staff Working Paper, Canberra.</w:t>
      </w:r>
    </w:p>
    <w:p w:rsidR="00275746" w:rsidRPr="0059216A" w:rsidRDefault="00275746" w:rsidP="00275746">
      <w:pPr>
        <w:pStyle w:val="Reference"/>
        <w:spacing w:before="100" w:line="260" w:lineRule="atLeast"/>
        <w:rPr>
          <w:szCs w:val="24"/>
        </w:rPr>
      </w:pPr>
      <w:r w:rsidRPr="0059216A">
        <w:rPr>
          <w:szCs w:val="24"/>
        </w:rPr>
        <w:t xml:space="preserve">Gretton, P., </w:t>
      </w:r>
      <w:proofErr w:type="spellStart"/>
      <w:r w:rsidRPr="0059216A">
        <w:rPr>
          <w:szCs w:val="24"/>
        </w:rPr>
        <w:t>Gali</w:t>
      </w:r>
      <w:proofErr w:type="spellEnd"/>
      <w:r w:rsidRPr="0059216A">
        <w:rPr>
          <w:szCs w:val="24"/>
        </w:rPr>
        <w:t xml:space="preserve">, J. and Parham, D. 2002, </w:t>
      </w:r>
      <w:r w:rsidRPr="0059216A">
        <w:rPr>
          <w:i/>
          <w:szCs w:val="24"/>
        </w:rPr>
        <w:t>Uptake and impacts of ICTs in the Australian economy: Evidence from aggregate, sectoral and firm levels</w:t>
      </w:r>
      <w:r w:rsidRPr="0059216A">
        <w:rPr>
          <w:szCs w:val="24"/>
        </w:rPr>
        <w:t xml:space="preserve">, Productivity Commission, Canberra. </w:t>
      </w:r>
    </w:p>
    <w:p w:rsidR="00275746" w:rsidRPr="0059216A" w:rsidRDefault="00275746" w:rsidP="00275746">
      <w:pPr>
        <w:pStyle w:val="Reference"/>
        <w:spacing w:before="100" w:line="260" w:lineRule="atLeast"/>
        <w:rPr>
          <w:szCs w:val="24"/>
        </w:rPr>
      </w:pPr>
      <w:r w:rsidRPr="0059216A">
        <w:rPr>
          <w:szCs w:val="24"/>
        </w:rPr>
        <w:t xml:space="preserve">IC (Industry Commission) 1991, </w:t>
      </w:r>
      <w:r w:rsidRPr="0059216A">
        <w:rPr>
          <w:i/>
          <w:szCs w:val="24"/>
        </w:rPr>
        <w:t>Construction Costs of Major Projects</w:t>
      </w:r>
      <w:r w:rsidRPr="0059216A">
        <w:rPr>
          <w:szCs w:val="24"/>
        </w:rPr>
        <w:t>, Industry Commission Inquiry Report (Report No. 8, 11 March 1991)</w:t>
      </w:r>
      <w:r>
        <w:rPr>
          <w:szCs w:val="24"/>
        </w:rPr>
        <w:t>.</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1995a</w:t>
      </w:r>
      <w:proofErr w:type="spellEnd"/>
      <w:r w:rsidRPr="0059216A">
        <w:rPr>
          <w:szCs w:val="24"/>
        </w:rPr>
        <w:t xml:space="preserve">, </w:t>
      </w:r>
      <w:r w:rsidRPr="0059216A">
        <w:rPr>
          <w:i/>
          <w:iCs/>
          <w:szCs w:val="24"/>
        </w:rPr>
        <w:t xml:space="preserve">Growth and Revenue Implications of National Competition Policy Reforms, </w:t>
      </w:r>
      <w:r w:rsidRPr="0059216A">
        <w:rPr>
          <w:szCs w:val="24"/>
        </w:rPr>
        <w:t xml:space="preserve">A Report by the Industry Commission to the Council of Australian Governments, </w:t>
      </w:r>
      <w:proofErr w:type="spellStart"/>
      <w:r w:rsidRPr="0059216A">
        <w:rPr>
          <w:szCs w:val="24"/>
        </w:rPr>
        <w:t>AGPS</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1995b</w:t>
      </w:r>
      <w:proofErr w:type="spellEnd"/>
      <w:r w:rsidRPr="0059216A">
        <w:rPr>
          <w:szCs w:val="24"/>
        </w:rPr>
        <w:t xml:space="preserve">, </w:t>
      </w:r>
      <w:r w:rsidRPr="0059216A">
        <w:rPr>
          <w:i/>
          <w:szCs w:val="24"/>
        </w:rPr>
        <w:t>Research and Development</w:t>
      </w:r>
      <w:r w:rsidRPr="0059216A">
        <w:rPr>
          <w:szCs w:val="24"/>
        </w:rPr>
        <w:t xml:space="preserve">, </w:t>
      </w:r>
      <w:proofErr w:type="spellStart"/>
      <w:r w:rsidRPr="0059216A">
        <w:rPr>
          <w:szCs w:val="24"/>
        </w:rPr>
        <w:t>AGPS</w:t>
      </w:r>
      <w:proofErr w:type="spellEnd"/>
      <w:r w:rsidRPr="0059216A">
        <w:rPr>
          <w:szCs w:val="24"/>
        </w:rPr>
        <w:t xml:space="preserve">, Canberra. </w:t>
      </w:r>
    </w:p>
    <w:p w:rsidR="00275746" w:rsidRPr="0059216A" w:rsidRDefault="00275746" w:rsidP="00275746">
      <w:pPr>
        <w:pStyle w:val="Reference"/>
        <w:spacing w:before="100" w:line="260" w:lineRule="atLeast"/>
        <w:rPr>
          <w:szCs w:val="24"/>
        </w:rPr>
      </w:pPr>
      <w:r w:rsidRPr="0059216A">
        <w:rPr>
          <w:szCs w:val="24"/>
        </w:rPr>
        <w:t xml:space="preserve">—— 1996, </w:t>
      </w:r>
      <w:r w:rsidRPr="0059216A">
        <w:rPr>
          <w:i/>
          <w:szCs w:val="24"/>
        </w:rPr>
        <w:t>Implications for Australia of Firms Locating Offshore</w:t>
      </w:r>
      <w:r w:rsidRPr="0059216A">
        <w:rPr>
          <w:szCs w:val="24"/>
        </w:rPr>
        <w:t xml:space="preserve">, Report No. 53, </w:t>
      </w:r>
      <w:proofErr w:type="spellStart"/>
      <w:r w:rsidRPr="0059216A">
        <w:rPr>
          <w:szCs w:val="24"/>
        </w:rPr>
        <w:t>AGPS</w:t>
      </w:r>
      <w:proofErr w:type="spellEnd"/>
      <w:r w:rsidRPr="0059216A">
        <w:rPr>
          <w:szCs w:val="24"/>
        </w:rPr>
        <w:t>, Canberra, August</w:t>
      </w:r>
    </w:p>
    <w:p w:rsidR="00275746" w:rsidRPr="0059216A" w:rsidRDefault="00275746" w:rsidP="00275746">
      <w:pPr>
        <w:pStyle w:val="Reference"/>
        <w:spacing w:before="100" w:line="260" w:lineRule="atLeast"/>
        <w:rPr>
          <w:szCs w:val="24"/>
        </w:rPr>
      </w:pPr>
      <w:r w:rsidRPr="0059216A">
        <w:rPr>
          <w:szCs w:val="24"/>
        </w:rPr>
        <w:t xml:space="preserve">—— 1997, </w:t>
      </w:r>
      <w:r w:rsidRPr="0059216A">
        <w:rPr>
          <w:i/>
          <w:szCs w:val="24"/>
        </w:rPr>
        <w:t>Private Health Insurance</w:t>
      </w:r>
      <w:r w:rsidRPr="0059216A">
        <w:rPr>
          <w:szCs w:val="24"/>
        </w:rPr>
        <w:t xml:space="preserve">, Report No. 57, </w:t>
      </w:r>
      <w:proofErr w:type="spellStart"/>
      <w:r w:rsidRPr="0059216A">
        <w:rPr>
          <w:szCs w:val="24"/>
        </w:rPr>
        <w:t>AGPS</w:t>
      </w:r>
      <w:proofErr w:type="spellEnd"/>
      <w:r w:rsidRPr="0059216A">
        <w:rPr>
          <w:szCs w:val="24"/>
        </w:rPr>
        <w:t xml:space="preserve">, Canberra. </w:t>
      </w:r>
    </w:p>
    <w:p w:rsidR="00275746" w:rsidRPr="0059216A" w:rsidRDefault="00275746" w:rsidP="00275746">
      <w:pPr>
        <w:pStyle w:val="Reference"/>
        <w:spacing w:before="100" w:line="260" w:lineRule="atLeast"/>
        <w:rPr>
          <w:szCs w:val="24"/>
        </w:rPr>
      </w:pPr>
      <w:r w:rsidRPr="0059216A">
        <w:rPr>
          <w:szCs w:val="24"/>
        </w:rPr>
        <w:t xml:space="preserve">Johnston, A., Porter, D., </w:t>
      </w:r>
      <w:proofErr w:type="spellStart"/>
      <w:r w:rsidRPr="0059216A">
        <w:rPr>
          <w:szCs w:val="24"/>
        </w:rPr>
        <w:t>Cobbold</w:t>
      </w:r>
      <w:proofErr w:type="spellEnd"/>
      <w:r w:rsidRPr="0059216A">
        <w:rPr>
          <w:szCs w:val="24"/>
        </w:rPr>
        <w:t xml:space="preserve">, T. and </w:t>
      </w:r>
      <w:proofErr w:type="spellStart"/>
      <w:r w:rsidRPr="0059216A">
        <w:rPr>
          <w:szCs w:val="24"/>
        </w:rPr>
        <w:t>Dolamore</w:t>
      </w:r>
      <w:proofErr w:type="spellEnd"/>
      <w:r w:rsidRPr="0059216A">
        <w:rPr>
          <w:szCs w:val="24"/>
        </w:rPr>
        <w:t xml:space="preserve">, R. 2000, </w:t>
      </w:r>
      <w:r w:rsidRPr="0059216A">
        <w:rPr>
          <w:i/>
          <w:szCs w:val="24"/>
        </w:rPr>
        <w:t>Productivity in Australia’s Wholesale and Retail Trade</w:t>
      </w:r>
      <w:r w:rsidRPr="0059216A">
        <w:rPr>
          <w:szCs w:val="24"/>
        </w:rPr>
        <w:t xml:space="preserve">, Productivity Commission Staff Research Paper, </w:t>
      </w:r>
      <w:proofErr w:type="spellStart"/>
      <w:r w:rsidRPr="0059216A">
        <w:rPr>
          <w:szCs w:val="24"/>
        </w:rPr>
        <w:t>AusInfo</w:t>
      </w:r>
      <w:proofErr w:type="spellEnd"/>
      <w:r w:rsidRPr="0059216A">
        <w:rPr>
          <w:szCs w:val="24"/>
        </w:rPr>
        <w:t>, Canberra</w:t>
      </w:r>
      <w:r>
        <w:rPr>
          <w:szCs w:val="24"/>
        </w:rPr>
        <w:t>.</w:t>
      </w:r>
    </w:p>
    <w:p w:rsidR="00275746" w:rsidRDefault="00275746" w:rsidP="00275746">
      <w:pPr>
        <w:pStyle w:val="Reference"/>
        <w:spacing w:before="100" w:line="260" w:lineRule="atLeast"/>
        <w:rPr>
          <w:szCs w:val="24"/>
        </w:rPr>
      </w:pPr>
      <w:proofErr w:type="spellStart"/>
      <w:r w:rsidRPr="0059216A">
        <w:rPr>
          <w:szCs w:val="24"/>
        </w:rPr>
        <w:t>Kalirajan</w:t>
      </w:r>
      <w:proofErr w:type="spellEnd"/>
      <w:r w:rsidRPr="0059216A">
        <w:rPr>
          <w:szCs w:val="24"/>
        </w:rPr>
        <w:t xml:space="preserve">, K. 2000, </w:t>
      </w:r>
      <w:r w:rsidRPr="0059216A">
        <w:rPr>
          <w:i/>
          <w:szCs w:val="24"/>
        </w:rPr>
        <w:t>Restrictions on Trade in Distribution Services</w:t>
      </w:r>
      <w:r w:rsidRPr="0059216A">
        <w:rPr>
          <w:szCs w:val="24"/>
        </w:rPr>
        <w:t xml:space="preserve">, Productivity Commission Staff Research Paper, </w:t>
      </w:r>
      <w:proofErr w:type="spellStart"/>
      <w:r w:rsidRPr="0059216A">
        <w:rPr>
          <w:szCs w:val="24"/>
        </w:rPr>
        <w:t>AusInfo</w:t>
      </w:r>
      <w:proofErr w:type="spellEnd"/>
      <w:r w:rsidRPr="0059216A">
        <w:rPr>
          <w:szCs w:val="24"/>
        </w:rPr>
        <w:t>, Canberra, August.</w:t>
      </w:r>
    </w:p>
    <w:p w:rsidR="00275746" w:rsidRDefault="00275746" w:rsidP="00275746">
      <w:pPr>
        <w:pStyle w:val="Reference"/>
        <w:spacing w:before="100" w:line="260" w:lineRule="atLeast"/>
        <w:rPr>
          <w:szCs w:val="24"/>
        </w:rPr>
      </w:pPr>
      <w:r>
        <w:rPr>
          <w:szCs w:val="24"/>
        </w:rPr>
        <w:lastRenderedPageBreak/>
        <w:t xml:space="preserve">Keenan, J. 2015, ‘Australian Government to consult on changes to natural disaster funding’, </w:t>
      </w:r>
      <w:r w:rsidRPr="007E0D03">
        <w:rPr>
          <w:i/>
          <w:szCs w:val="24"/>
        </w:rPr>
        <w:t>Media Release</w:t>
      </w:r>
      <w:r>
        <w:rPr>
          <w:szCs w:val="24"/>
        </w:rPr>
        <w:t xml:space="preserve">, 1 May. </w:t>
      </w:r>
    </w:p>
    <w:p w:rsidR="00275746" w:rsidRPr="0059216A" w:rsidRDefault="00275746" w:rsidP="00275746">
      <w:pPr>
        <w:pStyle w:val="Reference"/>
        <w:spacing w:before="100" w:line="260" w:lineRule="atLeast"/>
        <w:rPr>
          <w:szCs w:val="24"/>
        </w:rPr>
      </w:pPr>
      <w:r w:rsidRPr="0059216A">
        <w:rPr>
          <w:szCs w:val="24"/>
        </w:rPr>
        <w:t xml:space="preserve">Laplagne, P. and </w:t>
      </w:r>
      <w:proofErr w:type="spellStart"/>
      <w:r w:rsidRPr="0059216A">
        <w:rPr>
          <w:szCs w:val="24"/>
        </w:rPr>
        <w:t>Bensted</w:t>
      </w:r>
      <w:proofErr w:type="spellEnd"/>
      <w:r w:rsidRPr="0059216A">
        <w:rPr>
          <w:szCs w:val="24"/>
        </w:rPr>
        <w:t xml:space="preserve">, L. 1999, </w:t>
      </w:r>
      <w:r w:rsidRPr="0059216A">
        <w:rPr>
          <w:i/>
          <w:szCs w:val="24"/>
        </w:rPr>
        <w:t>The Role of Training and Innovation in Workplace Performance</w:t>
      </w:r>
      <w:r w:rsidRPr="0059216A">
        <w:rPr>
          <w:szCs w:val="24"/>
        </w:rPr>
        <w:t xml:space="preserve">, Productivity Commission Staff Research Paper,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xml:space="preserve">—— , Glover, M. and </w:t>
      </w:r>
      <w:proofErr w:type="spellStart"/>
      <w:r w:rsidRPr="0059216A">
        <w:rPr>
          <w:szCs w:val="24"/>
        </w:rPr>
        <w:t>Shomos</w:t>
      </w:r>
      <w:proofErr w:type="spellEnd"/>
      <w:r w:rsidRPr="0059216A">
        <w:rPr>
          <w:szCs w:val="24"/>
        </w:rPr>
        <w:t xml:space="preserve">, A. 2007, </w:t>
      </w:r>
      <w:r w:rsidRPr="0059216A">
        <w:rPr>
          <w:i/>
          <w:szCs w:val="24"/>
        </w:rPr>
        <w:t>Effects of Health and Education on Labour Force Participation</w:t>
      </w:r>
      <w:r w:rsidRPr="0059216A">
        <w:rPr>
          <w:szCs w:val="24"/>
        </w:rPr>
        <w:t>, Productivity Commission Staff Working Paper, Canberra, May.</w:t>
      </w:r>
    </w:p>
    <w:p w:rsidR="00275746" w:rsidRPr="0059216A" w:rsidRDefault="00275746" w:rsidP="00275746">
      <w:pPr>
        <w:pStyle w:val="Reference"/>
        <w:spacing w:before="100" w:line="260" w:lineRule="atLeast"/>
        <w:rPr>
          <w:szCs w:val="24"/>
        </w:rPr>
      </w:pPr>
      <w:r w:rsidRPr="0059216A">
        <w:rPr>
          <w:szCs w:val="24"/>
        </w:rPr>
        <w:t xml:space="preserve">Lattimore, R. 2007, </w:t>
      </w:r>
      <w:r w:rsidRPr="0059216A">
        <w:rPr>
          <w:i/>
          <w:szCs w:val="24"/>
        </w:rPr>
        <w:t>Men Not at Work: An Analysis of Men Outside the Labour Force</w:t>
      </w:r>
      <w:r w:rsidRPr="0059216A">
        <w:rPr>
          <w:szCs w:val="24"/>
        </w:rPr>
        <w:t xml:space="preserve">, Productivity Commission Staff Working Paper, Canberra, January. </w:t>
      </w:r>
    </w:p>
    <w:p w:rsidR="00275746" w:rsidRPr="0059216A" w:rsidRDefault="00275746" w:rsidP="00275746">
      <w:pPr>
        <w:pStyle w:val="Reference"/>
        <w:spacing w:before="100" w:line="260" w:lineRule="atLeast"/>
        <w:rPr>
          <w:szCs w:val="24"/>
        </w:rPr>
      </w:pPr>
      <w:r w:rsidRPr="0059216A">
        <w:rPr>
          <w:szCs w:val="24"/>
        </w:rPr>
        <w:t xml:space="preserve">—— and </w:t>
      </w:r>
      <w:proofErr w:type="spellStart"/>
      <w:r w:rsidRPr="0059216A">
        <w:rPr>
          <w:szCs w:val="24"/>
        </w:rPr>
        <w:t>Pobke</w:t>
      </w:r>
      <w:proofErr w:type="spellEnd"/>
      <w:r w:rsidRPr="0059216A">
        <w:rPr>
          <w:szCs w:val="24"/>
        </w:rPr>
        <w:t xml:space="preserve">, C. 2008, </w:t>
      </w:r>
      <w:r w:rsidRPr="0059216A">
        <w:rPr>
          <w:i/>
          <w:szCs w:val="24"/>
        </w:rPr>
        <w:t>Recent Trends in Australian Fertility</w:t>
      </w:r>
      <w:r w:rsidRPr="0059216A">
        <w:rPr>
          <w:szCs w:val="24"/>
        </w:rPr>
        <w:t xml:space="preserve">, Productivity Commission Staff Working Paper, Canberra. </w:t>
      </w:r>
    </w:p>
    <w:p w:rsidR="00275746" w:rsidRPr="0059216A" w:rsidRDefault="00275746" w:rsidP="00275746">
      <w:pPr>
        <w:pStyle w:val="Reference"/>
        <w:spacing w:before="100" w:line="260" w:lineRule="atLeast"/>
        <w:rPr>
          <w:szCs w:val="24"/>
        </w:rPr>
      </w:pPr>
      <w:r w:rsidRPr="0059216A">
        <w:rPr>
          <w:szCs w:val="24"/>
        </w:rPr>
        <w:t xml:space="preserve">——, Chapman, B., Higgins, T. and </w:t>
      </w:r>
      <w:proofErr w:type="spellStart"/>
      <w:r w:rsidRPr="0059216A">
        <w:rPr>
          <w:szCs w:val="24"/>
        </w:rPr>
        <w:t>Gans</w:t>
      </w:r>
      <w:proofErr w:type="spellEnd"/>
      <w:r w:rsidRPr="0059216A">
        <w:rPr>
          <w:szCs w:val="24"/>
        </w:rPr>
        <w:t xml:space="preserve">, J. 2008, </w:t>
      </w:r>
      <w:r w:rsidRPr="0059216A">
        <w:rPr>
          <w:i/>
          <w:szCs w:val="24"/>
        </w:rPr>
        <w:t>Policy Briefs:</w:t>
      </w:r>
      <w:r w:rsidRPr="0059216A">
        <w:rPr>
          <w:szCs w:val="24"/>
        </w:rPr>
        <w:t xml:space="preserve"> </w:t>
      </w:r>
      <w:r w:rsidRPr="0059216A">
        <w:rPr>
          <w:i/>
          <w:szCs w:val="24"/>
        </w:rPr>
        <w:t>Paid parental leave</w:t>
      </w:r>
      <w:r w:rsidRPr="0059216A">
        <w:rPr>
          <w:szCs w:val="24"/>
        </w:rPr>
        <w:t xml:space="preserve">, Crawford School of Economics and Government, Australian National University, No. 7, August. </w:t>
      </w:r>
    </w:p>
    <w:p w:rsidR="00275746" w:rsidRPr="0059216A" w:rsidRDefault="00275746" w:rsidP="00275746">
      <w:pPr>
        <w:pStyle w:val="Reference"/>
        <w:spacing w:before="100" w:line="260" w:lineRule="atLeast"/>
        <w:rPr>
          <w:szCs w:val="24"/>
        </w:rPr>
      </w:pPr>
      <w:r w:rsidRPr="0059216A">
        <w:rPr>
          <w:szCs w:val="24"/>
        </w:rPr>
        <w:t xml:space="preserve">McLachlan, R., Clark, C. and Monday, I. 2002, </w:t>
      </w:r>
      <w:r w:rsidRPr="0059216A">
        <w:rPr>
          <w:i/>
          <w:szCs w:val="24"/>
        </w:rPr>
        <w:t>Australia’s Service Sector: A Study in Diversity</w:t>
      </w:r>
      <w:r w:rsidRPr="0059216A">
        <w:rPr>
          <w:szCs w:val="24"/>
        </w:rPr>
        <w:t>, Productivity Commission, Staff Research Paper, Canberra.</w:t>
      </w:r>
    </w:p>
    <w:p w:rsidR="00275746" w:rsidRPr="0059216A" w:rsidRDefault="00275746" w:rsidP="00275746">
      <w:pPr>
        <w:pStyle w:val="Reference"/>
        <w:rPr>
          <w:szCs w:val="24"/>
        </w:rPr>
      </w:pPr>
      <w:r w:rsidRPr="0059216A">
        <w:rPr>
          <w:szCs w:val="24"/>
        </w:rPr>
        <w:t xml:space="preserve">—— ., Gilfillan, G. and Gordon, J. 2013, </w:t>
      </w:r>
      <w:r w:rsidRPr="0059216A">
        <w:rPr>
          <w:i/>
          <w:szCs w:val="24"/>
        </w:rPr>
        <w:t>Deep and Persistent Disadvantage in Australia</w:t>
      </w:r>
      <w:r w:rsidRPr="0059216A">
        <w:rPr>
          <w:szCs w:val="24"/>
        </w:rPr>
        <w:t xml:space="preserve">, Productivity Commission Staff Working Paper, Canberra. </w:t>
      </w:r>
    </w:p>
    <w:p w:rsidR="00275746" w:rsidRPr="0059216A" w:rsidRDefault="00275746" w:rsidP="00275746">
      <w:pPr>
        <w:pStyle w:val="Reference"/>
        <w:spacing w:before="100" w:line="260" w:lineRule="atLeast"/>
        <w:rPr>
          <w:szCs w:val="24"/>
        </w:rPr>
      </w:pPr>
      <w:r w:rsidRPr="0059216A">
        <w:rPr>
          <w:szCs w:val="24"/>
        </w:rPr>
        <w:t xml:space="preserve">Murtough, G. and Waite, M. 2000, </w:t>
      </w:r>
      <w:r w:rsidRPr="0059216A">
        <w:rPr>
          <w:i/>
          <w:szCs w:val="24"/>
        </w:rPr>
        <w:t>The Diversity of Casual Contract Employment</w:t>
      </w:r>
      <w:r w:rsidRPr="0059216A">
        <w:rPr>
          <w:szCs w:val="24"/>
        </w:rPr>
        <w:t xml:space="preserve">, Productivity Commission Staff Research Paper, Canberra. </w:t>
      </w:r>
    </w:p>
    <w:p w:rsidR="00275746" w:rsidRPr="0059216A" w:rsidRDefault="00275746" w:rsidP="00275746">
      <w:pPr>
        <w:pStyle w:val="Reference"/>
        <w:spacing w:before="100" w:line="260" w:lineRule="atLeast"/>
        <w:rPr>
          <w:szCs w:val="24"/>
        </w:rPr>
      </w:pPr>
      <w:r w:rsidRPr="0059216A">
        <w:rPr>
          <w:szCs w:val="24"/>
        </w:rPr>
        <w:t xml:space="preserve">OECD (Organisation for Economic Co-operation and Development) 2004, </w:t>
      </w:r>
      <w:r w:rsidRPr="0059216A">
        <w:rPr>
          <w:i/>
          <w:szCs w:val="24"/>
        </w:rPr>
        <w:t>Economic Survey of Australia</w:t>
      </w:r>
      <w:r w:rsidRPr="0059216A">
        <w:rPr>
          <w:szCs w:val="24"/>
        </w:rPr>
        <w:t>, OECD, Paris</w:t>
      </w:r>
      <w:r>
        <w:rPr>
          <w:szCs w:val="24"/>
        </w:rPr>
        <w:t>.</w:t>
      </w:r>
      <w:r w:rsidRPr="0059216A">
        <w:rPr>
          <w:szCs w:val="24"/>
        </w:rPr>
        <w:t xml:space="preserve"> </w:t>
      </w:r>
    </w:p>
    <w:p w:rsidR="00275746" w:rsidRPr="0059216A" w:rsidRDefault="00275746" w:rsidP="00275746">
      <w:pPr>
        <w:pStyle w:val="Reference"/>
        <w:spacing w:before="100" w:line="260" w:lineRule="atLeast"/>
        <w:rPr>
          <w:szCs w:val="24"/>
        </w:rPr>
      </w:pPr>
      <w:r w:rsidRPr="0059216A">
        <w:rPr>
          <w:szCs w:val="24"/>
        </w:rPr>
        <w:t xml:space="preserve">—— 2005, </w:t>
      </w:r>
      <w:r w:rsidRPr="0059216A">
        <w:rPr>
          <w:i/>
          <w:szCs w:val="24"/>
        </w:rPr>
        <w:t>OECD Economic Surveys 2004, Australia</w:t>
      </w:r>
      <w:r w:rsidRPr="0059216A">
        <w:rPr>
          <w:szCs w:val="24"/>
        </w:rPr>
        <w:t xml:space="preserve">, vol. 2004/18, Paris, February. </w:t>
      </w:r>
    </w:p>
    <w:p w:rsidR="00275746" w:rsidRPr="0059216A" w:rsidRDefault="00275746" w:rsidP="00275746">
      <w:pPr>
        <w:pStyle w:val="Reference"/>
        <w:spacing w:before="100" w:line="260" w:lineRule="atLeast"/>
        <w:rPr>
          <w:szCs w:val="24"/>
        </w:rPr>
      </w:pPr>
      <w:r w:rsidRPr="0059216A">
        <w:rPr>
          <w:szCs w:val="24"/>
        </w:rPr>
        <w:t xml:space="preserve">—— 2007, </w:t>
      </w:r>
      <w:r w:rsidRPr="0059216A">
        <w:rPr>
          <w:i/>
          <w:szCs w:val="24"/>
        </w:rPr>
        <w:t>Economic Surveys: Euro Area 2007</w:t>
      </w:r>
      <w:r w:rsidRPr="0059216A">
        <w:rPr>
          <w:szCs w:val="24"/>
        </w:rPr>
        <w:t>, vol. 2006/16, January.</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2008a</w:t>
      </w:r>
      <w:proofErr w:type="spellEnd"/>
      <w:r w:rsidRPr="0059216A">
        <w:rPr>
          <w:szCs w:val="24"/>
        </w:rPr>
        <w:t xml:space="preserve">, </w:t>
      </w:r>
      <w:r w:rsidRPr="0059216A">
        <w:rPr>
          <w:i/>
          <w:szCs w:val="24"/>
        </w:rPr>
        <w:t>2008 Economic review — Australia</w:t>
      </w:r>
      <w:r w:rsidRPr="0059216A">
        <w:rPr>
          <w:szCs w:val="24"/>
        </w:rPr>
        <w:t xml:space="preserve">, 21 July.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2008b</w:t>
      </w:r>
      <w:proofErr w:type="spellEnd"/>
      <w:r w:rsidRPr="0059216A">
        <w:rPr>
          <w:szCs w:val="24"/>
        </w:rPr>
        <w:t xml:space="preserve">, </w:t>
      </w:r>
      <w:r w:rsidRPr="0059216A">
        <w:rPr>
          <w:i/>
          <w:szCs w:val="24"/>
        </w:rPr>
        <w:t>Enhancing the Productivity of the Service Sector in Japan</w:t>
      </w:r>
      <w:r w:rsidRPr="0059216A">
        <w:rPr>
          <w:szCs w:val="24"/>
        </w:rPr>
        <w:t xml:space="preserve">, Economics Working Papers No. 651, December.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2008c</w:t>
      </w:r>
      <w:proofErr w:type="spellEnd"/>
      <w:r w:rsidRPr="0059216A">
        <w:rPr>
          <w:szCs w:val="24"/>
        </w:rPr>
        <w:t xml:space="preserve">, </w:t>
      </w:r>
      <w:r w:rsidRPr="0059216A">
        <w:rPr>
          <w:i/>
          <w:szCs w:val="24"/>
        </w:rPr>
        <w:t>Sustainable Management of Water Resources in Agriculture</w:t>
      </w:r>
      <w:r w:rsidRPr="0059216A">
        <w:rPr>
          <w:szCs w:val="24"/>
        </w:rPr>
        <w:t xml:space="preserve">, Joint Working Party on Agriculture and the Environment, November.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2008d</w:t>
      </w:r>
      <w:proofErr w:type="spellEnd"/>
      <w:r w:rsidRPr="0059216A">
        <w:rPr>
          <w:szCs w:val="24"/>
        </w:rPr>
        <w:t xml:space="preserve">, </w:t>
      </w:r>
      <w:r w:rsidRPr="0059216A">
        <w:rPr>
          <w:i/>
          <w:szCs w:val="24"/>
        </w:rPr>
        <w:t>Risk Management and Market Openness Policies</w:t>
      </w:r>
      <w:r w:rsidRPr="0059216A">
        <w:rPr>
          <w:szCs w:val="24"/>
        </w:rPr>
        <w:t xml:space="preserve">, Group on Regulatory Policy, November.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2008e</w:t>
      </w:r>
      <w:proofErr w:type="spellEnd"/>
      <w:r w:rsidRPr="0059216A">
        <w:rPr>
          <w:szCs w:val="24"/>
        </w:rPr>
        <w:t xml:space="preserve">, </w:t>
      </w:r>
      <w:r w:rsidRPr="0059216A">
        <w:rPr>
          <w:i/>
          <w:szCs w:val="24"/>
        </w:rPr>
        <w:t>OECD Strategic Response to the Financial and Economic Crisis: contributions to the global effort</w:t>
      </w:r>
      <w:r w:rsidRPr="0059216A">
        <w:rPr>
          <w:szCs w:val="24"/>
        </w:rPr>
        <w:t>, Note by the Secretary-General, C(2008)191/FINAL, 23 December.</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2008f</w:t>
      </w:r>
      <w:proofErr w:type="spellEnd"/>
      <w:r w:rsidRPr="0059216A">
        <w:rPr>
          <w:szCs w:val="24"/>
        </w:rPr>
        <w:t xml:space="preserve">, </w:t>
      </w:r>
      <w:r w:rsidRPr="0059216A">
        <w:rPr>
          <w:i/>
          <w:szCs w:val="24"/>
        </w:rPr>
        <w:t>Jobs for Immigrants: Labour Market Integration in Belgium, France, the Netherlands and Portugal</w:t>
      </w:r>
      <w:r w:rsidRPr="0059216A">
        <w:rPr>
          <w:szCs w:val="24"/>
        </w:rPr>
        <w:t>, vol. 2, chapter 3, Paris.</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2009a</w:t>
      </w:r>
      <w:proofErr w:type="spellEnd"/>
      <w:r w:rsidRPr="0059216A">
        <w:rPr>
          <w:szCs w:val="24"/>
        </w:rPr>
        <w:t xml:space="preserve">, </w:t>
      </w:r>
      <w:r w:rsidRPr="0059216A">
        <w:rPr>
          <w:i/>
          <w:szCs w:val="24"/>
        </w:rPr>
        <w:t>Government Capacity to Assure High-Quality Regulation in Australia</w:t>
      </w:r>
      <w:r w:rsidRPr="0059216A">
        <w:rPr>
          <w:szCs w:val="24"/>
        </w:rPr>
        <w:t xml:space="preserve">, Working Party on Regulatory Management and Reform, 30 April.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2009b</w:t>
      </w:r>
      <w:proofErr w:type="spellEnd"/>
      <w:r w:rsidRPr="0059216A">
        <w:rPr>
          <w:szCs w:val="24"/>
        </w:rPr>
        <w:t xml:space="preserve">, </w:t>
      </w:r>
      <w:r w:rsidRPr="0059216A">
        <w:rPr>
          <w:i/>
          <w:szCs w:val="24"/>
        </w:rPr>
        <w:t>Regulatory Reform: In Depth Review of Australia</w:t>
      </w:r>
      <w:r w:rsidRPr="0059216A">
        <w:rPr>
          <w:szCs w:val="24"/>
        </w:rPr>
        <w:t xml:space="preserve">, Directorate for Financial and Enterprise Affairs, Competition Committee, 29 May. </w:t>
      </w:r>
    </w:p>
    <w:p w:rsidR="00275746" w:rsidRPr="0059216A" w:rsidRDefault="00275746" w:rsidP="00275746">
      <w:pPr>
        <w:pStyle w:val="Reference"/>
        <w:spacing w:before="100" w:line="260" w:lineRule="atLeast"/>
        <w:rPr>
          <w:szCs w:val="24"/>
        </w:rPr>
      </w:pPr>
      <w:r w:rsidRPr="0059216A">
        <w:rPr>
          <w:szCs w:val="24"/>
        </w:rPr>
        <w:lastRenderedPageBreak/>
        <w:t>—— </w:t>
      </w:r>
      <w:proofErr w:type="spellStart"/>
      <w:r w:rsidRPr="0059216A">
        <w:rPr>
          <w:szCs w:val="24"/>
        </w:rPr>
        <w:t>2009c</w:t>
      </w:r>
      <w:proofErr w:type="spellEnd"/>
      <w:r w:rsidRPr="0059216A">
        <w:rPr>
          <w:szCs w:val="24"/>
        </w:rPr>
        <w:t xml:space="preserve">, </w:t>
      </w:r>
      <w:r w:rsidRPr="0059216A">
        <w:rPr>
          <w:i/>
          <w:szCs w:val="24"/>
        </w:rPr>
        <w:t>Legislation, Collective Bargaining and Enforcement: Updating the OECD Employment Protection Indicators</w:t>
      </w:r>
      <w:r w:rsidRPr="0059216A">
        <w:rPr>
          <w:szCs w:val="24"/>
        </w:rPr>
        <w:t xml:space="preserve">, OECD Social, Employment and Migration Working Papers, No. 89, 22 June.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2009d</w:t>
      </w:r>
      <w:proofErr w:type="spellEnd"/>
      <w:r w:rsidRPr="0059216A">
        <w:rPr>
          <w:szCs w:val="24"/>
        </w:rPr>
        <w:t xml:space="preserve">, </w:t>
      </w:r>
      <w:r w:rsidRPr="0059216A">
        <w:rPr>
          <w:i/>
          <w:szCs w:val="24"/>
        </w:rPr>
        <w:t>2009 Interim Report on the OECD Innovation Strategy: An Agenda for Policy Action on Innovation</w:t>
      </w:r>
      <w:r w:rsidRPr="0059216A">
        <w:rPr>
          <w:szCs w:val="24"/>
        </w:rPr>
        <w:t xml:space="preserve">, Meeting of the Council at Ministerial Level, 24-25 June 2009.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2009e</w:t>
      </w:r>
      <w:proofErr w:type="spellEnd"/>
      <w:r w:rsidRPr="0059216A">
        <w:rPr>
          <w:szCs w:val="24"/>
        </w:rPr>
        <w:t xml:space="preserve">, </w:t>
      </w:r>
      <w:r w:rsidRPr="0059216A">
        <w:rPr>
          <w:i/>
          <w:szCs w:val="24"/>
        </w:rPr>
        <w:t>Sustainable Management of Water Resources in Agriculture</w:t>
      </w:r>
      <w:r w:rsidRPr="0059216A">
        <w:rPr>
          <w:szCs w:val="24"/>
        </w:rPr>
        <w:t xml:space="preserve">, Joint Working Party on Agriculture and the Environment, June.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2009f</w:t>
      </w:r>
      <w:proofErr w:type="spellEnd"/>
      <w:r w:rsidRPr="0059216A">
        <w:rPr>
          <w:szCs w:val="24"/>
        </w:rPr>
        <w:t xml:space="preserve">, </w:t>
      </w:r>
      <w:r w:rsidRPr="0059216A">
        <w:rPr>
          <w:i/>
          <w:szCs w:val="24"/>
        </w:rPr>
        <w:t>Investment Policies and Economic Crises: lessons from the past</w:t>
      </w:r>
      <w:r w:rsidRPr="0059216A">
        <w:rPr>
          <w:szCs w:val="24"/>
        </w:rPr>
        <w:t xml:space="preserve">, Investment Division, Directorate for Financial and Enterprise Affairs, April.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2009g</w:t>
      </w:r>
      <w:proofErr w:type="spellEnd"/>
      <w:r w:rsidRPr="0059216A">
        <w:rPr>
          <w:szCs w:val="24"/>
        </w:rPr>
        <w:t xml:space="preserve">, </w:t>
      </w:r>
      <w:r w:rsidRPr="0059216A">
        <w:rPr>
          <w:i/>
          <w:szCs w:val="24"/>
        </w:rPr>
        <w:t>Keeping markets open at times of economic crisis</w:t>
      </w:r>
      <w:r w:rsidRPr="0059216A">
        <w:rPr>
          <w:szCs w:val="24"/>
        </w:rPr>
        <w:t>, Policy Brief, April.</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2009h</w:t>
      </w:r>
      <w:proofErr w:type="spellEnd"/>
      <w:r w:rsidRPr="0059216A">
        <w:rPr>
          <w:szCs w:val="24"/>
        </w:rPr>
        <w:t xml:space="preserve">, ‘Key short-term indicators’, </w:t>
      </w:r>
      <w:proofErr w:type="spellStart"/>
      <w:r w:rsidRPr="0059216A">
        <w:rPr>
          <w:i/>
          <w:szCs w:val="24"/>
        </w:rPr>
        <w:t>OECD.Stat</w:t>
      </w:r>
      <w:proofErr w:type="spellEnd"/>
      <w:r w:rsidRPr="0059216A">
        <w:rPr>
          <w:szCs w:val="24"/>
        </w:rPr>
        <w:t>, http://</w:t>
      </w:r>
      <w:proofErr w:type="spellStart"/>
      <w:r w:rsidRPr="0059216A">
        <w:rPr>
          <w:szCs w:val="24"/>
        </w:rPr>
        <w:t>stats.oecd.org</w:t>
      </w:r>
      <w:proofErr w:type="spellEnd"/>
      <w:r w:rsidRPr="0059216A">
        <w:rPr>
          <w:szCs w:val="24"/>
        </w:rPr>
        <w:t xml:space="preserve"> (accessed 21 September 2009).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2009i</w:t>
      </w:r>
      <w:proofErr w:type="spellEnd"/>
      <w:r w:rsidRPr="0059216A">
        <w:rPr>
          <w:szCs w:val="24"/>
        </w:rPr>
        <w:t xml:space="preserve">, </w:t>
      </w:r>
      <w:r w:rsidRPr="0059216A">
        <w:rPr>
          <w:i/>
          <w:szCs w:val="24"/>
        </w:rPr>
        <w:t xml:space="preserve">OECD Economic Outlook </w:t>
      </w:r>
      <w:r w:rsidRPr="0059216A">
        <w:rPr>
          <w:szCs w:val="24"/>
        </w:rPr>
        <w:t>, vol. 2009/1, no. 85, June.</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2009j</w:t>
      </w:r>
      <w:proofErr w:type="spellEnd"/>
      <w:r w:rsidRPr="0059216A">
        <w:rPr>
          <w:szCs w:val="24"/>
        </w:rPr>
        <w:t xml:space="preserve">, ‘Main Economic Indicators: international trade’, </w:t>
      </w:r>
      <w:proofErr w:type="spellStart"/>
      <w:r w:rsidRPr="0059216A">
        <w:rPr>
          <w:i/>
          <w:szCs w:val="24"/>
        </w:rPr>
        <w:t>OECD.Stat</w:t>
      </w:r>
      <w:proofErr w:type="spellEnd"/>
      <w:r w:rsidRPr="0059216A">
        <w:rPr>
          <w:szCs w:val="24"/>
        </w:rPr>
        <w:t>, http://</w:t>
      </w:r>
      <w:proofErr w:type="spellStart"/>
      <w:r w:rsidRPr="0059216A">
        <w:rPr>
          <w:szCs w:val="24"/>
        </w:rPr>
        <w:t>stats.oecd.org</w:t>
      </w:r>
      <w:proofErr w:type="spellEnd"/>
      <w:r w:rsidRPr="0059216A">
        <w:rPr>
          <w:szCs w:val="24"/>
        </w:rPr>
        <w:t xml:space="preserve"> (accessed 21 September 2009).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2009k</w:t>
      </w:r>
      <w:proofErr w:type="spellEnd"/>
      <w:r w:rsidRPr="0059216A">
        <w:rPr>
          <w:szCs w:val="24"/>
        </w:rPr>
        <w:t xml:space="preserve">, </w:t>
      </w:r>
      <w:r w:rsidRPr="0059216A">
        <w:rPr>
          <w:i/>
          <w:szCs w:val="24"/>
        </w:rPr>
        <w:t>Policy Responses to the Economic Crisis: investing in innovation for long-term growth</w:t>
      </w:r>
      <w:r w:rsidRPr="0059216A">
        <w:rPr>
          <w:szCs w:val="24"/>
        </w:rPr>
        <w:t xml:space="preserve">, June.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2009l</w:t>
      </w:r>
      <w:proofErr w:type="spellEnd"/>
      <w:r w:rsidRPr="0059216A">
        <w:rPr>
          <w:szCs w:val="24"/>
        </w:rPr>
        <w:t xml:space="preserve">, </w:t>
      </w:r>
      <w:r w:rsidRPr="0059216A">
        <w:rPr>
          <w:i/>
          <w:szCs w:val="24"/>
        </w:rPr>
        <w:t>OECD Economic Surveys: Denmark</w:t>
      </w:r>
      <w:r w:rsidRPr="0059216A">
        <w:rPr>
          <w:szCs w:val="24"/>
        </w:rPr>
        <w:t xml:space="preserve">, Supplement No. 1, November.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2009m</w:t>
      </w:r>
      <w:proofErr w:type="spellEnd"/>
      <w:r w:rsidRPr="0059216A">
        <w:rPr>
          <w:szCs w:val="24"/>
        </w:rPr>
        <w:t xml:space="preserve">, </w:t>
      </w:r>
      <w:r w:rsidRPr="0059216A">
        <w:rPr>
          <w:i/>
          <w:szCs w:val="24"/>
        </w:rPr>
        <w:t>Extreme Poverty and Vulnerability in OECD Countries: Scoping Review</w:t>
      </w:r>
      <w:r w:rsidRPr="0059216A">
        <w:rPr>
          <w:szCs w:val="24"/>
        </w:rPr>
        <w:t xml:space="preserve">, Working Party on Social Policy, October.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t>2009n</w:t>
      </w:r>
      <w:proofErr w:type="spellEnd"/>
      <w:r w:rsidRPr="0059216A">
        <w:t xml:space="preserve">, </w:t>
      </w:r>
      <w:r w:rsidRPr="0059216A">
        <w:rPr>
          <w:i/>
          <w:iCs/>
        </w:rPr>
        <w:t>Submission to the House of Representatives Standing Committee on Economics, Inquiry into Raising the Level of Productivity Growth in the Australian Economy</w:t>
      </w:r>
      <w:r w:rsidRPr="0059216A">
        <w:t>, Productivity Commission Submission, September.</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2010a</w:t>
      </w:r>
      <w:proofErr w:type="spellEnd"/>
      <w:r w:rsidRPr="0059216A">
        <w:rPr>
          <w:szCs w:val="24"/>
        </w:rPr>
        <w:t xml:space="preserve">, </w:t>
      </w:r>
      <w:r w:rsidRPr="0059216A">
        <w:rPr>
          <w:i/>
          <w:szCs w:val="24"/>
        </w:rPr>
        <w:t>OECD Economic Surveys: Australia</w:t>
      </w:r>
      <w:r w:rsidRPr="0059216A">
        <w:rPr>
          <w:szCs w:val="24"/>
        </w:rPr>
        <w:t>, Supplement No. 3, November</w:t>
      </w:r>
      <w:r w:rsidR="00FE6A5E">
        <w:rPr>
          <w:szCs w:val="24"/>
        </w:rPr>
        <w:t xml:space="preserve">.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2010b</w:t>
      </w:r>
      <w:proofErr w:type="spellEnd"/>
      <w:r w:rsidRPr="0059216A">
        <w:rPr>
          <w:szCs w:val="24"/>
        </w:rPr>
        <w:t xml:space="preserve">, </w:t>
      </w:r>
      <w:r w:rsidRPr="0059216A">
        <w:rPr>
          <w:i/>
          <w:szCs w:val="24"/>
        </w:rPr>
        <w:t xml:space="preserve">Looking Ahead – Preliminary Considerations on the </w:t>
      </w:r>
      <w:proofErr w:type="spellStart"/>
      <w:r w:rsidRPr="0059216A">
        <w:rPr>
          <w:i/>
          <w:szCs w:val="24"/>
        </w:rPr>
        <w:t>CIIE</w:t>
      </w:r>
      <w:proofErr w:type="spellEnd"/>
      <w:r w:rsidRPr="0059216A">
        <w:rPr>
          <w:i/>
          <w:szCs w:val="24"/>
        </w:rPr>
        <w:t xml:space="preserve"> </w:t>
      </w:r>
      <w:proofErr w:type="spellStart"/>
      <w:r w:rsidRPr="0059216A">
        <w:rPr>
          <w:i/>
          <w:szCs w:val="24"/>
        </w:rPr>
        <w:t>PWB</w:t>
      </w:r>
      <w:proofErr w:type="spellEnd"/>
      <w:r w:rsidRPr="0059216A">
        <w:rPr>
          <w:i/>
          <w:szCs w:val="24"/>
        </w:rPr>
        <w:t xml:space="preserve"> for 2011-12</w:t>
      </w:r>
      <w:r w:rsidRPr="0059216A">
        <w:rPr>
          <w:szCs w:val="24"/>
        </w:rPr>
        <w:t xml:space="preserve">, 22 October.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2010c</w:t>
      </w:r>
      <w:proofErr w:type="spellEnd"/>
      <w:r w:rsidRPr="0059216A">
        <w:rPr>
          <w:szCs w:val="24"/>
        </w:rPr>
        <w:t xml:space="preserve">, </w:t>
      </w:r>
      <w:r w:rsidRPr="0059216A">
        <w:rPr>
          <w:i/>
          <w:szCs w:val="24"/>
        </w:rPr>
        <w:t>Draft Report: Regulatory Policy and the Road to Sustainable Growth</w:t>
      </w:r>
      <w:r w:rsidRPr="0059216A">
        <w:rPr>
          <w:szCs w:val="24"/>
        </w:rPr>
        <w:t xml:space="preserve">, 25 October.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2010d</w:t>
      </w:r>
      <w:proofErr w:type="spellEnd"/>
      <w:r w:rsidRPr="0059216A">
        <w:rPr>
          <w:szCs w:val="24"/>
        </w:rPr>
        <w:t xml:space="preserve">, </w:t>
      </w:r>
      <w:r w:rsidRPr="0059216A">
        <w:rPr>
          <w:i/>
          <w:szCs w:val="24"/>
        </w:rPr>
        <w:t>OECD Economic Surveys: Indonesia</w:t>
      </w:r>
      <w:r w:rsidRPr="0059216A">
        <w:rPr>
          <w:szCs w:val="24"/>
        </w:rPr>
        <w:t xml:space="preserve">, Volume 2010/18, November.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2011a</w:t>
      </w:r>
      <w:proofErr w:type="spellEnd"/>
      <w:r w:rsidRPr="0059216A">
        <w:rPr>
          <w:szCs w:val="24"/>
        </w:rPr>
        <w:t xml:space="preserve">, </w:t>
      </w:r>
      <w:r w:rsidRPr="0059216A">
        <w:rPr>
          <w:i/>
          <w:szCs w:val="24"/>
        </w:rPr>
        <w:t>Divided We Stand: Why Inequality Keeps Rising</w:t>
      </w:r>
      <w:r w:rsidRPr="0059216A">
        <w:rPr>
          <w:szCs w:val="24"/>
        </w:rPr>
        <w:t>, OECD, Paris.</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2011b</w:t>
      </w:r>
      <w:proofErr w:type="spellEnd"/>
      <w:r w:rsidRPr="0059216A">
        <w:rPr>
          <w:szCs w:val="24"/>
        </w:rPr>
        <w:t xml:space="preserve">, </w:t>
      </w:r>
      <w:r w:rsidRPr="0059216A">
        <w:rPr>
          <w:i/>
          <w:szCs w:val="24"/>
        </w:rPr>
        <w:t>Water Governance in the Murray-Darling Basin</w:t>
      </w:r>
      <w:r w:rsidRPr="0059216A">
        <w:rPr>
          <w:szCs w:val="24"/>
        </w:rPr>
        <w:t xml:space="preserve">, Working Party on Global and Structural Politics, 21 January.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2011c</w:t>
      </w:r>
      <w:proofErr w:type="spellEnd"/>
      <w:r w:rsidRPr="0059216A">
        <w:rPr>
          <w:szCs w:val="24"/>
        </w:rPr>
        <w:t xml:space="preserve">, </w:t>
      </w:r>
      <w:r w:rsidRPr="0059216A">
        <w:rPr>
          <w:i/>
          <w:szCs w:val="24"/>
        </w:rPr>
        <w:t xml:space="preserve">Sustainability in Impact Assessment: A Review of Impact Assessment Systems in selected OECD countries and the European Commission, </w:t>
      </w:r>
      <w:r w:rsidRPr="0059216A">
        <w:rPr>
          <w:szCs w:val="24"/>
        </w:rPr>
        <w:t xml:space="preserve">General Secretariat, 18 October.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2011d</w:t>
      </w:r>
      <w:proofErr w:type="spellEnd"/>
      <w:r w:rsidRPr="0059216A">
        <w:rPr>
          <w:szCs w:val="24"/>
        </w:rPr>
        <w:t xml:space="preserve">, </w:t>
      </w:r>
      <w:r w:rsidRPr="0059216A">
        <w:rPr>
          <w:i/>
          <w:szCs w:val="24"/>
        </w:rPr>
        <w:t>Intangible Assets at the Sectoral Level</w:t>
      </w:r>
      <w:r w:rsidRPr="0059216A">
        <w:rPr>
          <w:szCs w:val="24"/>
        </w:rPr>
        <w:t xml:space="preserve">, Working Party on Industry Analysis, 3 November.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2011e</w:t>
      </w:r>
      <w:proofErr w:type="spellEnd"/>
      <w:r w:rsidRPr="0059216A">
        <w:rPr>
          <w:szCs w:val="24"/>
        </w:rPr>
        <w:t xml:space="preserve">, </w:t>
      </w:r>
      <w:r w:rsidRPr="0059216A">
        <w:rPr>
          <w:i/>
          <w:szCs w:val="24"/>
        </w:rPr>
        <w:t xml:space="preserve">2011 Economic Review – Germany, </w:t>
      </w:r>
      <w:r w:rsidRPr="0059216A">
        <w:rPr>
          <w:szCs w:val="24"/>
        </w:rPr>
        <w:t xml:space="preserve">Economic and Development Review Committee, 25 November. </w:t>
      </w:r>
    </w:p>
    <w:p w:rsidR="00275746" w:rsidRPr="0059216A" w:rsidRDefault="00275746" w:rsidP="00275746">
      <w:pPr>
        <w:pStyle w:val="Reference"/>
        <w:rPr>
          <w:szCs w:val="24"/>
        </w:rPr>
      </w:pPr>
      <w:r w:rsidRPr="0059216A">
        <w:rPr>
          <w:szCs w:val="24"/>
        </w:rPr>
        <w:t>—— </w:t>
      </w:r>
      <w:proofErr w:type="spellStart"/>
      <w:r w:rsidRPr="0059216A">
        <w:rPr>
          <w:szCs w:val="24"/>
        </w:rPr>
        <w:t>2012a</w:t>
      </w:r>
      <w:proofErr w:type="spellEnd"/>
      <w:r w:rsidRPr="0059216A">
        <w:rPr>
          <w:szCs w:val="24"/>
        </w:rPr>
        <w:t xml:space="preserve">, </w:t>
      </w:r>
      <w:r w:rsidRPr="0059216A">
        <w:rPr>
          <w:i/>
          <w:szCs w:val="24"/>
        </w:rPr>
        <w:t>Activating Jobseekers: How Australia Does It</w:t>
      </w:r>
      <w:r w:rsidRPr="0059216A">
        <w:rPr>
          <w:szCs w:val="24"/>
        </w:rPr>
        <w:t>, OECD Publishing</w:t>
      </w:r>
      <w:r>
        <w:rPr>
          <w:szCs w:val="24"/>
        </w:rPr>
        <w:t>.</w:t>
      </w:r>
    </w:p>
    <w:p w:rsidR="00275746" w:rsidRPr="0059216A" w:rsidRDefault="00275746" w:rsidP="00275746">
      <w:pPr>
        <w:pStyle w:val="Reference"/>
        <w:spacing w:before="100" w:line="260" w:lineRule="atLeast"/>
        <w:rPr>
          <w:szCs w:val="24"/>
        </w:rPr>
      </w:pPr>
      <w:r w:rsidRPr="0059216A">
        <w:rPr>
          <w:szCs w:val="24"/>
        </w:rPr>
        <w:lastRenderedPageBreak/>
        <w:t>—— </w:t>
      </w:r>
      <w:proofErr w:type="spellStart"/>
      <w:r w:rsidRPr="0059216A">
        <w:rPr>
          <w:szCs w:val="24"/>
        </w:rPr>
        <w:t>2012b</w:t>
      </w:r>
      <w:proofErr w:type="spellEnd"/>
      <w:r w:rsidRPr="0059216A">
        <w:rPr>
          <w:szCs w:val="24"/>
        </w:rPr>
        <w:t xml:space="preserve">, </w:t>
      </w:r>
      <w:r w:rsidRPr="0059216A">
        <w:rPr>
          <w:i/>
          <w:szCs w:val="24"/>
        </w:rPr>
        <w:t>Distribution Services: Draft List of Measures</w:t>
      </w:r>
      <w:r w:rsidRPr="0059216A">
        <w:rPr>
          <w:szCs w:val="24"/>
        </w:rPr>
        <w:t xml:space="preserve">, Working Party of the Trade Committee, 2 August.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2012c</w:t>
      </w:r>
      <w:proofErr w:type="spellEnd"/>
      <w:r w:rsidRPr="0059216A">
        <w:rPr>
          <w:szCs w:val="24"/>
        </w:rPr>
        <w:t xml:space="preserve">, </w:t>
      </w:r>
      <w:r w:rsidRPr="0059216A">
        <w:rPr>
          <w:i/>
          <w:szCs w:val="24"/>
        </w:rPr>
        <w:t>Small and Medium-Sized Enterprises in Global Markets: A Differential Approach for Services?</w:t>
      </w:r>
      <w:r w:rsidRPr="0059216A">
        <w:rPr>
          <w:szCs w:val="24"/>
        </w:rPr>
        <w:t xml:space="preserve">, Working Party of the Trade Committee, 24 February.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2012d</w:t>
      </w:r>
      <w:proofErr w:type="spellEnd"/>
      <w:r w:rsidRPr="0059216A">
        <w:rPr>
          <w:szCs w:val="24"/>
        </w:rPr>
        <w:t xml:space="preserve">, </w:t>
      </w:r>
      <w:r w:rsidRPr="0059216A">
        <w:rPr>
          <w:i/>
          <w:szCs w:val="24"/>
        </w:rPr>
        <w:t>Australian Manufacturing in the Global Economy</w:t>
      </w:r>
      <w:r w:rsidRPr="0059216A">
        <w:rPr>
          <w:szCs w:val="24"/>
        </w:rPr>
        <w:t xml:space="preserve">, Committee on Industry, Innovation and Entrepreneurship, 12 September.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2013a</w:t>
      </w:r>
      <w:proofErr w:type="spellEnd"/>
      <w:r w:rsidRPr="0059216A">
        <w:rPr>
          <w:szCs w:val="24"/>
        </w:rPr>
        <w:t xml:space="preserve">, </w:t>
      </w:r>
      <w:r w:rsidRPr="0059216A">
        <w:rPr>
          <w:i/>
          <w:szCs w:val="24"/>
        </w:rPr>
        <w:t>OECD Economic Surveys: Mexico</w:t>
      </w:r>
      <w:r w:rsidRPr="0059216A">
        <w:rPr>
          <w:szCs w:val="24"/>
        </w:rPr>
        <w:t xml:space="preserve">, May.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2013b</w:t>
      </w:r>
      <w:proofErr w:type="spellEnd"/>
      <w:r w:rsidRPr="0059216A">
        <w:rPr>
          <w:szCs w:val="24"/>
        </w:rPr>
        <w:t xml:space="preserve">, </w:t>
      </w:r>
      <w:r w:rsidRPr="0059216A">
        <w:rPr>
          <w:i/>
          <w:szCs w:val="24"/>
        </w:rPr>
        <w:t xml:space="preserve">Water Security: Managing Risks and </w:t>
      </w:r>
      <w:proofErr w:type="spellStart"/>
      <w:r w:rsidRPr="0059216A">
        <w:rPr>
          <w:i/>
          <w:szCs w:val="24"/>
        </w:rPr>
        <w:t>Tradeoffs</w:t>
      </w:r>
      <w:proofErr w:type="spellEnd"/>
      <w:r w:rsidRPr="0059216A">
        <w:rPr>
          <w:szCs w:val="24"/>
        </w:rPr>
        <w:t xml:space="preserve">, Working Party on Biodiversity, Water and Ecosystems, 11 January. </w:t>
      </w:r>
    </w:p>
    <w:p w:rsidR="00275746" w:rsidRDefault="00275746" w:rsidP="00275746">
      <w:pPr>
        <w:pStyle w:val="Reference"/>
        <w:spacing w:before="100" w:line="260" w:lineRule="atLeast"/>
        <w:rPr>
          <w:szCs w:val="24"/>
        </w:rPr>
      </w:pPr>
      <w:r w:rsidRPr="0059216A">
        <w:rPr>
          <w:szCs w:val="24"/>
        </w:rPr>
        <w:t xml:space="preserve">Parham, D. 2012, </w:t>
      </w:r>
      <w:r w:rsidRPr="0059216A">
        <w:rPr>
          <w:i/>
          <w:szCs w:val="24"/>
        </w:rPr>
        <w:t>Australia’s Productivity Growth Slump: Signs of Crisis, Adjustment or Both?</w:t>
      </w:r>
      <w:r w:rsidRPr="0059216A">
        <w:rPr>
          <w:szCs w:val="24"/>
        </w:rPr>
        <w:t xml:space="preserve">, Productivity Commission Visiting Researcher Paper, April. </w:t>
      </w:r>
    </w:p>
    <w:p w:rsidR="00275746" w:rsidRPr="0059216A" w:rsidRDefault="00275746" w:rsidP="00275746">
      <w:pPr>
        <w:pStyle w:val="Reference"/>
        <w:spacing w:before="100" w:line="260" w:lineRule="atLeast"/>
        <w:rPr>
          <w:szCs w:val="24"/>
        </w:rPr>
      </w:pPr>
      <w:r>
        <w:rPr>
          <w:szCs w:val="24"/>
        </w:rPr>
        <w:t>—— </w:t>
      </w:r>
      <w:r w:rsidRPr="00C30E4D">
        <w:rPr>
          <w:szCs w:val="24"/>
        </w:rPr>
        <w:t xml:space="preserve">2013, </w:t>
      </w:r>
      <w:r w:rsidRPr="003B18B2">
        <w:rPr>
          <w:i/>
          <w:szCs w:val="24"/>
        </w:rPr>
        <w:t>Labour's Share of Growth in Income and Prosperity</w:t>
      </w:r>
      <w:r w:rsidRPr="00C30E4D">
        <w:rPr>
          <w:szCs w:val="24"/>
        </w:rPr>
        <w:t>, Visiting Researcher Paper, Productivity Commission, Canberra.</w:t>
      </w:r>
    </w:p>
    <w:p w:rsidR="00275746" w:rsidRPr="0059216A" w:rsidRDefault="00275746" w:rsidP="00275746">
      <w:pPr>
        <w:pStyle w:val="Reference"/>
        <w:spacing w:before="100" w:line="260" w:lineRule="atLeast"/>
        <w:rPr>
          <w:szCs w:val="24"/>
        </w:rPr>
      </w:pPr>
      <w:r w:rsidRPr="0059216A">
        <w:rPr>
          <w:szCs w:val="24"/>
        </w:rPr>
        <w:t xml:space="preserve">—— Roberts, P. and Sun, H. 2001, </w:t>
      </w:r>
      <w:r w:rsidRPr="0059216A">
        <w:rPr>
          <w:i/>
          <w:iCs/>
          <w:szCs w:val="24"/>
        </w:rPr>
        <w:t xml:space="preserve">Information Technology and Australia’s Productivity Surge, </w:t>
      </w:r>
      <w:r w:rsidRPr="0059216A">
        <w:rPr>
          <w:szCs w:val="24"/>
        </w:rPr>
        <w:t xml:space="preserve">Productivity Commission Staff Research Paper, </w:t>
      </w:r>
      <w:proofErr w:type="spellStart"/>
      <w:r w:rsidRPr="0059216A">
        <w:rPr>
          <w:szCs w:val="24"/>
        </w:rPr>
        <w:t>AusInfo</w:t>
      </w:r>
      <w:proofErr w:type="spellEnd"/>
      <w:r w:rsidRPr="0059216A">
        <w:rPr>
          <w:szCs w:val="24"/>
        </w:rPr>
        <w:t xml:space="preserve">, Canberra. </w:t>
      </w:r>
    </w:p>
    <w:p w:rsidR="00275746" w:rsidRPr="0059216A" w:rsidRDefault="00275746" w:rsidP="00275746">
      <w:pPr>
        <w:pStyle w:val="Reference"/>
        <w:spacing w:before="100" w:line="260" w:lineRule="atLeast"/>
        <w:rPr>
          <w:szCs w:val="24"/>
        </w:rPr>
      </w:pPr>
      <w:r w:rsidRPr="0059216A">
        <w:rPr>
          <w:szCs w:val="24"/>
        </w:rPr>
        <w:t xml:space="preserve">Peterson, D., Dwyer, G., </w:t>
      </w:r>
      <w:proofErr w:type="spellStart"/>
      <w:r w:rsidRPr="0059216A">
        <w:rPr>
          <w:szCs w:val="24"/>
        </w:rPr>
        <w:t>Appels</w:t>
      </w:r>
      <w:proofErr w:type="spellEnd"/>
      <w:r w:rsidRPr="0059216A">
        <w:rPr>
          <w:szCs w:val="24"/>
        </w:rPr>
        <w:t xml:space="preserve">, D. and Fry, J. 2004, </w:t>
      </w:r>
      <w:r w:rsidRPr="0059216A">
        <w:rPr>
          <w:i/>
          <w:szCs w:val="24"/>
        </w:rPr>
        <w:t>Modelling water trade in the southern Murray-Darling Basin</w:t>
      </w:r>
      <w:r w:rsidRPr="0059216A">
        <w:rPr>
          <w:szCs w:val="24"/>
        </w:rPr>
        <w:t>, Productivity Commission Staff Working Paper, Melbourne, November.</w:t>
      </w:r>
    </w:p>
    <w:p w:rsidR="00275746" w:rsidRPr="0059216A" w:rsidRDefault="00275746" w:rsidP="00275746">
      <w:pPr>
        <w:pStyle w:val="Reference"/>
        <w:spacing w:before="100" w:line="260" w:lineRule="atLeast"/>
        <w:rPr>
          <w:szCs w:val="24"/>
        </w:rPr>
      </w:pPr>
      <w:r w:rsidRPr="0059216A">
        <w:rPr>
          <w:szCs w:val="24"/>
        </w:rPr>
        <w:t xml:space="preserve">PC (Productivity Commission)  1997, </w:t>
      </w:r>
      <w:r w:rsidRPr="0059216A">
        <w:rPr>
          <w:i/>
          <w:szCs w:val="24"/>
        </w:rPr>
        <w:t>Private Health Insurance</w:t>
      </w:r>
      <w:r w:rsidRPr="0059216A">
        <w:rPr>
          <w:szCs w:val="24"/>
        </w:rPr>
        <w:t xml:space="preserve">, Report No. 57, </w:t>
      </w:r>
      <w:proofErr w:type="spellStart"/>
      <w:r w:rsidRPr="0059216A">
        <w:rPr>
          <w:szCs w:val="24"/>
        </w:rPr>
        <w:t>AGPS</w:t>
      </w:r>
      <w:proofErr w:type="spellEnd"/>
      <w:r w:rsidRPr="0059216A">
        <w:rPr>
          <w:szCs w:val="24"/>
        </w:rPr>
        <w:t>, Canberra</w:t>
      </w:r>
      <w:r>
        <w:rPr>
          <w:szCs w:val="24"/>
        </w:rPr>
        <w:t>.</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1998a</w:t>
      </w:r>
      <w:proofErr w:type="spellEnd"/>
      <w:r w:rsidRPr="0059216A">
        <w:rPr>
          <w:szCs w:val="24"/>
        </w:rPr>
        <w:t xml:space="preserve">, </w:t>
      </w:r>
      <w:r w:rsidRPr="0059216A">
        <w:rPr>
          <w:i/>
          <w:szCs w:val="24"/>
        </w:rPr>
        <w:t>Annual Report 1997-98</w:t>
      </w:r>
      <w:r w:rsidRPr="0059216A">
        <w:rPr>
          <w:szCs w:val="24"/>
        </w:rPr>
        <w:t xml:space="preserve">, </w:t>
      </w:r>
      <w:proofErr w:type="spellStart"/>
      <w:r w:rsidRPr="0059216A">
        <w:rPr>
          <w:szCs w:val="24"/>
        </w:rPr>
        <w:t>AusInfo</w:t>
      </w:r>
      <w:proofErr w:type="spellEnd"/>
      <w:r w:rsidRPr="0059216A">
        <w:rPr>
          <w:szCs w:val="24"/>
        </w:rPr>
        <w:t xml:space="preserve">, Canberra.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1998b</w:t>
      </w:r>
      <w:proofErr w:type="spellEnd"/>
      <w:r w:rsidRPr="0059216A">
        <w:rPr>
          <w:szCs w:val="24"/>
        </w:rPr>
        <w:t xml:space="preserve">, </w:t>
      </w:r>
      <w:r w:rsidRPr="0059216A">
        <w:rPr>
          <w:i/>
          <w:szCs w:val="24"/>
        </w:rPr>
        <w:t>Aspects of Structural Change in Australia</w:t>
      </w:r>
      <w:r w:rsidRPr="0059216A">
        <w:rPr>
          <w:szCs w:val="24"/>
        </w:rPr>
        <w:t xml:space="preserve">, Research Report,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1998c</w:t>
      </w:r>
      <w:proofErr w:type="spellEnd"/>
      <w:r w:rsidRPr="0059216A">
        <w:rPr>
          <w:szCs w:val="24"/>
        </w:rPr>
        <w:t xml:space="preserve">, </w:t>
      </w:r>
      <w:r w:rsidRPr="0059216A">
        <w:rPr>
          <w:i/>
          <w:szCs w:val="24"/>
        </w:rPr>
        <w:t xml:space="preserve">Work Arrangements in Container Stevedoring, </w:t>
      </w:r>
      <w:r w:rsidRPr="0059216A">
        <w:rPr>
          <w:szCs w:val="24"/>
        </w:rPr>
        <w:t xml:space="preserve">Research Report,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1998d</w:t>
      </w:r>
      <w:proofErr w:type="spellEnd"/>
      <w:r w:rsidRPr="0059216A">
        <w:rPr>
          <w:szCs w:val="24"/>
        </w:rPr>
        <w:t xml:space="preserve">, </w:t>
      </w:r>
      <w:r w:rsidRPr="0059216A">
        <w:rPr>
          <w:i/>
          <w:szCs w:val="24"/>
        </w:rPr>
        <w:t>International Benchmarking of the Australian Waterfront</w:t>
      </w:r>
      <w:r w:rsidRPr="0059216A">
        <w:rPr>
          <w:szCs w:val="24"/>
        </w:rPr>
        <w:t xml:space="preserve">, Research Report,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1998e</w:t>
      </w:r>
      <w:proofErr w:type="spellEnd"/>
      <w:r w:rsidRPr="0059216A">
        <w:rPr>
          <w:szCs w:val="24"/>
        </w:rPr>
        <w:t xml:space="preserve">, </w:t>
      </w:r>
      <w:r w:rsidRPr="0059216A">
        <w:rPr>
          <w:i/>
          <w:szCs w:val="24"/>
        </w:rPr>
        <w:t>The Australian Black Coal Industry</w:t>
      </w:r>
      <w:r w:rsidRPr="0059216A">
        <w:rPr>
          <w:szCs w:val="24"/>
        </w:rPr>
        <w:t xml:space="preserve">, Inquiry Report, </w:t>
      </w:r>
      <w:proofErr w:type="spellStart"/>
      <w:r w:rsidRPr="0059216A">
        <w:rPr>
          <w:szCs w:val="24"/>
        </w:rPr>
        <w:t>AusInfo</w:t>
      </w:r>
      <w:proofErr w:type="spellEnd"/>
      <w:r w:rsidRPr="0059216A">
        <w:rPr>
          <w:szCs w:val="24"/>
        </w:rPr>
        <w:t>, Canberra.</w:t>
      </w:r>
    </w:p>
    <w:p w:rsidR="00275746" w:rsidRPr="0059216A" w:rsidRDefault="00275746" w:rsidP="00275746">
      <w:pPr>
        <w:pStyle w:val="Reference"/>
        <w:rPr>
          <w:szCs w:val="24"/>
        </w:rPr>
      </w:pPr>
      <w:r w:rsidRPr="0059216A">
        <w:rPr>
          <w:szCs w:val="24"/>
        </w:rPr>
        <w:t>—— </w:t>
      </w:r>
      <w:proofErr w:type="spellStart"/>
      <w:r w:rsidRPr="0059216A">
        <w:rPr>
          <w:szCs w:val="24"/>
        </w:rPr>
        <w:t>1999a</w:t>
      </w:r>
      <w:proofErr w:type="spellEnd"/>
      <w:r w:rsidRPr="0059216A">
        <w:rPr>
          <w:szCs w:val="24"/>
        </w:rPr>
        <w:t xml:space="preserve">, </w:t>
      </w:r>
      <w:r w:rsidRPr="0059216A">
        <w:rPr>
          <w:i/>
          <w:szCs w:val="24"/>
        </w:rPr>
        <w:t>Australia’s Gambling Industries</w:t>
      </w:r>
      <w:r w:rsidRPr="0059216A">
        <w:rPr>
          <w:szCs w:val="24"/>
        </w:rPr>
        <w:t xml:space="preserve">, Inquiry Report No. 10,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1999b</w:t>
      </w:r>
      <w:proofErr w:type="spellEnd"/>
      <w:r w:rsidRPr="0059216A">
        <w:rPr>
          <w:szCs w:val="24"/>
        </w:rPr>
        <w:t xml:space="preserve">, </w:t>
      </w:r>
      <w:r w:rsidRPr="0059216A">
        <w:rPr>
          <w:i/>
          <w:szCs w:val="24"/>
        </w:rPr>
        <w:t>Structural Adjustment — Exploring the Policy Issues</w:t>
      </w:r>
      <w:r w:rsidRPr="0059216A">
        <w:rPr>
          <w:szCs w:val="24"/>
        </w:rPr>
        <w:t xml:space="preserve">, Workshop Proceedings,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1999c</w:t>
      </w:r>
      <w:proofErr w:type="spellEnd"/>
      <w:r w:rsidRPr="0059216A">
        <w:rPr>
          <w:szCs w:val="24"/>
        </w:rPr>
        <w:t xml:space="preserve">, </w:t>
      </w:r>
      <w:r w:rsidRPr="0059216A">
        <w:rPr>
          <w:i/>
          <w:iCs/>
          <w:szCs w:val="24"/>
        </w:rPr>
        <w:t>Impacts of Competition Policy Reforms on Rural and Regional Australia</w:t>
      </w:r>
      <w:r w:rsidRPr="0059216A">
        <w:rPr>
          <w:szCs w:val="24"/>
        </w:rPr>
        <w:t>, Inquiry Report No. 8,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1999d</w:t>
      </w:r>
      <w:proofErr w:type="spellEnd"/>
      <w:r w:rsidRPr="0059216A">
        <w:rPr>
          <w:szCs w:val="24"/>
        </w:rPr>
        <w:t xml:space="preserve">, </w:t>
      </w:r>
      <w:r w:rsidRPr="0059216A">
        <w:rPr>
          <w:i/>
          <w:iCs/>
          <w:szCs w:val="24"/>
        </w:rPr>
        <w:t>Modelling the Regional Impacts of National Competition Policy Reforms</w:t>
      </w:r>
      <w:r w:rsidRPr="0059216A">
        <w:rPr>
          <w:szCs w:val="24"/>
        </w:rPr>
        <w:t xml:space="preserve">, Supplement to </w:t>
      </w:r>
      <w:r w:rsidRPr="0059216A">
        <w:rPr>
          <w:i/>
          <w:szCs w:val="24"/>
        </w:rPr>
        <w:t>Impacts of Competition Policy Reforms on Rural and Regional Australia</w:t>
      </w:r>
      <w:r w:rsidRPr="0059216A">
        <w:rPr>
          <w:szCs w:val="24"/>
        </w:rPr>
        <w:t xml:space="preserve">, </w:t>
      </w:r>
      <w:r>
        <w:rPr>
          <w:szCs w:val="24"/>
        </w:rPr>
        <w:t>Inquiry Report No. 8,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1999e</w:t>
      </w:r>
      <w:proofErr w:type="spellEnd"/>
      <w:r w:rsidRPr="0059216A">
        <w:rPr>
          <w:szCs w:val="24"/>
        </w:rPr>
        <w:t xml:space="preserve">, </w:t>
      </w:r>
      <w:r w:rsidRPr="0059216A">
        <w:rPr>
          <w:i/>
          <w:szCs w:val="24"/>
        </w:rPr>
        <w:t>Work Arrangements on Large Capital City Building Projects</w:t>
      </w:r>
      <w:r w:rsidRPr="0059216A">
        <w:rPr>
          <w:szCs w:val="24"/>
        </w:rPr>
        <w:t xml:space="preserve">, Labour Market Research Report,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1999f</w:t>
      </w:r>
      <w:proofErr w:type="spellEnd"/>
      <w:r w:rsidRPr="0059216A">
        <w:rPr>
          <w:szCs w:val="24"/>
        </w:rPr>
        <w:t xml:space="preserve">, </w:t>
      </w:r>
      <w:r w:rsidRPr="0059216A">
        <w:rPr>
          <w:i/>
          <w:szCs w:val="24"/>
        </w:rPr>
        <w:t>Microeconomic Reform and Australian Productivity: Exploring the Links</w:t>
      </w:r>
      <w:r w:rsidRPr="0059216A">
        <w:rPr>
          <w:szCs w:val="24"/>
        </w:rPr>
        <w:t xml:space="preserve">, Research Paper,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xml:space="preserve">—— 2000, </w:t>
      </w:r>
      <w:r w:rsidRPr="0059216A">
        <w:rPr>
          <w:i/>
          <w:szCs w:val="24"/>
        </w:rPr>
        <w:t>Broadcasting</w:t>
      </w:r>
      <w:r w:rsidRPr="0059216A">
        <w:rPr>
          <w:szCs w:val="24"/>
        </w:rPr>
        <w:t xml:space="preserve">, Report no. 11,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lastRenderedPageBreak/>
        <w:t xml:space="preserve">—— 2001, </w:t>
      </w:r>
      <w:r w:rsidRPr="0059216A">
        <w:rPr>
          <w:i/>
          <w:szCs w:val="24"/>
        </w:rPr>
        <w:t>Telecommunications Competition Regulation</w:t>
      </w:r>
      <w:r w:rsidRPr="0059216A">
        <w:rPr>
          <w:szCs w:val="24"/>
        </w:rPr>
        <w:t xml:space="preserve">, Inquiry Report No. 16,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2002a</w:t>
      </w:r>
      <w:proofErr w:type="spellEnd"/>
      <w:r w:rsidRPr="0059216A">
        <w:rPr>
          <w:szCs w:val="24"/>
        </w:rPr>
        <w:t xml:space="preserve">, </w:t>
      </w:r>
      <w:r w:rsidRPr="0059216A">
        <w:rPr>
          <w:i/>
          <w:szCs w:val="24"/>
        </w:rPr>
        <w:t>Review of Automotive Assistance</w:t>
      </w:r>
      <w:r w:rsidRPr="0059216A">
        <w:rPr>
          <w:szCs w:val="24"/>
        </w:rPr>
        <w:t>, Inquiry Report No. 25,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2002b</w:t>
      </w:r>
      <w:proofErr w:type="spellEnd"/>
      <w:r w:rsidRPr="0059216A">
        <w:rPr>
          <w:szCs w:val="24"/>
        </w:rPr>
        <w:t xml:space="preserve">, </w:t>
      </w:r>
      <w:r w:rsidRPr="0059216A">
        <w:rPr>
          <w:i/>
          <w:szCs w:val="24"/>
        </w:rPr>
        <w:t>University Resourcing: Australia in an International Context</w:t>
      </w:r>
      <w:r w:rsidRPr="0059216A">
        <w:rPr>
          <w:szCs w:val="24"/>
        </w:rPr>
        <w:t>, Research Report, December.</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2002c</w:t>
      </w:r>
      <w:proofErr w:type="spellEnd"/>
      <w:r w:rsidRPr="0059216A">
        <w:rPr>
          <w:szCs w:val="24"/>
        </w:rPr>
        <w:t xml:space="preserve">, </w:t>
      </w:r>
      <w:r w:rsidRPr="0059216A">
        <w:rPr>
          <w:i/>
          <w:szCs w:val="24"/>
        </w:rPr>
        <w:t>Impact of a Foot and Mouth Disease Outbreak on Australia</w:t>
      </w:r>
      <w:r w:rsidRPr="0059216A">
        <w:rPr>
          <w:szCs w:val="24"/>
        </w:rPr>
        <w:t xml:space="preserve">, Research Report,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2002d</w:t>
      </w:r>
      <w:proofErr w:type="spellEnd"/>
      <w:r w:rsidRPr="0059216A">
        <w:rPr>
          <w:szCs w:val="24"/>
        </w:rPr>
        <w:t xml:space="preserve">, </w:t>
      </w:r>
      <w:proofErr w:type="spellStart"/>
      <w:r w:rsidRPr="0059216A">
        <w:rPr>
          <w:i/>
          <w:szCs w:val="24"/>
        </w:rPr>
        <w:t>Radiocommunications</w:t>
      </w:r>
      <w:proofErr w:type="spellEnd"/>
      <w:r w:rsidRPr="0059216A">
        <w:rPr>
          <w:szCs w:val="24"/>
        </w:rPr>
        <w:t xml:space="preserve">, Report No. 22, </w:t>
      </w:r>
      <w:proofErr w:type="spellStart"/>
      <w:r w:rsidRPr="0059216A">
        <w:rPr>
          <w:szCs w:val="24"/>
        </w:rPr>
        <w:t>AusInfo</w:t>
      </w:r>
      <w:proofErr w:type="spellEnd"/>
      <w:r w:rsidRPr="0059216A">
        <w:rPr>
          <w:szCs w:val="24"/>
        </w:rPr>
        <w:t xml:space="preserve">, Canberra.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2002e</w:t>
      </w:r>
      <w:proofErr w:type="spellEnd"/>
      <w:r w:rsidRPr="0059216A">
        <w:rPr>
          <w:szCs w:val="24"/>
        </w:rPr>
        <w:t xml:space="preserve">, </w:t>
      </w:r>
      <w:r w:rsidRPr="0059216A">
        <w:rPr>
          <w:i/>
          <w:szCs w:val="24"/>
        </w:rPr>
        <w:t>Independent Review of the Job Network</w:t>
      </w:r>
      <w:r w:rsidRPr="0059216A">
        <w:rPr>
          <w:szCs w:val="24"/>
        </w:rPr>
        <w:t xml:space="preserve">, Report No. 21,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2003a</w:t>
      </w:r>
      <w:proofErr w:type="spellEnd"/>
      <w:r w:rsidRPr="0059216A">
        <w:rPr>
          <w:szCs w:val="24"/>
        </w:rPr>
        <w:t xml:space="preserve">, </w:t>
      </w:r>
      <w:r w:rsidRPr="0059216A">
        <w:rPr>
          <w:i/>
          <w:szCs w:val="24"/>
        </w:rPr>
        <w:t xml:space="preserve">Review of </w:t>
      </w:r>
      <w:proofErr w:type="spellStart"/>
      <w:r w:rsidRPr="0059216A">
        <w:rPr>
          <w:i/>
          <w:szCs w:val="24"/>
        </w:rPr>
        <w:t>TCF</w:t>
      </w:r>
      <w:proofErr w:type="spellEnd"/>
      <w:r w:rsidRPr="0059216A">
        <w:rPr>
          <w:i/>
          <w:szCs w:val="24"/>
        </w:rPr>
        <w:t xml:space="preserve"> Assistance</w:t>
      </w:r>
      <w:r w:rsidRPr="0059216A">
        <w:rPr>
          <w:szCs w:val="24"/>
        </w:rPr>
        <w:t>, Inquiry Report No. 26,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2003b</w:t>
      </w:r>
      <w:proofErr w:type="spellEnd"/>
      <w:r w:rsidRPr="0059216A">
        <w:rPr>
          <w:szCs w:val="24"/>
        </w:rPr>
        <w:t xml:space="preserve">, </w:t>
      </w:r>
      <w:r w:rsidRPr="0059216A">
        <w:rPr>
          <w:i/>
          <w:szCs w:val="24"/>
        </w:rPr>
        <w:t>Evaluation of the Pharmaceutical Industry Investment Program</w:t>
      </w:r>
      <w:r w:rsidRPr="0059216A">
        <w:rPr>
          <w:szCs w:val="24"/>
        </w:rPr>
        <w:t xml:space="preserve">, Research Report,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2003c</w:t>
      </w:r>
      <w:proofErr w:type="spellEnd"/>
      <w:r w:rsidRPr="0059216A">
        <w:rPr>
          <w:szCs w:val="24"/>
        </w:rPr>
        <w:t xml:space="preserve">, </w:t>
      </w:r>
      <w:r w:rsidRPr="0059216A">
        <w:rPr>
          <w:i/>
          <w:szCs w:val="24"/>
        </w:rPr>
        <w:t>From industry assistance to productivity: 30 years of the Commission</w:t>
      </w:r>
      <w:r w:rsidRPr="0059216A">
        <w:rPr>
          <w:szCs w:val="24"/>
        </w:rPr>
        <w:t>, Canberra</w:t>
      </w:r>
      <w:r>
        <w:rPr>
          <w:szCs w:val="24"/>
        </w:rPr>
        <w:t>.</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2003d</w:t>
      </w:r>
      <w:proofErr w:type="spellEnd"/>
      <w:r w:rsidRPr="0059216A">
        <w:rPr>
          <w:szCs w:val="24"/>
        </w:rPr>
        <w:t xml:space="preserve">, </w:t>
      </w:r>
      <w:r w:rsidRPr="0059216A">
        <w:rPr>
          <w:i/>
          <w:szCs w:val="24"/>
        </w:rPr>
        <w:t>Trends in Australian Manufacturing</w:t>
      </w:r>
      <w:r w:rsidRPr="0059216A">
        <w:rPr>
          <w:szCs w:val="24"/>
        </w:rPr>
        <w:t xml:space="preserve">, Commission Research Paper,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2003e</w:t>
      </w:r>
      <w:proofErr w:type="spellEnd"/>
      <w:r w:rsidRPr="0059216A">
        <w:rPr>
          <w:szCs w:val="24"/>
        </w:rPr>
        <w:t xml:space="preserve">, </w:t>
      </w:r>
      <w:r w:rsidRPr="0059216A">
        <w:rPr>
          <w:i/>
          <w:szCs w:val="24"/>
        </w:rPr>
        <w:t>General Practice Administrative and Compliance Costs</w:t>
      </w:r>
      <w:r w:rsidRPr="0059216A">
        <w:rPr>
          <w:szCs w:val="24"/>
        </w:rPr>
        <w:t>, Research Report,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2003f</w:t>
      </w:r>
      <w:proofErr w:type="spellEnd"/>
      <w:r w:rsidRPr="0059216A">
        <w:rPr>
          <w:szCs w:val="24"/>
        </w:rPr>
        <w:t xml:space="preserve">, </w:t>
      </w:r>
      <w:r w:rsidRPr="0059216A">
        <w:rPr>
          <w:i/>
          <w:szCs w:val="24"/>
        </w:rPr>
        <w:t>Social Capital: Reviewing the Concept and its Policy Implications</w:t>
      </w:r>
      <w:r w:rsidRPr="0059216A">
        <w:rPr>
          <w:szCs w:val="24"/>
        </w:rPr>
        <w:t>, Research Paper,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2004a</w:t>
      </w:r>
      <w:proofErr w:type="spellEnd"/>
      <w:r w:rsidRPr="0059216A">
        <w:rPr>
          <w:szCs w:val="24"/>
        </w:rPr>
        <w:t xml:space="preserve">, </w:t>
      </w:r>
      <w:r w:rsidRPr="0059216A">
        <w:rPr>
          <w:i/>
          <w:szCs w:val="24"/>
        </w:rPr>
        <w:t>Review of the Disability Discrimination Act 1992</w:t>
      </w:r>
      <w:r w:rsidRPr="0059216A">
        <w:rPr>
          <w:szCs w:val="24"/>
        </w:rPr>
        <w:t xml:space="preserve">, Inquiry Report No. 30, Melbourne. </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2004b</w:t>
      </w:r>
      <w:proofErr w:type="spellEnd"/>
      <w:r w:rsidRPr="0059216A">
        <w:rPr>
          <w:szCs w:val="24"/>
        </w:rPr>
        <w:t xml:space="preserve">, </w:t>
      </w:r>
      <w:r w:rsidRPr="0059216A">
        <w:rPr>
          <w:i/>
          <w:szCs w:val="24"/>
        </w:rPr>
        <w:t>Financial Performance of Government Trading Enterprises, 1998-99 to 2002-03</w:t>
      </w:r>
      <w:r w:rsidRPr="0059216A">
        <w:rPr>
          <w:szCs w:val="24"/>
        </w:rPr>
        <w:t>, Commission Research Paper, Canberra, July.</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2004c</w:t>
      </w:r>
      <w:proofErr w:type="spellEnd"/>
      <w:r w:rsidRPr="0059216A">
        <w:rPr>
          <w:szCs w:val="24"/>
        </w:rPr>
        <w:t xml:space="preserve">, </w:t>
      </w:r>
      <w:r w:rsidRPr="0059216A">
        <w:rPr>
          <w:i/>
          <w:szCs w:val="24"/>
        </w:rPr>
        <w:t>Impacts of Native Vegetation and Biodiversity Regulations</w:t>
      </w:r>
      <w:r w:rsidRPr="0059216A">
        <w:rPr>
          <w:szCs w:val="24"/>
        </w:rPr>
        <w:t>, Inquiry Report No. 29, Melbourne.</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2004d</w:t>
      </w:r>
      <w:proofErr w:type="spellEnd"/>
      <w:r w:rsidRPr="0059216A">
        <w:rPr>
          <w:szCs w:val="24"/>
        </w:rPr>
        <w:t xml:space="preserve">, </w:t>
      </w:r>
      <w:r w:rsidRPr="0059216A">
        <w:rPr>
          <w:i/>
          <w:szCs w:val="24"/>
        </w:rPr>
        <w:t>First Home Ownership</w:t>
      </w:r>
      <w:r w:rsidRPr="0059216A">
        <w:rPr>
          <w:szCs w:val="24"/>
        </w:rPr>
        <w:t>, Report No. 28, Melbourne.</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2004e</w:t>
      </w:r>
      <w:proofErr w:type="spellEnd"/>
      <w:r w:rsidRPr="0059216A">
        <w:rPr>
          <w:szCs w:val="24"/>
        </w:rPr>
        <w:t xml:space="preserve">, </w:t>
      </w:r>
      <w:r w:rsidRPr="0059216A">
        <w:rPr>
          <w:i/>
          <w:szCs w:val="24"/>
        </w:rPr>
        <w:t>National Workers’ Compensation and Occupational Health and Safety Frameworks</w:t>
      </w:r>
      <w:r w:rsidRPr="0059216A">
        <w:rPr>
          <w:szCs w:val="24"/>
        </w:rPr>
        <w:t>, Report No. 27,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2004f</w:t>
      </w:r>
      <w:proofErr w:type="spellEnd"/>
      <w:r w:rsidRPr="0059216A">
        <w:rPr>
          <w:szCs w:val="24"/>
        </w:rPr>
        <w:t xml:space="preserve">, </w:t>
      </w:r>
      <w:r w:rsidRPr="0059216A">
        <w:rPr>
          <w:i/>
          <w:szCs w:val="24"/>
        </w:rPr>
        <w:t>ICT Use and Productivity: A Synthesis from Studies of Australian Firms</w:t>
      </w:r>
      <w:r w:rsidRPr="0059216A">
        <w:rPr>
          <w:szCs w:val="24"/>
        </w:rPr>
        <w:t>, Commission Research Paper,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2004g</w:t>
      </w:r>
      <w:proofErr w:type="spellEnd"/>
      <w:r w:rsidRPr="0059216A">
        <w:rPr>
          <w:szCs w:val="24"/>
        </w:rPr>
        <w:t xml:space="preserve">, </w:t>
      </w:r>
      <w:r w:rsidRPr="0059216A">
        <w:rPr>
          <w:i/>
          <w:iCs/>
          <w:szCs w:val="24"/>
        </w:rPr>
        <w:t>Assessing Environmental Regulatory Arrangements for Aquaculture</w:t>
      </w:r>
      <w:r w:rsidRPr="0059216A">
        <w:rPr>
          <w:szCs w:val="24"/>
        </w:rPr>
        <w:t>,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2005a</w:t>
      </w:r>
      <w:proofErr w:type="spellEnd"/>
      <w:r w:rsidRPr="0059216A">
        <w:rPr>
          <w:szCs w:val="24"/>
        </w:rPr>
        <w:t xml:space="preserve">, </w:t>
      </w:r>
      <w:r w:rsidRPr="0059216A">
        <w:rPr>
          <w:i/>
          <w:szCs w:val="24"/>
        </w:rPr>
        <w:t>Review of National Competition Policy Reforms</w:t>
      </w:r>
      <w:r w:rsidRPr="0059216A">
        <w:rPr>
          <w:szCs w:val="24"/>
        </w:rPr>
        <w:t>, Inquiry Report No. 33,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2005b</w:t>
      </w:r>
      <w:proofErr w:type="spellEnd"/>
      <w:r w:rsidRPr="0059216A">
        <w:rPr>
          <w:szCs w:val="24"/>
        </w:rPr>
        <w:t xml:space="preserve">, </w:t>
      </w:r>
      <w:r w:rsidRPr="0059216A">
        <w:rPr>
          <w:i/>
          <w:szCs w:val="24"/>
        </w:rPr>
        <w:t>Economic Implications of an Ageing Australia</w:t>
      </w:r>
      <w:r w:rsidRPr="0059216A">
        <w:rPr>
          <w:szCs w:val="24"/>
        </w:rPr>
        <w:t xml:space="preserve">, Research Report, Canberra, April. </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2005c</w:t>
      </w:r>
      <w:proofErr w:type="spellEnd"/>
      <w:r w:rsidRPr="0059216A">
        <w:rPr>
          <w:szCs w:val="24"/>
        </w:rPr>
        <w:t xml:space="preserve">, </w:t>
      </w:r>
      <w:r w:rsidRPr="0059216A">
        <w:rPr>
          <w:i/>
          <w:szCs w:val="24"/>
        </w:rPr>
        <w:t>Australia’s Health Workforce</w:t>
      </w:r>
      <w:r w:rsidRPr="0059216A">
        <w:rPr>
          <w:szCs w:val="24"/>
        </w:rPr>
        <w:t xml:space="preserve">, Research Report, Canberra. </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2005d</w:t>
      </w:r>
      <w:proofErr w:type="spellEnd"/>
      <w:r w:rsidRPr="0059216A">
        <w:rPr>
          <w:szCs w:val="24"/>
        </w:rPr>
        <w:t xml:space="preserve">, </w:t>
      </w:r>
      <w:r w:rsidRPr="0059216A">
        <w:rPr>
          <w:i/>
          <w:szCs w:val="24"/>
        </w:rPr>
        <w:t>The Private Cost Effectiveness of Improving Energy Efficiency</w:t>
      </w:r>
      <w:r w:rsidRPr="0059216A">
        <w:rPr>
          <w:szCs w:val="24"/>
        </w:rPr>
        <w:t xml:space="preserve">, Report No. 36, Canberra. </w:t>
      </w:r>
    </w:p>
    <w:p w:rsidR="00275746" w:rsidRPr="0059216A" w:rsidRDefault="00275746" w:rsidP="00275746">
      <w:pPr>
        <w:pStyle w:val="Reference"/>
        <w:spacing w:before="100" w:line="260" w:lineRule="atLeast"/>
        <w:rPr>
          <w:szCs w:val="24"/>
        </w:rPr>
      </w:pPr>
      <w:r w:rsidRPr="0059216A">
        <w:rPr>
          <w:rStyle w:val="ReferenceChar"/>
          <w:szCs w:val="24"/>
        </w:rPr>
        <w:lastRenderedPageBreak/>
        <w:t>—— </w:t>
      </w:r>
      <w:proofErr w:type="spellStart"/>
      <w:r w:rsidRPr="0059216A">
        <w:rPr>
          <w:szCs w:val="24"/>
        </w:rPr>
        <w:t>2005e</w:t>
      </w:r>
      <w:proofErr w:type="spellEnd"/>
      <w:r w:rsidRPr="0059216A">
        <w:rPr>
          <w:szCs w:val="24"/>
        </w:rPr>
        <w:t xml:space="preserve">, </w:t>
      </w:r>
      <w:r w:rsidRPr="0059216A">
        <w:rPr>
          <w:i/>
          <w:szCs w:val="24"/>
        </w:rPr>
        <w:t>Trends in Australian Agriculture</w:t>
      </w:r>
      <w:r w:rsidRPr="0059216A">
        <w:rPr>
          <w:szCs w:val="24"/>
        </w:rPr>
        <w:t>, Research Paper,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2005f</w:t>
      </w:r>
      <w:proofErr w:type="spellEnd"/>
      <w:r w:rsidRPr="0059216A">
        <w:rPr>
          <w:szCs w:val="24"/>
        </w:rPr>
        <w:t xml:space="preserve">, </w:t>
      </w:r>
      <w:r w:rsidRPr="0059216A">
        <w:rPr>
          <w:i/>
          <w:szCs w:val="24"/>
        </w:rPr>
        <w:t>Impacts of Advances in Medical Technology in Australia</w:t>
      </w:r>
      <w:r w:rsidRPr="0059216A">
        <w:rPr>
          <w:szCs w:val="24"/>
        </w:rPr>
        <w:t>, Research Report, Melbourne</w:t>
      </w:r>
      <w:r>
        <w:rPr>
          <w:szCs w:val="24"/>
        </w:rPr>
        <w:t>.</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2005g</w:t>
      </w:r>
      <w:proofErr w:type="spellEnd"/>
      <w:r w:rsidRPr="0059216A">
        <w:rPr>
          <w:szCs w:val="24"/>
        </w:rPr>
        <w:t xml:space="preserve">, </w:t>
      </w:r>
      <w:r w:rsidRPr="0059216A">
        <w:rPr>
          <w:i/>
          <w:szCs w:val="24"/>
        </w:rPr>
        <w:t>Assistance to Tourism: Exploratory Estimates</w:t>
      </w:r>
      <w:r w:rsidRPr="0059216A">
        <w:rPr>
          <w:szCs w:val="24"/>
        </w:rPr>
        <w:t>, Commission Research Paper, Canberra, April.</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2005h</w:t>
      </w:r>
      <w:proofErr w:type="spellEnd"/>
      <w:r w:rsidRPr="0059216A">
        <w:rPr>
          <w:szCs w:val="24"/>
        </w:rPr>
        <w:t xml:space="preserve">, </w:t>
      </w:r>
      <w:r w:rsidRPr="0059216A">
        <w:rPr>
          <w:i/>
          <w:szCs w:val="24"/>
        </w:rPr>
        <w:t xml:space="preserve">Modelling Impacts of Infrastructure Industry Change over the </w:t>
      </w:r>
      <w:proofErr w:type="spellStart"/>
      <w:r w:rsidRPr="0059216A">
        <w:rPr>
          <w:i/>
          <w:szCs w:val="24"/>
        </w:rPr>
        <w:t>1990s</w:t>
      </w:r>
      <w:proofErr w:type="spellEnd"/>
      <w:r w:rsidRPr="0059216A">
        <w:rPr>
          <w:i/>
          <w:szCs w:val="24"/>
        </w:rPr>
        <w:t>, Supplement to Review of National Competition Policy Reforms</w:t>
      </w:r>
      <w:r w:rsidRPr="0059216A">
        <w:rPr>
          <w:szCs w:val="24"/>
        </w:rPr>
        <w:t>, Inquiry Report No. 33,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2006a</w:t>
      </w:r>
      <w:proofErr w:type="spellEnd"/>
      <w:r w:rsidRPr="0059216A">
        <w:rPr>
          <w:szCs w:val="24"/>
        </w:rPr>
        <w:t xml:space="preserve">, </w:t>
      </w:r>
      <w:r w:rsidRPr="0059216A">
        <w:rPr>
          <w:i/>
          <w:szCs w:val="24"/>
        </w:rPr>
        <w:t>Supporting Research Program</w:t>
      </w:r>
      <w:r w:rsidRPr="0059216A">
        <w:rPr>
          <w:szCs w:val="24"/>
        </w:rPr>
        <w:t>, Melbourne.</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2006b</w:t>
      </w:r>
      <w:proofErr w:type="spellEnd"/>
      <w:r w:rsidRPr="0059216A">
        <w:rPr>
          <w:szCs w:val="24"/>
        </w:rPr>
        <w:t xml:space="preserve">, </w:t>
      </w:r>
      <w:r w:rsidRPr="0059216A">
        <w:rPr>
          <w:i/>
          <w:szCs w:val="24"/>
        </w:rPr>
        <w:t>Potential Benefits of the National Reform Agenda</w:t>
      </w:r>
      <w:r w:rsidRPr="0059216A">
        <w:rPr>
          <w:szCs w:val="24"/>
        </w:rPr>
        <w:t xml:space="preserve">, Report to the Council of Australian Governments, Canberra. </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2006c</w:t>
      </w:r>
      <w:proofErr w:type="spellEnd"/>
      <w:r w:rsidRPr="0059216A">
        <w:rPr>
          <w:szCs w:val="24"/>
        </w:rPr>
        <w:t xml:space="preserve">, </w:t>
      </w:r>
      <w:r w:rsidRPr="0059216A">
        <w:rPr>
          <w:i/>
          <w:szCs w:val="24"/>
        </w:rPr>
        <w:t>Rural water use and the environment: The role of market mechanisms</w:t>
      </w:r>
      <w:r w:rsidRPr="0059216A">
        <w:rPr>
          <w:szCs w:val="24"/>
        </w:rPr>
        <w:t>, Research Report, Melbourne.</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2006d</w:t>
      </w:r>
      <w:proofErr w:type="spellEnd"/>
      <w:r w:rsidRPr="0059216A">
        <w:rPr>
          <w:szCs w:val="24"/>
        </w:rPr>
        <w:t xml:space="preserve">, </w:t>
      </w:r>
      <w:r w:rsidRPr="0059216A">
        <w:rPr>
          <w:i/>
          <w:szCs w:val="24"/>
        </w:rPr>
        <w:t>Review of the Australian Consumer Product Safety System</w:t>
      </w:r>
      <w:r w:rsidRPr="0059216A">
        <w:rPr>
          <w:szCs w:val="24"/>
        </w:rPr>
        <w:t>, Research Report,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2006e</w:t>
      </w:r>
      <w:proofErr w:type="spellEnd"/>
      <w:r w:rsidRPr="0059216A">
        <w:rPr>
          <w:szCs w:val="24"/>
        </w:rPr>
        <w:t xml:space="preserve">, </w:t>
      </w:r>
      <w:r w:rsidRPr="0059216A">
        <w:rPr>
          <w:i/>
          <w:szCs w:val="24"/>
        </w:rPr>
        <w:t>Waste Management</w:t>
      </w:r>
      <w:r w:rsidRPr="0059216A">
        <w:rPr>
          <w:szCs w:val="24"/>
        </w:rPr>
        <w:t xml:space="preserve">, Report No. 38, Canberra. </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2006f</w:t>
      </w:r>
      <w:proofErr w:type="spellEnd"/>
      <w:r w:rsidRPr="0059216A">
        <w:rPr>
          <w:szCs w:val="24"/>
        </w:rPr>
        <w:t xml:space="preserve">, </w:t>
      </w:r>
      <w:r w:rsidRPr="0059216A">
        <w:rPr>
          <w:i/>
          <w:szCs w:val="24"/>
        </w:rPr>
        <w:t>The Role of Non-Traditional Work in the Australian Labour Market</w:t>
      </w:r>
      <w:r w:rsidRPr="0059216A">
        <w:rPr>
          <w:szCs w:val="24"/>
        </w:rPr>
        <w:t>, Commission Research Paper, Melbourne, May.</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2006g</w:t>
      </w:r>
      <w:proofErr w:type="spellEnd"/>
      <w:r w:rsidRPr="0059216A">
        <w:rPr>
          <w:szCs w:val="24"/>
        </w:rPr>
        <w:t xml:space="preserve">, </w:t>
      </w:r>
      <w:r w:rsidRPr="0059216A">
        <w:rPr>
          <w:i/>
          <w:szCs w:val="24"/>
        </w:rPr>
        <w:t>Review of Price Regulation of Airport Services</w:t>
      </w:r>
      <w:r w:rsidRPr="0059216A">
        <w:rPr>
          <w:szCs w:val="24"/>
        </w:rPr>
        <w:t>, Report No. 40,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2006h</w:t>
      </w:r>
      <w:proofErr w:type="spellEnd"/>
      <w:r w:rsidRPr="0059216A">
        <w:rPr>
          <w:szCs w:val="24"/>
        </w:rPr>
        <w:t xml:space="preserve">, </w:t>
      </w:r>
      <w:r w:rsidRPr="0059216A">
        <w:rPr>
          <w:i/>
          <w:szCs w:val="24"/>
        </w:rPr>
        <w:t>Road and Rail Freight Infrastructure Pricing</w:t>
      </w:r>
      <w:r w:rsidRPr="0059216A">
        <w:rPr>
          <w:szCs w:val="24"/>
        </w:rPr>
        <w:t>, Report No. 41,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2006i</w:t>
      </w:r>
      <w:proofErr w:type="spellEnd"/>
      <w:r w:rsidRPr="0059216A">
        <w:rPr>
          <w:szCs w:val="24"/>
        </w:rPr>
        <w:t xml:space="preserve">, </w:t>
      </w:r>
      <w:r w:rsidRPr="0059216A">
        <w:rPr>
          <w:i/>
          <w:szCs w:val="24"/>
        </w:rPr>
        <w:t>Economic Impacts of Migration and Population Growth</w:t>
      </w:r>
      <w:r w:rsidRPr="0059216A">
        <w:rPr>
          <w:szCs w:val="24"/>
        </w:rPr>
        <w:t>, Research Report,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2007a</w:t>
      </w:r>
      <w:proofErr w:type="spellEnd"/>
      <w:r w:rsidRPr="0059216A">
        <w:rPr>
          <w:szCs w:val="24"/>
        </w:rPr>
        <w:t xml:space="preserve">, </w:t>
      </w:r>
      <w:r w:rsidRPr="0059216A">
        <w:rPr>
          <w:i/>
          <w:szCs w:val="24"/>
        </w:rPr>
        <w:t>Public Support for Science and Innovation</w:t>
      </w:r>
      <w:r w:rsidRPr="0059216A">
        <w:rPr>
          <w:szCs w:val="24"/>
        </w:rPr>
        <w:t>, Research Report,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2007b</w:t>
      </w:r>
      <w:proofErr w:type="spellEnd"/>
      <w:r w:rsidRPr="0059216A">
        <w:rPr>
          <w:szCs w:val="24"/>
        </w:rPr>
        <w:t xml:space="preserve">, </w:t>
      </w:r>
      <w:r w:rsidRPr="0059216A">
        <w:rPr>
          <w:i/>
          <w:szCs w:val="24"/>
        </w:rPr>
        <w:t>Review of Price Regulation of Airport Services</w:t>
      </w:r>
      <w:r w:rsidRPr="0059216A">
        <w:rPr>
          <w:szCs w:val="24"/>
        </w:rPr>
        <w:t>, Inquiry Report No. 40, Productivity Commission,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2007c</w:t>
      </w:r>
      <w:proofErr w:type="spellEnd"/>
      <w:r w:rsidRPr="0059216A">
        <w:rPr>
          <w:szCs w:val="24"/>
        </w:rPr>
        <w:t xml:space="preserve">, </w:t>
      </w:r>
      <w:r w:rsidRPr="0059216A">
        <w:rPr>
          <w:i/>
          <w:szCs w:val="24"/>
        </w:rPr>
        <w:t>Road and Rail Freight Infrastructure pricing</w:t>
      </w:r>
      <w:r w:rsidRPr="0059216A">
        <w:rPr>
          <w:szCs w:val="24"/>
        </w:rPr>
        <w:t>, Inquiry Report No. 41, Productivity Commission,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2007d</w:t>
      </w:r>
      <w:proofErr w:type="spellEnd"/>
      <w:r w:rsidRPr="0059216A">
        <w:rPr>
          <w:szCs w:val="24"/>
        </w:rPr>
        <w:t xml:space="preserve">, </w:t>
      </w:r>
      <w:r w:rsidRPr="0059216A">
        <w:rPr>
          <w:i/>
          <w:szCs w:val="24"/>
        </w:rPr>
        <w:t>Trade and Assistance Review 2005-06</w:t>
      </w:r>
      <w:r w:rsidRPr="0059216A">
        <w:rPr>
          <w:szCs w:val="24"/>
        </w:rPr>
        <w:t xml:space="preserve">, Annual Report Series, Productivity Commission, Canberra. </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2008a</w:t>
      </w:r>
      <w:proofErr w:type="spellEnd"/>
      <w:r w:rsidRPr="0059216A">
        <w:rPr>
          <w:szCs w:val="24"/>
        </w:rPr>
        <w:t xml:space="preserve">, </w:t>
      </w:r>
      <w:r w:rsidRPr="0059216A">
        <w:rPr>
          <w:i/>
          <w:szCs w:val="24"/>
        </w:rPr>
        <w:t>Modelling Economy-wide Effects of Future Automotive Assistance</w:t>
      </w:r>
      <w:r w:rsidRPr="0059216A">
        <w:rPr>
          <w:szCs w:val="24"/>
        </w:rPr>
        <w:t>, Melbourne.</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2008b</w:t>
      </w:r>
      <w:proofErr w:type="spellEnd"/>
      <w:r w:rsidRPr="0059216A">
        <w:rPr>
          <w:szCs w:val="24"/>
        </w:rPr>
        <w:t xml:space="preserve">, </w:t>
      </w:r>
      <w:r w:rsidRPr="0059216A">
        <w:rPr>
          <w:i/>
          <w:szCs w:val="24"/>
        </w:rPr>
        <w:t xml:space="preserve">Modelling Economy-wide Effects of Future </w:t>
      </w:r>
      <w:proofErr w:type="spellStart"/>
      <w:r w:rsidRPr="0059216A">
        <w:rPr>
          <w:i/>
          <w:szCs w:val="24"/>
        </w:rPr>
        <w:t>TCF</w:t>
      </w:r>
      <w:proofErr w:type="spellEnd"/>
      <w:r w:rsidRPr="0059216A">
        <w:rPr>
          <w:i/>
          <w:szCs w:val="24"/>
        </w:rPr>
        <w:t xml:space="preserve"> Assistance</w:t>
      </w:r>
      <w:r w:rsidRPr="0059216A">
        <w:rPr>
          <w:szCs w:val="24"/>
        </w:rPr>
        <w:t>, Melbourne.</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2008c</w:t>
      </w:r>
      <w:proofErr w:type="spellEnd"/>
      <w:r w:rsidRPr="0059216A">
        <w:rPr>
          <w:szCs w:val="24"/>
        </w:rPr>
        <w:t xml:space="preserve">, </w:t>
      </w:r>
      <w:r w:rsidRPr="0059216A">
        <w:rPr>
          <w:i/>
          <w:szCs w:val="24"/>
        </w:rPr>
        <w:t>Towards Urban Water Reform: A Discussion Paper</w:t>
      </w:r>
      <w:r w:rsidRPr="0059216A">
        <w:rPr>
          <w:szCs w:val="24"/>
        </w:rPr>
        <w:t>, Productivity Commission Research Paper, Melbourne, March.</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2008d</w:t>
      </w:r>
      <w:proofErr w:type="spellEnd"/>
      <w:r w:rsidRPr="0059216A">
        <w:rPr>
          <w:szCs w:val="24"/>
        </w:rPr>
        <w:t xml:space="preserve">, </w:t>
      </w:r>
      <w:r w:rsidRPr="0059216A">
        <w:rPr>
          <w:i/>
          <w:szCs w:val="24"/>
        </w:rPr>
        <w:t xml:space="preserve">What Role for Policies to Supplement an Emissions Trading Scheme?: Productivity Commission Submission to the </w:t>
      </w:r>
      <w:proofErr w:type="spellStart"/>
      <w:r w:rsidRPr="0059216A">
        <w:rPr>
          <w:i/>
          <w:szCs w:val="24"/>
        </w:rPr>
        <w:t>Garnaut</w:t>
      </w:r>
      <w:proofErr w:type="spellEnd"/>
      <w:r w:rsidRPr="0059216A">
        <w:rPr>
          <w:i/>
          <w:szCs w:val="24"/>
        </w:rPr>
        <w:t xml:space="preserve"> Climate Change Review</w:t>
      </w:r>
      <w:r w:rsidRPr="0059216A">
        <w:rPr>
          <w:szCs w:val="24"/>
        </w:rPr>
        <w:t>, May.</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2008e</w:t>
      </w:r>
      <w:proofErr w:type="spellEnd"/>
      <w:r w:rsidRPr="0059216A">
        <w:rPr>
          <w:szCs w:val="24"/>
        </w:rPr>
        <w:t xml:space="preserve">, </w:t>
      </w:r>
      <w:r w:rsidRPr="0059216A">
        <w:rPr>
          <w:i/>
          <w:szCs w:val="24"/>
        </w:rPr>
        <w:t>Trade &amp; Assistance Review 2006-07</w:t>
      </w:r>
      <w:r w:rsidRPr="0059216A">
        <w:rPr>
          <w:szCs w:val="24"/>
        </w:rPr>
        <w:t>, Annual Report Series, Productivity Commission, Canberra, March.</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2008f</w:t>
      </w:r>
      <w:proofErr w:type="spellEnd"/>
      <w:r w:rsidRPr="0059216A">
        <w:rPr>
          <w:szCs w:val="24"/>
        </w:rPr>
        <w:t xml:space="preserve">, </w:t>
      </w:r>
      <w:r w:rsidRPr="0059216A">
        <w:rPr>
          <w:i/>
          <w:szCs w:val="24"/>
        </w:rPr>
        <w:t>Annual Report 2007-08</w:t>
      </w:r>
      <w:r w:rsidRPr="0059216A">
        <w:rPr>
          <w:szCs w:val="24"/>
        </w:rPr>
        <w:t xml:space="preserve">, Annual Report Series, Productivity Commission, Canberra. </w:t>
      </w:r>
    </w:p>
    <w:p w:rsidR="00275746" w:rsidRPr="0059216A" w:rsidRDefault="00275746" w:rsidP="00275746">
      <w:pPr>
        <w:pStyle w:val="Reference"/>
        <w:spacing w:before="100" w:line="260" w:lineRule="atLeast"/>
        <w:rPr>
          <w:szCs w:val="24"/>
        </w:rPr>
      </w:pPr>
      <w:r w:rsidRPr="0059216A">
        <w:rPr>
          <w:rStyle w:val="ReferenceChar"/>
          <w:szCs w:val="24"/>
        </w:rPr>
        <w:lastRenderedPageBreak/>
        <w:t>—— </w:t>
      </w:r>
      <w:proofErr w:type="spellStart"/>
      <w:r w:rsidRPr="0059216A">
        <w:rPr>
          <w:szCs w:val="24"/>
        </w:rPr>
        <w:t>2008g</w:t>
      </w:r>
      <w:proofErr w:type="spellEnd"/>
      <w:r w:rsidRPr="0059216A">
        <w:rPr>
          <w:szCs w:val="24"/>
        </w:rPr>
        <w:t xml:space="preserve">, </w:t>
      </w:r>
      <w:r w:rsidRPr="0059216A">
        <w:rPr>
          <w:i/>
          <w:szCs w:val="24"/>
        </w:rPr>
        <w:t>Trends in Aged Care Services: some implications</w:t>
      </w:r>
      <w:r w:rsidRPr="0059216A">
        <w:rPr>
          <w:szCs w:val="24"/>
        </w:rPr>
        <w:t>, Commission Research Paper,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2008h</w:t>
      </w:r>
      <w:proofErr w:type="spellEnd"/>
      <w:r w:rsidRPr="0059216A">
        <w:rPr>
          <w:szCs w:val="24"/>
        </w:rPr>
        <w:t xml:space="preserve">, </w:t>
      </w:r>
      <w:r w:rsidRPr="0059216A">
        <w:rPr>
          <w:i/>
          <w:szCs w:val="24"/>
        </w:rPr>
        <w:t>Review of Australia’s Consumer Policy Framework</w:t>
      </w:r>
      <w:r w:rsidRPr="0059216A">
        <w:rPr>
          <w:szCs w:val="24"/>
        </w:rPr>
        <w:t>, Inquiry Report No. 45,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2008i</w:t>
      </w:r>
      <w:proofErr w:type="spellEnd"/>
      <w:r w:rsidRPr="0059216A">
        <w:rPr>
          <w:szCs w:val="24"/>
        </w:rPr>
        <w:t xml:space="preserve">, </w:t>
      </w:r>
      <w:r w:rsidRPr="0059216A">
        <w:rPr>
          <w:i/>
          <w:szCs w:val="24"/>
        </w:rPr>
        <w:t>Submission to Infrastructure Australia’s National Infrastructure Audit</w:t>
      </w:r>
      <w:r w:rsidRPr="0059216A">
        <w:rPr>
          <w:szCs w:val="24"/>
        </w:rPr>
        <w:t>, September.</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2008j</w:t>
      </w:r>
      <w:proofErr w:type="spellEnd"/>
      <w:r w:rsidRPr="0059216A">
        <w:rPr>
          <w:szCs w:val="24"/>
        </w:rPr>
        <w:t xml:space="preserve">, </w:t>
      </w:r>
      <w:r w:rsidRPr="0059216A">
        <w:rPr>
          <w:i/>
          <w:szCs w:val="24"/>
        </w:rPr>
        <w:t>The Market of Retail Tenancy Leases in Australia</w:t>
      </w:r>
      <w:r w:rsidRPr="0059216A">
        <w:rPr>
          <w:szCs w:val="24"/>
        </w:rPr>
        <w:t>, Inquiry Report No. 43,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2008k</w:t>
      </w:r>
      <w:proofErr w:type="spellEnd"/>
      <w:r w:rsidRPr="0059216A">
        <w:rPr>
          <w:szCs w:val="24"/>
        </w:rPr>
        <w:t xml:space="preserve">, </w:t>
      </w:r>
      <w:r w:rsidRPr="0059216A">
        <w:rPr>
          <w:i/>
          <w:szCs w:val="24"/>
        </w:rPr>
        <w:t>Assessing Local Government Revenue Raising Capacity</w:t>
      </w:r>
      <w:r w:rsidRPr="0059216A">
        <w:rPr>
          <w:szCs w:val="24"/>
        </w:rPr>
        <w:t xml:space="preserve">, Research Report, Canberra. </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2008l</w:t>
      </w:r>
      <w:proofErr w:type="spellEnd"/>
      <w:r w:rsidRPr="0059216A">
        <w:rPr>
          <w:szCs w:val="24"/>
        </w:rPr>
        <w:t xml:space="preserve">, </w:t>
      </w:r>
      <w:r w:rsidRPr="0059216A">
        <w:rPr>
          <w:i/>
          <w:szCs w:val="24"/>
        </w:rPr>
        <w:t>Chemicals and Plastics Regulation</w:t>
      </w:r>
      <w:r w:rsidRPr="0059216A">
        <w:rPr>
          <w:szCs w:val="24"/>
        </w:rPr>
        <w:t>, Research Report, Melbourne.</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2008m</w:t>
      </w:r>
      <w:proofErr w:type="spellEnd"/>
      <w:r w:rsidRPr="0059216A">
        <w:rPr>
          <w:szCs w:val="24"/>
        </w:rPr>
        <w:t xml:space="preserve">, </w:t>
      </w:r>
      <w:r w:rsidRPr="0059216A">
        <w:rPr>
          <w:i/>
          <w:szCs w:val="24"/>
        </w:rPr>
        <w:t>Performance Benchmarking of Australian Business Regulation: cost of business registrations</w:t>
      </w:r>
      <w:r w:rsidRPr="0059216A">
        <w:rPr>
          <w:szCs w:val="24"/>
        </w:rPr>
        <w:t>,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2008n</w:t>
      </w:r>
      <w:proofErr w:type="spellEnd"/>
      <w:r w:rsidRPr="0059216A">
        <w:rPr>
          <w:szCs w:val="24"/>
        </w:rPr>
        <w:t xml:space="preserve">, </w:t>
      </w:r>
      <w:r w:rsidRPr="0059216A">
        <w:rPr>
          <w:i/>
          <w:szCs w:val="24"/>
        </w:rPr>
        <w:t>Behavioural Economics and Public Policy, Roundtable Proceedings</w:t>
      </w:r>
      <w:r w:rsidRPr="0059216A">
        <w:rPr>
          <w:szCs w:val="24"/>
        </w:rPr>
        <w:t>, Productivity Commission,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2008o</w:t>
      </w:r>
      <w:proofErr w:type="spellEnd"/>
      <w:r w:rsidRPr="0059216A">
        <w:rPr>
          <w:szCs w:val="24"/>
        </w:rPr>
        <w:t xml:space="preserve">, </w:t>
      </w:r>
      <w:r w:rsidRPr="0059216A">
        <w:rPr>
          <w:i/>
          <w:szCs w:val="24"/>
        </w:rPr>
        <w:t>Financial Performance of Government Trading Enterprises, 2004-05 to 2006-07</w:t>
      </w:r>
      <w:r w:rsidRPr="0059216A">
        <w:rPr>
          <w:szCs w:val="24"/>
        </w:rPr>
        <w:t>, Commission Research Paper, Canberra, July.</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2009a</w:t>
      </w:r>
      <w:proofErr w:type="spellEnd"/>
      <w:r w:rsidRPr="0059216A">
        <w:rPr>
          <w:szCs w:val="24"/>
        </w:rPr>
        <w:t xml:space="preserve">, </w:t>
      </w:r>
      <w:r w:rsidRPr="0059216A">
        <w:rPr>
          <w:i/>
          <w:szCs w:val="24"/>
        </w:rPr>
        <w:t>Review of Regulatory Burden on the Upstream Petroleum (Oil and Gas) Sector</w:t>
      </w:r>
      <w:r w:rsidRPr="0059216A">
        <w:rPr>
          <w:szCs w:val="24"/>
        </w:rPr>
        <w:t>, Research Report, Melbourne.</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2009b</w:t>
      </w:r>
      <w:proofErr w:type="spellEnd"/>
      <w:r w:rsidRPr="0059216A">
        <w:rPr>
          <w:szCs w:val="24"/>
        </w:rPr>
        <w:t xml:space="preserve">, </w:t>
      </w:r>
      <w:r w:rsidRPr="0059216A">
        <w:rPr>
          <w:i/>
          <w:szCs w:val="24"/>
        </w:rPr>
        <w:t>Annual Review of Regulatory Burdens on Business: Social and Economic Infrastructure Services</w:t>
      </w:r>
      <w:r w:rsidRPr="0059216A">
        <w:rPr>
          <w:szCs w:val="24"/>
        </w:rPr>
        <w:t>, Research Report, Canberra.</w:t>
      </w:r>
    </w:p>
    <w:p w:rsidR="00275746" w:rsidRPr="0059216A" w:rsidRDefault="00275746" w:rsidP="00275746">
      <w:pPr>
        <w:pStyle w:val="Reference"/>
        <w:spacing w:before="100" w:line="260" w:lineRule="atLeast"/>
        <w:rPr>
          <w:szCs w:val="24"/>
        </w:rPr>
      </w:pPr>
      <w:bookmarkStart w:id="6" w:name="OLE_LINK1"/>
      <w:r w:rsidRPr="0059216A">
        <w:rPr>
          <w:rStyle w:val="ReferenceChar"/>
          <w:szCs w:val="24"/>
        </w:rPr>
        <w:t>—— </w:t>
      </w:r>
      <w:proofErr w:type="spellStart"/>
      <w:r w:rsidRPr="0059216A">
        <w:rPr>
          <w:szCs w:val="24"/>
        </w:rPr>
        <w:t>2009c</w:t>
      </w:r>
      <w:proofErr w:type="spellEnd"/>
      <w:r w:rsidRPr="0059216A">
        <w:rPr>
          <w:szCs w:val="24"/>
        </w:rPr>
        <w:t xml:space="preserve">, </w:t>
      </w:r>
      <w:r w:rsidRPr="0059216A">
        <w:rPr>
          <w:i/>
          <w:szCs w:val="24"/>
        </w:rPr>
        <w:t>Government Drought Support</w:t>
      </w:r>
      <w:r w:rsidRPr="0059216A">
        <w:rPr>
          <w:szCs w:val="24"/>
        </w:rPr>
        <w:t>, Report No. 46, Final Inquiry Report, Melbourne.</w:t>
      </w:r>
    </w:p>
    <w:bookmarkEnd w:id="6"/>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2009d</w:t>
      </w:r>
      <w:proofErr w:type="spellEnd"/>
      <w:r w:rsidRPr="0059216A">
        <w:rPr>
          <w:szCs w:val="24"/>
        </w:rPr>
        <w:t xml:space="preserve">, </w:t>
      </w:r>
      <w:r w:rsidRPr="0059216A">
        <w:rPr>
          <w:i/>
          <w:szCs w:val="24"/>
        </w:rPr>
        <w:t>Trade &amp; Assistance Review 2007-08</w:t>
      </w:r>
      <w:r w:rsidRPr="0059216A">
        <w:rPr>
          <w:szCs w:val="24"/>
        </w:rPr>
        <w:t>, Annual Report Series, Productivity Commission, Canberra, May.</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2009e</w:t>
      </w:r>
      <w:proofErr w:type="spellEnd"/>
      <w:r w:rsidRPr="0059216A">
        <w:rPr>
          <w:szCs w:val="24"/>
        </w:rPr>
        <w:t xml:space="preserve">, </w:t>
      </w:r>
      <w:r w:rsidRPr="0059216A">
        <w:rPr>
          <w:i/>
          <w:iCs/>
          <w:szCs w:val="24"/>
        </w:rPr>
        <w:t>Submission to the House of Representatives Standing Committee on Economics, Inquiry into Raising the Level of Productivity Growth in the Australian Economy</w:t>
      </w:r>
      <w:r w:rsidRPr="0059216A">
        <w:rPr>
          <w:szCs w:val="24"/>
        </w:rPr>
        <w:t>, Productivity Commission Submission, September.</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2009f</w:t>
      </w:r>
      <w:proofErr w:type="spellEnd"/>
      <w:r w:rsidRPr="0059216A">
        <w:rPr>
          <w:szCs w:val="24"/>
        </w:rPr>
        <w:t xml:space="preserve">, </w:t>
      </w:r>
      <w:r w:rsidRPr="0059216A">
        <w:rPr>
          <w:i/>
          <w:szCs w:val="24"/>
        </w:rPr>
        <w:t>Public and Private Hospitals</w:t>
      </w:r>
      <w:r w:rsidRPr="0059216A">
        <w:rPr>
          <w:szCs w:val="24"/>
        </w:rPr>
        <w:t>, Research Report,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2009g</w:t>
      </w:r>
      <w:proofErr w:type="spellEnd"/>
      <w:r w:rsidRPr="0059216A">
        <w:rPr>
          <w:szCs w:val="24"/>
        </w:rPr>
        <w:t xml:space="preserve">, </w:t>
      </w:r>
      <w:r w:rsidRPr="0059216A">
        <w:rPr>
          <w:i/>
          <w:iCs/>
          <w:szCs w:val="24"/>
        </w:rPr>
        <w:t>Executive Remuneration in Australia,</w:t>
      </w:r>
      <w:r w:rsidRPr="0059216A">
        <w:rPr>
          <w:szCs w:val="24"/>
        </w:rPr>
        <w:t xml:space="preserve"> Inquiry Report No. 49, Melbourne.</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2009h</w:t>
      </w:r>
      <w:proofErr w:type="spellEnd"/>
      <w:r w:rsidRPr="0059216A">
        <w:rPr>
          <w:szCs w:val="24"/>
        </w:rPr>
        <w:t xml:space="preserve">, </w:t>
      </w:r>
      <w:r w:rsidRPr="0059216A">
        <w:rPr>
          <w:i/>
          <w:iCs/>
          <w:szCs w:val="24"/>
        </w:rPr>
        <w:t>Paid Parental Leave: Support for Parents with Newborn Children,</w:t>
      </w:r>
      <w:r w:rsidRPr="0059216A">
        <w:rPr>
          <w:szCs w:val="24"/>
        </w:rPr>
        <w:t xml:space="preserve"> Inquiry Report No. 47, Canberra, February.</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2009i</w:t>
      </w:r>
      <w:proofErr w:type="spellEnd"/>
      <w:r w:rsidRPr="0059216A">
        <w:rPr>
          <w:szCs w:val="24"/>
        </w:rPr>
        <w:t xml:space="preserve">, </w:t>
      </w:r>
      <w:r w:rsidRPr="0059216A">
        <w:rPr>
          <w:i/>
          <w:iCs/>
          <w:szCs w:val="24"/>
        </w:rPr>
        <w:t>Performance Benchmarking of Australian Business Regulation: Food Safety</w:t>
      </w:r>
      <w:r w:rsidRPr="0059216A">
        <w:rPr>
          <w:szCs w:val="24"/>
        </w:rPr>
        <w:t>, Research Report, Canberra, December.</w:t>
      </w:r>
    </w:p>
    <w:p w:rsidR="00275746" w:rsidRPr="0059216A" w:rsidRDefault="00275746" w:rsidP="00275746">
      <w:pPr>
        <w:pStyle w:val="Reference"/>
        <w:rPr>
          <w:szCs w:val="24"/>
        </w:rPr>
      </w:pPr>
      <w:r w:rsidRPr="0059216A">
        <w:rPr>
          <w:szCs w:val="24"/>
        </w:rPr>
        <w:t xml:space="preserve">—— </w:t>
      </w:r>
      <w:proofErr w:type="spellStart"/>
      <w:r w:rsidRPr="0059216A">
        <w:rPr>
          <w:szCs w:val="24"/>
        </w:rPr>
        <w:t>2010a</w:t>
      </w:r>
      <w:proofErr w:type="spellEnd"/>
      <w:r w:rsidRPr="0059216A">
        <w:rPr>
          <w:szCs w:val="24"/>
        </w:rPr>
        <w:t xml:space="preserve">, </w:t>
      </w:r>
      <w:r w:rsidRPr="0059216A">
        <w:rPr>
          <w:i/>
          <w:szCs w:val="24"/>
        </w:rPr>
        <w:t>Strengthening Evidence Based Policy in the Australian Federation, Volume 1: Roundtable Proceedings</w:t>
      </w:r>
      <w:r w:rsidRPr="0059216A">
        <w:rPr>
          <w:szCs w:val="24"/>
        </w:rPr>
        <w:t>, 17-18 August 2009, Roundtable Proceedings, Canberra, March.</w:t>
      </w:r>
    </w:p>
    <w:p w:rsidR="00275746" w:rsidRPr="0059216A" w:rsidRDefault="00275746" w:rsidP="00275746">
      <w:pPr>
        <w:pStyle w:val="Reference"/>
        <w:rPr>
          <w:szCs w:val="24"/>
        </w:rPr>
      </w:pPr>
      <w:r w:rsidRPr="0059216A">
        <w:rPr>
          <w:szCs w:val="24"/>
        </w:rPr>
        <w:t xml:space="preserve">—— </w:t>
      </w:r>
      <w:proofErr w:type="spellStart"/>
      <w:r w:rsidRPr="0059216A">
        <w:rPr>
          <w:szCs w:val="24"/>
        </w:rPr>
        <w:t>2010b</w:t>
      </w:r>
      <w:proofErr w:type="spellEnd"/>
      <w:r w:rsidRPr="0059216A">
        <w:rPr>
          <w:szCs w:val="24"/>
        </w:rPr>
        <w:t xml:space="preserve">, </w:t>
      </w:r>
      <w:r w:rsidRPr="0059216A">
        <w:rPr>
          <w:i/>
          <w:szCs w:val="24"/>
        </w:rPr>
        <w:t>Annual Report 2009-10</w:t>
      </w:r>
      <w:r w:rsidRPr="0059216A">
        <w:rPr>
          <w:szCs w:val="24"/>
        </w:rPr>
        <w:t xml:space="preserve">, Annual Report Series, Productivity Commission, Canberra. </w:t>
      </w:r>
    </w:p>
    <w:p w:rsidR="00275746" w:rsidRPr="0059216A" w:rsidRDefault="00275746" w:rsidP="00275746">
      <w:pPr>
        <w:pStyle w:val="Reference"/>
        <w:rPr>
          <w:szCs w:val="24"/>
        </w:rPr>
      </w:pPr>
      <w:r w:rsidRPr="0059216A">
        <w:rPr>
          <w:szCs w:val="24"/>
        </w:rPr>
        <w:t xml:space="preserve">—— </w:t>
      </w:r>
      <w:proofErr w:type="spellStart"/>
      <w:r w:rsidRPr="0059216A">
        <w:rPr>
          <w:szCs w:val="24"/>
        </w:rPr>
        <w:t>2010c</w:t>
      </w:r>
      <w:proofErr w:type="spellEnd"/>
      <w:r w:rsidRPr="0059216A">
        <w:rPr>
          <w:szCs w:val="24"/>
        </w:rPr>
        <w:t xml:space="preserve">, </w:t>
      </w:r>
      <w:r w:rsidRPr="0059216A">
        <w:rPr>
          <w:i/>
          <w:szCs w:val="24"/>
        </w:rPr>
        <w:t>Contribution of the Not-for-Profit Sector</w:t>
      </w:r>
      <w:r w:rsidRPr="0059216A">
        <w:rPr>
          <w:szCs w:val="24"/>
        </w:rPr>
        <w:t>, Research Report, Canberra</w:t>
      </w:r>
      <w:r>
        <w:rPr>
          <w:szCs w:val="24"/>
        </w:rPr>
        <w:t>.</w:t>
      </w:r>
    </w:p>
    <w:p w:rsidR="00275746" w:rsidRPr="0059216A" w:rsidRDefault="00275746" w:rsidP="00275746">
      <w:pPr>
        <w:pStyle w:val="Reference"/>
        <w:spacing w:before="100" w:line="260" w:lineRule="atLeast"/>
        <w:rPr>
          <w:szCs w:val="24"/>
        </w:rPr>
      </w:pPr>
      <w:r w:rsidRPr="0059216A">
        <w:rPr>
          <w:rStyle w:val="ReferenceChar"/>
          <w:szCs w:val="24"/>
        </w:rPr>
        <w:lastRenderedPageBreak/>
        <w:t>—— </w:t>
      </w:r>
      <w:proofErr w:type="spellStart"/>
      <w:r w:rsidRPr="0059216A">
        <w:rPr>
          <w:szCs w:val="24"/>
        </w:rPr>
        <w:t>2010d</w:t>
      </w:r>
      <w:proofErr w:type="spellEnd"/>
      <w:r w:rsidRPr="0059216A">
        <w:rPr>
          <w:szCs w:val="24"/>
        </w:rPr>
        <w:t xml:space="preserve">, </w:t>
      </w:r>
      <w:r w:rsidRPr="0059216A">
        <w:rPr>
          <w:i/>
          <w:szCs w:val="24"/>
        </w:rPr>
        <w:t>Market Mechanisms for Recovering Water in the Murray-Darling Basin</w:t>
      </w:r>
      <w:r w:rsidRPr="0059216A">
        <w:rPr>
          <w:szCs w:val="24"/>
        </w:rPr>
        <w:t>, Research Report, March.</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2010e</w:t>
      </w:r>
      <w:proofErr w:type="spellEnd"/>
      <w:r w:rsidRPr="0059216A">
        <w:rPr>
          <w:szCs w:val="24"/>
        </w:rPr>
        <w:t xml:space="preserve"> </w:t>
      </w:r>
      <w:r w:rsidRPr="0059216A">
        <w:rPr>
          <w:i/>
          <w:iCs/>
          <w:szCs w:val="24"/>
        </w:rPr>
        <w:t>Gambling</w:t>
      </w:r>
      <w:r w:rsidRPr="0059216A">
        <w:rPr>
          <w:szCs w:val="24"/>
        </w:rPr>
        <w:t>, Inquiry Report No. 50, Volumes 1 and 2, Canberra, February.</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2010f</w:t>
      </w:r>
      <w:proofErr w:type="spellEnd"/>
      <w:r w:rsidRPr="0059216A">
        <w:rPr>
          <w:szCs w:val="24"/>
        </w:rPr>
        <w:t xml:space="preserve">, </w:t>
      </w:r>
      <w:r w:rsidRPr="0059216A">
        <w:rPr>
          <w:i/>
          <w:iCs/>
          <w:szCs w:val="24"/>
        </w:rPr>
        <w:t xml:space="preserve">Annual Review of Regulatory Burdens on Business: Business and Consumer Services, </w:t>
      </w:r>
      <w:r w:rsidRPr="0059216A">
        <w:rPr>
          <w:iCs/>
          <w:szCs w:val="24"/>
        </w:rPr>
        <w:t>Draft Research Report,</w:t>
      </w:r>
      <w:r w:rsidRPr="0059216A">
        <w:rPr>
          <w:i/>
          <w:iCs/>
          <w:szCs w:val="24"/>
        </w:rPr>
        <w:t xml:space="preserve"> </w:t>
      </w:r>
      <w:r w:rsidRPr="0059216A">
        <w:rPr>
          <w:szCs w:val="24"/>
        </w:rPr>
        <w:t>Canberra, June.</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2010g</w:t>
      </w:r>
      <w:proofErr w:type="spellEnd"/>
      <w:r w:rsidRPr="0059216A">
        <w:rPr>
          <w:rFonts w:ascii="TimesNewRomanPSMT" w:hAnsi="TimesNewRomanPSMT" w:cs="TimesNewRomanPSMT"/>
          <w:szCs w:val="24"/>
        </w:rPr>
        <w:t>,</w:t>
      </w:r>
      <w:r w:rsidRPr="0059216A">
        <w:rPr>
          <w:szCs w:val="24"/>
        </w:rPr>
        <w:t xml:space="preserve"> </w:t>
      </w:r>
      <w:r w:rsidRPr="0059216A">
        <w:rPr>
          <w:i/>
          <w:iCs/>
          <w:szCs w:val="24"/>
        </w:rPr>
        <w:t>Population and Migration: Understanding the Numbers</w:t>
      </w:r>
      <w:r w:rsidRPr="0059216A">
        <w:rPr>
          <w:rFonts w:ascii="TimesNewRomanPSMT" w:hAnsi="TimesNewRomanPSMT" w:cs="TimesNewRomanPSMT"/>
          <w:szCs w:val="24"/>
        </w:rPr>
        <w:t xml:space="preserve">, </w:t>
      </w:r>
      <w:r w:rsidRPr="0059216A">
        <w:rPr>
          <w:szCs w:val="24"/>
        </w:rPr>
        <w:t>Commission Research Paper, Melbourne, December.</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2010h</w:t>
      </w:r>
      <w:proofErr w:type="spellEnd"/>
      <w:r w:rsidRPr="0059216A">
        <w:rPr>
          <w:szCs w:val="24"/>
        </w:rPr>
        <w:t xml:space="preserve">, </w:t>
      </w:r>
      <w:r w:rsidRPr="0059216A">
        <w:rPr>
          <w:i/>
          <w:iCs/>
          <w:szCs w:val="24"/>
        </w:rPr>
        <w:t>Performance Benchmarking of Australian Business Regulation: Occupational Health and Safety</w:t>
      </w:r>
      <w:r w:rsidRPr="0059216A">
        <w:rPr>
          <w:szCs w:val="24"/>
        </w:rPr>
        <w:t>, Research Report, Canberra, March.</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2010i</w:t>
      </w:r>
      <w:proofErr w:type="spellEnd"/>
      <w:r w:rsidRPr="0059216A">
        <w:rPr>
          <w:szCs w:val="24"/>
        </w:rPr>
        <w:t xml:space="preserve">, </w:t>
      </w:r>
      <w:r w:rsidRPr="0059216A">
        <w:rPr>
          <w:i/>
          <w:szCs w:val="24"/>
        </w:rPr>
        <w:t>Public and Private Hospitals: Multivariate Analysis</w:t>
      </w:r>
      <w:r w:rsidRPr="0059216A">
        <w:rPr>
          <w:szCs w:val="24"/>
        </w:rPr>
        <w:t xml:space="preserve">, supplement to </w:t>
      </w:r>
      <w:r w:rsidRPr="0059216A">
        <w:rPr>
          <w:i/>
          <w:szCs w:val="24"/>
        </w:rPr>
        <w:t>Public and Private Hospitals</w:t>
      </w:r>
      <w:r w:rsidRPr="0059216A">
        <w:rPr>
          <w:szCs w:val="24"/>
        </w:rPr>
        <w:t xml:space="preserve"> Research Report, March.</w:t>
      </w:r>
    </w:p>
    <w:p w:rsidR="00275746" w:rsidRPr="0059216A" w:rsidRDefault="00275746" w:rsidP="00275746">
      <w:pPr>
        <w:pStyle w:val="Reference"/>
        <w:spacing w:before="100" w:line="260" w:lineRule="atLeast"/>
        <w:rPr>
          <w:rStyle w:val="ReferenceChar"/>
          <w:szCs w:val="24"/>
        </w:rPr>
      </w:pPr>
      <w:r w:rsidRPr="0059216A">
        <w:rPr>
          <w:rStyle w:val="ReferenceChar"/>
          <w:szCs w:val="24"/>
        </w:rPr>
        <w:t>—— </w:t>
      </w:r>
      <w:proofErr w:type="spellStart"/>
      <w:r w:rsidRPr="0059216A">
        <w:rPr>
          <w:rStyle w:val="ReferenceChar"/>
          <w:szCs w:val="24"/>
        </w:rPr>
        <w:t>2010j</w:t>
      </w:r>
      <w:proofErr w:type="spellEnd"/>
      <w:r w:rsidRPr="0059216A">
        <w:rPr>
          <w:rStyle w:val="ReferenceChar"/>
          <w:szCs w:val="24"/>
        </w:rPr>
        <w:t xml:space="preserve">, ‘Recent developments in Australia’s productivity’, </w:t>
      </w:r>
      <w:r w:rsidRPr="0059216A">
        <w:rPr>
          <w:rStyle w:val="ReferenceChar"/>
          <w:i/>
          <w:szCs w:val="24"/>
        </w:rPr>
        <w:t>Annual Report 2010</w:t>
      </w:r>
      <w:r w:rsidRPr="0059216A">
        <w:rPr>
          <w:rStyle w:val="ReferenceChar"/>
          <w:i/>
          <w:szCs w:val="24"/>
        </w:rPr>
        <w:noBreakHyphen/>
        <w:t>11</w:t>
      </w:r>
      <w:r w:rsidRPr="0059216A">
        <w:rPr>
          <w:rStyle w:val="ReferenceChar"/>
          <w:szCs w:val="24"/>
        </w:rPr>
        <w:t>, Appendix A, Annual Report Series, Productivity Commission, Canberra .</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2011a</w:t>
      </w:r>
      <w:proofErr w:type="spellEnd"/>
      <w:r w:rsidRPr="0059216A">
        <w:rPr>
          <w:szCs w:val="24"/>
        </w:rPr>
        <w:t xml:space="preserve">, </w:t>
      </w:r>
      <w:r w:rsidRPr="0059216A">
        <w:rPr>
          <w:i/>
          <w:szCs w:val="24"/>
        </w:rPr>
        <w:t>Caring for Older Australians</w:t>
      </w:r>
      <w:r w:rsidRPr="0059216A">
        <w:rPr>
          <w:szCs w:val="24"/>
        </w:rPr>
        <w:t>, Report No. 53, Final Inquiry Report, Canberra.</w:t>
      </w:r>
    </w:p>
    <w:p w:rsidR="00275746" w:rsidRPr="0059216A" w:rsidRDefault="00275746" w:rsidP="00275746">
      <w:pPr>
        <w:pStyle w:val="Reference"/>
        <w:spacing w:before="100" w:line="260" w:lineRule="atLeast"/>
        <w:rPr>
          <w:szCs w:val="24"/>
        </w:rPr>
      </w:pPr>
      <w:r w:rsidRPr="0059216A">
        <w:rPr>
          <w:rStyle w:val="ReferenceChar"/>
          <w:szCs w:val="24"/>
        </w:rPr>
        <w:t>—— </w:t>
      </w:r>
      <w:proofErr w:type="spellStart"/>
      <w:r w:rsidRPr="0059216A">
        <w:rPr>
          <w:szCs w:val="24"/>
        </w:rPr>
        <w:t>2011b</w:t>
      </w:r>
      <w:proofErr w:type="spellEnd"/>
      <w:r w:rsidRPr="0059216A">
        <w:rPr>
          <w:szCs w:val="24"/>
        </w:rPr>
        <w:t xml:space="preserve">, </w:t>
      </w:r>
      <w:r w:rsidRPr="0059216A">
        <w:rPr>
          <w:i/>
          <w:szCs w:val="24"/>
        </w:rPr>
        <w:t>Disability Care and Support</w:t>
      </w:r>
      <w:r w:rsidRPr="0059216A">
        <w:rPr>
          <w:szCs w:val="24"/>
        </w:rPr>
        <w:t xml:space="preserve">, Report No. 54, Final Inquiry Report, Canberra.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2011c</w:t>
      </w:r>
      <w:proofErr w:type="spellEnd"/>
      <w:r w:rsidRPr="0059216A">
        <w:rPr>
          <w:szCs w:val="24"/>
        </w:rPr>
        <w:t xml:space="preserve">, </w:t>
      </w:r>
      <w:r w:rsidRPr="0059216A">
        <w:rPr>
          <w:i/>
          <w:szCs w:val="24"/>
        </w:rPr>
        <w:t>Australia’s Urban Water Sector</w:t>
      </w:r>
      <w:r w:rsidRPr="0059216A">
        <w:rPr>
          <w:szCs w:val="24"/>
        </w:rPr>
        <w:t>, Draft Report, Melbourne.</w:t>
      </w:r>
    </w:p>
    <w:p w:rsidR="00275746" w:rsidRPr="0059216A" w:rsidRDefault="00275746" w:rsidP="00275746">
      <w:pPr>
        <w:pStyle w:val="Reference"/>
        <w:spacing w:before="100" w:line="260" w:lineRule="atLeast"/>
        <w:rPr>
          <w:bCs/>
          <w:szCs w:val="24"/>
        </w:rPr>
      </w:pPr>
      <w:r w:rsidRPr="0059216A">
        <w:rPr>
          <w:szCs w:val="24"/>
        </w:rPr>
        <w:t>—— </w:t>
      </w:r>
      <w:proofErr w:type="spellStart"/>
      <w:r w:rsidRPr="0059216A">
        <w:rPr>
          <w:szCs w:val="24"/>
        </w:rPr>
        <w:t>2011d</w:t>
      </w:r>
      <w:proofErr w:type="spellEnd"/>
      <w:r w:rsidRPr="0059216A">
        <w:rPr>
          <w:szCs w:val="24"/>
        </w:rPr>
        <w:t xml:space="preserve">, </w:t>
      </w:r>
      <w:r w:rsidRPr="0059216A">
        <w:rPr>
          <w:i/>
          <w:szCs w:val="24"/>
        </w:rPr>
        <w:t>Performance Benchmarking of Australian Business Regulation: Planning, Zoning, and Development Assessment</w:t>
      </w:r>
      <w:r w:rsidRPr="0059216A">
        <w:rPr>
          <w:szCs w:val="24"/>
        </w:rPr>
        <w:t>, Research Report, vol. 1, Canberra.</w:t>
      </w:r>
    </w:p>
    <w:p w:rsidR="00275746" w:rsidRPr="0059216A" w:rsidRDefault="00275746" w:rsidP="00275746">
      <w:pPr>
        <w:pStyle w:val="Reference"/>
        <w:spacing w:before="100" w:line="260" w:lineRule="atLeast"/>
        <w:rPr>
          <w:rStyle w:val="ReferenceChar"/>
          <w:szCs w:val="24"/>
        </w:rPr>
      </w:pPr>
      <w:r w:rsidRPr="0059216A">
        <w:rPr>
          <w:rStyle w:val="ReferenceChar"/>
          <w:szCs w:val="24"/>
        </w:rPr>
        <w:t>—— </w:t>
      </w:r>
      <w:proofErr w:type="spellStart"/>
      <w:r w:rsidRPr="0059216A">
        <w:rPr>
          <w:rStyle w:val="ReferenceChar"/>
          <w:szCs w:val="24"/>
        </w:rPr>
        <w:t>2011e</w:t>
      </w:r>
      <w:proofErr w:type="spellEnd"/>
      <w:r w:rsidRPr="0059216A">
        <w:rPr>
          <w:rStyle w:val="ReferenceChar"/>
          <w:szCs w:val="24"/>
        </w:rPr>
        <w:t xml:space="preserve">, ‘Australia’s recent productivity performance’, </w:t>
      </w:r>
      <w:r w:rsidRPr="0059216A">
        <w:rPr>
          <w:rStyle w:val="ReferenceChar"/>
          <w:i/>
          <w:szCs w:val="24"/>
        </w:rPr>
        <w:t>PC Update, May 2011</w:t>
      </w:r>
      <w:r w:rsidRPr="0059216A">
        <w:rPr>
          <w:rStyle w:val="ReferenceChar"/>
          <w:szCs w:val="24"/>
        </w:rPr>
        <w:t>, Productivity Commission, Melbourne.</w:t>
      </w:r>
    </w:p>
    <w:p w:rsidR="00275746" w:rsidRPr="0059216A" w:rsidRDefault="00275746" w:rsidP="00275746">
      <w:pPr>
        <w:pStyle w:val="Reference"/>
        <w:spacing w:before="100" w:line="260" w:lineRule="atLeast"/>
        <w:rPr>
          <w:bCs/>
          <w:szCs w:val="24"/>
        </w:rPr>
      </w:pPr>
      <w:r w:rsidRPr="0059216A">
        <w:rPr>
          <w:szCs w:val="24"/>
        </w:rPr>
        <w:t>—— </w:t>
      </w:r>
      <w:proofErr w:type="spellStart"/>
      <w:r w:rsidRPr="0059216A">
        <w:rPr>
          <w:szCs w:val="24"/>
        </w:rPr>
        <w:t>2011f</w:t>
      </w:r>
      <w:proofErr w:type="spellEnd"/>
      <w:r w:rsidRPr="0059216A">
        <w:rPr>
          <w:szCs w:val="24"/>
        </w:rPr>
        <w:t xml:space="preserve">, </w:t>
      </w:r>
      <w:r w:rsidRPr="0059216A">
        <w:rPr>
          <w:i/>
          <w:szCs w:val="24"/>
        </w:rPr>
        <w:t>A ‘Sustainable’ Population? – Key Policy Issues</w:t>
      </w:r>
      <w:r w:rsidRPr="0059216A">
        <w:rPr>
          <w:bCs/>
          <w:szCs w:val="24"/>
        </w:rPr>
        <w:t>, Roundtable Proceedings, Canberra, March.</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2011g</w:t>
      </w:r>
      <w:proofErr w:type="spellEnd"/>
      <w:r w:rsidRPr="0059216A">
        <w:rPr>
          <w:szCs w:val="24"/>
        </w:rPr>
        <w:t xml:space="preserve">, </w:t>
      </w:r>
      <w:r w:rsidRPr="0059216A">
        <w:rPr>
          <w:i/>
          <w:szCs w:val="24"/>
        </w:rPr>
        <w:t>Annual Report 2010-11</w:t>
      </w:r>
      <w:r w:rsidRPr="0059216A">
        <w:rPr>
          <w:szCs w:val="24"/>
        </w:rPr>
        <w:t>, Annual Report Series, Productivity Commission, Canberra</w:t>
      </w:r>
      <w:r>
        <w:rPr>
          <w:szCs w:val="24"/>
        </w:rPr>
        <w:t>.</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2011h</w:t>
      </w:r>
      <w:proofErr w:type="spellEnd"/>
      <w:r w:rsidRPr="0059216A">
        <w:rPr>
          <w:szCs w:val="24"/>
        </w:rPr>
        <w:t xml:space="preserve">, </w:t>
      </w:r>
      <w:r w:rsidRPr="0059216A">
        <w:rPr>
          <w:i/>
          <w:szCs w:val="24"/>
        </w:rPr>
        <w:t>Early Childhood Development Workforce</w:t>
      </w:r>
      <w:r w:rsidRPr="0059216A">
        <w:rPr>
          <w:szCs w:val="24"/>
        </w:rPr>
        <w:t>, Research Report, Melbourne.</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2012a</w:t>
      </w:r>
      <w:proofErr w:type="spellEnd"/>
      <w:r w:rsidRPr="0059216A">
        <w:rPr>
          <w:szCs w:val="24"/>
        </w:rPr>
        <w:t xml:space="preserve">, ‘Economy-wide modelling of impacts of </w:t>
      </w:r>
      <w:proofErr w:type="spellStart"/>
      <w:r w:rsidRPr="0059216A">
        <w:rPr>
          <w:szCs w:val="24"/>
        </w:rPr>
        <w:t>COAG</w:t>
      </w:r>
      <w:proofErr w:type="spellEnd"/>
      <w:r w:rsidRPr="0059216A">
        <w:rPr>
          <w:szCs w:val="24"/>
        </w:rPr>
        <w:t xml:space="preserve"> reforms’, </w:t>
      </w:r>
      <w:r w:rsidRPr="0059216A">
        <w:rPr>
          <w:i/>
          <w:szCs w:val="24"/>
        </w:rPr>
        <w:t xml:space="preserve">Supplement to Impacts of </w:t>
      </w:r>
      <w:proofErr w:type="spellStart"/>
      <w:r w:rsidRPr="0059216A">
        <w:rPr>
          <w:i/>
          <w:szCs w:val="24"/>
        </w:rPr>
        <w:t>COAG</w:t>
      </w:r>
      <w:proofErr w:type="spellEnd"/>
      <w:r w:rsidRPr="0059216A">
        <w:rPr>
          <w:i/>
          <w:szCs w:val="24"/>
        </w:rPr>
        <w:t xml:space="preserve"> Reforms: Business Regulation and VET</w:t>
      </w:r>
      <w:r w:rsidRPr="0059216A">
        <w:rPr>
          <w:szCs w:val="24"/>
        </w:rPr>
        <w:t>, Canberra, July.</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2012b</w:t>
      </w:r>
      <w:proofErr w:type="spellEnd"/>
      <w:r w:rsidRPr="0059216A">
        <w:rPr>
          <w:szCs w:val="24"/>
        </w:rPr>
        <w:t xml:space="preserve">, </w:t>
      </w:r>
      <w:r w:rsidRPr="0059216A">
        <w:rPr>
          <w:i/>
          <w:szCs w:val="24"/>
        </w:rPr>
        <w:t>Trade &amp; Assistance Review 2010-11</w:t>
      </w:r>
      <w:r w:rsidRPr="0059216A">
        <w:rPr>
          <w:szCs w:val="24"/>
        </w:rPr>
        <w:t>, Annual Report Series, Productivity Commission, Canberra, May.</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2012c</w:t>
      </w:r>
      <w:proofErr w:type="spellEnd"/>
      <w:r w:rsidRPr="0059216A">
        <w:rPr>
          <w:szCs w:val="24"/>
        </w:rPr>
        <w:t xml:space="preserve">, </w:t>
      </w:r>
      <w:r w:rsidRPr="0059216A">
        <w:rPr>
          <w:i/>
          <w:szCs w:val="24"/>
        </w:rPr>
        <w:t>Structural Change in Australia: Drivers and Implications</w:t>
      </w:r>
      <w:r w:rsidRPr="0059216A">
        <w:rPr>
          <w:szCs w:val="24"/>
        </w:rPr>
        <w:t>, Commission Research Paper, Melbourne.</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2012d</w:t>
      </w:r>
      <w:proofErr w:type="spellEnd"/>
      <w:r w:rsidRPr="0059216A">
        <w:rPr>
          <w:szCs w:val="24"/>
        </w:rPr>
        <w:t xml:space="preserve">, </w:t>
      </w:r>
      <w:r w:rsidRPr="0059216A">
        <w:rPr>
          <w:rFonts w:ascii="TimesNewRomanPS-ItalicMT" w:hAnsi="TimesNewRomanPS-ItalicMT" w:cs="TimesNewRomanPS-ItalicMT"/>
          <w:i/>
          <w:iCs/>
        </w:rPr>
        <w:t>Australia’s Export Credit Arrangements</w:t>
      </w:r>
      <w:r w:rsidRPr="0059216A">
        <w:rPr>
          <w:rFonts w:ascii="TimesNewRomanPSMT" w:hAnsi="TimesNewRomanPSMT" w:cs="TimesNewRomanPSMT"/>
        </w:rPr>
        <w:t xml:space="preserve">, </w:t>
      </w:r>
      <w:r w:rsidRPr="0059216A">
        <w:rPr>
          <w:szCs w:val="24"/>
        </w:rPr>
        <w:t>Report No. 58, Final Inquiry Report,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2012e</w:t>
      </w:r>
      <w:proofErr w:type="spellEnd"/>
      <w:r w:rsidRPr="0059216A">
        <w:rPr>
          <w:szCs w:val="24"/>
        </w:rPr>
        <w:t xml:space="preserve">, </w:t>
      </w:r>
      <w:r w:rsidRPr="0059216A">
        <w:rPr>
          <w:i/>
          <w:szCs w:val="24"/>
        </w:rPr>
        <w:t>Barriers to Effective Climate Change Adaptation</w:t>
      </w:r>
      <w:r w:rsidRPr="0059216A">
        <w:rPr>
          <w:szCs w:val="24"/>
        </w:rPr>
        <w:t>, Report No. 59, Final Inquiry Report,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2012f</w:t>
      </w:r>
      <w:proofErr w:type="spellEnd"/>
      <w:r w:rsidRPr="0059216A">
        <w:rPr>
          <w:szCs w:val="24"/>
        </w:rPr>
        <w:t xml:space="preserve">, </w:t>
      </w:r>
      <w:r w:rsidRPr="0059216A">
        <w:rPr>
          <w:i/>
          <w:szCs w:val="24"/>
        </w:rPr>
        <w:t>Default Superannuation Funds in Modern Awards</w:t>
      </w:r>
      <w:r w:rsidRPr="0059216A">
        <w:rPr>
          <w:szCs w:val="24"/>
        </w:rPr>
        <w:t>, Report No. 60, Final Inquiry Report,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2012g</w:t>
      </w:r>
      <w:proofErr w:type="spellEnd"/>
      <w:r w:rsidRPr="0059216A">
        <w:rPr>
          <w:szCs w:val="24"/>
        </w:rPr>
        <w:t xml:space="preserve">, </w:t>
      </w:r>
      <w:r w:rsidRPr="0059216A">
        <w:rPr>
          <w:i/>
          <w:szCs w:val="24"/>
        </w:rPr>
        <w:t>Compulsory Licensing of Patents</w:t>
      </w:r>
      <w:r w:rsidRPr="0059216A">
        <w:rPr>
          <w:szCs w:val="24"/>
        </w:rPr>
        <w:t>, Inquiry Report No. 61,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2012h</w:t>
      </w:r>
      <w:proofErr w:type="spellEnd"/>
      <w:r w:rsidRPr="0059216A">
        <w:rPr>
          <w:szCs w:val="24"/>
        </w:rPr>
        <w:t xml:space="preserve">, </w:t>
      </w:r>
      <w:r w:rsidRPr="0059216A">
        <w:rPr>
          <w:i/>
          <w:szCs w:val="24"/>
        </w:rPr>
        <w:t>Electricity Network Regulatory Frameworks</w:t>
      </w:r>
      <w:r w:rsidRPr="0059216A">
        <w:rPr>
          <w:szCs w:val="24"/>
        </w:rPr>
        <w:t>, Report No. 62, Canberra.</w:t>
      </w:r>
    </w:p>
    <w:p w:rsidR="00275746" w:rsidRPr="0059216A" w:rsidRDefault="00275746" w:rsidP="00275746">
      <w:pPr>
        <w:pStyle w:val="Reference"/>
        <w:spacing w:before="100" w:line="260" w:lineRule="atLeast"/>
        <w:rPr>
          <w:szCs w:val="24"/>
        </w:rPr>
      </w:pPr>
      <w:r w:rsidRPr="0059216A">
        <w:rPr>
          <w:szCs w:val="24"/>
        </w:rPr>
        <w:lastRenderedPageBreak/>
        <w:t>—— </w:t>
      </w:r>
      <w:proofErr w:type="spellStart"/>
      <w:r w:rsidRPr="0059216A">
        <w:rPr>
          <w:szCs w:val="24"/>
        </w:rPr>
        <w:t>2012i</w:t>
      </w:r>
      <w:proofErr w:type="spellEnd"/>
      <w:r w:rsidRPr="0059216A">
        <w:rPr>
          <w:szCs w:val="24"/>
        </w:rPr>
        <w:t xml:space="preserve">, </w:t>
      </w:r>
      <w:r w:rsidRPr="0059216A">
        <w:rPr>
          <w:i/>
          <w:szCs w:val="24"/>
        </w:rPr>
        <w:t xml:space="preserve">Economy-wide modelling of impacts of </w:t>
      </w:r>
      <w:proofErr w:type="spellStart"/>
      <w:r w:rsidRPr="0059216A">
        <w:rPr>
          <w:i/>
          <w:szCs w:val="24"/>
        </w:rPr>
        <w:t>COAG</w:t>
      </w:r>
      <w:proofErr w:type="spellEnd"/>
      <w:r w:rsidRPr="0059216A">
        <w:rPr>
          <w:i/>
          <w:szCs w:val="24"/>
        </w:rPr>
        <w:t xml:space="preserve"> reforms</w:t>
      </w:r>
      <w:r w:rsidRPr="0059216A">
        <w:rPr>
          <w:szCs w:val="24"/>
        </w:rPr>
        <w:t xml:space="preserve">, Supplement to Impacts of </w:t>
      </w:r>
      <w:proofErr w:type="spellStart"/>
      <w:r w:rsidRPr="0059216A">
        <w:rPr>
          <w:szCs w:val="24"/>
        </w:rPr>
        <w:t>COAG</w:t>
      </w:r>
      <w:proofErr w:type="spellEnd"/>
      <w:r w:rsidRPr="0059216A">
        <w:rPr>
          <w:szCs w:val="24"/>
        </w:rPr>
        <w:t xml:space="preserve"> Reforms: Business Regulation and VET, Canberra, July.</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2012j</w:t>
      </w:r>
      <w:proofErr w:type="spellEnd"/>
      <w:r w:rsidRPr="0059216A">
        <w:rPr>
          <w:szCs w:val="24"/>
        </w:rPr>
        <w:t xml:space="preserve">, </w:t>
      </w:r>
      <w:r w:rsidRPr="0059216A">
        <w:rPr>
          <w:i/>
          <w:szCs w:val="24"/>
        </w:rPr>
        <w:t>Performance Benchmarking of Australian Business Regulation: The Role of Local Government as Regulator</w:t>
      </w:r>
      <w:r w:rsidRPr="0059216A">
        <w:rPr>
          <w:szCs w:val="24"/>
        </w:rPr>
        <w:t>, Research Report,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2012k</w:t>
      </w:r>
      <w:proofErr w:type="spellEnd"/>
      <w:r w:rsidRPr="0059216A">
        <w:rPr>
          <w:szCs w:val="24"/>
        </w:rPr>
        <w:t xml:space="preserve">, </w:t>
      </w:r>
      <w:r w:rsidRPr="0059216A">
        <w:rPr>
          <w:i/>
          <w:szCs w:val="24"/>
        </w:rPr>
        <w:t>Regulatory Impact Analysis: Benchmarking</w:t>
      </w:r>
      <w:r w:rsidRPr="0059216A">
        <w:rPr>
          <w:szCs w:val="24"/>
        </w:rPr>
        <w:t>, Research Report, Canberra.</w:t>
      </w:r>
    </w:p>
    <w:p w:rsidR="00275746" w:rsidRDefault="00275746" w:rsidP="00275746">
      <w:pPr>
        <w:pStyle w:val="Reference"/>
        <w:spacing w:before="100" w:line="260" w:lineRule="atLeast"/>
        <w:rPr>
          <w:szCs w:val="24"/>
        </w:rPr>
      </w:pPr>
      <w:r w:rsidRPr="0059216A">
        <w:rPr>
          <w:szCs w:val="24"/>
        </w:rPr>
        <w:t>—— </w:t>
      </w:r>
      <w:proofErr w:type="spellStart"/>
      <w:r w:rsidRPr="0059216A">
        <w:rPr>
          <w:szCs w:val="24"/>
        </w:rPr>
        <w:t>2013a</w:t>
      </w:r>
      <w:proofErr w:type="spellEnd"/>
      <w:r w:rsidRPr="0059216A">
        <w:rPr>
          <w:szCs w:val="24"/>
        </w:rPr>
        <w:t xml:space="preserve">, </w:t>
      </w:r>
      <w:r w:rsidRPr="0059216A">
        <w:rPr>
          <w:i/>
          <w:szCs w:val="24"/>
        </w:rPr>
        <w:t>The costs and benefits of demand management for households</w:t>
      </w:r>
      <w:r w:rsidRPr="0059216A">
        <w:rPr>
          <w:szCs w:val="24"/>
        </w:rPr>
        <w:t>, Supplement to inquiry report on Electricity Network Regulatory Frameworks, 9 April.</w:t>
      </w:r>
    </w:p>
    <w:p w:rsidR="00275746" w:rsidRDefault="00275746" w:rsidP="00275746">
      <w:pPr>
        <w:pStyle w:val="Reference"/>
        <w:spacing w:before="100" w:line="260" w:lineRule="atLeast"/>
      </w:pPr>
      <w:r>
        <w:rPr>
          <w:szCs w:val="24"/>
        </w:rPr>
        <w:t>—— </w:t>
      </w:r>
      <w:proofErr w:type="spellStart"/>
      <w:r>
        <w:rPr>
          <w:szCs w:val="24"/>
        </w:rPr>
        <w:t>2014a</w:t>
      </w:r>
      <w:proofErr w:type="spellEnd"/>
      <w:r>
        <w:rPr>
          <w:szCs w:val="24"/>
        </w:rPr>
        <w:t xml:space="preserve">, </w:t>
      </w:r>
      <w:r>
        <w:rPr>
          <w:i/>
        </w:rPr>
        <w:t>Costs of Doing Business: Dairy Product Manufacturing</w:t>
      </w:r>
      <w:r>
        <w:t>, September.</w:t>
      </w:r>
    </w:p>
    <w:p w:rsidR="00275746" w:rsidRDefault="00275746" w:rsidP="00275746">
      <w:pPr>
        <w:pStyle w:val="Reference"/>
        <w:spacing w:before="100" w:line="260" w:lineRule="atLeast"/>
      </w:pPr>
      <w:r>
        <w:t>—— </w:t>
      </w:r>
      <w:proofErr w:type="spellStart"/>
      <w:r>
        <w:t>2014b</w:t>
      </w:r>
      <w:proofErr w:type="spellEnd"/>
      <w:r>
        <w:t xml:space="preserve">, </w:t>
      </w:r>
      <w:r>
        <w:rPr>
          <w:i/>
        </w:rPr>
        <w:t>Costs of Doing Business: Retail Trade Industry</w:t>
      </w:r>
      <w:r>
        <w:t xml:space="preserve">, September. </w:t>
      </w:r>
    </w:p>
    <w:p w:rsidR="00275746" w:rsidRDefault="00275746" w:rsidP="00275746">
      <w:pPr>
        <w:pStyle w:val="Reference"/>
        <w:spacing w:before="100" w:line="260" w:lineRule="atLeast"/>
      </w:pPr>
      <w:r>
        <w:t>—— </w:t>
      </w:r>
      <w:proofErr w:type="spellStart"/>
      <w:r>
        <w:t>2014c</w:t>
      </w:r>
      <w:proofErr w:type="spellEnd"/>
      <w:r>
        <w:t xml:space="preserve">, </w:t>
      </w:r>
      <w:r>
        <w:rPr>
          <w:i/>
        </w:rPr>
        <w:t xml:space="preserve">Access to Justice, </w:t>
      </w:r>
      <w:r>
        <w:t xml:space="preserve">Final Inquiry Report No. 72, 5 September. </w:t>
      </w:r>
    </w:p>
    <w:p w:rsidR="00275746" w:rsidRDefault="00275746" w:rsidP="00275746">
      <w:pPr>
        <w:pStyle w:val="Reference"/>
        <w:spacing w:before="100" w:line="260" w:lineRule="atLeast"/>
      </w:pPr>
      <w:r>
        <w:t>—— </w:t>
      </w:r>
      <w:proofErr w:type="spellStart"/>
      <w:r>
        <w:t>2014d</w:t>
      </w:r>
      <w:proofErr w:type="spellEnd"/>
      <w:r>
        <w:t xml:space="preserve">, </w:t>
      </w:r>
      <w:r>
        <w:rPr>
          <w:i/>
        </w:rPr>
        <w:t>Childcare and Early Childhood Learning</w:t>
      </w:r>
      <w:r>
        <w:t xml:space="preserve">, Final Inquiry Report No 73, October. </w:t>
      </w:r>
    </w:p>
    <w:p w:rsidR="00275746" w:rsidRPr="007E0D03" w:rsidRDefault="00275746" w:rsidP="00275746">
      <w:pPr>
        <w:pStyle w:val="Reference"/>
        <w:spacing w:before="100" w:line="260" w:lineRule="atLeast"/>
      </w:pPr>
      <w:r>
        <w:t>—— </w:t>
      </w:r>
      <w:proofErr w:type="spellStart"/>
      <w:r>
        <w:t>2014e</w:t>
      </w:r>
      <w:proofErr w:type="spellEnd"/>
      <w:r>
        <w:t xml:space="preserve">, </w:t>
      </w:r>
      <w:r>
        <w:rPr>
          <w:i/>
        </w:rPr>
        <w:t xml:space="preserve">Overcoming Indigenous Disadvantage: Key Indicators 2014, </w:t>
      </w:r>
      <w:r>
        <w:t>November.</w:t>
      </w:r>
    </w:p>
    <w:p w:rsidR="00275746" w:rsidRDefault="00275746" w:rsidP="00275746">
      <w:pPr>
        <w:pStyle w:val="Reference"/>
        <w:spacing w:before="100" w:line="260" w:lineRule="atLeast"/>
      </w:pPr>
      <w:r>
        <w:t>—— </w:t>
      </w:r>
      <w:proofErr w:type="spellStart"/>
      <w:r>
        <w:t>2014f</w:t>
      </w:r>
      <w:proofErr w:type="spellEnd"/>
      <w:r>
        <w:t xml:space="preserve">, </w:t>
      </w:r>
      <w:r w:rsidRPr="007E0D03">
        <w:rPr>
          <w:i/>
        </w:rPr>
        <w:t>N</w:t>
      </w:r>
      <w:r>
        <w:rPr>
          <w:i/>
        </w:rPr>
        <w:t>atural Disaster Funding</w:t>
      </w:r>
      <w:r>
        <w:t xml:space="preserve">, Final Inquiry Report No 74, 17 December. </w:t>
      </w:r>
    </w:p>
    <w:p w:rsidR="00275746" w:rsidRDefault="00275746" w:rsidP="00275746">
      <w:pPr>
        <w:pStyle w:val="Reference"/>
        <w:spacing w:before="100" w:line="260" w:lineRule="atLeast"/>
      </w:pPr>
      <w:r>
        <w:t>—— </w:t>
      </w:r>
      <w:proofErr w:type="spellStart"/>
      <w:r>
        <w:t>2014g</w:t>
      </w:r>
      <w:proofErr w:type="spellEnd"/>
      <w:r>
        <w:t xml:space="preserve">, </w:t>
      </w:r>
      <w:r w:rsidRPr="00B10A62">
        <w:rPr>
          <w:i/>
        </w:rPr>
        <w:t>Indigenous Expenditure Report 2014</w:t>
      </w:r>
      <w:r>
        <w:t xml:space="preserve">, December. </w:t>
      </w:r>
    </w:p>
    <w:p w:rsidR="00275746" w:rsidRDefault="00275746" w:rsidP="00275746">
      <w:pPr>
        <w:pStyle w:val="Reference"/>
        <w:spacing w:before="100" w:line="260" w:lineRule="atLeast"/>
      </w:pPr>
      <w:r>
        <w:t>—— </w:t>
      </w:r>
      <w:proofErr w:type="spellStart"/>
      <w:r>
        <w:t>2015a</w:t>
      </w:r>
      <w:proofErr w:type="spellEnd"/>
      <w:r>
        <w:t xml:space="preserve">, </w:t>
      </w:r>
      <w:r w:rsidRPr="008B744E">
        <w:rPr>
          <w:i/>
        </w:rPr>
        <w:t>Report on Government Services 20</w:t>
      </w:r>
      <w:r>
        <w:rPr>
          <w:i/>
        </w:rPr>
        <w:t>15</w:t>
      </w:r>
      <w:r>
        <w:t xml:space="preserve">, </w:t>
      </w:r>
      <w:r w:rsidRPr="008B744E">
        <w:t>January</w:t>
      </w:r>
      <w:r>
        <w:t>.</w:t>
      </w:r>
    </w:p>
    <w:p w:rsidR="00275746" w:rsidRDefault="00275746" w:rsidP="00275746">
      <w:pPr>
        <w:pStyle w:val="Reference"/>
        <w:spacing w:before="100" w:line="260" w:lineRule="atLeast"/>
      </w:pPr>
      <w:r>
        <w:t>—— </w:t>
      </w:r>
      <w:proofErr w:type="spellStart"/>
      <w:r>
        <w:t>2015b</w:t>
      </w:r>
      <w:proofErr w:type="spellEnd"/>
      <w:r>
        <w:t xml:space="preserve">, </w:t>
      </w:r>
      <w:r>
        <w:rPr>
          <w:i/>
        </w:rPr>
        <w:t>Australia’s International Tourism Industry</w:t>
      </w:r>
      <w:r>
        <w:t>, February.</w:t>
      </w:r>
    </w:p>
    <w:p w:rsidR="00275746" w:rsidRDefault="00275746" w:rsidP="00275746">
      <w:pPr>
        <w:pStyle w:val="Reference"/>
        <w:spacing w:before="100" w:line="260" w:lineRule="atLeast"/>
      </w:pPr>
      <w:r>
        <w:t>—— </w:t>
      </w:r>
      <w:proofErr w:type="spellStart"/>
      <w:r>
        <w:t>2015b</w:t>
      </w:r>
      <w:proofErr w:type="spellEnd"/>
      <w:r>
        <w:t xml:space="preserve">, </w:t>
      </w:r>
      <w:r>
        <w:rPr>
          <w:i/>
        </w:rPr>
        <w:t>Examining Barriers to More Efficient Gas Markets</w:t>
      </w:r>
      <w:r>
        <w:t xml:space="preserve">, March. </w:t>
      </w:r>
    </w:p>
    <w:p w:rsidR="00275746" w:rsidRDefault="00275746" w:rsidP="00275746">
      <w:pPr>
        <w:pStyle w:val="Reference"/>
        <w:spacing w:before="100" w:line="260" w:lineRule="atLeast"/>
      </w:pPr>
      <w:r>
        <w:t>—— </w:t>
      </w:r>
      <w:proofErr w:type="spellStart"/>
      <w:r>
        <w:t>2015c</w:t>
      </w:r>
      <w:proofErr w:type="spellEnd"/>
      <w:r>
        <w:t xml:space="preserve">, </w:t>
      </w:r>
      <w:r>
        <w:rPr>
          <w:i/>
        </w:rPr>
        <w:t xml:space="preserve">Housing Assistance and Employment in Australia, </w:t>
      </w:r>
      <w:r>
        <w:t>April.</w:t>
      </w:r>
    </w:p>
    <w:p w:rsidR="00275746" w:rsidRDefault="00275746" w:rsidP="00275746">
      <w:pPr>
        <w:pStyle w:val="Reference"/>
        <w:spacing w:before="100" w:line="260" w:lineRule="atLeast"/>
      </w:pPr>
      <w:r>
        <w:t>—— </w:t>
      </w:r>
      <w:proofErr w:type="spellStart"/>
      <w:r>
        <w:t>2015d</w:t>
      </w:r>
      <w:proofErr w:type="spellEnd"/>
      <w:r>
        <w:t xml:space="preserve">, </w:t>
      </w:r>
      <w:r>
        <w:rPr>
          <w:i/>
        </w:rPr>
        <w:t>International Education Services</w:t>
      </w:r>
      <w:r w:rsidRPr="00B10A62">
        <w:t>, April</w:t>
      </w:r>
      <w:r>
        <w:t xml:space="preserve">. </w:t>
      </w:r>
    </w:p>
    <w:p w:rsidR="00275746" w:rsidRPr="0059216A" w:rsidRDefault="00275746" w:rsidP="00275746">
      <w:pPr>
        <w:pStyle w:val="Reference"/>
        <w:spacing w:before="100" w:line="260" w:lineRule="atLeast"/>
        <w:rPr>
          <w:szCs w:val="24"/>
        </w:rPr>
      </w:pPr>
      <w:r>
        <w:t>—— </w:t>
      </w:r>
      <w:proofErr w:type="spellStart"/>
      <w:r>
        <w:t>2015e</w:t>
      </w:r>
      <w:proofErr w:type="spellEnd"/>
      <w:r>
        <w:t xml:space="preserve">, </w:t>
      </w:r>
      <w:r>
        <w:rPr>
          <w:i/>
        </w:rPr>
        <w:t xml:space="preserve">Report on Government Services 2015: Indigenous Compendium, </w:t>
      </w:r>
      <w:r w:rsidRPr="007D099B">
        <w:t>April.</w:t>
      </w:r>
    </w:p>
    <w:p w:rsidR="00275746" w:rsidRPr="0059216A" w:rsidRDefault="00275746" w:rsidP="00275746">
      <w:pPr>
        <w:pStyle w:val="Reference"/>
        <w:spacing w:before="100" w:line="260" w:lineRule="atLeast"/>
        <w:rPr>
          <w:szCs w:val="24"/>
        </w:rPr>
      </w:pPr>
      <w:r w:rsidRPr="0059216A">
        <w:rPr>
          <w:szCs w:val="24"/>
        </w:rPr>
        <w:t xml:space="preserve">—— and Melbourne Institute of Applied Economic and Social Research 1999, </w:t>
      </w:r>
      <w:r w:rsidRPr="0059216A">
        <w:rPr>
          <w:i/>
          <w:szCs w:val="24"/>
        </w:rPr>
        <w:t>Policy Implications of the Ageing of Australia’s Population</w:t>
      </w:r>
      <w:r w:rsidRPr="0059216A">
        <w:rPr>
          <w:szCs w:val="24"/>
        </w:rPr>
        <w:t xml:space="preserve">, Conference Proceedings, </w:t>
      </w:r>
      <w:proofErr w:type="spellStart"/>
      <w:r w:rsidRPr="0059216A">
        <w:rPr>
          <w:szCs w:val="24"/>
        </w:rPr>
        <w:t>AusInfo</w:t>
      </w:r>
      <w:proofErr w:type="spellEnd"/>
      <w:r w:rsidRPr="0059216A">
        <w:rPr>
          <w:szCs w:val="24"/>
        </w:rPr>
        <w:t>, Canberra.</w:t>
      </w:r>
    </w:p>
    <w:p w:rsidR="00275746" w:rsidRPr="0059216A" w:rsidRDefault="00275746" w:rsidP="00275746">
      <w:pPr>
        <w:pStyle w:val="Reference"/>
        <w:spacing w:before="100" w:line="260" w:lineRule="atLeast"/>
        <w:rPr>
          <w:szCs w:val="24"/>
        </w:rPr>
      </w:pPr>
      <w:r w:rsidRPr="0059216A">
        <w:rPr>
          <w:szCs w:val="24"/>
        </w:rPr>
        <w:t xml:space="preserve">—— and New Zealand Productivity Commission 2012, </w:t>
      </w:r>
      <w:r w:rsidRPr="0059216A">
        <w:rPr>
          <w:i/>
          <w:szCs w:val="24"/>
        </w:rPr>
        <w:t>Strengthening trans-Tasman economic relations</w:t>
      </w:r>
      <w:r w:rsidRPr="0059216A">
        <w:rPr>
          <w:szCs w:val="24"/>
        </w:rPr>
        <w:t>, Joint Study, Final Report.</w:t>
      </w:r>
    </w:p>
    <w:p w:rsidR="00275746" w:rsidRPr="0059216A" w:rsidRDefault="00275746" w:rsidP="00275746">
      <w:pPr>
        <w:pStyle w:val="Reference"/>
        <w:spacing w:before="100" w:line="260" w:lineRule="atLeast"/>
        <w:rPr>
          <w:szCs w:val="24"/>
        </w:rPr>
      </w:pPr>
      <w:r w:rsidRPr="0059216A">
        <w:rPr>
          <w:szCs w:val="24"/>
        </w:rPr>
        <w:t xml:space="preserve">Peterson, D., Dwyer, G., </w:t>
      </w:r>
      <w:proofErr w:type="spellStart"/>
      <w:r w:rsidRPr="0059216A">
        <w:rPr>
          <w:szCs w:val="24"/>
        </w:rPr>
        <w:t>Appels</w:t>
      </w:r>
      <w:proofErr w:type="spellEnd"/>
      <w:r w:rsidRPr="0059216A">
        <w:rPr>
          <w:szCs w:val="24"/>
        </w:rPr>
        <w:t xml:space="preserve">, D. and Fry, J. 2004, </w:t>
      </w:r>
      <w:r w:rsidRPr="0059216A">
        <w:rPr>
          <w:i/>
          <w:szCs w:val="24"/>
        </w:rPr>
        <w:t>Modelling water trade in the southern Murray-Darling Basin</w:t>
      </w:r>
      <w:r w:rsidRPr="0059216A">
        <w:rPr>
          <w:szCs w:val="24"/>
        </w:rPr>
        <w:t>, Productivity Commission Staff Working Paper, Melbourne, November.</w:t>
      </w:r>
    </w:p>
    <w:p w:rsidR="00275746" w:rsidRPr="0059216A" w:rsidRDefault="00275746" w:rsidP="00275746">
      <w:pPr>
        <w:pStyle w:val="Reference"/>
        <w:spacing w:before="100" w:line="260" w:lineRule="atLeast"/>
        <w:rPr>
          <w:szCs w:val="24"/>
        </w:rPr>
      </w:pPr>
      <w:r w:rsidRPr="0059216A">
        <w:rPr>
          <w:szCs w:val="24"/>
        </w:rPr>
        <w:t xml:space="preserve">Roper, H., Sayers, C. and Smith, A. 2006, </w:t>
      </w:r>
      <w:r w:rsidRPr="0059216A">
        <w:rPr>
          <w:i/>
          <w:szCs w:val="24"/>
        </w:rPr>
        <w:t>Stranded Irrigation Assets</w:t>
      </w:r>
      <w:r w:rsidRPr="0059216A">
        <w:rPr>
          <w:szCs w:val="24"/>
        </w:rPr>
        <w:t>, Productivity Commission Staff Working Paper, Melbourne, June.</w:t>
      </w:r>
    </w:p>
    <w:p w:rsidR="00275746" w:rsidRPr="0059216A" w:rsidRDefault="00275746" w:rsidP="00275746">
      <w:pPr>
        <w:pStyle w:val="Reference"/>
        <w:spacing w:before="100" w:line="260" w:lineRule="atLeast"/>
        <w:rPr>
          <w:szCs w:val="24"/>
        </w:rPr>
      </w:pPr>
      <w:r w:rsidRPr="0059216A">
        <w:rPr>
          <w:szCs w:val="24"/>
        </w:rPr>
        <w:t>Rudd, K. (Prime Minister of Australia) 2009. Letter to Productivity Commission re terms of reference for the Overcoming Indigenous Disadvantage (</w:t>
      </w:r>
      <w:proofErr w:type="spellStart"/>
      <w:r w:rsidRPr="0059216A">
        <w:rPr>
          <w:szCs w:val="24"/>
        </w:rPr>
        <w:t>OID</w:t>
      </w:r>
      <w:proofErr w:type="spellEnd"/>
      <w:r w:rsidRPr="0059216A">
        <w:rPr>
          <w:szCs w:val="24"/>
        </w:rPr>
        <w:t xml:space="preserve">) Report, in </w:t>
      </w:r>
      <w:proofErr w:type="spellStart"/>
      <w:r w:rsidRPr="0059216A">
        <w:rPr>
          <w:szCs w:val="24"/>
        </w:rPr>
        <w:t>SCRGSP</w:t>
      </w:r>
      <w:proofErr w:type="spellEnd"/>
      <w:r w:rsidRPr="0059216A">
        <w:rPr>
          <w:szCs w:val="24"/>
        </w:rPr>
        <w:t xml:space="preserve"> 2009.</w:t>
      </w:r>
    </w:p>
    <w:p w:rsidR="00275746" w:rsidRPr="0059216A" w:rsidRDefault="00275746" w:rsidP="00275746">
      <w:pPr>
        <w:pStyle w:val="Reference"/>
        <w:spacing w:before="100" w:line="260" w:lineRule="atLeast"/>
        <w:rPr>
          <w:szCs w:val="24"/>
        </w:rPr>
      </w:pPr>
      <w:proofErr w:type="spellStart"/>
      <w:r w:rsidRPr="0059216A">
        <w:rPr>
          <w:szCs w:val="24"/>
        </w:rPr>
        <w:t>SCRGSP</w:t>
      </w:r>
      <w:proofErr w:type="spellEnd"/>
      <w:r w:rsidRPr="0059216A">
        <w:rPr>
          <w:szCs w:val="24"/>
        </w:rPr>
        <w:t xml:space="preserve"> (Steering Committee for the Review of Government Service Provision) 2007, </w:t>
      </w:r>
      <w:r w:rsidRPr="0059216A">
        <w:rPr>
          <w:i/>
          <w:szCs w:val="24"/>
        </w:rPr>
        <w:t>Report on Government Services 2007</w:t>
      </w:r>
      <w:r w:rsidRPr="0059216A">
        <w:rPr>
          <w:szCs w:val="24"/>
        </w:rPr>
        <w:t xml:space="preserve">, Productivity Commission, Canberra. </w:t>
      </w:r>
    </w:p>
    <w:p w:rsidR="00275746" w:rsidRPr="0059216A" w:rsidRDefault="00275746" w:rsidP="00275746">
      <w:pPr>
        <w:pStyle w:val="Reference"/>
        <w:spacing w:before="100" w:line="260" w:lineRule="atLeast"/>
        <w:rPr>
          <w:szCs w:val="24"/>
        </w:rPr>
      </w:pPr>
      <w:r w:rsidRPr="0059216A">
        <w:rPr>
          <w:szCs w:val="24"/>
        </w:rPr>
        <w:t xml:space="preserve">—— 2008, </w:t>
      </w:r>
      <w:r w:rsidRPr="0059216A">
        <w:rPr>
          <w:i/>
          <w:szCs w:val="24"/>
        </w:rPr>
        <w:t>Report on Government Services 2008</w:t>
      </w:r>
      <w:r w:rsidRPr="0059216A">
        <w:rPr>
          <w:szCs w:val="24"/>
        </w:rPr>
        <w:t xml:space="preserve">, Productivity Commission, Canberra. </w:t>
      </w:r>
    </w:p>
    <w:p w:rsidR="00275746" w:rsidRPr="0059216A" w:rsidRDefault="00275746" w:rsidP="00275746">
      <w:pPr>
        <w:pStyle w:val="Reference"/>
        <w:spacing w:before="100" w:line="260" w:lineRule="atLeast"/>
        <w:rPr>
          <w:szCs w:val="24"/>
        </w:rPr>
      </w:pPr>
      <w:r w:rsidRPr="0059216A">
        <w:rPr>
          <w:szCs w:val="24"/>
        </w:rPr>
        <w:t xml:space="preserve">—— 2009, </w:t>
      </w:r>
      <w:r w:rsidRPr="0059216A">
        <w:rPr>
          <w:i/>
          <w:szCs w:val="24"/>
        </w:rPr>
        <w:t>Overcoming Indigenous Disadvantage: Key Indicators, 2009</w:t>
      </w:r>
      <w:r w:rsidRPr="0059216A">
        <w:rPr>
          <w:szCs w:val="24"/>
        </w:rPr>
        <w:t>, Productivity Commission, Canberra.</w:t>
      </w:r>
    </w:p>
    <w:p w:rsidR="00275746" w:rsidRPr="0059216A" w:rsidRDefault="00275746" w:rsidP="00275746">
      <w:pPr>
        <w:pStyle w:val="Reference"/>
        <w:spacing w:before="100" w:line="260" w:lineRule="atLeast"/>
        <w:rPr>
          <w:szCs w:val="24"/>
        </w:rPr>
      </w:pPr>
      <w:r w:rsidRPr="0059216A">
        <w:rPr>
          <w:szCs w:val="24"/>
        </w:rPr>
        <w:lastRenderedPageBreak/>
        <w:t xml:space="preserve">—— 2010, </w:t>
      </w:r>
      <w:r w:rsidRPr="0059216A">
        <w:rPr>
          <w:i/>
          <w:szCs w:val="24"/>
        </w:rPr>
        <w:t>Report on Government Services 2010</w:t>
      </w:r>
      <w:r w:rsidRPr="0059216A">
        <w:rPr>
          <w:szCs w:val="24"/>
        </w:rPr>
        <w:t>, volumes 1 and 2, Productivity Commission, Canberra</w:t>
      </w:r>
      <w:r>
        <w:rPr>
          <w:szCs w:val="24"/>
        </w:rPr>
        <w:t>.</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2011a</w:t>
      </w:r>
      <w:proofErr w:type="spellEnd"/>
      <w:r w:rsidRPr="0059216A">
        <w:rPr>
          <w:szCs w:val="24"/>
        </w:rPr>
        <w:t xml:space="preserve">, </w:t>
      </w:r>
      <w:r w:rsidRPr="0059216A">
        <w:rPr>
          <w:i/>
          <w:szCs w:val="24"/>
        </w:rPr>
        <w:t>Report on Government Services 2011</w:t>
      </w:r>
      <w:r w:rsidRPr="0059216A">
        <w:rPr>
          <w:szCs w:val="24"/>
        </w:rPr>
        <w:t>, volumes 1 and 2, Productivity Commission,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2011b</w:t>
      </w:r>
      <w:proofErr w:type="spellEnd"/>
      <w:r w:rsidRPr="0059216A">
        <w:rPr>
          <w:szCs w:val="24"/>
        </w:rPr>
        <w:t xml:space="preserve">, </w:t>
      </w:r>
      <w:r w:rsidRPr="0059216A">
        <w:rPr>
          <w:i/>
          <w:szCs w:val="24"/>
        </w:rPr>
        <w:t>Overcoming Indigenous Disadvantage: Key Indicators 2011</w:t>
      </w:r>
      <w:r w:rsidRPr="0059216A">
        <w:rPr>
          <w:szCs w:val="24"/>
        </w:rPr>
        <w:t>, Productivity Commission, Canberra.</w:t>
      </w:r>
    </w:p>
    <w:p w:rsidR="00275746" w:rsidRPr="0059216A" w:rsidRDefault="00275746" w:rsidP="00275746">
      <w:pPr>
        <w:pStyle w:val="Reference"/>
        <w:spacing w:before="100" w:line="260" w:lineRule="atLeast"/>
        <w:rPr>
          <w:szCs w:val="24"/>
        </w:rPr>
      </w:pPr>
      <w:r w:rsidRPr="0059216A">
        <w:rPr>
          <w:szCs w:val="24"/>
        </w:rPr>
        <w:t xml:space="preserve">Senate Standing Committee on Economics 2007, </w:t>
      </w:r>
      <w:r w:rsidRPr="0059216A">
        <w:rPr>
          <w:i/>
          <w:szCs w:val="24"/>
        </w:rPr>
        <w:t>Annual reports (No. 2 of 2007)</w:t>
      </w:r>
      <w:r w:rsidRPr="0059216A">
        <w:rPr>
          <w:szCs w:val="24"/>
        </w:rPr>
        <w:t>, September.</w:t>
      </w:r>
    </w:p>
    <w:p w:rsidR="00275746" w:rsidRPr="0059216A" w:rsidRDefault="00275746" w:rsidP="00275746">
      <w:pPr>
        <w:pStyle w:val="Reference"/>
        <w:spacing w:before="100" w:line="260" w:lineRule="atLeast"/>
        <w:rPr>
          <w:szCs w:val="24"/>
        </w:rPr>
      </w:pPr>
      <w:r w:rsidRPr="0059216A">
        <w:rPr>
          <w:szCs w:val="24"/>
        </w:rPr>
        <w:t xml:space="preserve">—— 2008, </w:t>
      </w:r>
      <w:r w:rsidRPr="0059216A">
        <w:rPr>
          <w:i/>
          <w:szCs w:val="24"/>
        </w:rPr>
        <w:t>Annual reports (No. 2 of 2008)</w:t>
      </w:r>
      <w:r w:rsidRPr="0059216A">
        <w:rPr>
          <w:szCs w:val="24"/>
        </w:rPr>
        <w:t>, September.</w:t>
      </w:r>
    </w:p>
    <w:p w:rsidR="00275746" w:rsidRPr="0059216A" w:rsidRDefault="00275746" w:rsidP="00275746">
      <w:pPr>
        <w:pStyle w:val="Reference"/>
        <w:spacing w:before="100" w:line="260" w:lineRule="atLeast"/>
        <w:rPr>
          <w:szCs w:val="24"/>
        </w:rPr>
      </w:pPr>
      <w:r w:rsidRPr="0059216A">
        <w:rPr>
          <w:szCs w:val="24"/>
        </w:rPr>
        <w:t xml:space="preserve">—— 2013, </w:t>
      </w:r>
      <w:r w:rsidRPr="0059216A">
        <w:rPr>
          <w:i/>
          <w:szCs w:val="24"/>
        </w:rPr>
        <w:t>Annual Reports (No. 1 of 2013)</w:t>
      </w:r>
      <w:r w:rsidRPr="0059216A">
        <w:rPr>
          <w:szCs w:val="24"/>
        </w:rPr>
        <w:t xml:space="preserve">, March. </w:t>
      </w:r>
    </w:p>
    <w:p w:rsidR="00275746" w:rsidRPr="00826672" w:rsidRDefault="00275746" w:rsidP="00275746">
      <w:pPr>
        <w:pStyle w:val="Reference"/>
        <w:spacing w:before="100" w:line="260" w:lineRule="atLeast"/>
        <w:rPr>
          <w:szCs w:val="24"/>
        </w:rPr>
      </w:pPr>
      <w:r w:rsidRPr="00826672">
        <w:rPr>
          <w:szCs w:val="24"/>
        </w:rPr>
        <w:t xml:space="preserve">Shanks, S. and Barnes, P. 2008, </w:t>
      </w:r>
      <w:r w:rsidRPr="00826672">
        <w:rPr>
          <w:i/>
          <w:szCs w:val="24"/>
        </w:rPr>
        <w:t>Econometric Modelling of Infrastructure and Australia’s Productivity</w:t>
      </w:r>
      <w:r w:rsidRPr="00826672">
        <w:rPr>
          <w:szCs w:val="24"/>
        </w:rPr>
        <w:t>, Internal Research Memorandum, Cat No. 08-01, Productivity Commission, Canberra, January, unpublished.</w:t>
      </w:r>
    </w:p>
    <w:p w:rsidR="00275746" w:rsidRPr="00826672" w:rsidRDefault="00275746" w:rsidP="00275746">
      <w:pPr>
        <w:pStyle w:val="Reference"/>
        <w:spacing w:before="100" w:line="260" w:lineRule="atLeast"/>
        <w:rPr>
          <w:szCs w:val="24"/>
        </w:rPr>
      </w:pPr>
      <w:proofErr w:type="spellStart"/>
      <w:r w:rsidRPr="00826672">
        <w:rPr>
          <w:szCs w:val="24"/>
        </w:rPr>
        <w:t>Shomos</w:t>
      </w:r>
      <w:proofErr w:type="spellEnd"/>
      <w:r w:rsidRPr="00826672">
        <w:rPr>
          <w:szCs w:val="24"/>
        </w:rPr>
        <w:t xml:space="preserve">, A. 2010, </w:t>
      </w:r>
      <w:r w:rsidRPr="00826672">
        <w:rPr>
          <w:i/>
          <w:iCs/>
          <w:szCs w:val="24"/>
        </w:rPr>
        <w:t>Links Between Literacy and Numeracy Skills and Labour Market Outcomes</w:t>
      </w:r>
      <w:r w:rsidRPr="00826672">
        <w:rPr>
          <w:szCs w:val="24"/>
        </w:rPr>
        <w:t>, Productivity Commission Staff Working Paper, Melbourne, August.</w:t>
      </w:r>
    </w:p>
    <w:p w:rsidR="00275746" w:rsidRPr="0059216A" w:rsidRDefault="00275746" w:rsidP="00275746">
      <w:pPr>
        <w:pStyle w:val="Reference"/>
        <w:spacing w:before="100" w:line="260" w:lineRule="atLeast"/>
        <w:rPr>
          <w:szCs w:val="24"/>
        </w:rPr>
      </w:pPr>
      <w:proofErr w:type="spellStart"/>
      <w:r w:rsidRPr="0059216A">
        <w:rPr>
          <w:szCs w:val="24"/>
        </w:rPr>
        <w:t>Stoeckel</w:t>
      </w:r>
      <w:proofErr w:type="spellEnd"/>
      <w:r w:rsidRPr="0059216A">
        <w:rPr>
          <w:szCs w:val="24"/>
        </w:rPr>
        <w:t xml:space="preserve">, A. and Fisher, H. 2008, </w:t>
      </w:r>
      <w:r w:rsidRPr="0059216A">
        <w:rPr>
          <w:i/>
          <w:szCs w:val="24"/>
        </w:rPr>
        <w:t>Policy Transparency: Why does it work? Who does it best?</w:t>
      </w:r>
      <w:r w:rsidRPr="0059216A">
        <w:rPr>
          <w:szCs w:val="24"/>
        </w:rPr>
        <w:t xml:space="preserve">, Rural Industries Research and Development Corporation and the Centre for International Economics, 4 July. </w:t>
      </w:r>
    </w:p>
    <w:p w:rsidR="00275746" w:rsidRPr="0059216A" w:rsidRDefault="00275746" w:rsidP="00275746">
      <w:pPr>
        <w:pStyle w:val="Reference"/>
        <w:spacing w:before="100" w:line="260" w:lineRule="atLeast"/>
        <w:rPr>
          <w:szCs w:val="24"/>
        </w:rPr>
      </w:pPr>
      <w:r w:rsidRPr="0059216A">
        <w:rPr>
          <w:szCs w:val="24"/>
        </w:rPr>
        <w:t xml:space="preserve">Thompson, G., Murray, T. and Jomini, P. 2012, </w:t>
      </w:r>
      <w:r w:rsidRPr="0059216A">
        <w:rPr>
          <w:i/>
          <w:szCs w:val="24"/>
        </w:rPr>
        <w:t>Trade, Employment and Structural Change: the Australian Experience</w:t>
      </w:r>
      <w:r w:rsidRPr="0059216A">
        <w:rPr>
          <w:szCs w:val="24"/>
        </w:rPr>
        <w:t>, OECD Trade Policy Working Papers, no. 137, Paris.</w:t>
      </w:r>
    </w:p>
    <w:p w:rsidR="00275746" w:rsidRPr="0059216A" w:rsidRDefault="00275746" w:rsidP="00275746">
      <w:pPr>
        <w:pStyle w:val="Reference"/>
        <w:spacing w:before="100" w:line="260" w:lineRule="atLeast"/>
        <w:rPr>
          <w:szCs w:val="24"/>
        </w:rPr>
      </w:pPr>
      <w:proofErr w:type="spellStart"/>
      <w:r w:rsidRPr="0059216A">
        <w:rPr>
          <w:szCs w:val="24"/>
        </w:rPr>
        <w:t>Topp</w:t>
      </w:r>
      <w:proofErr w:type="spellEnd"/>
      <w:r w:rsidRPr="0059216A">
        <w:rPr>
          <w:szCs w:val="24"/>
        </w:rPr>
        <w:t xml:space="preserve">, V. and </w:t>
      </w:r>
      <w:proofErr w:type="spellStart"/>
      <w:r w:rsidRPr="0059216A">
        <w:rPr>
          <w:szCs w:val="24"/>
        </w:rPr>
        <w:t>Kulys</w:t>
      </w:r>
      <w:proofErr w:type="spellEnd"/>
      <w:r w:rsidRPr="0059216A">
        <w:rPr>
          <w:szCs w:val="24"/>
        </w:rPr>
        <w:t xml:space="preserve">, T. 2012, </w:t>
      </w:r>
      <w:r w:rsidRPr="0059216A">
        <w:rPr>
          <w:i/>
          <w:szCs w:val="24"/>
        </w:rPr>
        <w:t>Productivity in Electricity, Gas and Water: Measurement and Interpretation</w:t>
      </w:r>
      <w:r w:rsidRPr="0059216A">
        <w:rPr>
          <w:szCs w:val="24"/>
        </w:rPr>
        <w:t>, Productivity Commission Staff Working Paper, Canberra, March.</w:t>
      </w:r>
    </w:p>
    <w:p w:rsidR="00275746" w:rsidRPr="0059216A" w:rsidRDefault="00275746" w:rsidP="00275746">
      <w:pPr>
        <w:pStyle w:val="Reference"/>
        <w:spacing w:before="100" w:line="260" w:lineRule="atLeast"/>
        <w:rPr>
          <w:szCs w:val="24"/>
        </w:rPr>
      </w:pPr>
      <w:r w:rsidRPr="0059216A">
        <w:rPr>
          <w:rStyle w:val="ReferenceChar"/>
          <w:szCs w:val="24"/>
        </w:rPr>
        <w:t xml:space="preserve">——, Soames, L., Parham, D. and Bloch, H. 2008, </w:t>
      </w:r>
      <w:r w:rsidRPr="0059216A">
        <w:rPr>
          <w:rStyle w:val="ReferenceChar"/>
          <w:i/>
          <w:szCs w:val="24"/>
        </w:rPr>
        <w:t>Productivity in the Mining</w:t>
      </w:r>
      <w:r w:rsidRPr="0059216A">
        <w:rPr>
          <w:i/>
          <w:szCs w:val="24"/>
        </w:rPr>
        <w:t xml:space="preserve"> Industry: Measurement and Interpretation</w:t>
      </w:r>
      <w:r w:rsidRPr="0059216A">
        <w:rPr>
          <w:szCs w:val="24"/>
        </w:rPr>
        <w:t>, Productivity Commission Staff Working Paper, Canberra.</w:t>
      </w:r>
    </w:p>
    <w:p w:rsidR="00275746" w:rsidRPr="0059216A" w:rsidRDefault="00275746" w:rsidP="00275746">
      <w:pPr>
        <w:pStyle w:val="Reference"/>
        <w:spacing w:before="100" w:line="260" w:lineRule="atLeast"/>
        <w:rPr>
          <w:szCs w:val="24"/>
        </w:rPr>
      </w:pPr>
      <w:r w:rsidRPr="0059216A">
        <w:rPr>
          <w:szCs w:val="24"/>
        </w:rPr>
        <w:t xml:space="preserve">Treasury 2002, </w:t>
      </w:r>
      <w:r w:rsidRPr="0059216A">
        <w:rPr>
          <w:i/>
          <w:szCs w:val="24"/>
        </w:rPr>
        <w:t>Intergenerational Report 2002-03</w:t>
      </w:r>
      <w:r w:rsidRPr="0059216A">
        <w:rPr>
          <w:szCs w:val="24"/>
        </w:rPr>
        <w:t>, 2002-03 Budget Paper no. 5, Circulated by The Honourable Peter Costello, MP Treasurer of the Commonwealth of Australia, May.</w:t>
      </w:r>
    </w:p>
    <w:p w:rsidR="00275746" w:rsidRPr="0059216A" w:rsidRDefault="00275746" w:rsidP="00275746">
      <w:pPr>
        <w:pStyle w:val="Reference"/>
        <w:spacing w:before="100" w:line="260" w:lineRule="atLeast"/>
        <w:rPr>
          <w:szCs w:val="24"/>
        </w:rPr>
      </w:pPr>
      <w:r w:rsidRPr="0059216A">
        <w:rPr>
          <w:szCs w:val="24"/>
        </w:rPr>
        <w:t xml:space="preserve">—— 2007, </w:t>
      </w:r>
      <w:r w:rsidRPr="0059216A">
        <w:rPr>
          <w:i/>
          <w:szCs w:val="24"/>
        </w:rPr>
        <w:t>Intergenerational Report 2007</w:t>
      </w:r>
      <w:r w:rsidRPr="0059216A">
        <w:rPr>
          <w:szCs w:val="24"/>
        </w:rPr>
        <w:t>, Circulated by The Honourable Peter Costello, MP, Treasurer of the Commonwealth of Australia, April, http://</w:t>
      </w:r>
      <w:proofErr w:type="spellStart"/>
      <w:r w:rsidRPr="0059216A">
        <w:rPr>
          <w:szCs w:val="24"/>
        </w:rPr>
        <w:t>www.treasury.gov.au</w:t>
      </w:r>
      <w:proofErr w:type="spellEnd"/>
      <w:r w:rsidRPr="0059216A">
        <w:rPr>
          <w:szCs w:val="24"/>
        </w:rPr>
        <w:t>/</w:t>
      </w:r>
      <w:proofErr w:type="spellStart"/>
      <w:r w:rsidRPr="0059216A">
        <w:rPr>
          <w:szCs w:val="24"/>
        </w:rPr>
        <w:t>igr</w:t>
      </w:r>
      <w:proofErr w:type="spellEnd"/>
      <w:r w:rsidRPr="0059216A">
        <w:rPr>
          <w:szCs w:val="24"/>
        </w:rPr>
        <w:t>/</w:t>
      </w:r>
      <w:proofErr w:type="spellStart"/>
      <w:r w:rsidRPr="0059216A">
        <w:rPr>
          <w:szCs w:val="24"/>
        </w:rPr>
        <w:t>IGR2007.asp</w:t>
      </w:r>
      <w:proofErr w:type="spellEnd"/>
      <w:r>
        <w:rPr>
          <w:szCs w:val="24"/>
        </w:rPr>
        <w:t xml:space="preserve"> (accessed </w:t>
      </w:r>
      <w:r w:rsidR="00772DCB">
        <w:rPr>
          <w:szCs w:val="24"/>
        </w:rPr>
        <w:t>7 October 2015</w:t>
      </w:r>
      <w:r>
        <w:rPr>
          <w:szCs w:val="24"/>
        </w:rPr>
        <w:t>).</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2008a</w:t>
      </w:r>
      <w:proofErr w:type="spellEnd"/>
      <w:r w:rsidRPr="0059216A">
        <w:rPr>
          <w:szCs w:val="24"/>
        </w:rPr>
        <w:t xml:space="preserve">, </w:t>
      </w:r>
      <w:r w:rsidRPr="0059216A">
        <w:rPr>
          <w:i/>
          <w:szCs w:val="24"/>
        </w:rPr>
        <w:t>Australia’s future tax system: Consultation paper</w:t>
      </w:r>
      <w:r w:rsidRPr="0059216A">
        <w:rPr>
          <w:szCs w:val="24"/>
        </w:rPr>
        <w:t>, December.</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2008b</w:t>
      </w:r>
      <w:proofErr w:type="spellEnd"/>
      <w:r w:rsidRPr="0059216A">
        <w:rPr>
          <w:szCs w:val="24"/>
        </w:rPr>
        <w:t xml:space="preserve">, </w:t>
      </w:r>
      <w:r w:rsidRPr="0059216A">
        <w:rPr>
          <w:i/>
          <w:szCs w:val="24"/>
        </w:rPr>
        <w:t>Boosting Australia’s Productivity Capacity: the role of infrastructure and skills</w:t>
      </w:r>
      <w:r w:rsidRPr="0059216A">
        <w:rPr>
          <w:szCs w:val="24"/>
        </w:rPr>
        <w:t>, Budget Paper no. 1 2008-09, http://www.budget.gov.au/2008-09/content/bp1/downloads/bp1_bst4.pdf (accessed 24 September 2009).</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2009a</w:t>
      </w:r>
      <w:proofErr w:type="spellEnd"/>
      <w:r w:rsidRPr="0059216A">
        <w:rPr>
          <w:szCs w:val="24"/>
        </w:rPr>
        <w:t xml:space="preserve">, </w:t>
      </w:r>
      <w:r w:rsidRPr="0059216A">
        <w:rPr>
          <w:i/>
          <w:szCs w:val="24"/>
        </w:rPr>
        <w:t>The retirement income system: Report on strategic issues</w:t>
      </w:r>
      <w:r w:rsidRPr="0059216A">
        <w:rPr>
          <w:szCs w:val="24"/>
        </w:rPr>
        <w:t xml:space="preserve">, Australia’s future tax system, May, </w:t>
      </w:r>
      <w:r w:rsidRPr="008844D0">
        <w:rPr>
          <w:szCs w:val="24"/>
        </w:rPr>
        <w:t>http://www.taxreview.treasury.gov.au/content/downloads/retirement</w:t>
      </w:r>
      <w:r w:rsidRPr="008844D0">
        <w:rPr>
          <w:szCs w:val="24"/>
        </w:rPr>
        <w:br/>
        <w:t>_</w:t>
      </w:r>
      <w:proofErr w:type="spellStart"/>
      <w:r w:rsidRPr="008844D0">
        <w:rPr>
          <w:szCs w:val="24"/>
        </w:rPr>
        <w:t>income_report_stategic_issues</w:t>
      </w:r>
      <w:proofErr w:type="spellEnd"/>
      <w:r w:rsidRPr="008844D0">
        <w:rPr>
          <w:szCs w:val="24"/>
        </w:rPr>
        <w:t>/</w:t>
      </w:r>
      <w:proofErr w:type="spellStart"/>
      <w:r w:rsidRPr="008844D0">
        <w:rPr>
          <w:szCs w:val="24"/>
        </w:rPr>
        <w:t>retirement_income_report.pdf</w:t>
      </w:r>
      <w:proofErr w:type="spellEnd"/>
      <w:r w:rsidRPr="0059216A">
        <w:rPr>
          <w:szCs w:val="24"/>
        </w:rPr>
        <w:t xml:space="preserve"> (accessed 13 May 2009).</w:t>
      </w:r>
    </w:p>
    <w:p w:rsidR="00275746" w:rsidRPr="0059216A" w:rsidRDefault="00275746" w:rsidP="00275746">
      <w:pPr>
        <w:pStyle w:val="Reference"/>
        <w:spacing w:before="100" w:line="260" w:lineRule="atLeast"/>
        <w:rPr>
          <w:szCs w:val="24"/>
        </w:rPr>
      </w:pPr>
      <w:r w:rsidRPr="0059216A">
        <w:rPr>
          <w:szCs w:val="24"/>
        </w:rPr>
        <w:lastRenderedPageBreak/>
        <w:t>—— </w:t>
      </w:r>
      <w:proofErr w:type="spellStart"/>
      <w:r w:rsidRPr="0059216A">
        <w:rPr>
          <w:szCs w:val="24"/>
        </w:rPr>
        <w:t>2009b</w:t>
      </w:r>
      <w:proofErr w:type="spellEnd"/>
      <w:r w:rsidRPr="0059216A">
        <w:rPr>
          <w:szCs w:val="24"/>
        </w:rPr>
        <w:t xml:space="preserve">, </w:t>
      </w:r>
      <w:r w:rsidRPr="0059216A">
        <w:rPr>
          <w:i/>
          <w:szCs w:val="24"/>
        </w:rPr>
        <w:t>Australia’s Federal Relations</w:t>
      </w:r>
      <w:r w:rsidRPr="0059216A">
        <w:rPr>
          <w:szCs w:val="24"/>
        </w:rPr>
        <w:t xml:space="preserve">, Budget Paper no. 3 2009-10, http://www.budget.gov.au/2009-10/content/bp3/html/bp3_prelims.htm (accessed 24 September 2009).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2010a</w:t>
      </w:r>
      <w:proofErr w:type="spellEnd"/>
      <w:r w:rsidRPr="0059216A">
        <w:rPr>
          <w:szCs w:val="24"/>
        </w:rPr>
        <w:t xml:space="preserve">, </w:t>
      </w:r>
      <w:r w:rsidRPr="0059216A">
        <w:rPr>
          <w:i/>
          <w:szCs w:val="24"/>
        </w:rPr>
        <w:t>Australia to 2050: Future Challenges</w:t>
      </w:r>
      <w:r w:rsidRPr="0059216A">
        <w:rPr>
          <w:szCs w:val="24"/>
        </w:rPr>
        <w:t>,</w:t>
      </w:r>
      <w:r w:rsidRPr="0059216A">
        <w:rPr>
          <w:i/>
          <w:iCs/>
          <w:szCs w:val="24"/>
        </w:rPr>
        <w:t xml:space="preserve"> </w:t>
      </w:r>
      <w:r w:rsidRPr="0059216A">
        <w:rPr>
          <w:rFonts w:ascii="TimesNewRomanPS-ItalicMT" w:hAnsi="TimesNewRomanPS-ItalicMT" w:cs="TimesNewRomanPS-ItalicMT"/>
          <w:iCs/>
          <w:szCs w:val="24"/>
        </w:rPr>
        <w:t>Intergenerational Report 2010</w:t>
      </w:r>
      <w:r w:rsidRPr="0059216A">
        <w:rPr>
          <w:szCs w:val="24"/>
        </w:rPr>
        <w:t>, Commonwealth of Australia, Canberra.</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2010b</w:t>
      </w:r>
      <w:proofErr w:type="spellEnd"/>
      <w:r w:rsidRPr="0059216A">
        <w:rPr>
          <w:szCs w:val="24"/>
        </w:rPr>
        <w:t xml:space="preserve">, </w:t>
      </w:r>
      <w:r w:rsidRPr="0059216A">
        <w:rPr>
          <w:i/>
          <w:szCs w:val="24"/>
        </w:rPr>
        <w:t>Tax Expenditure Statement 2009</w:t>
      </w:r>
      <w:r w:rsidRPr="0059216A">
        <w:rPr>
          <w:szCs w:val="24"/>
        </w:rPr>
        <w:t xml:space="preserve">, 29 January.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2010c</w:t>
      </w:r>
      <w:proofErr w:type="spellEnd"/>
      <w:r w:rsidRPr="0059216A">
        <w:rPr>
          <w:szCs w:val="24"/>
        </w:rPr>
        <w:t xml:space="preserve">, </w:t>
      </w:r>
      <w:r w:rsidRPr="0059216A">
        <w:rPr>
          <w:i/>
          <w:szCs w:val="24"/>
        </w:rPr>
        <w:t>Intergenerational Report 2010</w:t>
      </w:r>
      <w:r w:rsidRPr="0059216A">
        <w:rPr>
          <w:szCs w:val="24"/>
        </w:rPr>
        <w:t xml:space="preserve">, Circulated by The Honourable Wayne Swan, MP, Treasurer of the Commonwealth of Australia, January. </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2011a</w:t>
      </w:r>
      <w:proofErr w:type="spellEnd"/>
      <w:r w:rsidRPr="0059216A">
        <w:rPr>
          <w:szCs w:val="24"/>
        </w:rPr>
        <w:t xml:space="preserve">, </w:t>
      </w:r>
      <w:r w:rsidRPr="0059216A">
        <w:rPr>
          <w:i/>
          <w:szCs w:val="24"/>
        </w:rPr>
        <w:t>Scoping Study for a National Not-For-Profit Regulator</w:t>
      </w:r>
      <w:r w:rsidRPr="0059216A">
        <w:rPr>
          <w:szCs w:val="24"/>
        </w:rPr>
        <w:t xml:space="preserve">, Final Report, April. </w:t>
      </w:r>
      <w:r w:rsidRPr="008844D0">
        <w:rPr>
          <w:szCs w:val="24"/>
        </w:rPr>
        <w:t>http://treasury.gov.au/documents/2054/PDF/20110706%20-%20Final%20Report%20-%20Scoping%20Study.pdf</w:t>
      </w:r>
      <w:r w:rsidRPr="0059216A">
        <w:rPr>
          <w:szCs w:val="24"/>
        </w:rPr>
        <w:t xml:space="preserve"> (accessed 14 July 2011)</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2011b</w:t>
      </w:r>
      <w:proofErr w:type="spellEnd"/>
      <w:r w:rsidRPr="0059216A">
        <w:rPr>
          <w:szCs w:val="24"/>
        </w:rPr>
        <w:t xml:space="preserve">, </w:t>
      </w:r>
      <w:r w:rsidRPr="0059216A">
        <w:rPr>
          <w:i/>
          <w:szCs w:val="24"/>
        </w:rPr>
        <w:t>Treasury Incoming Government Brief</w:t>
      </w:r>
      <w:r w:rsidRPr="0059216A">
        <w:rPr>
          <w:szCs w:val="24"/>
        </w:rPr>
        <w:t xml:space="preserve">, 25 March. </w:t>
      </w:r>
      <w:r w:rsidRPr="008844D0">
        <w:rPr>
          <w:szCs w:val="24"/>
        </w:rPr>
        <w:t>http://www.treasury.gov.au/contentitem.asp?ContentID=1875&amp;NavID=035</w:t>
      </w:r>
      <w:r w:rsidRPr="0059216A">
        <w:rPr>
          <w:szCs w:val="24"/>
        </w:rPr>
        <w:t xml:space="preserve"> (accessed 29 July 2011)</w:t>
      </w:r>
    </w:p>
    <w:p w:rsidR="00275746" w:rsidRPr="0059216A" w:rsidRDefault="00275746" w:rsidP="00275746">
      <w:pPr>
        <w:pStyle w:val="Reference"/>
        <w:spacing w:before="100" w:line="260" w:lineRule="atLeast"/>
        <w:rPr>
          <w:szCs w:val="24"/>
        </w:rPr>
      </w:pPr>
      <w:r w:rsidRPr="0059216A">
        <w:rPr>
          <w:szCs w:val="24"/>
        </w:rPr>
        <w:t>—— </w:t>
      </w:r>
      <w:proofErr w:type="spellStart"/>
      <w:r w:rsidRPr="0059216A">
        <w:rPr>
          <w:szCs w:val="24"/>
        </w:rPr>
        <w:t>2011c</w:t>
      </w:r>
      <w:proofErr w:type="spellEnd"/>
      <w:r w:rsidRPr="0059216A">
        <w:rPr>
          <w:szCs w:val="24"/>
        </w:rPr>
        <w:t xml:space="preserve">, </w:t>
      </w:r>
      <w:r w:rsidRPr="0059216A">
        <w:rPr>
          <w:i/>
          <w:szCs w:val="24"/>
        </w:rPr>
        <w:t>Statement 4: Opportunities and Challenges of an Economy in Transition</w:t>
      </w:r>
      <w:r w:rsidRPr="0059216A">
        <w:rPr>
          <w:szCs w:val="24"/>
        </w:rPr>
        <w:t>, Department of the Treasury, Canberra, http://</w:t>
      </w:r>
      <w:proofErr w:type="spellStart"/>
      <w:r w:rsidRPr="0059216A">
        <w:rPr>
          <w:szCs w:val="24"/>
        </w:rPr>
        <w:t>www.budget.gov.au</w:t>
      </w:r>
      <w:proofErr w:type="spellEnd"/>
      <w:r w:rsidRPr="0059216A">
        <w:rPr>
          <w:szCs w:val="24"/>
        </w:rPr>
        <w:t>/</w:t>
      </w:r>
      <w:r w:rsidRPr="0059216A">
        <w:rPr>
          <w:szCs w:val="24"/>
        </w:rPr>
        <w:br/>
        <w:t>2011-12/content/</w:t>
      </w:r>
      <w:proofErr w:type="spellStart"/>
      <w:r w:rsidRPr="0059216A">
        <w:rPr>
          <w:szCs w:val="24"/>
        </w:rPr>
        <w:t>bp1</w:t>
      </w:r>
      <w:proofErr w:type="spellEnd"/>
      <w:r w:rsidRPr="0059216A">
        <w:rPr>
          <w:szCs w:val="24"/>
        </w:rPr>
        <w:t>/html/</w:t>
      </w:r>
      <w:proofErr w:type="spellStart"/>
      <w:r w:rsidRPr="0059216A">
        <w:rPr>
          <w:szCs w:val="24"/>
        </w:rPr>
        <w:t>bp1_bst4-02.htm</w:t>
      </w:r>
      <w:proofErr w:type="spellEnd"/>
      <w:r w:rsidRPr="0059216A">
        <w:rPr>
          <w:szCs w:val="24"/>
        </w:rPr>
        <w:t xml:space="preserve"> (accessed 20 August 2012).</w:t>
      </w:r>
    </w:p>
    <w:p w:rsidR="00275746" w:rsidRPr="0059216A" w:rsidRDefault="00275746" w:rsidP="00275746">
      <w:pPr>
        <w:pStyle w:val="Reference"/>
        <w:spacing w:before="100" w:line="260" w:lineRule="atLeast"/>
        <w:rPr>
          <w:szCs w:val="24"/>
        </w:rPr>
      </w:pPr>
      <w:r w:rsidRPr="0059216A">
        <w:rPr>
          <w:szCs w:val="24"/>
        </w:rPr>
        <w:t xml:space="preserve">—— and Department of Innovation, Industry, Science and Research. 2010, </w:t>
      </w:r>
      <w:r w:rsidRPr="0059216A">
        <w:rPr>
          <w:i/>
          <w:szCs w:val="24"/>
        </w:rPr>
        <w:t>Strengthening statutory unconscionable conduct and the Franchising Code of Conduct</w:t>
      </w:r>
      <w:r w:rsidRPr="0059216A">
        <w:rPr>
          <w:szCs w:val="24"/>
        </w:rPr>
        <w:t xml:space="preserve">, Consultation Paper, February. </w:t>
      </w:r>
    </w:p>
    <w:p w:rsidR="00275746" w:rsidRPr="00826672" w:rsidRDefault="00275746" w:rsidP="00275746">
      <w:pPr>
        <w:pStyle w:val="Reference"/>
        <w:spacing w:before="100" w:line="260" w:lineRule="atLeast"/>
        <w:rPr>
          <w:szCs w:val="24"/>
        </w:rPr>
      </w:pPr>
      <w:r w:rsidRPr="00826672">
        <w:rPr>
          <w:szCs w:val="24"/>
        </w:rPr>
        <w:t xml:space="preserve">Waite, M. and Will, L. 2001, </w:t>
      </w:r>
      <w:r w:rsidRPr="00826672">
        <w:rPr>
          <w:i/>
          <w:szCs w:val="24"/>
        </w:rPr>
        <w:t>Self-employed Contractors in Australia: Incidence and Characteristics</w:t>
      </w:r>
      <w:r w:rsidRPr="00826672">
        <w:rPr>
          <w:szCs w:val="24"/>
        </w:rPr>
        <w:t xml:space="preserve">, Productivity Commission Staff Research Paper, </w:t>
      </w:r>
      <w:proofErr w:type="spellStart"/>
      <w:r w:rsidRPr="00826672">
        <w:rPr>
          <w:szCs w:val="24"/>
        </w:rPr>
        <w:t>AusInfo</w:t>
      </w:r>
      <w:proofErr w:type="spellEnd"/>
      <w:r w:rsidRPr="00826672">
        <w:rPr>
          <w:szCs w:val="24"/>
        </w:rPr>
        <w:t>, Canberra.</w:t>
      </w:r>
    </w:p>
    <w:p w:rsidR="00275746" w:rsidRDefault="00275746" w:rsidP="00275746">
      <w:pPr>
        <w:pStyle w:val="Reference"/>
        <w:spacing w:before="100" w:line="260" w:lineRule="atLeast"/>
        <w:rPr>
          <w:szCs w:val="24"/>
        </w:rPr>
      </w:pPr>
      <w:r w:rsidRPr="00826672">
        <w:rPr>
          <w:szCs w:val="24"/>
        </w:rPr>
        <w:t xml:space="preserve">—— and —— 2002, </w:t>
      </w:r>
      <w:r w:rsidRPr="00826672">
        <w:rPr>
          <w:i/>
          <w:szCs w:val="24"/>
        </w:rPr>
        <w:t>Fixed-term Employees in Australia: Incidence and Characteristics</w:t>
      </w:r>
      <w:r w:rsidRPr="00826672">
        <w:rPr>
          <w:szCs w:val="24"/>
        </w:rPr>
        <w:t xml:space="preserve">, Productivity Commission Staff Research Paper, </w:t>
      </w:r>
      <w:proofErr w:type="spellStart"/>
      <w:r w:rsidRPr="00826672">
        <w:rPr>
          <w:szCs w:val="24"/>
        </w:rPr>
        <w:t>AusInfo</w:t>
      </w:r>
      <w:proofErr w:type="spellEnd"/>
      <w:r w:rsidRPr="00826672">
        <w:rPr>
          <w:szCs w:val="24"/>
        </w:rPr>
        <w:t>.</w:t>
      </w:r>
    </w:p>
    <w:p w:rsidR="00275746" w:rsidRDefault="00275746" w:rsidP="00275746">
      <w:pPr>
        <w:pStyle w:val="Reference"/>
        <w:spacing w:before="100" w:line="260" w:lineRule="atLeast"/>
        <w:rPr>
          <w:szCs w:val="24"/>
        </w:rPr>
        <w:sectPr w:rsidR="00275746" w:rsidSect="00275746">
          <w:headerReference w:type="even" r:id="rId88"/>
          <w:headerReference w:type="default" r:id="rId89"/>
          <w:footerReference w:type="even" r:id="rId90"/>
          <w:footerReference w:type="default" r:id="rId91"/>
          <w:type w:val="oddPage"/>
          <w:pgSz w:w="11907" w:h="16840" w:code="9"/>
          <w:pgMar w:top="1985" w:right="1304" w:bottom="1247" w:left="1814" w:header="1701" w:footer="397" w:gutter="0"/>
          <w:pgNumType w:chapSep="period"/>
          <w:cols w:space="720"/>
          <w:docGrid w:linePitch="326"/>
        </w:sectPr>
      </w:pPr>
    </w:p>
    <w:p w:rsidR="00275746" w:rsidRDefault="00275746" w:rsidP="00275746">
      <w:pPr>
        <w:pStyle w:val="Heading1"/>
      </w:pPr>
      <w:r>
        <w:lastRenderedPageBreak/>
        <w:t>Index</w:t>
      </w:r>
    </w:p>
    <w:p w:rsidR="00275746" w:rsidRDefault="00275746" w:rsidP="00275746">
      <w:pPr>
        <w:pStyle w:val="Index11"/>
        <w:rPr>
          <w:color w:val="auto"/>
        </w:rPr>
      </w:pPr>
      <w:r>
        <w:rPr>
          <w:color w:val="auto"/>
        </w:rPr>
        <w:t xml:space="preserve">access to civil justice inquiry, </w:t>
      </w:r>
      <w:r w:rsidR="0092145E">
        <w:rPr>
          <w:color w:val="auto"/>
        </w:rPr>
        <w:t>47-49</w:t>
      </w:r>
    </w:p>
    <w:p w:rsidR="00275746" w:rsidRPr="0082722A" w:rsidRDefault="00275746" w:rsidP="00275746">
      <w:pPr>
        <w:pStyle w:val="Index11"/>
        <w:rPr>
          <w:color w:val="auto"/>
        </w:rPr>
      </w:pPr>
      <w:r w:rsidRPr="0082722A">
        <w:rPr>
          <w:color w:val="auto"/>
        </w:rPr>
        <w:t xml:space="preserve">audited financial statements, </w:t>
      </w:r>
      <w:r w:rsidR="0092145E">
        <w:rPr>
          <w:color w:val="auto"/>
        </w:rPr>
        <w:t>77-120</w:t>
      </w:r>
    </w:p>
    <w:p w:rsidR="00275746" w:rsidRPr="0082722A" w:rsidRDefault="00275746" w:rsidP="00275746">
      <w:pPr>
        <w:pStyle w:val="Index11"/>
        <w:rPr>
          <w:color w:val="auto"/>
        </w:rPr>
      </w:pPr>
      <w:r w:rsidRPr="0082722A">
        <w:rPr>
          <w:color w:val="auto"/>
        </w:rPr>
        <w:t>Australian Government Competitive Neutrality Complaints Office (</w:t>
      </w:r>
      <w:proofErr w:type="spellStart"/>
      <w:r w:rsidRPr="0082722A">
        <w:rPr>
          <w:color w:val="auto"/>
        </w:rPr>
        <w:t>AGCNCO</w:t>
      </w:r>
      <w:proofErr w:type="spellEnd"/>
      <w:r w:rsidRPr="0082722A">
        <w:rPr>
          <w:color w:val="auto"/>
        </w:rPr>
        <w:t xml:space="preserve">), </w:t>
      </w:r>
      <w:r w:rsidR="009D0F38">
        <w:rPr>
          <w:color w:val="auto"/>
        </w:rPr>
        <w:t>8</w:t>
      </w:r>
    </w:p>
    <w:p w:rsidR="00275746" w:rsidRDefault="00275746" w:rsidP="009D0F38">
      <w:pPr>
        <w:pStyle w:val="Index11"/>
        <w:rPr>
          <w:color w:val="auto"/>
        </w:rPr>
      </w:pPr>
      <w:r w:rsidRPr="0082722A">
        <w:rPr>
          <w:color w:val="auto"/>
        </w:rPr>
        <w:t>Australian National Audit Office</w:t>
      </w:r>
      <w:r>
        <w:rPr>
          <w:color w:val="auto"/>
        </w:rPr>
        <w:t xml:space="preserve"> (</w:t>
      </w:r>
      <w:proofErr w:type="spellStart"/>
      <w:r>
        <w:rPr>
          <w:color w:val="auto"/>
        </w:rPr>
        <w:t>ANAO</w:t>
      </w:r>
      <w:proofErr w:type="spellEnd"/>
      <w:r>
        <w:rPr>
          <w:color w:val="auto"/>
        </w:rPr>
        <w:t>)</w:t>
      </w:r>
      <w:r w:rsidRPr="0082722A">
        <w:rPr>
          <w:color w:val="auto"/>
        </w:rPr>
        <w:t xml:space="preserve">, </w:t>
      </w:r>
      <w:r w:rsidR="009D0F38">
        <w:rPr>
          <w:color w:val="auto"/>
        </w:rPr>
        <w:t>25, 77-78</w:t>
      </w:r>
    </w:p>
    <w:p w:rsidR="00275746" w:rsidRPr="0082722A" w:rsidRDefault="00275746" w:rsidP="00275746">
      <w:pPr>
        <w:pStyle w:val="Index11"/>
        <w:rPr>
          <w:color w:val="auto"/>
        </w:rPr>
      </w:pPr>
      <w:r>
        <w:rPr>
          <w:color w:val="auto"/>
        </w:rPr>
        <w:t xml:space="preserve">automotive industry inquiry, </w:t>
      </w:r>
      <w:r w:rsidR="009D0F38">
        <w:rPr>
          <w:color w:val="auto"/>
        </w:rPr>
        <w:t>13</w:t>
      </w:r>
    </w:p>
    <w:p w:rsidR="00275746" w:rsidRPr="0082722A" w:rsidRDefault="00275746" w:rsidP="00275746">
      <w:pPr>
        <w:pStyle w:val="Index11"/>
        <w:rPr>
          <w:color w:val="auto"/>
        </w:rPr>
      </w:pPr>
    </w:p>
    <w:p w:rsidR="00275746" w:rsidRDefault="00275746" w:rsidP="00275746">
      <w:pPr>
        <w:pStyle w:val="Index11"/>
        <w:rPr>
          <w:color w:val="auto"/>
        </w:rPr>
      </w:pPr>
      <w:r w:rsidRPr="0082722A">
        <w:rPr>
          <w:color w:val="auto"/>
        </w:rPr>
        <w:t xml:space="preserve">Business Council of Australia, </w:t>
      </w:r>
      <w:r w:rsidR="00945529">
        <w:rPr>
          <w:color w:val="auto"/>
        </w:rPr>
        <w:t>20</w:t>
      </w:r>
    </w:p>
    <w:p w:rsidR="00D330AB" w:rsidRPr="0082722A" w:rsidRDefault="00D330AB" w:rsidP="00275746">
      <w:pPr>
        <w:pStyle w:val="Index11"/>
        <w:rPr>
          <w:color w:val="auto"/>
        </w:rPr>
      </w:pPr>
      <w:r>
        <w:rPr>
          <w:color w:val="auto"/>
        </w:rPr>
        <w:t>Business set-up, transfer and closure inquiry, 43</w:t>
      </w:r>
    </w:p>
    <w:p w:rsidR="00275746" w:rsidRPr="0082722A" w:rsidRDefault="00275746" w:rsidP="00275746">
      <w:pPr>
        <w:pStyle w:val="Index11"/>
        <w:rPr>
          <w:color w:val="auto"/>
        </w:rPr>
      </w:pPr>
    </w:p>
    <w:p w:rsidR="00D330AB" w:rsidRDefault="00D330AB" w:rsidP="00275746">
      <w:pPr>
        <w:pStyle w:val="Index11"/>
        <w:rPr>
          <w:color w:val="auto"/>
        </w:rPr>
      </w:pPr>
      <w:r>
        <w:rPr>
          <w:color w:val="auto"/>
        </w:rPr>
        <w:t>childcare and early childhood learning inquiry, 49</w:t>
      </w:r>
    </w:p>
    <w:p w:rsidR="00275746" w:rsidRPr="0082722A" w:rsidRDefault="00275746" w:rsidP="00275746">
      <w:pPr>
        <w:pStyle w:val="Index11"/>
        <w:rPr>
          <w:color w:val="auto"/>
        </w:rPr>
      </w:pPr>
      <w:r w:rsidRPr="0082722A">
        <w:rPr>
          <w:color w:val="auto"/>
        </w:rPr>
        <w:t>Council of Australian Governments (</w:t>
      </w:r>
      <w:proofErr w:type="spellStart"/>
      <w:r w:rsidRPr="0082722A">
        <w:rPr>
          <w:color w:val="auto"/>
        </w:rPr>
        <w:t>COAG</w:t>
      </w:r>
      <w:proofErr w:type="spellEnd"/>
      <w:r w:rsidRPr="0082722A">
        <w:rPr>
          <w:color w:val="auto"/>
        </w:rPr>
        <w:t xml:space="preserve">), </w:t>
      </w:r>
      <w:r w:rsidR="00B9007B">
        <w:rPr>
          <w:color w:val="auto"/>
        </w:rPr>
        <w:t>2, 6, 7, 8, 16, 74</w:t>
      </w:r>
    </w:p>
    <w:p w:rsidR="00275746" w:rsidRDefault="00275746" w:rsidP="00275746">
      <w:pPr>
        <w:pStyle w:val="Index11"/>
        <w:rPr>
          <w:color w:val="auto"/>
        </w:rPr>
      </w:pPr>
      <w:r w:rsidRPr="0082722A">
        <w:rPr>
          <w:color w:val="auto"/>
        </w:rPr>
        <w:t xml:space="preserve">collective agreement, </w:t>
      </w:r>
      <w:r w:rsidR="00F72613">
        <w:rPr>
          <w:color w:val="auto"/>
        </w:rPr>
        <w:t>26</w:t>
      </w:r>
    </w:p>
    <w:p w:rsidR="00275746" w:rsidRPr="0082722A" w:rsidRDefault="00275746" w:rsidP="00275746">
      <w:pPr>
        <w:pStyle w:val="Index11"/>
        <w:rPr>
          <w:color w:val="auto"/>
        </w:rPr>
      </w:pPr>
      <w:r w:rsidRPr="0082722A">
        <w:rPr>
          <w:color w:val="auto"/>
        </w:rPr>
        <w:t xml:space="preserve">Commissioners, </w:t>
      </w:r>
      <w:r w:rsidR="00F72613">
        <w:rPr>
          <w:color w:val="auto"/>
        </w:rPr>
        <w:t>19</w:t>
      </w:r>
    </w:p>
    <w:p w:rsidR="00275746" w:rsidRPr="0082722A" w:rsidRDefault="00275746" w:rsidP="00275746">
      <w:pPr>
        <w:pStyle w:val="Index11"/>
        <w:rPr>
          <w:color w:val="auto"/>
        </w:rPr>
      </w:pPr>
      <w:r w:rsidRPr="0082722A">
        <w:rPr>
          <w:color w:val="auto"/>
        </w:rPr>
        <w:t xml:space="preserve">Commissioners, Associate, </w:t>
      </w:r>
      <w:r w:rsidR="00F72613">
        <w:rPr>
          <w:color w:val="auto"/>
        </w:rPr>
        <w:t>21</w:t>
      </w:r>
    </w:p>
    <w:p w:rsidR="00275746" w:rsidRPr="0082722A" w:rsidRDefault="00275746" w:rsidP="00275746">
      <w:pPr>
        <w:pStyle w:val="Index11"/>
        <w:rPr>
          <w:color w:val="auto"/>
        </w:rPr>
      </w:pPr>
      <w:r w:rsidRPr="0082722A">
        <w:rPr>
          <w:color w:val="auto"/>
        </w:rPr>
        <w:t xml:space="preserve">competitive neutrality complaints activities, </w:t>
      </w:r>
      <w:r w:rsidR="00F72613">
        <w:rPr>
          <w:color w:val="auto"/>
        </w:rPr>
        <w:t>8</w:t>
      </w:r>
    </w:p>
    <w:p w:rsidR="00275746" w:rsidRDefault="00275746" w:rsidP="00275746">
      <w:pPr>
        <w:pStyle w:val="Index11"/>
        <w:rPr>
          <w:color w:val="auto"/>
        </w:rPr>
      </w:pPr>
      <w:r w:rsidRPr="0082722A">
        <w:rPr>
          <w:color w:val="auto"/>
        </w:rPr>
        <w:t xml:space="preserve">compliance index, </w:t>
      </w:r>
      <w:r w:rsidR="00F72613">
        <w:rPr>
          <w:color w:val="auto"/>
        </w:rPr>
        <w:t>39-40</w:t>
      </w:r>
    </w:p>
    <w:p w:rsidR="00D330AB" w:rsidRDefault="00D330AB" w:rsidP="00275746">
      <w:pPr>
        <w:pStyle w:val="Index11"/>
        <w:rPr>
          <w:color w:val="auto"/>
        </w:rPr>
      </w:pPr>
      <w:r>
        <w:rPr>
          <w:color w:val="auto"/>
        </w:rPr>
        <w:t>costs of doing business studies, 52-54</w:t>
      </w:r>
    </w:p>
    <w:p w:rsidR="00F72613" w:rsidRPr="0082722A" w:rsidRDefault="00F72613" w:rsidP="00275746">
      <w:pPr>
        <w:pStyle w:val="Index11"/>
        <w:rPr>
          <w:color w:val="auto"/>
        </w:rPr>
      </w:pPr>
    </w:p>
    <w:p w:rsidR="00275746" w:rsidRPr="0082722A" w:rsidRDefault="00275746" w:rsidP="00275746">
      <w:pPr>
        <w:pStyle w:val="Index11"/>
        <w:rPr>
          <w:color w:val="auto"/>
        </w:rPr>
      </w:pPr>
      <w:r w:rsidRPr="0082722A">
        <w:rPr>
          <w:color w:val="auto"/>
        </w:rPr>
        <w:t xml:space="preserve">Department of the Treasury, </w:t>
      </w:r>
      <w:r w:rsidR="00F72613">
        <w:rPr>
          <w:color w:val="auto"/>
        </w:rPr>
        <w:t>16, 20</w:t>
      </w:r>
    </w:p>
    <w:p w:rsidR="00275746" w:rsidRPr="0082722A" w:rsidRDefault="00275746" w:rsidP="00275746">
      <w:pPr>
        <w:pStyle w:val="Index11"/>
        <w:rPr>
          <w:color w:val="auto"/>
        </w:rPr>
      </w:pPr>
    </w:p>
    <w:p w:rsidR="00275746" w:rsidRPr="0082722A" w:rsidRDefault="00275746" w:rsidP="00275746">
      <w:pPr>
        <w:pStyle w:val="Index11"/>
        <w:rPr>
          <w:color w:val="auto"/>
        </w:rPr>
      </w:pPr>
      <w:r w:rsidRPr="0082722A">
        <w:rPr>
          <w:color w:val="auto"/>
        </w:rPr>
        <w:t xml:space="preserve">economic modelling, </w:t>
      </w:r>
      <w:r w:rsidR="00797958">
        <w:rPr>
          <w:color w:val="auto"/>
        </w:rPr>
        <w:t>63, 64, 65</w:t>
      </w:r>
    </w:p>
    <w:p w:rsidR="00275746" w:rsidRPr="0082722A" w:rsidRDefault="00275746" w:rsidP="00275746">
      <w:pPr>
        <w:pStyle w:val="Index11"/>
        <w:rPr>
          <w:color w:val="auto"/>
        </w:rPr>
      </w:pPr>
    </w:p>
    <w:p w:rsidR="00275746" w:rsidRDefault="00275746" w:rsidP="00275746">
      <w:pPr>
        <w:pStyle w:val="Index11"/>
        <w:rPr>
          <w:color w:val="auto"/>
        </w:rPr>
      </w:pPr>
      <w:r w:rsidRPr="0082722A">
        <w:rPr>
          <w:color w:val="auto"/>
        </w:rPr>
        <w:t xml:space="preserve">financial and staffing resources summary, </w:t>
      </w:r>
      <w:r w:rsidR="00797958">
        <w:rPr>
          <w:color w:val="auto"/>
        </w:rPr>
        <w:t>21</w:t>
      </w:r>
    </w:p>
    <w:p w:rsidR="00275746" w:rsidRDefault="00275746" w:rsidP="00275746">
      <w:pPr>
        <w:pStyle w:val="Index11"/>
        <w:rPr>
          <w:color w:val="auto"/>
        </w:rPr>
      </w:pPr>
      <w:r w:rsidRPr="0082722A">
        <w:rPr>
          <w:color w:val="auto"/>
        </w:rPr>
        <w:t xml:space="preserve">fraud control certificate, </w:t>
      </w:r>
      <w:r w:rsidR="00797958">
        <w:rPr>
          <w:color w:val="auto"/>
        </w:rPr>
        <w:t>38</w:t>
      </w:r>
    </w:p>
    <w:p w:rsidR="00275746" w:rsidRPr="0082722A" w:rsidRDefault="00275746" w:rsidP="00275746">
      <w:pPr>
        <w:pStyle w:val="Index11"/>
        <w:rPr>
          <w:color w:val="auto"/>
        </w:rPr>
      </w:pPr>
      <w:r w:rsidRPr="0082722A">
        <w:rPr>
          <w:color w:val="auto"/>
        </w:rPr>
        <w:t xml:space="preserve">Freedom of Information, </w:t>
      </w:r>
      <w:r w:rsidR="00797958">
        <w:rPr>
          <w:color w:val="auto"/>
        </w:rPr>
        <w:t>32</w:t>
      </w:r>
    </w:p>
    <w:p w:rsidR="00275746" w:rsidRDefault="00275746" w:rsidP="00275746">
      <w:pPr>
        <w:pStyle w:val="Index11"/>
        <w:rPr>
          <w:color w:val="auto"/>
        </w:rPr>
      </w:pPr>
      <w:r w:rsidRPr="002C7C38">
        <w:rPr>
          <w:i/>
          <w:color w:val="auto"/>
        </w:rPr>
        <w:t>Freedom of Information Act 1982</w:t>
      </w:r>
      <w:r w:rsidRPr="0082722A">
        <w:rPr>
          <w:color w:val="auto"/>
        </w:rPr>
        <w:t xml:space="preserve">, </w:t>
      </w:r>
      <w:r w:rsidR="00797958">
        <w:rPr>
          <w:color w:val="auto"/>
        </w:rPr>
        <w:t>32</w:t>
      </w:r>
    </w:p>
    <w:p w:rsidR="00797958" w:rsidRPr="0082722A" w:rsidRDefault="00797958" w:rsidP="00275746">
      <w:pPr>
        <w:pStyle w:val="Index11"/>
        <w:rPr>
          <w:color w:val="auto"/>
        </w:rPr>
      </w:pPr>
    </w:p>
    <w:p w:rsidR="00797958" w:rsidRDefault="00275746" w:rsidP="00275746">
      <w:pPr>
        <w:pStyle w:val="Index11"/>
        <w:rPr>
          <w:color w:val="auto"/>
        </w:rPr>
      </w:pPr>
      <w:r w:rsidRPr="0082722A">
        <w:rPr>
          <w:color w:val="auto"/>
        </w:rPr>
        <w:t xml:space="preserve">government-commissioned projects, </w:t>
      </w:r>
      <w:r w:rsidR="00797958">
        <w:rPr>
          <w:color w:val="auto"/>
        </w:rPr>
        <w:t>3-6, 41-55</w:t>
      </w:r>
    </w:p>
    <w:p w:rsidR="00797958" w:rsidRDefault="00797958" w:rsidP="00275746">
      <w:pPr>
        <w:pStyle w:val="Index11"/>
        <w:rPr>
          <w:color w:val="auto"/>
        </w:rPr>
      </w:pPr>
    </w:p>
    <w:p w:rsidR="00275746" w:rsidRPr="0082722A" w:rsidRDefault="00275746" w:rsidP="00275746">
      <w:pPr>
        <w:pStyle w:val="Index11"/>
        <w:rPr>
          <w:color w:val="auto"/>
        </w:rPr>
      </w:pPr>
      <w:r w:rsidRPr="0082722A">
        <w:rPr>
          <w:color w:val="auto"/>
        </w:rPr>
        <w:t xml:space="preserve">Indigenous Australians, </w:t>
      </w:r>
      <w:r w:rsidR="00690F20">
        <w:rPr>
          <w:color w:val="auto"/>
        </w:rPr>
        <w:t>6-8, 74, 131</w:t>
      </w:r>
    </w:p>
    <w:p w:rsidR="00275746" w:rsidRPr="0082722A" w:rsidRDefault="00275746" w:rsidP="00275746">
      <w:pPr>
        <w:pStyle w:val="indexindent"/>
        <w:rPr>
          <w:color w:val="auto"/>
        </w:rPr>
      </w:pPr>
      <w:r w:rsidRPr="0082722A">
        <w:rPr>
          <w:color w:val="auto"/>
        </w:rPr>
        <w:t xml:space="preserve">data compendium, </w:t>
      </w:r>
      <w:r w:rsidR="00690F20">
        <w:rPr>
          <w:color w:val="auto"/>
        </w:rPr>
        <w:t>74, 131</w:t>
      </w:r>
    </w:p>
    <w:p w:rsidR="00275746" w:rsidRPr="0082722A" w:rsidRDefault="00275746" w:rsidP="00275746">
      <w:pPr>
        <w:pStyle w:val="indexindent"/>
        <w:rPr>
          <w:color w:val="auto"/>
        </w:rPr>
      </w:pPr>
      <w:r w:rsidRPr="0082722A">
        <w:rPr>
          <w:color w:val="auto"/>
        </w:rPr>
        <w:lastRenderedPageBreak/>
        <w:t xml:space="preserve">expenditure reporting, </w:t>
      </w:r>
      <w:r w:rsidR="00690F20">
        <w:rPr>
          <w:color w:val="auto"/>
        </w:rPr>
        <w:t>7</w:t>
      </w:r>
    </w:p>
    <w:p w:rsidR="00275746" w:rsidRPr="0082722A" w:rsidRDefault="00275746" w:rsidP="00275746">
      <w:pPr>
        <w:pStyle w:val="indexindent"/>
        <w:rPr>
          <w:color w:val="auto"/>
        </w:rPr>
      </w:pPr>
      <w:r w:rsidRPr="0082722A">
        <w:rPr>
          <w:i/>
          <w:color w:val="auto"/>
        </w:rPr>
        <w:t>Overcoming Indigenous Disadvantage</w:t>
      </w:r>
      <w:r w:rsidRPr="0082722A">
        <w:rPr>
          <w:color w:val="auto"/>
        </w:rPr>
        <w:t xml:space="preserve"> report, </w:t>
      </w:r>
      <w:r w:rsidR="00690F20">
        <w:rPr>
          <w:color w:val="auto"/>
        </w:rPr>
        <w:t>6</w:t>
      </w:r>
    </w:p>
    <w:p w:rsidR="00275746" w:rsidRDefault="0092145E" w:rsidP="00275746">
      <w:pPr>
        <w:pStyle w:val="Index11"/>
        <w:rPr>
          <w:color w:val="auto"/>
        </w:rPr>
      </w:pPr>
      <w:r>
        <w:rPr>
          <w:color w:val="auto"/>
        </w:rPr>
        <w:t xml:space="preserve">intellectual property inquiry, </w:t>
      </w:r>
      <w:r w:rsidR="00690F20">
        <w:rPr>
          <w:color w:val="auto"/>
        </w:rPr>
        <w:t>1, 47</w:t>
      </w:r>
    </w:p>
    <w:p w:rsidR="00D330AB" w:rsidRDefault="00D330AB" w:rsidP="00275746">
      <w:pPr>
        <w:pStyle w:val="Index11"/>
        <w:rPr>
          <w:color w:val="auto"/>
        </w:rPr>
      </w:pPr>
    </w:p>
    <w:p w:rsidR="00275746" w:rsidRDefault="00275746" w:rsidP="00275746">
      <w:pPr>
        <w:pStyle w:val="Index11"/>
        <w:rPr>
          <w:color w:val="auto"/>
        </w:rPr>
      </w:pPr>
      <w:r w:rsidRPr="0082722A">
        <w:rPr>
          <w:color w:val="auto"/>
        </w:rPr>
        <w:t xml:space="preserve">media coverage of the Commission, </w:t>
      </w:r>
      <w:r w:rsidR="00690F20">
        <w:rPr>
          <w:color w:val="auto"/>
        </w:rPr>
        <w:t>16</w:t>
      </w:r>
    </w:p>
    <w:p w:rsidR="00D330AB" w:rsidRDefault="00D330AB" w:rsidP="00275746">
      <w:pPr>
        <w:pStyle w:val="Index11"/>
        <w:rPr>
          <w:color w:val="auto"/>
        </w:rPr>
      </w:pPr>
      <w:r>
        <w:rPr>
          <w:color w:val="auto"/>
        </w:rPr>
        <w:t>migrant intake inquiry, 45</w:t>
      </w:r>
    </w:p>
    <w:p w:rsidR="00D330AB" w:rsidRPr="0082722A" w:rsidRDefault="00D330AB" w:rsidP="00275746">
      <w:pPr>
        <w:pStyle w:val="Index11"/>
        <w:rPr>
          <w:color w:val="auto"/>
        </w:rPr>
      </w:pPr>
      <w:r>
        <w:rPr>
          <w:color w:val="auto"/>
        </w:rPr>
        <w:t>mutual recognition schemes inquiry, 43</w:t>
      </w:r>
    </w:p>
    <w:p w:rsidR="00275746" w:rsidRPr="0082722A" w:rsidRDefault="00275746" w:rsidP="00275746">
      <w:pPr>
        <w:pStyle w:val="Index11"/>
        <w:rPr>
          <w:color w:val="auto"/>
        </w:rPr>
      </w:pPr>
    </w:p>
    <w:p w:rsidR="00275746" w:rsidRDefault="00275746" w:rsidP="00275746">
      <w:pPr>
        <w:pStyle w:val="Index11"/>
        <w:rPr>
          <w:color w:val="auto"/>
        </w:rPr>
      </w:pPr>
      <w:r w:rsidRPr="0082722A">
        <w:rPr>
          <w:color w:val="auto"/>
        </w:rPr>
        <w:t xml:space="preserve">National Agreement reporting, </w:t>
      </w:r>
      <w:r w:rsidR="00690F20">
        <w:rPr>
          <w:color w:val="auto"/>
        </w:rPr>
        <w:t>8</w:t>
      </w:r>
    </w:p>
    <w:p w:rsidR="00D330AB" w:rsidRDefault="00D330AB" w:rsidP="00275746">
      <w:pPr>
        <w:pStyle w:val="Index11"/>
        <w:rPr>
          <w:color w:val="auto"/>
        </w:rPr>
      </w:pPr>
      <w:r>
        <w:rPr>
          <w:color w:val="auto"/>
        </w:rPr>
        <w:t>natural disaster funding inquiry, 50-52</w:t>
      </w:r>
    </w:p>
    <w:p w:rsidR="00690F20" w:rsidRPr="0082722A" w:rsidRDefault="00690F20" w:rsidP="00275746">
      <w:pPr>
        <w:pStyle w:val="Index11"/>
        <w:rPr>
          <w:color w:val="auto"/>
        </w:rPr>
      </w:pPr>
    </w:p>
    <w:p w:rsidR="00275746" w:rsidRPr="0082722A" w:rsidRDefault="00275746" w:rsidP="00275746">
      <w:pPr>
        <w:pStyle w:val="Index11"/>
        <w:rPr>
          <w:color w:val="auto"/>
        </w:rPr>
      </w:pPr>
      <w:r w:rsidRPr="0082722A">
        <w:rPr>
          <w:i/>
          <w:color w:val="auto"/>
        </w:rPr>
        <w:t>Overcoming Indigenous Disadvantage</w:t>
      </w:r>
      <w:r w:rsidRPr="0082722A">
        <w:rPr>
          <w:color w:val="auto"/>
        </w:rPr>
        <w:t xml:space="preserve"> report, </w:t>
      </w:r>
      <w:r w:rsidR="00690F20">
        <w:rPr>
          <w:color w:val="auto"/>
        </w:rPr>
        <w:t>6</w:t>
      </w:r>
    </w:p>
    <w:p w:rsidR="00275746" w:rsidRPr="0082722A" w:rsidRDefault="00275746" w:rsidP="00275746">
      <w:pPr>
        <w:pStyle w:val="Index11"/>
        <w:rPr>
          <w:color w:val="auto"/>
        </w:rPr>
      </w:pPr>
    </w:p>
    <w:p w:rsidR="00275746" w:rsidRPr="0082722A" w:rsidRDefault="00275746" w:rsidP="00275746">
      <w:pPr>
        <w:pStyle w:val="Index11"/>
        <w:rPr>
          <w:color w:val="auto"/>
        </w:rPr>
      </w:pPr>
      <w:r w:rsidRPr="0082722A">
        <w:rPr>
          <w:color w:val="auto"/>
        </w:rPr>
        <w:t xml:space="preserve">parliamentary committees, </w:t>
      </w:r>
      <w:r w:rsidR="00690F20">
        <w:rPr>
          <w:color w:val="auto"/>
        </w:rPr>
        <w:t>15</w:t>
      </w:r>
    </w:p>
    <w:p w:rsidR="00275746" w:rsidRPr="0082722A" w:rsidRDefault="00275746" w:rsidP="00275746">
      <w:pPr>
        <w:pStyle w:val="Index11"/>
        <w:rPr>
          <w:color w:val="auto"/>
        </w:rPr>
      </w:pPr>
      <w:r w:rsidRPr="0082722A">
        <w:rPr>
          <w:color w:val="auto"/>
        </w:rPr>
        <w:t xml:space="preserve">Parliamentary Library, </w:t>
      </w:r>
      <w:r>
        <w:rPr>
          <w:color w:val="auto"/>
        </w:rPr>
        <w:t>15</w:t>
      </w:r>
    </w:p>
    <w:p w:rsidR="00275746" w:rsidRPr="0082722A" w:rsidRDefault="00275746" w:rsidP="00275746">
      <w:pPr>
        <w:pStyle w:val="indexindent"/>
        <w:rPr>
          <w:color w:val="auto"/>
        </w:rPr>
      </w:pPr>
      <w:r w:rsidRPr="0082722A">
        <w:rPr>
          <w:color w:val="auto"/>
        </w:rPr>
        <w:t xml:space="preserve">use of Commission outputs, </w:t>
      </w:r>
      <w:r w:rsidR="00690F20">
        <w:rPr>
          <w:color w:val="auto"/>
        </w:rPr>
        <w:t>15</w:t>
      </w:r>
    </w:p>
    <w:p w:rsidR="00275746" w:rsidRPr="0082722A" w:rsidRDefault="00275746" w:rsidP="00275746">
      <w:pPr>
        <w:pStyle w:val="Index11"/>
        <w:rPr>
          <w:color w:val="auto"/>
        </w:rPr>
      </w:pPr>
      <w:r w:rsidRPr="0082722A">
        <w:rPr>
          <w:color w:val="auto"/>
        </w:rPr>
        <w:t xml:space="preserve">performance reporting activities, </w:t>
      </w:r>
      <w:r w:rsidR="00690F20">
        <w:rPr>
          <w:color w:val="auto"/>
        </w:rPr>
        <w:t>6-8</w:t>
      </w:r>
    </w:p>
    <w:p w:rsidR="00275746" w:rsidRPr="0082722A" w:rsidRDefault="00275746" w:rsidP="00275746">
      <w:pPr>
        <w:pStyle w:val="Index11"/>
        <w:rPr>
          <w:color w:val="auto"/>
        </w:rPr>
      </w:pPr>
      <w:r w:rsidRPr="0082722A">
        <w:rPr>
          <w:color w:val="auto"/>
        </w:rPr>
        <w:t>Productivity Commission,</w:t>
      </w:r>
    </w:p>
    <w:p w:rsidR="00275746" w:rsidRPr="0082722A" w:rsidRDefault="00275746" w:rsidP="00275746">
      <w:pPr>
        <w:pStyle w:val="indexindent"/>
        <w:rPr>
          <w:color w:val="auto"/>
        </w:rPr>
      </w:pPr>
      <w:r w:rsidRPr="0082722A">
        <w:rPr>
          <w:color w:val="auto"/>
        </w:rPr>
        <w:t>activities in 201</w:t>
      </w:r>
      <w:r w:rsidR="00690F20">
        <w:rPr>
          <w:color w:val="auto"/>
        </w:rPr>
        <w:t>4</w:t>
      </w:r>
      <w:r w:rsidRPr="0082722A">
        <w:rPr>
          <w:color w:val="auto"/>
        </w:rPr>
        <w:t>-1</w:t>
      </w:r>
      <w:r w:rsidR="00690F20">
        <w:rPr>
          <w:color w:val="auto"/>
        </w:rPr>
        <w:t>5</w:t>
      </w:r>
      <w:r w:rsidRPr="0082722A">
        <w:rPr>
          <w:color w:val="auto"/>
        </w:rPr>
        <w:t xml:space="preserve">, </w:t>
      </w:r>
      <w:r w:rsidR="00690F20">
        <w:rPr>
          <w:color w:val="auto"/>
        </w:rPr>
        <w:t>1-18</w:t>
      </w:r>
    </w:p>
    <w:p w:rsidR="00275746" w:rsidRPr="0082722A" w:rsidRDefault="00275746" w:rsidP="00275746">
      <w:pPr>
        <w:pStyle w:val="indexindent"/>
        <w:rPr>
          <w:color w:val="auto"/>
        </w:rPr>
      </w:pPr>
      <w:r w:rsidRPr="0082722A">
        <w:rPr>
          <w:color w:val="auto"/>
        </w:rPr>
        <w:t xml:space="preserve">appointments, </w:t>
      </w:r>
      <w:r w:rsidR="00690F20">
        <w:rPr>
          <w:color w:val="auto"/>
        </w:rPr>
        <w:t>19</w:t>
      </w:r>
    </w:p>
    <w:p w:rsidR="00275746" w:rsidRPr="0082722A" w:rsidRDefault="00275746" w:rsidP="00275746">
      <w:pPr>
        <w:pStyle w:val="indexindent"/>
        <w:rPr>
          <w:color w:val="auto"/>
        </w:rPr>
      </w:pPr>
      <w:r w:rsidRPr="0082722A">
        <w:rPr>
          <w:color w:val="auto"/>
        </w:rPr>
        <w:t xml:space="preserve">collaborative research, </w:t>
      </w:r>
      <w:r w:rsidR="00690F20">
        <w:rPr>
          <w:color w:val="auto"/>
        </w:rPr>
        <w:t>11</w:t>
      </w:r>
    </w:p>
    <w:p w:rsidR="00275746" w:rsidRPr="0082722A" w:rsidRDefault="00275746" w:rsidP="00275746">
      <w:pPr>
        <w:pStyle w:val="indexindent"/>
        <w:rPr>
          <w:color w:val="auto"/>
        </w:rPr>
      </w:pPr>
      <w:r w:rsidRPr="0082722A">
        <w:rPr>
          <w:color w:val="auto"/>
        </w:rPr>
        <w:t xml:space="preserve">competitive neutrality complaints activities, </w:t>
      </w:r>
      <w:r w:rsidR="00690F20">
        <w:rPr>
          <w:color w:val="auto"/>
        </w:rPr>
        <w:t>8</w:t>
      </w:r>
    </w:p>
    <w:p w:rsidR="00275746" w:rsidRPr="0082722A" w:rsidRDefault="00275746" w:rsidP="00275746">
      <w:pPr>
        <w:pStyle w:val="indexindent"/>
        <w:rPr>
          <w:color w:val="auto"/>
        </w:rPr>
      </w:pPr>
      <w:r w:rsidRPr="0082722A">
        <w:rPr>
          <w:color w:val="auto"/>
        </w:rPr>
        <w:t xml:space="preserve">conferences, workshops and roundtables, </w:t>
      </w:r>
      <w:r w:rsidR="00690F20">
        <w:rPr>
          <w:color w:val="auto"/>
        </w:rPr>
        <w:t>11</w:t>
      </w:r>
    </w:p>
    <w:p w:rsidR="00275746" w:rsidRPr="0082722A" w:rsidRDefault="00275746" w:rsidP="00275746">
      <w:pPr>
        <w:pStyle w:val="indexindent"/>
        <w:rPr>
          <w:color w:val="auto"/>
        </w:rPr>
      </w:pPr>
      <w:r w:rsidRPr="0082722A">
        <w:rPr>
          <w:color w:val="auto"/>
        </w:rPr>
        <w:t xml:space="preserve">consultancies let, </w:t>
      </w:r>
      <w:r w:rsidR="00690F20">
        <w:rPr>
          <w:color w:val="auto"/>
        </w:rPr>
        <w:t>30</w:t>
      </w:r>
    </w:p>
    <w:p w:rsidR="00275746" w:rsidRPr="0082722A" w:rsidRDefault="00275746" w:rsidP="00275746">
      <w:pPr>
        <w:pStyle w:val="indexindent"/>
        <w:rPr>
          <w:color w:val="auto"/>
        </w:rPr>
      </w:pPr>
      <w:r w:rsidRPr="0082722A">
        <w:rPr>
          <w:color w:val="auto"/>
        </w:rPr>
        <w:tab/>
        <w:t xml:space="preserve">alignment of tender threshold with procurement guidelines, </w:t>
      </w:r>
      <w:r w:rsidR="00690F20">
        <w:rPr>
          <w:color w:val="auto"/>
        </w:rPr>
        <w:t>30</w:t>
      </w:r>
    </w:p>
    <w:p w:rsidR="00275746" w:rsidRPr="0082722A" w:rsidRDefault="00275746" w:rsidP="00275746">
      <w:pPr>
        <w:pStyle w:val="indexindent"/>
        <w:rPr>
          <w:color w:val="auto"/>
        </w:rPr>
      </w:pPr>
      <w:r w:rsidRPr="0082722A">
        <w:rPr>
          <w:color w:val="auto"/>
        </w:rPr>
        <w:t xml:space="preserve">consultative processes, </w:t>
      </w:r>
      <w:r w:rsidR="00690F20">
        <w:rPr>
          <w:color w:val="auto"/>
        </w:rPr>
        <w:t>1-18</w:t>
      </w:r>
    </w:p>
    <w:p w:rsidR="00275746" w:rsidRPr="0082722A" w:rsidRDefault="00275746" w:rsidP="00275746">
      <w:pPr>
        <w:pStyle w:val="indexindent"/>
        <w:rPr>
          <w:color w:val="auto"/>
        </w:rPr>
      </w:pPr>
      <w:r w:rsidRPr="0082722A">
        <w:rPr>
          <w:color w:val="auto"/>
        </w:rPr>
        <w:t xml:space="preserve">external and internal scrutiny, </w:t>
      </w:r>
      <w:r w:rsidR="00690F20">
        <w:rPr>
          <w:color w:val="auto"/>
        </w:rPr>
        <w:t>24</w:t>
      </w:r>
    </w:p>
    <w:p w:rsidR="00275746" w:rsidRPr="0082722A" w:rsidRDefault="00275746" w:rsidP="00275746">
      <w:pPr>
        <w:pStyle w:val="indexindent"/>
        <w:rPr>
          <w:color w:val="auto"/>
        </w:rPr>
      </w:pPr>
      <w:r w:rsidRPr="0082722A">
        <w:rPr>
          <w:color w:val="auto"/>
        </w:rPr>
        <w:t xml:space="preserve">disability strategy, </w:t>
      </w:r>
      <w:r w:rsidR="00690F20">
        <w:rPr>
          <w:color w:val="auto"/>
        </w:rPr>
        <w:t>29</w:t>
      </w:r>
    </w:p>
    <w:p w:rsidR="00275746" w:rsidRPr="0082722A" w:rsidRDefault="00275746" w:rsidP="00275746">
      <w:pPr>
        <w:pStyle w:val="indexindent"/>
        <w:rPr>
          <w:color w:val="auto"/>
        </w:rPr>
      </w:pPr>
      <w:r w:rsidRPr="0082722A">
        <w:rPr>
          <w:color w:val="auto"/>
        </w:rPr>
        <w:t xml:space="preserve">environmental management system, </w:t>
      </w:r>
      <w:r w:rsidR="008F714B">
        <w:rPr>
          <w:color w:val="auto"/>
        </w:rPr>
        <w:t>31</w:t>
      </w:r>
    </w:p>
    <w:p w:rsidR="00275746" w:rsidRPr="0082722A" w:rsidRDefault="00275746" w:rsidP="00275746">
      <w:pPr>
        <w:pStyle w:val="indexindent"/>
        <w:rPr>
          <w:color w:val="auto"/>
        </w:rPr>
      </w:pPr>
      <w:r w:rsidRPr="0082722A">
        <w:rPr>
          <w:color w:val="auto"/>
        </w:rPr>
        <w:t xml:space="preserve">feedback on activities, </w:t>
      </w:r>
      <w:r w:rsidR="008F714B">
        <w:rPr>
          <w:color w:val="auto"/>
        </w:rPr>
        <w:t>1-18</w:t>
      </w:r>
    </w:p>
    <w:p w:rsidR="00275746" w:rsidRPr="0082722A" w:rsidRDefault="00275746" w:rsidP="00275746">
      <w:pPr>
        <w:pStyle w:val="indexindent"/>
        <w:rPr>
          <w:color w:val="auto"/>
        </w:rPr>
      </w:pPr>
      <w:r w:rsidRPr="0082722A">
        <w:rPr>
          <w:color w:val="auto"/>
        </w:rPr>
        <w:t xml:space="preserve">financial statements, </w:t>
      </w:r>
      <w:r w:rsidR="008F714B">
        <w:rPr>
          <w:color w:val="auto"/>
        </w:rPr>
        <w:t>77-120</w:t>
      </w:r>
    </w:p>
    <w:p w:rsidR="00275746" w:rsidRPr="0082722A" w:rsidRDefault="00275746" w:rsidP="00275746">
      <w:pPr>
        <w:pStyle w:val="indexindent"/>
        <w:rPr>
          <w:color w:val="auto"/>
        </w:rPr>
      </w:pPr>
      <w:r w:rsidRPr="0082722A">
        <w:rPr>
          <w:color w:val="auto"/>
        </w:rPr>
        <w:t xml:space="preserve">governance arrangements, </w:t>
      </w:r>
      <w:r w:rsidR="008F714B">
        <w:rPr>
          <w:color w:val="auto"/>
        </w:rPr>
        <w:t>22-24</w:t>
      </w:r>
    </w:p>
    <w:p w:rsidR="00275746" w:rsidRPr="0082722A" w:rsidRDefault="00275746" w:rsidP="00275746">
      <w:pPr>
        <w:pStyle w:val="indexindent"/>
        <w:rPr>
          <w:color w:val="auto"/>
        </w:rPr>
      </w:pPr>
      <w:r w:rsidRPr="0082722A">
        <w:rPr>
          <w:color w:val="auto"/>
        </w:rPr>
        <w:t xml:space="preserve">government-commissioned projects, </w:t>
      </w:r>
      <w:r w:rsidR="008F714B">
        <w:rPr>
          <w:color w:val="auto"/>
        </w:rPr>
        <w:t>1-18, 41-55</w:t>
      </w:r>
    </w:p>
    <w:p w:rsidR="00275746" w:rsidRPr="0082722A" w:rsidRDefault="00275746" w:rsidP="00275746">
      <w:pPr>
        <w:pStyle w:val="indexindent"/>
        <w:rPr>
          <w:color w:val="auto"/>
        </w:rPr>
      </w:pPr>
      <w:r w:rsidRPr="0082722A">
        <w:rPr>
          <w:color w:val="auto"/>
        </w:rPr>
        <w:tab/>
        <w:t xml:space="preserve">project costs, </w:t>
      </w:r>
      <w:r w:rsidR="008F714B">
        <w:rPr>
          <w:color w:val="auto"/>
        </w:rPr>
        <w:t>17</w:t>
      </w:r>
    </w:p>
    <w:p w:rsidR="00275746" w:rsidRPr="0082722A" w:rsidRDefault="00275746" w:rsidP="00275746">
      <w:pPr>
        <w:pStyle w:val="indexindent"/>
        <w:rPr>
          <w:color w:val="auto"/>
        </w:rPr>
      </w:pPr>
      <w:r w:rsidRPr="0082722A">
        <w:rPr>
          <w:color w:val="auto"/>
        </w:rPr>
        <w:t xml:space="preserve">government responses to reports, </w:t>
      </w:r>
      <w:r w:rsidR="008F714B">
        <w:rPr>
          <w:color w:val="auto"/>
        </w:rPr>
        <w:t>41-55</w:t>
      </w:r>
    </w:p>
    <w:p w:rsidR="00275746" w:rsidRPr="0082722A" w:rsidRDefault="00275746" w:rsidP="00275746">
      <w:pPr>
        <w:pStyle w:val="indexindent"/>
        <w:rPr>
          <w:color w:val="auto"/>
        </w:rPr>
      </w:pPr>
      <w:r w:rsidRPr="0082722A">
        <w:rPr>
          <w:color w:val="auto"/>
        </w:rPr>
        <w:t xml:space="preserve">legal services, </w:t>
      </w:r>
      <w:r w:rsidR="008F714B">
        <w:rPr>
          <w:color w:val="auto"/>
        </w:rPr>
        <w:t>31</w:t>
      </w:r>
    </w:p>
    <w:p w:rsidR="00275746" w:rsidRPr="0082722A" w:rsidRDefault="00275746" w:rsidP="00275746">
      <w:pPr>
        <w:pStyle w:val="indexindent"/>
        <w:rPr>
          <w:color w:val="auto"/>
        </w:rPr>
      </w:pPr>
      <w:r w:rsidRPr="0082722A">
        <w:rPr>
          <w:color w:val="auto"/>
        </w:rPr>
        <w:lastRenderedPageBreak/>
        <w:t xml:space="preserve">management of human resources, </w:t>
      </w:r>
      <w:r w:rsidR="008F714B">
        <w:rPr>
          <w:color w:val="auto"/>
        </w:rPr>
        <w:t>27-28</w:t>
      </w:r>
    </w:p>
    <w:p w:rsidR="00275746" w:rsidRPr="0082722A" w:rsidRDefault="00275746" w:rsidP="00275746">
      <w:pPr>
        <w:pStyle w:val="indexindent"/>
        <w:rPr>
          <w:color w:val="auto"/>
        </w:rPr>
      </w:pPr>
      <w:r w:rsidRPr="0082722A">
        <w:rPr>
          <w:color w:val="auto"/>
        </w:rPr>
        <w:t xml:space="preserve">occupational health and safety, </w:t>
      </w:r>
      <w:r w:rsidR="008F714B">
        <w:rPr>
          <w:color w:val="auto"/>
        </w:rPr>
        <w:t>28</w:t>
      </w:r>
    </w:p>
    <w:p w:rsidR="00275746" w:rsidRPr="0082722A" w:rsidRDefault="00275746" w:rsidP="00275746">
      <w:pPr>
        <w:pStyle w:val="indexindent"/>
        <w:rPr>
          <w:color w:val="auto"/>
        </w:rPr>
      </w:pPr>
      <w:r w:rsidRPr="0082722A">
        <w:rPr>
          <w:color w:val="auto"/>
        </w:rPr>
        <w:t xml:space="preserve">organisation chart, </w:t>
      </w:r>
      <w:r w:rsidR="008F714B">
        <w:rPr>
          <w:color w:val="auto"/>
        </w:rPr>
        <w:t>20</w:t>
      </w:r>
    </w:p>
    <w:p w:rsidR="00275746" w:rsidRPr="0082722A" w:rsidRDefault="00275746" w:rsidP="00275746">
      <w:pPr>
        <w:pStyle w:val="indexindent"/>
        <w:rPr>
          <w:color w:val="auto"/>
        </w:rPr>
      </w:pPr>
      <w:r w:rsidRPr="0082722A">
        <w:rPr>
          <w:color w:val="auto"/>
        </w:rPr>
        <w:t xml:space="preserve">outcome objective, </w:t>
      </w:r>
      <w:r w:rsidR="00E1465A">
        <w:rPr>
          <w:color w:val="auto"/>
        </w:rPr>
        <w:t>2-3</w:t>
      </w:r>
    </w:p>
    <w:p w:rsidR="00275746" w:rsidRPr="0082722A" w:rsidRDefault="00275746" w:rsidP="00275746">
      <w:pPr>
        <w:pStyle w:val="indexindent"/>
        <w:rPr>
          <w:color w:val="auto"/>
        </w:rPr>
      </w:pPr>
      <w:r w:rsidRPr="0082722A">
        <w:rPr>
          <w:color w:val="auto"/>
        </w:rPr>
        <w:t xml:space="preserve">performance management and pay, </w:t>
      </w:r>
      <w:r w:rsidR="00E1465A">
        <w:rPr>
          <w:color w:val="auto"/>
        </w:rPr>
        <w:t>27</w:t>
      </w:r>
    </w:p>
    <w:p w:rsidR="00275746" w:rsidRPr="0082722A" w:rsidRDefault="00275746" w:rsidP="00275746">
      <w:pPr>
        <w:pStyle w:val="indexindent"/>
        <w:rPr>
          <w:color w:val="auto"/>
        </w:rPr>
      </w:pPr>
      <w:r w:rsidRPr="0082722A">
        <w:rPr>
          <w:color w:val="auto"/>
        </w:rPr>
        <w:t xml:space="preserve">performance reporting activities, </w:t>
      </w:r>
      <w:r w:rsidR="00E1465A">
        <w:rPr>
          <w:color w:val="auto"/>
        </w:rPr>
        <w:t>6-8</w:t>
      </w:r>
    </w:p>
    <w:p w:rsidR="00275746" w:rsidRPr="0082722A" w:rsidRDefault="00275746" w:rsidP="00275746">
      <w:pPr>
        <w:pStyle w:val="indexindent"/>
        <w:rPr>
          <w:color w:val="auto"/>
        </w:rPr>
      </w:pPr>
      <w:r w:rsidRPr="0082722A">
        <w:rPr>
          <w:color w:val="auto"/>
        </w:rPr>
        <w:t xml:space="preserve">program performance, </w:t>
      </w:r>
      <w:r w:rsidR="00E1465A">
        <w:rPr>
          <w:color w:val="auto"/>
        </w:rPr>
        <w:t>1-18</w:t>
      </w:r>
    </w:p>
    <w:p w:rsidR="00275746" w:rsidRPr="0082722A" w:rsidRDefault="00275746" w:rsidP="00275746">
      <w:pPr>
        <w:pStyle w:val="indexindent"/>
        <w:rPr>
          <w:color w:val="auto"/>
        </w:rPr>
      </w:pPr>
      <w:r w:rsidRPr="0082722A">
        <w:rPr>
          <w:color w:val="auto"/>
        </w:rPr>
        <w:t xml:space="preserve">program performance indicators, </w:t>
      </w:r>
      <w:r w:rsidR="00E1465A">
        <w:rPr>
          <w:color w:val="auto"/>
        </w:rPr>
        <w:t>1-18</w:t>
      </w:r>
    </w:p>
    <w:p w:rsidR="00275746" w:rsidRPr="0082722A" w:rsidRDefault="00275746" w:rsidP="00275746">
      <w:pPr>
        <w:pStyle w:val="indexindent"/>
        <w:rPr>
          <w:color w:val="auto"/>
        </w:rPr>
      </w:pPr>
      <w:r w:rsidRPr="0082722A">
        <w:rPr>
          <w:color w:val="auto"/>
        </w:rPr>
        <w:t xml:space="preserve">publications, </w:t>
      </w:r>
      <w:r w:rsidR="008C4828">
        <w:rPr>
          <w:color w:val="auto"/>
        </w:rPr>
        <w:t>41-55, 57-65, 73-75</w:t>
      </w:r>
    </w:p>
    <w:p w:rsidR="00275746" w:rsidRPr="0082722A" w:rsidRDefault="00275746" w:rsidP="00275746">
      <w:pPr>
        <w:pStyle w:val="indexindent"/>
        <w:rPr>
          <w:color w:val="auto"/>
        </w:rPr>
      </w:pPr>
      <w:r w:rsidRPr="0082722A">
        <w:rPr>
          <w:color w:val="auto"/>
        </w:rPr>
        <w:t xml:space="preserve">quality assurance processes, </w:t>
      </w:r>
      <w:r w:rsidR="00896E96">
        <w:rPr>
          <w:color w:val="auto"/>
        </w:rPr>
        <w:t>1-18</w:t>
      </w:r>
    </w:p>
    <w:p w:rsidR="00275746" w:rsidRPr="0082722A" w:rsidRDefault="00275746" w:rsidP="00275746">
      <w:pPr>
        <w:pStyle w:val="indexindent"/>
        <w:rPr>
          <w:color w:val="auto"/>
        </w:rPr>
      </w:pPr>
      <w:r w:rsidRPr="0082722A">
        <w:rPr>
          <w:color w:val="auto"/>
        </w:rPr>
        <w:t xml:space="preserve">role, </w:t>
      </w:r>
      <w:r w:rsidR="00896E96">
        <w:rPr>
          <w:color w:val="auto"/>
        </w:rPr>
        <w:t>2</w:t>
      </w:r>
    </w:p>
    <w:p w:rsidR="00275746" w:rsidRPr="0082722A" w:rsidRDefault="00275746" w:rsidP="00275746">
      <w:pPr>
        <w:pStyle w:val="indexindent"/>
        <w:rPr>
          <w:color w:val="auto"/>
        </w:rPr>
      </w:pPr>
      <w:r w:rsidRPr="0082722A">
        <w:rPr>
          <w:color w:val="auto"/>
        </w:rPr>
        <w:t xml:space="preserve">speeches and presentations, </w:t>
      </w:r>
      <w:r w:rsidR="00896E96">
        <w:rPr>
          <w:color w:val="auto"/>
        </w:rPr>
        <w:t>66-71</w:t>
      </w:r>
    </w:p>
    <w:p w:rsidR="00275746" w:rsidRPr="0082722A" w:rsidRDefault="00275746" w:rsidP="00275746">
      <w:pPr>
        <w:pStyle w:val="indexindent"/>
        <w:rPr>
          <w:color w:val="auto"/>
        </w:rPr>
      </w:pPr>
      <w:r w:rsidRPr="0082722A">
        <w:rPr>
          <w:color w:val="auto"/>
        </w:rPr>
        <w:t xml:space="preserve">staffing statistics, </w:t>
      </w:r>
      <w:r w:rsidR="00896E96">
        <w:rPr>
          <w:color w:val="auto"/>
        </w:rPr>
        <w:t>34-36</w:t>
      </w:r>
    </w:p>
    <w:p w:rsidR="00275746" w:rsidRPr="0082722A" w:rsidRDefault="00275746" w:rsidP="00275746">
      <w:pPr>
        <w:pStyle w:val="indexindent"/>
        <w:rPr>
          <w:color w:val="auto"/>
        </w:rPr>
      </w:pPr>
      <w:r w:rsidRPr="0082722A">
        <w:rPr>
          <w:color w:val="auto"/>
        </w:rPr>
        <w:t xml:space="preserve">research and statutory annual reporting, </w:t>
      </w:r>
      <w:r w:rsidR="00896E96">
        <w:rPr>
          <w:color w:val="auto"/>
        </w:rPr>
        <w:t>57-65</w:t>
      </w:r>
    </w:p>
    <w:p w:rsidR="00275746" w:rsidRPr="0082722A" w:rsidRDefault="00275746" w:rsidP="00275746">
      <w:pPr>
        <w:pStyle w:val="indexindent"/>
        <w:rPr>
          <w:color w:val="auto"/>
        </w:rPr>
      </w:pPr>
      <w:r w:rsidRPr="0082722A">
        <w:rPr>
          <w:color w:val="auto"/>
        </w:rPr>
        <w:t xml:space="preserve">training, </w:t>
      </w:r>
      <w:r w:rsidR="00896E96">
        <w:rPr>
          <w:color w:val="auto"/>
        </w:rPr>
        <w:t>27-28</w:t>
      </w:r>
    </w:p>
    <w:p w:rsidR="00E1465A" w:rsidRDefault="00275746" w:rsidP="00275746">
      <w:pPr>
        <w:pStyle w:val="indexindent"/>
        <w:rPr>
          <w:color w:val="auto"/>
        </w:rPr>
      </w:pPr>
      <w:r w:rsidRPr="0082722A">
        <w:rPr>
          <w:color w:val="auto"/>
        </w:rPr>
        <w:t xml:space="preserve">visiting officials, </w:t>
      </w:r>
      <w:r w:rsidR="00896E96">
        <w:rPr>
          <w:color w:val="auto"/>
        </w:rPr>
        <w:t>9, 71</w:t>
      </w:r>
    </w:p>
    <w:p w:rsidR="00275746" w:rsidRPr="0082722A" w:rsidRDefault="00275746" w:rsidP="00275746">
      <w:pPr>
        <w:pStyle w:val="indexindent"/>
        <w:rPr>
          <w:color w:val="auto"/>
        </w:rPr>
      </w:pPr>
      <w:r w:rsidRPr="0082722A">
        <w:rPr>
          <w:color w:val="auto"/>
        </w:rPr>
        <w:t xml:space="preserve">visiting researchers, </w:t>
      </w:r>
      <w:r w:rsidR="00896E96">
        <w:rPr>
          <w:color w:val="auto"/>
        </w:rPr>
        <w:t>11</w:t>
      </w:r>
    </w:p>
    <w:p w:rsidR="00275746" w:rsidRPr="0082722A" w:rsidRDefault="00275746" w:rsidP="00275746">
      <w:pPr>
        <w:pStyle w:val="indexindent"/>
        <w:rPr>
          <w:color w:val="auto"/>
        </w:rPr>
      </w:pPr>
      <w:r w:rsidRPr="0082722A">
        <w:rPr>
          <w:color w:val="auto"/>
        </w:rPr>
        <w:t xml:space="preserve">workplace diversity, </w:t>
      </w:r>
      <w:r w:rsidR="00896E96">
        <w:rPr>
          <w:color w:val="auto"/>
        </w:rPr>
        <w:t>29</w:t>
      </w:r>
    </w:p>
    <w:p w:rsidR="00275746" w:rsidRDefault="00275746" w:rsidP="00275746">
      <w:pPr>
        <w:pStyle w:val="Index11"/>
        <w:rPr>
          <w:color w:val="auto"/>
        </w:rPr>
      </w:pPr>
      <w:r w:rsidRPr="00541F2D">
        <w:rPr>
          <w:i/>
          <w:color w:val="auto"/>
        </w:rPr>
        <w:t>Productivity Commission Act 1998</w:t>
      </w:r>
      <w:r w:rsidRPr="0082722A">
        <w:rPr>
          <w:color w:val="auto"/>
        </w:rPr>
        <w:t xml:space="preserve">, </w:t>
      </w:r>
      <w:r w:rsidR="00EB2510">
        <w:rPr>
          <w:color w:val="auto"/>
        </w:rPr>
        <w:t>33</w:t>
      </w:r>
    </w:p>
    <w:p w:rsidR="00D330AB" w:rsidRDefault="00D330AB" w:rsidP="00275746">
      <w:pPr>
        <w:pStyle w:val="Index11"/>
        <w:rPr>
          <w:color w:val="auto"/>
        </w:rPr>
      </w:pPr>
      <w:r>
        <w:rPr>
          <w:color w:val="auto"/>
        </w:rPr>
        <w:t>public safety mobile broadband study, 46-47</w:t>
      </w:r>
    </w:p>
    <w:p w:rsidR="00275746" w:rsidRPr="0082722A" w:rsidRDefault="00275746" w:rsidP="00275746">
      <w:pPr>
        <w:pStyle w:val="Index11"/>
        <w:rPr>
          <w:color w:val="auto"/>
        </w:rPr>
      </w:pPr>
      <w:r>
        <w:rPr>
          <w:color w:val="auto"/>
        </w:rPr>
        <w:t xml:space="preserve">public infrastructure inquiry, </w:t>
      </w:r>
      <w:r w:rsidR="00EB2510">
        <w:rPr>
          <w:color w:val="auto"/>
        </w:rPr>
        <w:t>55</w:t>
      </w:r>
    </w:p>
    <w:p w:rsidR="00275746" w:rsidRPr="0082722A" w:rsidRDefault="00275746" w:rsidP="00275746">
      <w:pPr>
        <w:pStyle w:val="Index11"/>
        <w:rPr>
          <w:color w:val="auto"/>
        </w:rPr>
      </w:pPr>
      <w:r w:rsidRPr="00541F2D">
        <w:rPr>
          <w:i/>
          <w:color w:val="auto"/>
        </w:rPr>
        <w:t>Public Service Act 1999</w:t>
      </w:r>
      <w:r w:rsidRPr="0082722A">
        <w:rPr>
          <w:color w:val="auto"/>
        </w:rPr>
        <w:t xml:space="preserve">, </w:t>
      </w:r>
      <w:r w:rsidR="00EB2510">
        <w:rPr>
          <w:color w:val="auto"/>
        </w:rPr>
        <w:t>26</w:t>
      </w:r>
    </w:p>
    <w:p w:rsidR="00275746" w:rsidRPr="0082722A" w:rsidRDefault="00275746" w:rsidP="00275746">
      <w:pPr>
        <w:pStyle w:val="Index11"/>
        <w:rPr>
          <w:color w:val="auto"/>
        </w:rPr>
      </w:pPr>
    </w:p>
    <w:p w:rsidR="00275746" w:rsidRPr="0082722A" w:rsidRDefault="00275746" w:rsidP="00275746">
      <w:pPr>
        <w:pStyle w:val="Index11"/>
        <w:rPr>
          <w:color w:val="auto"/>
        </w:rPr>
      </w:pPr>
      <w:r w:rsidRPr="0082722A">
        <w:rPr>
          <w:color w:val="auto"/>
        </w:rPr>
        <w:t xml:space="preserve">references to Commission work </w:t>
      </w:r>
    </w:p>
    <w:p w:rsidR="00275746" w:rsidRPr="0082722A" w:rsidRDefault="00275746" w:rsidP="00275746">
      <w:pPr>
        <w:pStyle w:val="indexindent"/>
        <w:rPr>
          <w:color w:val="auto"/>
        </w:rPr>
      </w:pPr>
      <w:r w:rsidRPr="0082722A">
        <w:rPr>
          <w:color w:val="auto"/>
        </w:rPr>
        <w:t xml:space="preserve">in Federal Parliament, </w:t>
      </w:r>
      <w:r w:rsidR="00EB2510">
        <w:rPr>
          <w:color w:val="auto"/>
        </w:rPr>
        <w:t>15</w:t>
      </w:r>
    </w:p>
    <w:p w:rsidR="00275746" w:rsidRPr="0082722A" w:rsidRDefault="00275746" w:rsidP="00275746">
      <w:pPr>
        <w:pStyle w:val="indexindent"/>
        <w:rPr>
          <w:color w:val="auto"/>
        </w:rPr>
      </w:pPr>
      <w:r w:rsidRPr="0082722A">
        <w:rPr>
          <w:color w:val="auto"/>
        </w:rPr>
        <w:t xml:space="preserve">in House of Representatives and Senate committee reports, </w:t>
      </w:r>
      <w:r w:rsidR="00EB2510">
        <w:rPr>
          <w:color w:val="auto"/>
        </w:rPr>
        <w:t>14</w:t>
      </w:r>
    </w:p>
    <w:p w:rsidR="00275746" w:rsidRPr="0082722A" w:rsidRDefault="00275746" w:rsidP="00275746">
      <w:pPr>
        <w:pStyle w:val="indexindent"/>
        <w:rPr>
          <w:color w:val="auto"/>
        </w:rPr>
      </w:pPr>
      <w:r w:rsidRPr="0082722A">
        <w:rPr>
          <w:color w:val="auto"/>
        </w:rPr>
        <w:t xml:space="preserve">in Parliamentary Library reports, </w:t>
      </w:r>
      <w:r w:rsidR="00EB2510">
        <w:rPr>
          <w:color w:val="auto"/>
        </w:rPr>
        <w:t>15</w:t>
      </w:r>
    </w:p>
    <w:p w:rsidR="00275746" w:rsidRPr="0082722A" w:rsidRDefault="00275746" w:rsidP="00275746">
      <w:pPr>
        <w:pStyle w:val="indexindent"/>
        <w:rPr>
          <w:color w:val="auto"/>
        </w:rPr>
      </w:pPr>
      <w:r w:rsidRPr="0082722A">
        <w:rPr>
          <w:color w:val="auto"/>
        </w:rPr>
        <w:t xml:space="preserve">in State and Territory parliaments, </w:t>
      </w:r>
      <w:r w:rsidR="00EB2510">
        <w:rPr>
          <w:color w:val="auto"/>
        </w:rPr>
        <w:t>15</w:t>
      </w:r>
    </w:p>
    <w:p w:rsidR="00275746" w:rsidRPr="0082722A" w:rsidRDefault="00275746" w:rsidP="00275746">
      <w:pPr>
        <w:pStyle w:val="indexindent"/>
        <w:rPr>
          <w:color w:val="auto"/>
        </w:rPr>
      </w:pPr>
      <w:r w:rsidRPr="0082722A">
        <w:rPr>
          <w:color w:val="auto"/>
        </w:rPr>
        <w:t xml:space="preserve">in the media, </w:t>
      </w:r>
      <w:r w:rsidRPr="0082722A">
        <w:rPr>
          <w:i/>
          <w:color w:val="auto"/>
        </w:rPr>
        <w:t>see</w:t>
      </w:r>
      <w:r w:rsidRPr="0082722A">
        <w:rPr>
          <w:color w:val="auto"/>
        </w:rPr>
        <w:t xml:space="preserve"> media coverage of the Commission </w:t>
      </w:r>
    </w:p>
    <w:p w:rsidR="00275746" w:rsidRPr="0082722A" w:rsidRDefault="00275746" w:rsidP="00275746">
      <w:pPr>
        <w:pStyle w:val="Index11"/>
        <w:rPr>
          <w:color w:val="auto"/>
        </w:rPr>
      </w:pPr>
      <w:r w:rsidRPr="0082722A">
        <w:rPr>
          <w:color w:val="auto"/>
        </w:rPr>
        <w:t xml:space="preserve">Report on Government Services, </w:t>
      </w:r>
      <w:r w:rsidR="00EB2510">
        <w:rPr>
          <w:color w:val="auto"/>
        </w:rPr>
        <w:t>6</w:t>
      </w:r>
    </w:p>
    <w:p w:rsidR="00275746" w:rsidRPr="0082722A" w:rsidRDefault="00275746" w:rsidP="00275746">
      <w:pPr>
        <w:pStyle w:val="Index11"/>
        <w:rPr>
          <w:color w:val="auto"/>
        </w:rPr>
      </w:pPr>
      <w:r w:rsidRPr="0082722A">
        <w:rPr>
          <w:color w:val="auto"/>
        </w:rPr>
        <w:t xml:space="preserve">Review of Government Service Provision, </w:t>
      </w:r>
      <w:r w:rsidR="00EB2510">
        <w:rPr>
          <w:color w:val="auto"/>
        </w:rPr>
        <w:t>6</w:t>
      </w:r>
    </w:p>
    <w:p w:rsidR="00275746" w:rsidRPr="0082722A" w:rsidRDefault="00275746" w:rsidP="00275746">
      <w:pPr>
        <w:pStyle w:val="Index11"/>
        <w:rPr>
          <w:color w:val="auto"/>
        </w:rPr>
      </w:pPr>
    </w:p>
    <w:p w:rsidR="00275746" w:rsidRPr="0082722A" w:rsidRDefault="00275746" w:rsidP="00275746">
      <w:pPr>
        <w:pStyle w:val="Index11"/>
        <w:rPr>
          <w:color w:val="auto"/>
        </w:rPr>
      </w:pPr>
      <w:r w:rsidRPr="0082722A">
        <w:rPr>
          <w:color w:val="auto"/>
        </w:rPr>
        <w:t xml:space="preserve">service charters, </w:t>
      </w:r>
      <w:r w:rsidR="00363DC7">
        <w:rPr>
          <w:color w:val="auto"/>
        </w:rPr>
        <w:t>24</w:t>
      </w:r>
    </w:p>
    <w:p w:rsidR="00275746" w:rsidRDefault="00275746" w:rsidP="00275746">
      <w:pPr>
        <w:pStyle w:val="Index11"/>
        <w:rPr>
          <w:color w:val="auto"/>
        </w:rPr>
      </w:pPr>
      <w:r w:rsidRPr="0082722A">
        <w:rPr>
          <w:color w:val="auto"/>
        </w:rPr>
        <w:t xml:space="preserve">service provision, </w:t>
      </w:r>
      <w:r w:rsidRPr="0082722A">
        <w:rPr>
          <w:i/>
          <w:color w:val="auto"/>
        </w:rPr>
        <w:t>see</w:t>
      </w:r>
      <w:r w:rsidRPr="0082722A">
        <w:rPr>
          <w:color w:val="auto"/>
        </w:rPr>
        <w:t xml:space="preserve"> Review of Government Service Provision</w:t>
      </w:r>
    </w:p>
    <w:p w:rsidR="00D330AB" w:rsidRPr="0082722A" w:rsidRDefault="00D330AB" w:rsidP="00275746">
      <w:pPr>
        <w:pStyle w:val="Index11"/>
        <w:rPr>
          <w:color w:val="auto"/>
        </w:rPr>
      </w:pPr>
      <w:r>
        <w:rPr>
          <w:color w:val="auto"/>
        </w:rPr>
        <w:t>services export study, 45</w:t>
      </w:r>
    </w:p>
    <w:p w:rsidR="00275746" w:rsidRPr="0082722A" w:rsidRDefault="00275746" w:rsidP="00275746">
      <w:pPr>
        <w:pStyle w:val="Index11"/>
        <w:rPr>
          <w:color w:val="auto"/>
        </w:rPr>
      </w:pPr>
      <w:r w:rsidRPr="0082722A">
        <w:rPr>
          <w:color w:val="auto"/>
        </w:rPr>
        <w:t xml:space="preserve">Steering Committee for the Review of Government Service Provision, </w:t>
      </w:r>
      <w:r w:rsidR="00363DC7">
        <w:rPr>
          <w:color w:val="auto"/>
        </w:rPr>
        <w:t>6</w:t>
      </w:r>
    </w:p>
    <w:p w:rsidR="00275746" w:rsidRDefault="00275746" w:rsidP="00275746">
      <w:pPr>
        <w:pStyle w:val="Index11"/>
        <w:rPr>
          <w:color w:val="auto"/>
        </w:rPr>
      </w:pPr>
      <w:r>
        <w:rPr>
          <w:color w:val="auto"/>
        </w:rPr>
        <w:lastRenderedPageBreak/>
        <w:t xml:space="preserve">Tasmanian shipping and freight inquiry, </w:t>
      </w:r>
      <w:r w:rsidR="00D330AB">
        <w:rPr>
          <w:color w:val="auto"/>
        </w:rPr>
        <w:t>54</w:t>
      </w:r>
    </w:p>
    <w:p w:rsidR="00275746" w:rsidRPr="0082722A" w:rsidRDefault="00275746" w:rsidP="00275746">
      <w:pPr>
        <w:pStyle w:val="Index11"/>
        <w:rPr>
          <w:color w:val="auto"/>
        </w:rPr>
      </w:pPr>
      <w:r w:rsidRPr="0082722A">
        <w:rPr>
          <w:color w:val="auto"/>
        </w:rPr>
        <w:t xml:space="preserve">training, </w:t>
      </w:r>
      <w:r w:rsidR="00363DC7">
        <w:rPr>
          <w:color w:val="auto"/>
        </w:rPr>
        <w:t>27-28</w:t>
      </w:r>
    </w:p>
    <w:p w:rsidR="00275746" w:rsidRPr="0082722A" w:rsidRDefault="00275746" w:rsidP="00275746">
      <w:pPr>
        <w:pStyle w:val="Index11"/>
        <w:rPr>
          <w:color w:val="auto"/>
        </w:rPr>
      </w:pPr>
    </w:p>
    <w:p w:rsidR="00275746" w:rsidRPr="0082722A" w:rsidRDefault="00275746" w:rsidP="00275746">
      <w:pPr>
        <w:pStyle w:val="Index11"/>
        <w:rPr>
          <w:color w:val="auto"/>
        </w:rPr>
      </w:pPr>
      <w:r w:rsidRPr="0082722A">
        <w:rPr>
          <w:color w:val="auto"/>
        </w:rPr>
        <w:t xml:space="preserve">visiting officials, </w:t>
      </w:r>
      <w:r w:rsidR="00363DC7">
        <w:rPr>
          <w:color w:val="auto"/>
        </w:rPr>
        <w:t>9, 71</w:t>
      </w:r>
    </w:p>
    <w:p w:rsidR="00690F20" w:rsidRPr="0082722A" w:rsidRDefault="00690F20" w:rsidP="00275746">
      <w:pPr>
        <w:pStyle w:val="Index11"/>
        <w:rPr>
          <w:color w:val="auto"/>
        </w:rPr>
      </w:pPr>
    </w:p>
    <w:p w:rsidR="00275746" w:rsidRDefault="00275746" w:rsidP="00363DC7">
      <w:pPr>
        <w:pStyle w:val="Index11"/>
        <w:rPr>
          <w:color w:val="auto"/>
        </w:rPr>
      </w:pPr>
      <w:r w:rsidRPr="0082722A">
        <w:rPr>
          <w:color w:val="auto"/>
        </w:rPr>
        <w:t xml:space="preserve">workplace diversity, </w:t>
      </w:r>
      <w:r w:rsidR="00363DC7">
        <w:rPr>
          <w:color w:val="auto"/>
        </w:rPr>
        <w:t>29</w:t>
      </w:r>
    </w:p>
    <w:p w:rsidR="00D330AB" w:rsidRPr="00826672" w:rsidRDefault="00D330AB" w:rsidP="00363DC7">
      <w:pPr>
        <w:pStyle w:val="Index11"/>
        <w:rPr>
          <w:szCs w:val="24"/>
        </w:rPr>
      </w:pPr>
      <w:r>
        <w:rPr>
          <w:color w:val="auto"/>
        </w:rPr>
        <w:t>workplace relations framework inquiry, 44-45</w:t>
      </w:r>
    </w:p>
    <w:sectPr w:rsidR="00D330AB" w:rsidRPr="00826672" w:rsidSect="00275746">
      <w:headerReference w:type="even" r:id="rId92"/>
      <w:headerReference w:type="default" r:id="rId93"/>
      <w:footerReference w:type="even" r:id="rId94"/>
      <w:footerReference w:type="default" r:id="rId95"/>
      <w:type w:val="oddPage"/>
      <w:pgSz w:w="11907" w:h="16840" w:code="9"/>
      <w:pgMar w:top="1984"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6AA8" w:rsidRDefault="00F36AA8">
      <w:r>
        <w:separator/>
      </w:r>
    </w:p>
  </w:endnote>
  <w:endnote w:type="continuationSeparator" w:id="0">
    <w:p w:rsidR="00F36AA8" w:rsidRDefault="00F36A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oudyOlSt BT">
    <w:altName w:val="Georgia"/>
    <w:charset w:val="00"/>
    <w:family w:val="roman"/>
    <w:pitch w:val="variable"/>
    <w:sig w:usb0="00000087" w:usb1="00000000" w:usb2="00000000" w:usb3="00000000" w:csb0="0000001B"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roman"/>
    <w:notTrueType/>
    <w:pitch w:val="default"/>
  </w:font>
  <w:font w:name="TimesNewRomanPSMT">
    <w:panose1 w:val="00000000000000000000"/>
    <w:charset w:val="00"/>
    <w:family w:val="swiss"/>
    <w:notTrueType/>
    <w:pitch w:val="default"/>
    <w:sig w:usb0="00000003" w:usb1="00000000" w:usb2="00000000" w:usb3="00000000" w:csb0="00000001" w:csb1="00000000"/>
  </w:font>
  <w:font w:name="TimesNewRomanPS-ItalicMT">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2</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pPr>
          <w:r>
            <w:t>ANNUAL REPORT 2014-15</w:t>
          </w:r>
        </w:p>
      </w:tc>
      <w:tc>
        <w:tcPr>
          <w:tcW w:w="510" w:type="dxa"/>
          <w:tcBorders>
            <w:top w:val="single" w:sz="4" w:space="0" w:color="auto"/>
          </w:tcBorders>
          <w:shd w:val="clear" w:color="auto" w:fill="auto"/>
        </w:tcPr>
        <w:p w:rsidR="00F36AA8" w:rsidRDefault="00F36AA8" w:rsidP="00275746">
          <w:pPr>
            <w:pStyle w:val="Footer"/>
          </w:pPr>
        </w:p>
      </w:tc>
    </w:tr>
  </w:tbl>
  <w:p w:rsidR="00F36AA8" w:rsidRPr="00275746" w:rsidRDefault="00F36AA8" w:rsidP="00275746">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pPr>
        </w:p>
      </w:tc>
      <w:tc>
        <w:tcPr>
          <w:tcW w:w="7767" w:type="dxa"/>
          <w:tcBorders>
            <w:top w:val="single" w:sz="4" w:space="0" w:color="auto"/>
          </w:tcBorders>
          <w:shd w:val="clear" w:color="auto" w:fill="auto"/>
        </w:tcPr>
        <w:p w:rsidR="00F36AA8" w:rsidRDefault="00F36AA8" w:rsidP="00275746">
          <w:pPr>
            <w:pStyle w:val="Footer"/>
            <w:jc w:val="right"/>
          </w:pPr>
          <w:r>
            <w:t>PROGRAM PERFORMANCE</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1</w:t>
          </w:r>
          <w:r>
            <w:rPr>
              <w:rStyle w:val="PageNumber"/>
            </w:rPr>
            <w:fldChar w:fldCharType="end"/>
          </w:r>
        </w:p>
      </w:tc>
    </w:tr>
  </w:tbl>
  <w:p w:rsidR="00F36AA8" w:rsidRPr="00275746" w:rsidRDefault="00F36AA8" w:rsidP="00275746">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4</w:t>
    </w:r>
    <w:r>
      <w:rPr>
        <w:rStyle w:val="PageNumber"/>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3</w:t>
    </w:r>
    <w:r>
      <w:rPr>
        <w:rStyle w:val="PageNumber"/>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12</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pPr>
          <w:r>
            <w:t>ANNUAL REPORT 2014-15</w:t>
          </w:r>
        </w:p>
      </w:tc>
      <w:tc>
        <w:tcPr>
          <w:tcW w:w="510" w:type="dxa"/>
          <w:tcBorders>
            <w:top w:val="single" w:sz="4" w:space="0" w:color="auto"/>
          </w:tcBorders>
          <w:shd w:val="clear" w:color="auto" w:fill="auto"/>
        </w:tcPr>
        <w:p w:rsidR="00F36AA8" w:rsidRDefault="00F36AA8" w:rsidP="00275746">
          <w:pPr>
            <w:pStyle w:val="Footer"/>
          </w:pPr>
        </w:p>
      </w:tc>
    </w:tr>
  </w:tbl>
  <w:p w:rsidR="00F36AA8" w:rsidRPr="00275746" w:rsidRDefault="00F36AA8" w:rsidP="00275746">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pPr>
        </w:p>
      </w:tc>
      <w:tc>
        <w:tcPr>
          <w:tcW w:w="7767" w:type="dxa"/>
          <w:tcBorders>
            <w:top w:val="single" w:sz="4" w:space="0" w:color="auto"/>
          </w:tcBorders>
          <w:shd w:val="clear" w:color="auto" w:fill="auto"/>
        </w:tcPr>
        <w:p w:rsidR="00F36AA8" w:rsidRDefault="00F36AA8" w:rsidP="00275746">
          <w:pPr>
            <w:pStyle w:val="Footer"/>
            <w:jc w:val="right"/>
          </w:pPr>
          <w:r>
            <w:t>PROGRAM PERFORMANCE</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17</w:t>
          </w:r>
          <w:r>
            <w:rPr>
              <w:rStyle w:val="PageNumber"/>
            </w:rPr>
            <w:fldChar w:fldCharType="end"/>
          </w:r>
        </w:p>
      </w:tc>
    </w:tr>
  </w:tbl>
  <w:p w:rsidR="00F36AA8" w:rsidRPr="00275746" w:rsidRDefault="00F36AA8" w:rsidP="00275746">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40</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pPr>
          <w:r>
            <w:t>ANNUAL REPORT 2014-15</w:t>
          </w:r>
        </w:p>
      </w:tc>
      <w:tc>
        <w:tcPr>
          <w:tcW w:w="510" w:type="dxa"/>
          <w:tcBorders>
            <w:top w:val="single" w:sz="4" w:space="0" w:color="auto"/>
          </w:tcBorders>
          <w:shd w:val="clear" w:color="auto" w:fill="auto"/>
        </w:tcPr>
        <w:p w:rsidR="00F36AA8" w:rsidRDefault="00F36AA8" w:rsidP="00275746">
          <w:pPr>
            <w:pStyle w:val="Footer"/>
          </w:pPr>
        </w:p>
      </w:tc>
    </w:tr>
  </w:tbl>
  <w:p w:rsidR="00F36AA8" w:rsidRPr="00275746" w:rsidRDefault="00F36AA8" w:rsidP="00275746">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pPr>
        </w:p>
      </w:tc>
      <w:tc>
        <w:tcPr>
          <w:tcW w:w="7767" w:type="dxa"/>
          <w:tcBorders>
            <w:top w:val="single" w:sz="4" w:space="0" w:color="auto"/>
          </w:tcBorders>
          <w:shd w:val="clear" w:color="auto" w:fill="auto"/>
        </w:tcPr>
        <w:p w:rsidR="00F36AA8" w:rsidRDefault="00F36AA8" w:rsidP="00275746">
          <w:pPr>
            <w:pStyle w:val="Footer"/>
            <w:jc w:val="right"/>
          </w:pPr>
          <w:r>
            <w:t>MANAGEMENT AND ACCOUNTABILITY</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37</w:t>
          </w:r>
          <w:r>
            <w:rPr>
              <w:rStyle w:val="PageNumber"/>
            </w:rPr>
            <w:fldChar w:fldCharType="end"/>
          </w:r>
        </w:p>
      </w:tc>
    </w:tr>
  </w:tbl>
  <w:p w:rsidR="00F36AA8" w:rsidRPr="00275746" w:rsidRDefault="00F36AA8" w:rsidP="00275746">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pPr>
          <w:r>
            <w:t>ANNUAL REPORT 2014-15</w:t>
          </w:r>
        </w:p>
      </w:tc>
      <w:tc>
        <w:tcPr>
          <w:tcW w:w="510" w:type="dxa"/>
          <w:tcBorders>
            <w:top w:val="single" w:sz="4" w:space="0" w:color="auto"/>
          </w:tcBorders>
          <w:shd w:val="clear" w:color="auto" w:fill="auto"/>
        </w:tcPr>
        <w:p w:rsidR="00F36AA8" w:rsidRDefault="00F36AA8" w:rsidP="00275746">
          <w:pPr>
            <w:pStyle w:val="Footer"/>
          </w:pPr>
        </w:p>
      </w:tc>
    </w:tr>
  </w:tbl>
  <w:p w:rsidR="00F36AA8" w:rsidRPr="00275746" w:rsidRDefault="00F36AA8" w:rsidP="00275746">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pPr>
        </w:p>
      </w:tc>
      <w:tc>
        <w:tcPr>
          <w:tcW w:w="7767" w:type="dxa"/>
          <w:tcBorders>
            <w:top w:val="single" w:sz="4" w:space="0" w:color="auto"/>
          </w:tcBorders>
          <w:shd w:val="clear" w:color="auto" w:fill="auto"/>
        </w:tcPr>
        <w:p w:rsidR="00F36AA8" w:rsidRDefault="00F36AA8" w:rsidP="00275746">
          <w:pPr>
            <w:pStyle w:val="Footer"/>
            <w:jc w:val="right"/>
          </w:pPr>
          <w:r>
            <w:t>GOVERNMENT COMMISSIONED PROJECTS</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41</w:t>
          </w:r>
          <w:r>
            <w:rPr>
              <w:rStyle w:val="PageNumber"/>
            </w:rPr>
            <w:fldChar w:fldCharType="end"/>
          </w:r>
        </w:p>
      </w:tc>
    </w:tr>
  </w:tbl>
  <w:p w:rsidR="00F36AA8" w:rsidRPr="00275746" w:rsidRDefault="00F36AA8" w:rsidP="00275746">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42</w:t>
    </w:r>
    <w:r>
      <w:rPr>
        <w:rStyle w:val="PageNumber"/>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54</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rPr>
              <w:rStyle w:val="PageNumber"/>
              <w:b w:val="0"/>
            </w:rPr>
          </w:pPr>
          <w:r>
            <w:rPr>
              <w:rStyle w:val="PageNumber"/>
              <w:b w:val="0"/>
            </w:rPr>
            <w:t>ANNUAL REPORT 2014-15</w:t>
          </w:r>
        </w:p>
      </w:tc>
      <w:tc>
        <w:tcPr>
          <w:tcW w:w="510" w:type="dxa"/>
          <w:tcBorders>
            <w:top w:val="single" w:sz="4" w:space="0" w:color="auto"/>
          </w:tcBorders>
          <w:shd w:val="clear" w:color="auto" w:fill="auto"/>
        </w:tcPr>
        <w:p w:rsidR="00F36AA8" w:rsidRDefault="00F36AA8" w:rsidP="00275746">
          <w:pPr>
            <w:pStyle w:val="Footer"/>
            <w:rPr>
              <w:rStyle w:val="PageNumber"/>
              <w:b w:val="0"/>
            </w:rPr>
          </w:pPr>
        </w:p>
      </w:tc>
    </w:tr>
  </w:tbl>
  <w:p w:rsidR="00F36AA8" w:rsidRPr="00275746" w:rsidRDefault="00F36AA8" w:rsidP="00275746">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rPr>
              <w:rStyle w:val="PageNumber"/>
              <w:b w:val="0"/>
            </w:rPr>
          </w:pPr>
        </w:p>
      </w:tc>
      <w:tc>
        <w:tcPr>
          <w:tcW w:w="7767" w:type="dxa"/>
          <w:tcBorders>
            <w:top w:val="single" w:sz="4" w:space="0" w:color="auto"/>
          </w:tcBorders>
          <w:shd w:val="clear" w:color="auto" w:fill="auto"/>
        </w:tcPr>
        <w:p w:rsidR="00F36AA8" w:rsidRDefault="00F36AA8" w:rsidP="00275746">
          <w:pPr>
            <w:pStyle w:val="Footer"/>
            <w:jc w:val="right"/>
            <w:rPr>
              <w:rStyle w:val="PageNumber"/>
              <w:b w:val="0"/>
            </w:rPr>
          </w:pPr>
          <w:r>
            <w:rPr>
              <w:rStyle w:val="PageNumber"/>
              <w:b w:val="0"/>
            </w:rPr>
            <w:t>SUPPORTING RESEARCH AND RELATED ACTIVITIES</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55</w:t>
          </w:r>
          <w:r>
            <w:rPr>
              <w:rStyle w:val="PageNumber"/>
            </w:rPr>
            <w:fldChar w:fldCharType="end"/>
          </w:r>
        </w:p>
      </w:tc>
    </w:tr>
  </w:tbl>
  <w:p w:rsidR="00F36AA8" w:rsidRPr="00275746" w:rsidRDefault="00F36AA8" w:rsidP="00275746">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64</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pPr>
          <w:r>
            <w:t>ANNUAL REPORT 2014-15</w:t>
          </w:r>
        </w:p>
      </w:tc>
      <w:tc>
        <w:tcPr>
          <w:tcW w:w="510" w:type="dxa"/>
          <w:tcBorders>
            <w:top w:val="single" w:sz="4" w:space="0" w:color="auto"/>
          </w:tcBorders>
          <w:shd w:val="clear" w:color="auto" w:fill="auto"/>
        </w:tcPr>
        <w:p w:rsidR="00F36AA8" w:rsidRDefault="00F36AA8" w:rsidP="00275746">
          <w:pPr>
            <w:pStyle w:val="Footer"/>
          </w:pPr>
        </w:p>
      </w:tc>
    </w:tr>
  </w:tbl>
  <w:p w:rsidR="00F36AA8" w:rsidRPr="00275746" w:rsidRDefault="00F36AA8" w:rsidP="00275746">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pPr>
        </w:p>
      </w:tc>
      <w:tc>
        <w:tcPr>
          <w:tcW w:w="7767" w:type="dxa"/>
          <w:tcBorders>
            <w:top w:val="single" w:sz="4" w:space="0" w:color="auto"/>
          </w:tcBorders>
          <w:shd w:val="clear" w:color="auto" w:fill="auto"/>
        </w:tcPr>
        <w:p w:rsidR="00F36AA8" w:rsidRDefault="00F36AA8" w:rsidP="00275746">
          <w:pPr>
            <w:pStyle w:val="Footer"/>
            <w:jc w:val="right"/>
          </w:pPr>
          <w:r>
            <w:t>SUPPORTING RESEARCH AND RELATED ACTIVITIES</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65</w:t>
          </w:r>
          <w:r>
            <w:rPr>
              <w:rStyle w:val="PageNumber"/>
            </w:rPr>
            <w:fldChar w:fldCharType="end"/>
          </w:r>
        </w:p>
      </w:tc>
    </w:tr>
  </w:tbl>
  <w:p w:rsidR="00F36AA8" w:rsidRPr="00275746" w:rsidRDefault="00F36AA8" w:rsidP="00275746">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70</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pPr>
          <w:r>
            <w:t>ANNUAL REPORT 2014-15</w:t>
          </w:r>
        </w:p>
      </w:tc>
      <w:tc>
        <w:tcPr>
          <w:tcW w:w="510" w:type="dxa"/>
          <w:tcBorders>
            <w:top w:val="single" w:sz="4" w:space="0" w:color="auto"/>
          </w:tcBorders>
          <w:shd w:val="clear" w:color="auto" w:fill="auto"/>
        </w:tcPr>
        <w:p w:rsidR="00F36AA8" w:rsidRDefault="00F36AA8" w:rsidP="00275746">
          <w:pPr>
            <w:pStyle w:val="Footer"/>
          </w:pPr>
        </w:p>
      </w:tc>
    </w:tr>
  </w:tbl>
  <w:p w:rsidR="00F36AA8" w:rsidRPr="00275746" w:rsidRDefault="00F36AA8" w:rsidP="00275746">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pPr>
        </w:p>
      </w:tc>
      <w:tc>
        <w:tcPr>
          <w:tcW w:w="7767" w:type="dxa"/>
          <w:tcBorders>
            <w:top w:val="single" w:sz="4" w:space="0" w:color="auto"/>
          </w:tcBorders>
          <w:shd w:val="clear" w:color="auto" w:fill="auto"/>
        </w:tcPr>
        <w:p w:rsidR="00F36AA8" w:rsidRDefault="00F36AA8" w:rsidP="00275746">
          <w:pPr>
            <w:pStyle w:val="Footer"/>
            <w:jc w:val="right"/>
          </w:pPr>
          <w:r>
            <w:t>SUPPORTING RESEARCH AND RELATED ACTIVITIES</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71</w:t>
          </w:r>
          <w:r>
            <w:rPr>
              <w:rStyle w:val="PageNumber"/>
            </w:rPr>
            <w:fldChar w:fldCharType="end"/>
          </w:r>
        </w:p>
      </w:tc>
    </w:tr>
  </w:tbl>
  <w:p w:rsidR="00F36AA8" w:rsidRPr="00275746" w:rsidRDefault="00F36AA8" w:rsidP="00275746">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74</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pPr>
          <w:r>
            <w:t>ANNUAL REPORT 2014-15</w:t>
          </w:r>
        </w:p>
      </w:tc>
      <w:tc>
        <w:tcPr>
          <w:tcW w:w="510" w:type="dxa"/>
          <w:tcBorders>
            <w:top w:val="single" w:sz="4" w:space="0" w:color="auto"/>
          </w:tcBorders>
          <w:shd w:val="clear" w:color="auto" w:fill="auto"/>
        </w:tcPr>
        <w:p w:rsidR="00F36AA8" w:rsidRDefault="00F36AA8" w:rsidP="00275746">
          <w:pPr>
            <w:pStyle w:val="Footer"/>
          </w:pPr>
        </w:p>
      </w:tc>
    </w:tr>
  </w:tbl>
  <w:p w:rsidR="00F36AA8" w:rsidRPr="00275746" w:rsidRDefault="00F36AA8" w:rsidP="00275746">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pPr>
        </w:p>
      </w:tc>
      <w:tc>
        <w:tcPr>
          <w:tcW w:w="7767" w:type="dxa"/>
          <w:tcBorders>
            <w:top w:val="single" w:sz="4" w:space="0" w:color="auto"/>
          </w:tcBorders>
          <w:shd w:val="clear" w:color="auto" w:fill="auto"/>
        </w:tcPr>
        <w:p w:rsidR="00F36AA8" w:rsidRDefault="00F36AA8" w:rsidP="00275746">
          <w:pPr>
            <w:pStyle w:val="Footer"/>
            <w:jc w:val="right"/>
          </w:pPr>
          <w:r>
            <w:t>PUBLICATIONS</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75</w:t>
          </w:r>
          <w:r>
            <w:rPr>
              <w:rStyle w:val="PageNumber"/>
            </w:rPr>
            <w:fldChar w:fldCharType="end"/>
          </w:r>
        </w:p>
      </w:tc>
    </w:tr>
  </w:tbl>
  <w:p w:rsidR="00F36AA8" w:rsidRPr="00275746" w:rsidRDefault="00F36AA8" w:rsidP="00275746">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80</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pPr>
          <w:r>
            <w:t>ANNUAL REPORT 2014-15</w:t>
          </w:r>
        </w:p>
      </w:tc>
      <w:tc>
        <w:tcPr>
          <w:tcW w:w="510" w:type="dxa"/>
          <w:tcBorders>
            <w:top w:val="single" w:sz="4" w:space="0" w:color="auto"/>
          </w:tcBorders>
          <w:shd w:val="clear" w:color="auto" w:fill="auto"/>
        </w:tcPr>
        <w:p w:rsidR="00F36AA8" w:rsidRDefault="00F36AA8" w:rsidP="00275746">
          <w:pPr>
            <w:pStyle w:val="Footer"/>
          </w:pPr>
        </w:p>
      </w:tc>
    </w:tr>
  </w:tbl>
  <w:p w:rsidR="00F36AA8" w:rsidRPr="00275746" w:rsidRDefault="00F36AA8" w:rsidP="00275746">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pPr>
        </w:p>
      </w:tc>
      <w:tc>
        <w:tcPr>
          <w:tcW w:w="7767" w:type="dxa"/>
          <w:tcBorders>
            <w:top w:val="single" w:sz="4" w:space="0" w:color="auto"/>
          </w:tcBorders>
          <w:shd w:val="clear" w:color="auto" w:fill="auto"/>
        </w:tcPr>
        <w:p w:rsidR="00F36AA8" w:rsidRDefault="00F36AA8" w:rsidP="00275746">
          <w:pPr>
            <w:pStyle w:val="Footer"/>
            <w:jc w:val="right"/>
          </w:pPr>
          <w:r>
            <w:t>FINANCIAL STATEMENTS</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79</w:t>
          </w:r>
          <w:r>
            <w:rPr>
              <w:rStyle w:val="PageNumber"/>
            </w:rPr>
            <w:fldChar w:fldCharType="end"/>
          </w:r>
        </w:p>
      </w:tc>
    </w:tr>
  </w:tbl>
  <w:p w:rsidR="00F36AA8" w:rsidRPr="00275746" w:rsidRDefault="00F36AA8" w:rsidP="00275746">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110</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pPr>
          <w:r>
            <w:t>ANNUAL REPORT 2014-15</w:t>
          </w:r>
        </w:p>
      </w:tc>
      <w:tc>
        <w:tcPr>
          <w:tcW w:w="510" w:type="dxa"/>
          <w:tcBorders>
            <w:top w:val="single" w:sz="4" w:space="0" w:color="auto"/>
          </w:tcBorders>
          <w:shd w:val="clear" w:color="auto" w:fill="auto"/>
        </w:tcPr>
        <w:p w:rsidR="00F36AA8" w:rsidRDefault="00F36AA8" w:rsidP="00275746">
          <w:pPr>
            <w:pStyle w:val="Footer"/>
          </w:pPr>
        </w:p>
      </w:tc>
    </w:tr>
  </w:tbl>
  <w:p w:rsidR="00F36AA8" w:rsidRPr="00275746" w:rsidRDefault="00F36AA8" w:rsidP="00275746">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pPr>
        </w:p>
      </w:tc>
      <w:tc>
        <w:tcPr>
          <w:tcW w:w="7767" w:type="dxa"/>
          <w:tcBorders>
            <w:top w:val="single" w:sz="4" w:space="0" w:color="auto"/>
          </w:tcBorders>
          <w:shd w:val="clear" w:color="auto" w:fill="auto"/>
        </w:tcPr>
        <w:p w:rsidR="00F36AA8" w:rsidRDefault="00F36AA8" w:rsidP="00275746">
          <w:pPr>
            <w:pStyle w:val="Footer"/>
            <w:jc w:val="right"/>
          </w:pPr>
          <w:r>
            <w:t>FINANCIAL STATEMENTS</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50F2">
            <w:rPr>
              <w:rStyle w:val="PageNumber"/>
              <w:noProof/>
            </w:rPr>
            <w:t>101</w:t>
          </w:r>
          <w:r>
            <w:rPr>
              <w:rStyle w:val="PageNumber"/>
            </w:rPr>
            <w:fldChar w:fldCharType="end"/>
          </w:r>
        </w:p>
      </w:tc>
    </w:tr>
  </w:tbl>
  <w:p w:rsidR="00F36AA8" w:rsidRPr="00275746" w:rsidRDefault="00F36AA8" w:rsidP="00275746">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114</w:t>
    </w:r>
    <w:r>
      <w:rPr>
        <w:rStyle w:val="PageNumber"/>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113</w:t>
    </w:r>
    <w:r>
      <w:rPr>
        <w:rStyle w:val="PageNumber"/>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116</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pPr>
          <w:r>
            <w:t>ANNUAL REPORT 2014-15</w:t>
          </w:r>
        </w:p>
      </w:tc>
      <w:tc>
        <w:tcPr>
          <w:tcW w:w="510" w:type="dxa"/>
          <w:tcBorders>
            <w:top w:val="single" w:sz="4" w:space="0" w:color="auto"/>
          </w:tcBorders>
          <w:shd w:val="clear" w:color="auto" w:fill="auto"/>
        </w:tcPr>
        <w:p w:rsidR="00F36AA8" w:rsidRDefault="00F36AA8" w:rsidP="00275746">
          <w:pPr>
            <w:pStyle w:val="Footer"/>
          </w:pPr>
        </w:p>
      </w:tc>
    </w:tr>
  </w:tbl>
  <w:p w:rsidR="00F36AA8" w:rsidRPr="00275746" w:rsidRDefault="00F36AA8" w:rsidP="00275746">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pPr>
        </w:p>
      </w:tc>
      <w:tc>
        <w:tcPr>
          <w:tcW w:w="7767" w:type="dxa"/>
          <w:tcBorders>
            <w:top w:val="single" w:sz="4" w:space="0" w:color="auto"/>
          </w:tcBorders>
          <w:shd w:val="clear" w:color="auto" w:fill="auto"/>
        </w:tcPr>
        <w:p w:rsidR="00F36AA8" w:rsidRDefault="00F36AA8" w:rsidP="00275746">
          <w:pPr>
            <w:pStyle w:val="Footer"/>
            <w:jc w:val="right"/>
          </w:pPr>
          <w:r>
            <w:t>FINANCIAL STATEMENTS</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117</w:t>
          </w:r>
          <w:r>
            <w:rPr>
              <w:rStyle w:val="PageNumber"/>
            </w:rPr>
            <w:fldChar w:fldCharType="end"/>
          </w:r>
        </w:p>
      </w:tc>
    </w:tr>
  </w:tbl>
  <w:p w:rsidR="00F36AA8" w:rsidRPr="00275746" w:rsidRDefault="00F36AA8" w:rsidP="00275746">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118</w:t>
    </w:r>
    <w:r>
      <w:rPr>
        <w:rStyle w:val="PageNumber"/>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117</w:t>
    </w:r>
    <w:r>
      <w:rPr>
        <w:rStyle w:val="PageNumber"/>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120</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rPr>
              <w:rStyle w:val="PageNumber"/>
              <w:b w:val="0"/>
            </w:rPr>
          </w:pPr>
          <w:r>
            <w:rPr>
              <w:rStyle w:val="PageNumber"/>
              <w:b w:val="0"/>
            </w:rPr>
            <w:t>ANNUAL REPORT 2014-15</w:t>
          </w:r>
        </w:p>
      </w:tc>
      <w:tc>
        <w:tcPr>
          <w:tcW w:w="510" w:type="dxa"/>
          <w:tcBorders>
            <w:top w:val="single" w:sz="4" w:space="0" w:color="auto"/>
          </w:tcBorders>
          <w:shd w:val="clear" w:color="auto" w:fill="auto"/>
        </w:tcPr>
        <w:p w:rsidR="00F36AA8" w:rsidRDefault="00F36AA8" w:rsidP="00275746">
          <w:pPr>
            <w:pStyle w:val="Footer"/>
            <w:rPr>
              <w:rStyle w:val="PageNumber"/>
              <w:b w:val="0"/>
            </w:rPr>
          </w:pPr>
        </w:p>
      </w:tc>
    </w:tr>
  </w:tbl>
  <w:p w:rsidR="00F36AA8" w:rsidRPr="00275746" w:rsidRDefault="00F36AA8" w:rsidP="00275746">
    <w:pPr>
      <w:pStyle w:val="FooterEnd"/>
      <w:rPr>
        <w:rStyle w:val="PageNumber"/>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rPr>
              <w:rStyle w:val="PageNumber"/>
              <w:b w:val="0"/>
            </w:rPr>
          </w:pPr>
        </w:p>
      </w:tc>
      <w:tc>
        <w:tcPr>
          <w:tcW w:w="7767" w:type="dxa"/>
          <w:tcBorders>
            <w:top w:val="single" w:sz="4" w:space="0" w:color="auto"/>
          </w:tcBorders>
          <w:shd w:val="clear" w:color="auto" w:fill="auto"/>
        </w:tcPr>
        <w:p w:rsidR="00F36AA8" w:rsidRDefault="00F36AA8" w:rsidP="00275746">
          <w:pPr>
            <w:pStyle w:val="Footer"/>
            <w:jc w:val="right"/>
            <w:rPr>
              <w:rStyle w:val="PageNumber"/>
              <w:b w:val="0"/>
            </w:rPr>
          </w:pPr>
          <w:r>
            <w:t>FINANCIAL STATEMENTS</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119</w:t>
          </w:r>
          <w:r>
            <w:rPr>
              <w:rStyle w:val="PageNumber"/>
            </w:rPr>
            <w:fldChar w:fldCharType="end"/>
          </w:r>
        </w:p>
      </w:tc>
    </w:tr>
  </w:tbl>
  <w:p w:rsidR="00F36AA8" w:rsidRPr="00275746" w:rsidRDefault="00F36AA8" w:rsidP="00275746">
    <w:pPr>
      <w:pStyle w:val="FooterEnd"/>
      <w:rPr>
        <w:rStyle w:val="PageNumber"/>
        <w:b w:val="0"/>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Pr="00275746" w:rsidRDefault="00F36AA8" w:rsidP="002757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132</w:t>
          </w:r>
          <w:r>
            <w:rPr>
              <w:rStyle w:val="PageNumber"/>
            </w:rPr>
            <w:fldChar w:fldCharType="end"/>
          </w:r>
        </w:p>
      </w:tc>
      <w:tc>
        <w:tcPr>
          <w:tcW w:w="7767" w:type="dxa"/>
          <w:tcBorders>
            <w:top w:val="single" w:sz="4" w:space="0" w:color="auto"/>
          </w:tcBorders>
          <w:shd w:val="clear" w:color="auto" w:fill="auto"/>
        </w:tcPr>
        <w:p w:rsidR="00F36AA8" w:rsidRDefault="00F36AA8" w:rsidP="00275746">
          <w:pPr>
            <w:pStyle w:val="Footer"/>
            <w:rPr>
              <w:rStyle w:val="PageNumber"/>
              <w:b w:val="0"/>
            </w:rPr>
          </w:pPr>
          <w:r>
            <w:rPr>
              <w:rStyle w:val="PageNumber"/>
              <w:b w:val="0"/>
            </w:rPr>
            <w:t>ANNUAL REPORT 2014-15</w:t>
          </w:r>
        </w:p>
      </w:tc>
      <w:tc>
        <w:tcPr>
          <w:tcW w:w="510" w:type="dxa"/>
          <w:tcBorders>
            <w:top w:val="single" w:sz="4" w:space="0" w:color="auto"/>
          </w:tcBorders>
          <w:shd w:val="clear" w:color="auto" w:fill="auto"/>
        </w:tcPr>
        <w:p w:rsidR="00F36AA8" w:rsidRDefault="00F36AA8" w:rsidP="00275746">
          <w:pPr>
            <w:pStyle w:val="Footer"/>
            <w:rPr>
              <w:rStyle w:val="PageNumber"/>
              <w:b w:val="0"/>
            </w:rPr>
          </w:pPr>
        </w:p>
      </w:tc>
    </w:tr>
  </w:tbl>
  <w:p w:rsidR="00F36AA8" w:rsidRPr="00275746" w:rsidRDefault="00F36AA8" w:rsidP="00275746">
    <w:pPr>
      <w:pStyle w:val="FooterEnd"/>
      <w:rPr>
        <w:rStyle w:val="PageNumber"/>
        <w:b w:val="0"/>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6AA8" w:rsidTr="00275746">
      <w:trPr>
        <w:trHeight w:val="567"/>
      </w:trPr>
      <w:tc>
        <w:tcPr>
          <w:tcW w:w="510" w:type="dxa"/>
          <w:tcBorders>
            <w:top w:val="single" w:sz="4" w:space="0" w:color="auto"/>
          </w:tcBorders>
          <w:shd w:val="clear" w:color="auto" w:fill="auto"/>
        </w:tcPr>
        <w:p w:rsidR="00F36AA8" w:rsidRDefault="00F36AA8" w:rsidP="00275746">
          <w:pPr>
            <w:pStyle w:val="Footer"/>
            <w:rPr>
              <w:rStyle w:val="PageNumber"/>
              <w:b w:val="0"/>
            </w:rPr>
          </w:pPr>
        </w:p>
      </w:tc>
      <w:tc>
        <w:tcPr>
          <w:tcW w:w="7767" w:type="dxa"/>
          <w:tcBorders>
            <w:top w:val="single" w:sz="4" w:space="0" w:color="auto"/>
          </w:tcBorders>
          <w:shd w:val="clear" w:color="auto" w:fill="auto"/>
        </w:tcPr>
        <w:p w:rsidR="00F36AA8" w:rsidRDefault="00F36AA8" w:rsidP="00275746">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rsidR="00F36AA8" w:rsidRPr="00275746" w:rsidRDefault="00F36AA8" w:rsidP="002757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C7E84">
            <w:rPr>
              <w:rStyle w:val="PageNumber"/>
              <w:noProof/>
            </w:rPr>
            <w:t>133</w:t>
          </w:r>
          <w:r>
            <w:rPr>
              <w:rStyle w:val="PageNumber"/>
            </w:rPr>
            <w:fldChar w:fldCharType="end"/>
          </w:r>
        </w:p>
      </w:tc>
    </w:tr>
  </w:tbl>
  <w:p w:rsidR="00F36AA8" w:rsidRPr="00275746" w:rsidRDefault="00F36AA8" w:rsidP="00275746">
    <w:pPr>
      <w:pStyle w:val="FooterEnd"/>
      <w:rPr>
        <w:rStyle w:val="PageNumber"/>
        <w:b w:val="0"/>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F36AA8" w:rsidTr="005F48ED">
      <w:trPr>
        <w:trHeight w:hRule="exact" w:val="567"/>
      </w:trPr>
      <w:tc>
        <w:tcPr>
          <w:tcW w:w="510" w:type="dxa"/>
        </w:tcPr>
        <w:p w:rsidR="00F36AA8" w:rsidRPr="00A24443" w:rsidRDefault="00F36AA8"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2C7E84">
            <w:rPr>
              <w:rStyle w:val="PageNumber"/>
              <w:caps w:val="0"/>
              <w:noProof/>
            </w:rPr>
            <w:t>138</w:t>
          </w:r>
          <w:r w:rsidRPr="00A24443">
            <w:rPr>
              <w:rStyle w:val="PageNumber"/>
              <w:caps w:val="0"/>
            </w:rPr>
            <w:fldChar w:fldCharType="end"/>
          </w:r>
        </w:p>
      </w:tc>
      <w:tc>
        <w:tcPr>
          <w:tcW w:w="7767" w:type="dxa"/>
        </w:tcPr>
        <w:p w:rsidR="00F36AA8" w:rsidRPr="0013739A" w:rsidRDefault="00F36AA8" w:rsidP="0013739A">
          <w:pPr>
            <w:pStyle w:val="Footer"/>
            <w:rPr>
              <w:rFonts w:cs="Arial"/>
            </w:rPr>
          </w:pPr>
          <w:r w:rsidRPr="00BA5B14">
            <w:rPr>
              <w:rFonts w:cs="Arial"/>
            </w:rPr>
            <w:fldChar w:fldCharType="begin"/>
          </w:r>
          <w:r w:rsidRPr="00BA5B14">
            <w:rPr>
              <w:rFonts w:cs="Arial"/>
            </w:rPr>
            <w:instrText xml:space="preserve"> SUBJECT  \* MERGEFORMAT </w:instrText>
          </w:r>
          <w:r w:rsidRPr="00BA5B14">
            <w:rPr>
              <w:rFonts w:cs="Arial"/>
            </w:rPr>
            <w:fldChar w:fldCharType="separate"/>
          </w:r>
          <w:r>
            <w:rPr>
              <w:rFonts w:cs="Arial"/>
            </w:rPr>
            <w:t>Annual Report 2014-15</w:t>
          </w:r>
          <w:r w:rsidRPr="00BA5B14">
            <w:rPr>
              <w:rFonts w:cs="Arial"/>
            </w:rPr>
            <w:fldChar w:fldCharType="end"/>
          </w:r>
          <w:bookmarkStart w:id="7" w:name="DraftReportEven"/>
          <w:bookmarkEnd w:id="7"/>
        </w:p>
      </w:tc>
      <w:tc>
        <w:tcPr>
          <w:tcW w:w="510" w:type="dxa"/>
        </w:tcPr>
        <w:p w:rsidR="00F36AA8" w:rsidRDefault="00F36AA8" w:rsidP="0019293B">
          <w:pPr>
            <w:pStyle w:val="Footer"/>
          </w:pPr>
        </w:p>
      </w:tc>
    </w:tr>
  </w:tbl>
  <w:p w:rsidR="00F36AA8" w:rsidRDefault="00F36AA8" w:rsidP="0019293B">
    <w:pPr>
      <w:pStyle w:val="FooterEnd"/>
    </w:pPr>
  </w:p>
  <w:p w:rsidR="00F36AA8" w:rsidRDefault="00F36AA8">
    <w:pPr>
      <w:pStyle w:val="FooterEnd"/>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F36AA8" w:rsidTr="005F48ED">
      <w:trPr>
        <w:trHeight w:hRule="exact" w:val="567"/>
      </w:trPr>
      <w:tc>
        <w:tcPr>
          <w:tcW w:w="510" w:type="dxa"/>
        </w:tcPr>
        <w:p w:rsidR="00F36AA8" w:rsidRDefault="00F36AA8">
          <w:pPr>
            <w:pStyle w:val="Footer"/>
            <w:ind w:right="360" w:firstLine="360"/>
          </w:pPr>
        </w:p>
      </w:tc>
      <w:tc>
        <w:tcPr>
          <w:tcW w:w="7767" w:type="dxa"/>
        </w:tcPr>
        <w:p w:rsidR="00F36AA8" w:rsidRPr="00BA5B14" w:rsidRDefault="00F36AA8" w:rsidP="0013739A">
          <w:pPr>
            <w:pStyle w:val="Footer"/>
            <w:jc w:val="right"/>
            <w:rPr>
              <w:rFonts w:cs="Arial"/>
            </w:rPr>
          </w:pPr>
          <w:r w:rsidRPr="00BA5B14">
            <w:rPr>
              <w:rFonts w:cs="Arial"/>
            </w:rPr>
            <w:fldChar w:fldCharType="begin"/>
          </w:r>
          <w:r w:rsidRPr="00BA5B14">
            <w:rPr>
              <w:rFonts w:cs="Arial"/>
            </w:rPr>
            <w:instrText xml:space="preserve"> TITLE  \* MERGEFORMAT </w:instrText>
          </w:r>
          <w:r w:rsidRPr="00BA5B14">
            <w:rPr>
              <w:rFonts w:cs="Arial"/>
            </w:rPr>
            <w:fldChar w:fldCharType="separate"/>
          </w:r>
          <w:r>
            <w:rPr>
              <w:rFonts w:cs="Arial"/>
            </w:rPr>
            <w:t>Chapter</w:t>
          </w:r>
          <w:r w:rsidRPr="00BA5B14">
            <w:rPr>
              <w:rFonts w:cs="Arial"/>
            </w:rPr>
            <w:fldChar w:fldCharType="end"/>
          </w:r>
        </w:p>
      </w:tc>
      <w:tc>
        <w:tcPr>
          <w:tcW w:w="510" w:type="dxa"/>
        </w:tcPr>
        <w:p w:rsidR="00F36AA8" w:rsidRPr="00A24443" w:rsidRDefault="00F36AA8">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2C7E84">
            <w:rPr>
              <w:rStyle w:val="PageNumber"/>
              <w:caps w:val="0"/>
              <w:noProof/>
            </w:rPr>
            <w:t>137</w:t>
          </w:r>
          <w:r w:rsidRPr="00A24443">
            <w:rPr>
              <w:rStyle w:val="PageNumber"/>
              <w:caps w:val="0"/>
            </w:rPr>
            <w:fldChar w:fldCharType="end"/>
          </w:r>
        </w:p>
      </w:tc>
    </w:tr>
  </w:tbl>
  <w:p w:rsidR="00F36AA8" w:rsidRDefault="00F36AA8">
    <w:pPr>
      <w:pStyle w:val="FooterEnd"/>
    </w:pPr>
  </w:p>
  <w:p w:rsidR="00F36AA8" w:rsidRDefault="00F36AA8">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6AA8" w:rsidRDefault="00F36AA8">
      <w:r>
        <w:separator/>
      </w:r>
    </w:p>
  </w:footnote>
  <w:footnote w:type="continuationSeparator" w:id="0">
    <w:p w:rsidR="00F36AA8" w:rsidRDefault="00F36A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Header"/>
      <w:spacing w:line="2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Header"/>
      <w:spacing w:line="2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Header"/>
      <w:spacing w:line="20" w:lineRule="exac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Header"/>
      <w:spacing w:line="20" w:lineRule="exac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Default="00F36AA8">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margin-left:0;margin-top:0;width:569.9pt;height:49.55pt;rotation:315;z-index:-251657216;mso-position-horizontal:center;mso-position-horizontal-relative:margin;mso-position-vertical:center;mso-position-vertical-relative:margin" o:allowincell="f" fillcolor="silver" stroked="f">
          <v:fill opacity=".5"/>
          <v:textpath style="font-family:&quot;Times New Roman&quot;;font-size:1pt" string="D     R     A     F   T"/>
          <w10:wrap anchorx="margin" anchory="margin"/>
        </v:shape>
      </w:pic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r>
            <w:rPr>
              <w:noProof/>
            </w:rPr>
            <mc:AlternateContent>
              <mc:Choice Requires="wps">
                <w:drawing>
                  <wp:anchor distT="0" distB="0" distL="114300" distR="114300" simplePos="0" relativeHeight="251676672" behindDoc="0" locked="0" layoutInCell="1" allowOverlap="1" wp14:anchorId="3EDE4152" wp14:editId="6F7CB65C">
                    <wp:simplePos x="0" y="0"/>
                    <wp:positionH relativeFrom="column">
                      <wp:posOffset>-73660</wp:posOffset>
                    </wp:positionH>
                    <wp:positionV relativeFrom="paragraph">
                      <wp:posOffset>-235423</wp:posOffset>
                    </wp:positionV>
                    <wp:extent cx="5486400" cy="278130"/>
                    <wp:effectExtent l="0" t="0" r="0" b="7620"/>
                    <wp:wrapNone/>
                    <wp:docPr id="27" name="Text Box 27"/>
                    <wp:cNvGraphicFramePr/>
                    <a:graphic xmlns:a="http://schemas.openxmlformats.org/drawingml/2006/main">
                      <a:graphicData uri="http://schemas.microsoft.com/office/word/2010/wordprocessingShape">
                        <wps:wsp>
                          <wps:cNvSpPr txBox="1"/>
                          <wps:spPr>
                            <a:xfrm>
                              <a:off x="0" y="0"/>
                              <a:ext cx="5486400" cy="278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6AA8" w:rsidRDefault="00F36AA8" w:rsidP="006443C7">
                                <w:r>
                                  <w:rPr>
                                    <w:sz w:val="17"/>
                                  </w:rPr>
                                  <w:t>Notes to and forming part of the Financial Statements for the year ended 30 June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5.8pt;margin-top:-18.55pt;width:6in;height:21.9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" filled="f" stroked="f" strokeweight=".5pt">
                    <v:textbox>
                      <w:txbxContent>
                        <w:p w:rsidR="00F36AA8" w:rsidRDefault="00F36AA8" w:rsidP="006443C7">
                          <w:r>
                            <w:rPr>
                              <w:sz w:val="17"/>
                            </w:rPr>
                            <w:t>Notes to and forming part of the Financial Statements for the year ended 30 June 2015</w:t>
                          </w:r>
                        </w:p>
                      </w:txbxContent>
                    </v:textbox>
                  </v:shape>
                </w:pict>
              </mc:Fallback>
            </mc:AlternateContent>
          </w: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r>
            <w:rPr>
              <w:noProof/>
            </w:rPr>
            <mc:AlternateContent>
              <mc:Choice Requires="wps">
                <w:drawing>
                  <wp:anchor distT="0" distB="0" distL="114300" distR="114300" simplePos="0" relativeHeight="251678720" behindDoc="0" locked="0" layoutInCell="1" allowOverlap="1" wp14:anchorId="1E6CE3E1" wp14:editId="526EFD56">
                    <wp:simplePos x="0" y="0"/>
                    <wp:positionH relativeFrom="column">
                      <wp:posOffset>170018</wp:posOffset>
                    </wp:positionH>
                    <wp:positionV relativeFrom="paragraph">
                      <wp:posOffset>-234315</wp:posOffset>
                    </wp:positionV>
                    <wp:extent cx="5486400" cy="278130"/>
                    <wp:effectExtent l="0" t="0" r="0" b="7620"/>
                    <wp:wrapNone/>
                    <wp:docPr id="28" name="Text Box 28"/>
                    <wp:cNvGraphicFramePr/>
                    <a:graphic xmlns:a="http://schemas.openxmlformats.org/drawingml/2006/main">
                      <a:graphicData uri="http://schemas.microsoft.com/office/word/2010/wordprocessingShape">
                        <wps:wsp>
                          <wps:cNvSpPr txBox="1"/>
                          <wps:spPr>
                            <a:xfrm>
                              <a:off x="0" y="0"/>
                              <a:ext cx="5486400" cy="278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6AA8" w:rsidRDefault="00F36AA8" w:rsidP="006443C7">
                                <w:pPr>
                                  <w:jc w:val="right"/>
                                </w:pPr>
                                <w:r>
                                  <w:rPr>
                                    <w:sz w:val="17"/>
                                  </w:rPr>
                                  <w:t>Notes to and forming part of the Financial Statements for the year ended 30 June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8" o:spid="_x0000_s1027" type="#_x0000_t202" style="position:absolute;margin-left:13.4pt;margin-top:-18.45pt;width:6in;height:21.9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" filled="f" stroked="f" strokeweight=".5pt">
                    <v:textbox>
                      <w:txbxContent>
                        <w:p w:rsidR="00F36AA8" w:rsidRDefault="00F36AA8" w:rsidP="006443C7">
                          <w:pPr>
                            <w:jc w:val="right"/>
                          </w:pPr>
                          <w:r>
                            <w:rPr>
                              <w:sz w:val="17"/>
                            </w:rPr>
                            <w:t>Notes to and forming part of the Financial Statements for the year ended 30 June 2015</w:t>
                          </w:r>
                        </w:p>
                      </w:txbxContent>
                    </v:textbox>
                  </v:shape>
                </w:pict>
              </mc:Fallback>
            </mc:AlternateContent>
          </w: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Default="00F36AA8">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569.9pt;height:49.55pt;rotation:315;z-index:-251656192;mso-position-horizontal:center;mso-position-horizontal-relative:margin;mso-position-vertical:center;mso-position-vertical-relative:margin" o:allowincell="f" fillcolor="silver" stroked="f">
          <v:fill opacity=".5"/>
          <v:textpath style="font-family:&quot;Times New Roman&quot;;font-size:1pt" string="D     R     A     F   T"/>
          <w10:wrap anchorx="margin" anchory="margin"/>
        </v:shape>
      </w:pic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Header"/>
      <w:spacing w:line="20" w:lineRule="exact"/>
    </w:pPr>
    <w:r>
      <w:rPr>
        <w:noProof/>
      </w:rPr>
      <mc:AlternateContent>
        <mc:Choice Requires="wps">
          <w:drawing>
            <wp:anchor distT="0" distB="0" distL="114300" distR="114300" simplePos="0" relativeHeight="251664384" behindDoc="0" locked="0" layoutInCell="1" allowOverlap="1" wp14:anchorId="029AAAE2" wp14:editId="029A5F45">
              <wp:simplePos x="0" y="0"/>
              <wp:positionH relativeFrom="column">
                <wp:posOffset>-69377</wp:posOffset>
              </wp:positionH>
              <wp:positionV relativeFrom="paragraph">
                <wp:posOffset>-176530</wp:posOffset>
              </wp:positionV>
              <wp:extent cx="5486400" cy="278130"/>
              <wp:effectExtent l="0" t="0" r="0" b="7620"/>
              <wp:wrapNone/>
              <wp:docPr id="20" name="Text Box 20"/>
              <wp:cNvGraphicFramePr/>
              <a:graphic xmlns:a="http://schemas.openxmlformats.org/drawingml/2006/main">
                <a:graphicData uri="http://schemas.microsoft.com/office/word/2010/wordprocessingShape">
                  <wps:wsp>
                    <wps:cNvSpPr txBox="1"/>
                    <wps:spPr>
                      <a:xfrm>
                        <a:off x="0" y="0"/>
                        <a:ext cx="5486400" cy="278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6AA8" w:rsidRDefault="00F36AA8" w:rsidP="006443C7">
                          <w:r>
                            <w:rPr>
                              <w:sz w:val="17"/>
                            </w:rPr>
                            <w:t>Notes to and forming part of the Financial Statements for the year ended 30 June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0" o:spid="_x0000_s1028" type="#_x0000_t202" style="position:absolute;margin-left:-5.45pt;margin-top:-13.9pt;width:6in;height:21.9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" filled="f" stroked="f" strokeweight=".5pt">
              <v:textbox>
                <w:txbxContent>
                  <w:p w:rsidR="00F36AA8" w:rsidRDefault="00F36AA8" w:rsidP="006443C7">
                    <w:r>
                      <w:rPr>
                        <w:sz w:val="17"/>
                      </w:rPr>
                      <w:t>Notes to and forming part of the Financial Statements for the year ended 30 June 2015</w:t>
                    </w:r>
                  </w:p>
                </w:txbxContent>
              </v:textbox>
            </v:shape>
          </w:pict>
        </mc:Fallback>
      </mc:AlternateConten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Header"/>
      <w:spacing w:line="20" w:lineRule="exact"/>
    </w:pPr>
    <w:r>
      <w:rPr>
        <w:noProof/>
      </w:rPr>
      <mc:AlternateContent>
        <mc:Choice Requires="wps">
          <w:drawing>
            <wp:anchor distT="0" distB="0" distL="114300" distR="114300" simplePos="0" relativeHeight="251662336" behindDoc="0" locked="0" layoutInCell="1" allowOverlap="1" wp14:anchorId="029AAAE2" wp14:editId="029A5F45">
              <wp:simplePos x="0" y="0"/>
              <wp:positionH relativeFrom="column">
                <wp:posOffset>-71593</wp:posOffset>
              </wp:positionH>
              <wp:positionV relativeFrom="paragraph">
                <wp:posOffset>-196850</wp:posOffset>
              </wp:positionV>
              <wp:extent cx="5486400" cy="278130"/>
              <wp:effectExtent l="0" t="0" r="0" b="7620"/>
              <wp:wrapNone/>
              <wp:docPr id="11" name="Text Box 11"/>
              <wp:cNvGraphicFramePr/>
              <a:graphic xmlns:a="http://schemas.openxmlformats.org/drawingml/2006/main">
                <a:graphicData uri="http://schemas.microsoft.com/office/word/2010/wordprocessingShape">
                  <wps:wsp>
                    <wps:cNvSpPr txBox="1"/>
                    <wps:spPr>
                      <a:xfrm>
                        <a:off x="0" y="0"/>
                        <a:ext cx="5486400" cy="278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6AA8" w:rsidRDefault="00F36AA8" w:rsidP="006443C7">
                          <w:r>
                            <w:rPr>
                              <w:sz w:val="17"/>
                            </w:rPr>
                            <w:t>Notes to and forming part of the Financial Statements for the year ended 30 June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11" o:spid="_x0000_s1029" type="#_x0000_t202" style="position:absolute;margin-left:-5.65pt;margin-top:-15.5pt;width:6in;height:21.9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" filled="f" stroked="f" strokeweight=".5pt">
              <v:textbox>
                <w:txbxContent>
                  <w:p w:rsidR="00F36AA8" w:rsidRDefault="00F36AA8" w:rsidP="006443C7">
                    <w:r>
                      <w:rPr>
                        <w:sz w:val="17"/>
                      </w:rPr>
                      <w:t>Notes to and forming part of the Financial Statements for the year ended 30 June 2015</w:t>
                    </w:r>
                  </w:p>
                </w:txbxContent>
              </v:textbox>
            </v:shape>
          </w:pict>
        </mc:Fallback>
      </mc:AlternateConten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r>
            <w:rPr>
              <w:noProof/>
            </w:rPr>
            <mc:AlternateContent>
              <mc:Choice Requires="wps">
                <w:drawing>
                  <wp:anchor distT="0" distB="0" distL="114300" distR="114300" simplePos="0" relativeHeight="251668480" behindDoc="0" locked="0" layoutInCell="1" allowOverlap="1" wp14:anchorId="029AAAE2" wp14:editId="029A5F45">
                    <wp:simplePos x="0" y="0"/>
                    <wp:positionH relativeFrom="column">
                      <wp:posOffset>-84293</wp:posOffset>
                    </wp:positionH>
                    <wp:positionV relativeFrom="paragraph">
                      <wp:posOffset>-234950</wp:posOffset>
                    </wp:positionV>
                    <wp:extent cx="5486400" cy="278130"/>
                    <wp:effectExtent l="0" t="0" r="0" b="7620"/>
                    <wp:wrapNone/>
                    <wp:docPr id="22" name="Text Box 22"/>
                    <wp:cNvGraphicFramePr/>
                    <a:graphic xmlns:a="http://schemas.openxmlformats.org/drawingml/2006/main">
                      <a:graphicData uri="http://schemas.microsoft.com/office/word/2010/wordprocessingShape">
                        <wps:wsp>
                          <wps:cNvSpPr txBox="1"/>
                          <wps:spPr>
                            <a:xfrm>
                              <a:off x="0" y="0"/>
                              <a:ext cx="5486400" cy="278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6AA8" w:rsidRDefault="00F36AA8" w:rsidP="006443C7">
                                <w:r>
                                  <w:rPr>
                                    <w:sz w:val="17"/>
                                  </w:rPr>
                                  <w:t>Notes to and forming part of the Financial Statements for the year ended 30 June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2" o:spid="_x0000_s1030" type="#_x0000_t202" style="position:absolute;margin-left:-6.65pt;margin-top:-18.5pt;width:6in;height:21.9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" filled="f" stroked="f" strokeweight=".5pt">
                    <v:textbox>
                      <w:txbxContent>
                        <w:p w:rsidR="00F36AA8" w:rsidRDefault="00F36AA8" w:rsidP="006443C7">
                          <w:r>
                            <w:rPr>
                              <w:sz w:val="17"/>
                            </w:rPr>
                            <w:t>Notes to and forming part of the Financial Statements for the year ended 30 June 2015</w:t>
                          </w:r>
                        </w:p>
                      </w:txbxContent>
                    </v:textbox>
                  </v:shape>
                </w:pict>
              </mc:Fallback>
            </mc:AlternateContent>
          </w: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r>
            <w:rPr>
              <w:noProof/>
            </w:rPr>
            <mc:AlternateContent>
              <mc:Choice Requires="wps">
                <w:drawing>
                  <wp:anchor distT="0" distB="0" distL="114300" distR="114300" simplePos="0" relativeHeight="251666432" behindDoc="0" locked="0" layoutInCell="1" allowOverlap="1" wp14:anchorId="029AAAE2" wp14:editId="029A5F45">
                    <wp:simplePos x="0" y="0"/>
                    <wp:positionH relativeFrom="column">
                      <wp:posOffset>179232</wp:posOffset>
                    </wp:positionH>
                    <wp:positionV relativeFrom="paragraph">
                      <wp:posOffset>-234950</wp:posOffset>
                    </wp:positionV>
                    <wp:extent cx="5486400" cy="278130"/>
                    <wp:effectExtent l="0" t="0" r="0" b="7620"/>
                    <wp:wrapNone/>
                    <wp:docPr id="21" name="Text Box 21"/>
                    <wp:cNvGraphicFramePr/>
                    <a:graphic xmlns:a="http://schemas.openxmlformats.org/drawingml/2006/main">
                      <a:graphicData uri="http://schemas.microsoft.com/office/word/2010/wordprocessingShape">
                        <wps:wsp>
                          <wps:cNvSpPr txBox="1"/>
                          <wps:spPr>
                            <a:xfrm>
                              <a:off x="0" y="0"/>
                              <a:ext cx="5486400" cy="278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6AA8" w:rsidRDefault="00F36AA8" w:rsidP="006443C7">
                                <w:pPr>
                                  <w:jc w:val="right"/>
                                </w:pPr>
                                <w:r>
                                  <w:rPr>
                                    <w:sz w:val="17"/>
                                  </w:rPr>
                                  <w:t>Notes to and forming part of the Financial Statements for the year ended 30 June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1" o:spid="_x0000_s1031" type="#_x0000_t202" style="position:absolute;margin-left:14.1pt;margin-top:-18.5pt;width:6in;height:21.9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" filled="f" stroked="f" strokeweight=".5pt">
                    <v:textbox>
                      <w:txbxContent>
                        <w:p w:rsidR="00F36AA8" w:rsidRDefault="00F36AA8" w:rsidP="006443C7">
                          <w:pPr>
                            <w:jc w:val="right"/>
                          </w:pPr>
                          <w:r>
                            <w:rPr>
                              <w:sz w:val="17"/>
                            </w:rPr>
                            <w:t>Notes to and forming part of the Financial Statements for the year ended 30 June 2015</w:t>
                          </w:r>
                        </w:p>
                      </w:txbxContent>
                    </v:textbox>
                  </v:shape>
                </w:pict>
              </mc:Fallback>
            </mc:AlternateContent>
          </w: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Header"/>
      <w:spacing w:line="20" w:lineRule="exact"/>
    </w:pPr>
    <w:r>
      <w:rPr>
        <w:noProof/>
      </w:rPr>
      <mc:AlternateContent>
        <mc:Choice Requires="wps">
          <w:drawing>
            <wp:anchor distT="0" distB="0" distL="114300" distR="114300" simplePos="0" relativeHeight="251670528" behindDoc="0" locked="0" layoutInCell="1" allowOverlap="1" wp14:anchorId="029AAAE2" wp14:editId="029A5F45">
              <wp:simplePos x="0" y="0"/>
              <wp:positionH relativeFrom="column">
                <wp:posOffset>-70485</wp:posOffset>
              </wp:positionH>
              <wp:positionV relativeFrom="paragraph">
                <wp:posOffset>-187163</wp:posOffset>
              </wp:positionV>
              <wp:extent cx="5486400" cy="278130"/>
              <wp:effectExtent l="0" t="0" r="0" b="7620"/>
              <wp:wrapNone/>
              <wp:docPr id="23" name="Text Box 23"/>
              <wp:cNvGraphicFramePr/>
              <a:graphic xmlns:a="http://schemas.openxmlformats.org/drawingml/2006/main">
                <a:graphicData uri="http://schemas.microsoft.com/office/word/2010/wordprocessingShape">
                  <wps:wsp>
                    <wps:cNvSpPr txBox="1"/>
                    <wps:spPr>
                      <a:xfrm>
                        <a:off x="0" y="0"/>
                        <a:ext cx="5486400" cy="278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6AA8" w:rsidRDefault="00F36AA8" w:rsidP="006443C7">
                          <w:r>
                            <w:rPr>
                              <w:sz w:val="17"/>
                            </w:rPr>
                            <w:t>Notes to and forming part of the Financial Statements for the year ended 30 June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3" o:spid="_x0000_s1032" type="#_x0000_t202" style="position:absolute;margin-left:-5.55pt;margin-top:-14.75pt;width:6in;height:21.9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" filled="f" stroked="f" strokeweight=".5pt">
              <v:textbox>
                <w:txbxContent>
                  <w:p w:rsidR="00F36AA8" w:rsidRDefault="00F36AA8" w:rsidP="006443C7">
                    <w:r>
                      <w:rPr>
                        <w:sz w:val="17"/>
                      </w:rPr>
                      <w:t>Notes to and forming part of the Financial Statements for the year ended 30 June 2015</w:t>
                    </w:r>
                  </w:p>
                </w:txbxContent>
              </v:textbox>
            </v:shape>
          </w:pict>
        </mc:Fallback>
      </mc:AlternateConten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6AA8" w:rsidRPr="00275746" w:rsidRDefault="00F36AA8" w:rsidP="00275746">
    <w:pPr>
      <w:pStyle w:val="Header"/>
      <w:spacing w:line="20" w:lineRule="exact"/>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r>
            <w:rPr>
              <w:noProof/>
            </w:rPr>
            <mc:AlternateContent>
              <mc:Choice Requires="wps">
                <w:drawing>
                  <wp:anchor distT="0" distB="0" distL="114300" distR="114300" simplePos="0" relativeHeight="251674624" behindDoc="0" locked="0" layoutInCell="1" allowOverlap="1" wp14:anchorId="029AAAE2" wp14:editId="029A5F45">
                    <wp:simplePos x="0" y="0"/>
                    <wp:positionH relativeFrom="column">
                      <wp:posOffset>-93818</wp:posOffset>
                    </wp:positionH>
                    <wp:positionV relativeFrom="paragraph">
                      <wp:posOffset>-234950</wp:posOffset>
                    </wp:positionV>
                    <wp:extent cx="5486400" cy="278130"/>
                    <wp:effectExtent l="0" t="0" r="0" b="7620"/>
                    <wp:wrapNone/>
                    <wp:docPr id="25" name="Text Box 25"/>
                    <wp:cNvGraphicFramePr/>
                    <a:graphic xmlns:a="http://schemas.openxmlformats.org/drawingml/2006/main">
                      <a:graphicData uri="http://schemas.microsoft.com/office/word/2010/wordprocessingShape">
                        <wps:wsp>
                          <wps:cNvSpPr txBox="1"/>
                          <wps:spPr>
                            <a:xfrm>
                              <a:off x="0" y="0"/>
                              <a:ext cx="5486400" cy="278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6AA8" w:rsidRDefault="00F36AA8" w:rsidP="006443C7">
                                <w:r>
                                  <w:rPr>
                                    <w:sz w:val="17"/>
                                  </w:rPr>
                                  <w:t>Notes to and forming part of the Financial Statements for the year ended 30 June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5" o:spid="_x0000_s1033" type="#_x0000_t202" style="position:absolute;margin-left:-7.4pt;margin-top:-18.5pt;width:6in;height:21.9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" filled="f" stroked="f" strokeweight=".5pt">
                    <v:textbox>
                      <w:txbxContent>
                        <w:p w:rsidR="00F36AA8" w:rsidRDefault="00F36AA8" w:rsidP="006443C7">
                          <w:r>
                            <w:rPr>
                              <w:sz w:val="17"/>
                            </w:rPr>
                            <w:t>Notes to and forming part of the Financial Statements for the year ended 30 June 2015</w:t>
                          </w:r>
                        </w:p>
                      </w:txbxContent>
                    </v:textbox>
                  </v:shape>
                </w:pict>
              </mc:Fallback>
            </mc:AlternateContent>
          </w: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r>
            <w:rPr>
              <w:noProof/>
            </w:rPr>
            <mc:AlternateContent>
              <mc:Choice Requires="wps">
                <w:drawing>
                  <wp:anchor distT="0" distB="0" distL="114300" distR="114300" simplePos="0" relativeHeight="251672576" behindDoc="0" locked="0" layoutInCell="1" allowOverlap="1" wp14:anchorId="029AAAE2" wp14:editId="029A5F45">
                    <wp:simplePos x="0" y="0"/>
                    <wp:positionH relativeFrom="column">
                      <wp:posOffset>180178</wp:posOffset>
                    </wp:positionH>
                    <wp:positionV relativeFrom="paragraph">
                      <wp:posOffset>-234950</wp:posOffset>
                    </wp:positionV>
                    <wp:extent cx="5486400" cy="278130"/>
                    <wp:effectExtent l="0" t="0" r="0" b="7620"/>
                    <wp:wrapNone/>
                    <wp:docPr id="24" name="Text Box 24"/>
                    <wp:cNvGraphicFramePr/>
                    <a:graphic xmlns:a="http://schemas.openxmlformats.org/drawingml/2006/main">
                      <a:graphicData uri="http://schemas.microsoft.com/office/word/2010/wordprocessingShape">
                        <wps:wsp>
                          <wps:cNvSpPr txBox="1"/>
                          <wps:spPr>
                            <a:xfrm>
                              <a:off x="0" y="0"/>
                              <a:ext cx="5486400" cy="278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6AA8" w:rsidRDefault="00F36AA8" w:rsidP="006443C7">
                                <w:pPr>
                                  <w:jc w:val="right"/>
                                </w:pPr>
                                <w:r>
                                  <w:rPr>
                                    <w:sz w:val="17"/>
                                  </w:rPr>
                                  <w:t>Notes to and forming part of the Financial Statements for the year ended 30 June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4" o:spid="_x0000_s1034" type="#_x0000_t202" style="position:absolute;margin-left:14.2pt;margin-top:-18.5pt;width:6in;height:21.9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" filled="f" stroked="f" strokeweight=".5pt">
                    <v:textbox>
                      <w:txbxContent>
                        <w:p w:rsidR="00F36AA8" w:rsidRDefault="00F36AA8" w:rsidP="006443C7">
                          <w:pPr>
                            <w:jc w:val="right"/>
                          </w:pPr>
                          <w:r>
                            <w:rPr>
                              <w:sz w:val="17"/>
                            </w:rPr>
                            <w:t>Notes to and forming part of the Financial Statements for the year ended 30 June 2015</w:t>
                          </w:r>
                        </w:p>
                      </w:txbxContent>
                    </v:textbox>
                  </v:shape>
                </w:pict>
              </mc:Fallback>
            </mc:AlternateContent>
          </w: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6AA8" w:rsidTr="00275746">
      <w:trPr>
        <w:trHeight w:val="300"/>
      </w:trPr>
      <w:tc>
        <w:tcPr>
          <w:tcW w:w="2154" w:type="dxa"/>
          <w:tcBorders>
            <w:top w:val="single" w:sz="24" w:space="0" w:color="auto"/>
          </w:tcBorders>
          <w:shd w:val="clear" w:color="auto" w:fill="auto"/>
        </w:tcPr>
        <w:p w:rsidR="00F36AA8" w:rsidRDefault="00F36AA8" w:rsidP="00275746">
          <w:pPr>
            <w:pStyle w:val="HeaderEven"/>
          </w:pPr>
        </w:p>
      </w:tc>
      <w:tc>
        <w:tcPr>
          <w:tcW w:w="6633" w:type="dxa"/>
          <w:tcBorders>
            <w:top w:val="single" w:sz="6" w:space="0" w:color="auto"/>
          </w:tcBorders>
          <w:shd w:val="clear" w:color="auto" w:fill="auto"/>
        </w:tcPr>
        <w:p w:rsidR="00F36AA8" w:rsidRDefault="00F36AA8" w:rsidP="00275746">
          <w:pPr>
            <w:pStyle w:val="HeaderEven"/>
          </w:pPr>
        </w:p>
      </w:tc>
    </w:tr>
  </w:tbl>
  <w:p w:rsidR="00F36AA8" w:rsidRPr="00275746" w:rsidRDefault="00F36AA8" w:rsidP="00275746">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6AA8" w:rsidTr="00275746">
      <w:trPr>
        <w:trHeight w:val="300"/>
      </w:trPr>
      <w:tc>
        <w:tcPr>
          <w:tcW w:w="6633" w:type="dxa"/>
          <w:tcBorders>
            <w:top w:val="single" w:sz="6" w:space="0" w:color="auto"/>
          </w:tcBorders>
          <w:shd w:val="clear" w:color="auto" w:fill="auto"/>
        </w:tcPr>
        <w:p w:rsidR="00F36AA8" w:rsidRDefault="00F36AA8" w:rsidP="00275746">
          <w:pPr>
            <w:pStyle w:val="HeaderOdd"/>
          </w:pPr>
        </w:p>
      </w:tc>
      <w:tc>
        <w:tcPr>
          <w:tcW w:w="2154" w:type="dxa"/>
          <w:tcBorders>
            <w:top w:val="single" w:sz="24" w:space="0" w:color="auto"/>
          </w:tcBorders>
          <w:shd w:val="clear" w:color="auto" w:fill="auto"/>
        </w:tcPr>
        <w:p w:rsidR="00F36AA8" w:rsidRDefault="00F36AA8" w:rsidP="00275746">
          <w:pPr>
            <w:pStyle w:val="HeaderOdd"/>
          </w:pPr>
        </w:p>
      </w:tc>
    </w:tr>
  </w:tbl>
  <w:p w:rsidR="00F36AA8" w:rsidRPr="00275746" w:rsidRDefault="00F36AA8" w:rsidP="00275746">
    <w:pPr>
      <w:pStyle w:val="HeaderEnd"/>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F36AA8">
      <w:tc>
        <w:tcPr>
          <w:tcW w:w="2155" w:type="dxa"/>
          <w:tcBorders>
            <w:top w:val="single" w:sz="24" w:space="0" w:color="auto"/>
          </w:tcBorders>
        </w:tcPr>
        <w:p w:rsidR="00F36AA8" w:rsidRDefault="00F36AA8">
          <w:pPr>
            <w:pStyle w:val="HeaderEven"/>
          </w:pPr>
        </w:p>
      </w:tc>
      <w:tc>
        <w:tcPr>
          <w:tcW w:w="6634" w:type="dxa"/>
          <w:tcBorders>
            <w:top w:val="single" w:sz="6" w:space="0" w:color="auto"/>
          </w:tcBorders>
        </w:tcPr>
        <w:p w:rsidR="00F36AA8" w:rsidRDefault="00F36AA8">
          <w:pPr>
            <w:pStyle w:val="HeaderEven"/>
          </w:pPr>
        </w:p>
      </w:tc>
    </w:tr>
  </w:tbl>
  <w:p w:rsidR="00F36AA8" w:rsidRDefault="00F36AA8">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F36AA8">
      <w:tc>
        <w:tcPr>
          <w:tcW w:w="6634" w:type="dxa"/>
          <w:tcBorders>
            <w:top w:val="single" w:sz="6" w:space="0" w:color="auto"/>
          </w:tcBorders>
        </w:tcPr>
        <w:p w:rsidR="00F36AA8" w:rsidRDefault="00F36AA8">
          <w:pPr>
            <w:pStyle w:val="HeaderOdd"/>
          </w:pPr>
        </w:p>
      </w:tc>
      <w:tc>
        <w:tcPr>
          <w:tcW w:w="2155" w:type="dxa"/>
          <w:tcBorders>
            <w:top w:val="single" w:sz="24" w:space="0" w:color="auto"/>
          </w:tcBorders>
        </w:tcPr>
        <w:p w:rsidR="00F36AA8" w:rsidRDefault="00F36AA8">
          <w:pPr>
            <w:pStyle w:val="HeaderOdd"/>
          </w:pPr>
        </w:p>
      </w:tc>
    </w:tr>
  </w:tbl>
  <w:p w:rsidR="00F36AA8" w:rsidRDefault="00F36AA8">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38A7B54"/>
    <w:multiLevelType w:val="hybridMultilevel"/>
    <w:tmpl w:val="4704B062"/>
    <w:lvl w:ilvl="0" w:tplc="0C090017">
      <w:start w:val="1"/>
      <w:numFmt w:val="lowerLetter"/>
      <w:lvlText w:val="%1)"/>
      <w:lvlJc w:val="lef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2">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3">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4">
    <w:nsid w:val="08DF743C"/>
    <w:multiLevelType w:val="hybridMultilevel"/>
    <w:tmpl w:val="EEF0F222"/>
    <w:lvl w:ilvl="0" w:tplc="0C090017">
      <w:start w:val="1"/>
      <w:numFmt w:val="lowerLetter"/>
      <w:lvlText w:val="%1)"/>
      <w:lvlJc w:val="lef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5">
    <w:nsid w:val="095C511E"/>
    <w:multiLevelType w:val="multilevel"/>
    <w:tmpl w:val="05C495AC"/>
    <w:lvl w:ilvl="0">
      <w:start w:val="1"/>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6">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108A26DB"/>
    <w:multiLevelType w:val="multilevel"/>
    <w:tmpl w:val="B2E45BAC"/>
    <w:lvl w:ilvl="0">
      <w:start w:val="2"/>
      <w:numFmt w:val="decimal"/>
      <w:lvlText w:val="%1"/>
      <w:lvlJc w:val="left"/>
      <w:pPr>
        <w:tabs>
          <w:tab w:val="num" w:pos="675"/>
        </w:tabs>
        <w:ind w:left="675" w:hanging="675"/>
      </w:pPr>
      <w:rPr>
        <w:rFonts w:cs="Times New Roman" w:hint="default"/>
      </w:rPr>
    </w:lvl>
    <w:lvl w:ilvl="1">
      <w:start w:val="3"/>
      <w:numFmt w:val="decimal"/>
      <w:lvlText w:val="1.%2"/>
      <w:lvlJc w:val="left"/>
      <w:pPr>
        <w:tabs>
          <w:tab w:val="num" w:pos="675"/>
        </w:tabs>
        <w:ind w:left="675" w:hanging="67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nsid w:val="1B3E47A3"/>
    <w:multiLevelType w:val="singleLevel"/>
    <w:tmpl w:val="47724AF0"/>
    <w:lvl w:ilvl="0">
      <w:start w:val="1"/>
      <w:numFmt w:val="bullet"/>
      <w:lvlText w:val=""/>
      <w:lvlJc w:val="left"/>
      <w:pPr>
        <w:tabs>
          <w:tab w:val="num" w:pos="360"/>
        </w:tabs>
        <w:ind w:left="360" w:hanging="360"/>
      </w:pPr>
      <w:rPr>
        <w:rFonts w:ascii="Symbol" w:hAnsi="Symbol" w:hint="default"/>
        <w:sz w:val="16"/>
      </w:rPr>
    </w:lvl>
  </w:abstractNum>
  <w:abstractNum w:abstractNumId="12">
    <w:nsid w:val="208D05D1"/>
    <w:multiLevelType w:val="hybridMultilevel"/>
    <w:tmpl w:val="E3B2D6FE"/>
    <w:lvl w:ilvl="0" w:tplc="0C09000F">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13">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4">
    <w:nsid w:val="26874633"/>
    <w:multiLevelType w:val="hybridMultilevel"/>
    <w:tmpl w:val="E3B2D6FE"/>
    <w:lvl w:ilvl="0" w:tplc="0C09000F">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15">
    <w:nsid w:val="29642D33"/>
    <w:multiLevelType w:val="multilevel"/>
    <w:tmpl w:val="817843C2"/>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7">
    <w:nsid w:val="2DC35E36"/>
    <w:multiLevelType w:val="multilevel"/>
    <w:tmpl w:val="CC86D042"/>
    <w:lvl w:ilvl="0">
      <w:start w:val="1"/>
      <w:numFmt w:val="decimal"/>
      <w:lvlText w:val="%1"/>
      <w:lvlJc w:val="left"/>
      <w:pPr>
        <w:tabs>
          <w:tab w:val="num" w:pos="510"/>
        </w:tabs>
        <w:ind w:left="510" w:hanging="510"/>
      </w:pPr>
      <w:rPr>
        <w:rFonts w:hint="default"/>
      </w:rPr>
    </w:lvl>
    <w:lvl w:ilvl="1">
      <w:start w:val="1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8">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9">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528F0832"/>
    <w:multiLevelType w:val="hybridMultilevel"/>
    <w:tmpl w:val="235A87F2"/>
    <w:lvl w:ilvl="0" w:tplc="0C090017">
      <w:start w:val="1"/>
      <w:numFmt w:val="lowerLetter"/>
      <w:lvlText w:val="%1)"/>
      <w:lvlJc w:val="lef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21">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2">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3">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4">
    <w:nsid w:val="591C53A7"/>
    <w:multiLevelType w:val="hybridMultilevel"/>
    <w:tmpl w:val="EFD08BC8"/>
    <w:lvl w:ilvl="0" w:tplc="B694BFB4">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25">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6">
    <w:nsid w:val="5D816B57"/>
    <w:multiLevelType w:val="singleLevel"/>
    <w:tmpl w:val="47724AF0"/>
    <w:lvl w:ilvl="0">
      <w:start w:val="1"/>
      <w:numFmt w:val="bullet"/>
      <w:lvlText w:val=""/>
      <w:lvlJc w:val="left"/>
      <w:pPr>
        <w:tabs>
          <w:tab w:val="num" w:pos="360"/>
        </w:tabs>
        <w:ind w:left="360" w:hanging="360"/>
      </w:pPr>
      <w:rPr>
        <w:rFonts w:ascii="Symbol" w:hAnsi="Symbol" w:hint="default"/>
        <w:sz w:val="16"/>
      </w:rPr>
    </w:lvl>
  </w:abstractNum>
  <w:abstractNum w:abstractNumId="27">
    <w:nsid w:val="5FA03567"/>
    <w:multiLevelType w:val="hybridMultilevel"/>
    <w:tmpl w:val="E3B2D6FE"/>
    <w:lvl w:ilvl="0" w:tplc="0C09000F">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28">
    <w:nsid w:val="60526692"/>
    <w:multiLevelType w:val="hybridMultilevel"/>
    <w:tmpl w:val="EFD08BC8"/>
    <w:lvl w:ilvl="0" w:tplc="B694BFB4">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29">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62022E46"/>
    <w:multiLevelType w:val="multilevel"/>
    <w:tmpl w:val="43B24F84"/>
    <w:styleLink w:val="Style1"/>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2">
    <w:nsid w:val="6AC141BF"/>
    <w:multiLevelType w:val="hybridMultilevel"/>
    <w:tmpl w:val="E3B2D6FE"/>
    <w:lvl w:ilvl="0" w:tplc="0C09000F">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33">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4">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8"/>
  </w:num>
  <w:num w:numId="2">
    <w:abstractNumId w:val="0"/>
  </w:num>
  <w:num w:numId="3">
    <w:abstractNumId w:val="21"/>
  </w:num>
  <w:num w:numId="4">
    <w:abstractNumId w:val="2"/>
  </w:num>
  <w:num w:numId="5">
    <w:abstractNumId w:val="31"/>
  </w:num>
  <w:num w:numId="6">
    <w:abstractNumId w:val="23"/>
  </w:num>
  <w:num w:numId="7">
    <w:abstractNumId w:val="9"/>
  </w:num>
  <w:num w:numId="8">
    <w:abstractNumId w:val="22"/>
  </w:num>
  <w:num w:numId="9">
    <w:abstractNumId w:val="7"/>
  </w:num>
  <w:num w:numId="10">
    <w:abstractNumId w:val="6"/>
  </w:num>
  <w:num w:numId="11">
    <w:abstractNumId w:val="13"/>
  </w:num>
  <w:num w:numId="12">
    <w:abstractNumId w:val="16"/>
  </w:num>
  <w:num w:numId="13">
    <w:abstractNumId w:val="3"/>
  </w:num>
  <w:num w:numId="14">
    <w:abstractNumId w:val="25"/>
  </w:num>
  <w:num w:numId="15">
    <w:abstractNumId w:val="33"/>
  </w:num>
  <w:num w:numId="16">
    <w:abstractNumId w:val="19"/>
  </w:num>
  <w:num w:numId="17">
    <w:abstractNumId w:val="34"/>
  </w:num>
  <w:num w:numId="18">
    <w:abstractNumId w:val="29"/>
  </w:num>
  <w:num w:numId="19">
    <w:abstractNumId w:val="10"/>
  </w:num>
  <w:num w:numId="20">
    <w:abstractNumId w:val="30"/>
  </w:num>
  <w:num w:numId="21">
    <w:abstractNumId w:val="8"/>
  </w:num>
  <w:num w:numId="22">
    <w:abstractNumId w:val="26"/>
  </w:num>
  <w:num w:numId="23">
    <w:abstractNumId w:val="11"/>
  </w:num>
  <w:num w:numId="24">
    <w:abstractNumId w:val="5"/>
  </w:num>
  <w:num w:numId="25">
    <w:abstractNumId w:val="17"/>
  </w:num>
  <w:num w:numId="26">
    <w:abstractNumId w:val="32"/>
  </w:num>
  <w:num w:numId="27">
    <w:abstractNumId w:val="12"/>
  </w:num>
  <w:num w:numId="28">
    <w:abstractNumId w:val="15"/>
  </w:num>
  <w:num w:numId="29">
    <w:abstractNumId w:val="4"/>
  </w:num>
  <w:num w:numId="30">
    <w:abstractNumId w:val="1"/>
  </w:num>
  <w:num w:numId="31">
    <w:abstractNumId w:val="20"/>
  </w:num>
  <w:num w:numId="32">
    <w:abstractNumId w:val="24"/>
  </w:num>
  <w:num w:numId="33">
    <w:abstractNumId w:val="28"/>
  </w:num>
  <w:num w:numId="34">
    <w:abstractNumId w:val="27"/>
  </w:num>
  <w:num w:numId="35">
    <w:abstractNumId w:val="1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Annual Report 2014-15"/>
  </w:docVars>
  <w:rsids>
    <w:rsidRoot w:val="00275746"/>
    <w:rsid w:val="00004390"/>
    <w:rsid w:val="00011FEB"/>
    <w:rsid w:val="000227D5"/>
    <w:rsid w:val="000245AA"/>
    <w:rsid w:val="0003664B"/>
    <w:rsid w:val="0004111F"/>
    <w:rsid w:val="00043546"/>
    <w:rsid w:val="00045CFB"/>
    <w:rsid w:val="00050907"/>
    <w:rsid w:val="00055077"/>
    <w:rsid w:val="000565B3"/>
    <w:rsid w:val="0007150B"/>
    <w:rsid w:val="00083B65"/>
    <w:rsid w:val="000858C1"/>
    <w:rsid w:val="000938F5"/>
    <w:rsid w:val="00095663"/>
    <w:rsid w:val="00096E55"/>
    <w:rsid w:val="0009783E"/>
    <w:rsid w:val="000A0B05"/>
    <w:rsid w:val="000B1022"/>
    <w:rsid w:val="000B3D3C"/>
    <w:rsid w:val="000B601B"/>
    <w:rsid w:val="000C0074"/>
    <w:rsid w:val="000C207E"/>
    <w:rsid w:val="000C3B6C"/>
    <w:rsid w:val="000D41E9"/>
    <w:rsid w:val="000F0035"/>
    <w:rsid w:val="000F04E7"/>
    <w:rsid w:val="000F060A"/>
    <w:rsid w:val="000F420B"/>
    <w:rsid w:val="00100054"/>
    <w:rsid w:val="00105112"/>
    <w:rsid w:val="00110116"/>
    <w:rsid w:val="001113E8"/>
    <w:rsid w:val="0011731B"/>
    <w:rsid w:val="00120072"/>
    <w:rsid w:val="00126EB8"/>
    <w:rsid w:val="001274D4"/>
    <w:rsid w:val="00130BEE"/>
    <w:rsid w:val="00133089"/>
    <w:rsid w:val="001363AA"/>
    <w:rsid w:val="0013739A"/>
    <w:rsid w:val="00142165"/>
    <w:rsid w:val="001547B4"/>
    <w:rsid w:val="00160C50"/>
    <w:rsid w:val="00162434"/>
    <w:rsid w:val="00183E82"/>
    <w:rsid w:val="001878BB"/>
    <w:rsid w:val="00191AE0"/>
    <w:rsid w:val="0019293B"/>
    <w:rsid w:val="0019426B"/>
    <w:rsid w:val="001A6A4B"/>
    <w:rsid w:val="001C0865"/>
    <w:rsid w:val="001C0AED"/>
    <w:rsid w:val="001C3ABA"/>
    <w:rsid w:val="001C5111"/>
    <w:rsid w:val="001E6615"/>
    <w:rsid w:val="001E7BE8"/>
    <w:rsid w:val="001F0248"/>
    <w:rsid w:val="001F3EB3"/>
    <w:rsid w:val="001F4F86"/>
    <w:rsid w:val="001F5FEC"/>
    <w:rsid w:val="001F6636"/>
    <w:rsid w:val="001F67E6"/>
    <w:rsid w:val="00202C2C"/>
    <w:rsid w:val="00203050"/>
    <w:rsid w:val="00212E97"/>
    <w:rsid w:val="002135AB"/>
    <w:rsid w:val="002144BE"/>
    <w:rsid w:val="00240E61"/>
    <w:rsid w:val="00242279"/>
    <w:rsid w:val="00243997"/>
    <w:rsid w:val="0024516C"/>
    <w:rsid w:val="00245C82"/>
    <w:rsid w:val="002528C9"/>
    <w:rsid w:val="002724BA"/>
    <w:rsid w:val="0027489B"/>
    <w:rsid w:val="00275746"/>
    <w:rsid w:val="00291B40"/>
    <w:rsid w:val="002A2632"/>
    <w:rsid w:val="002B4008"/>
    <w:rsid w:val="002C3BB3"/>
    <w:rsid w:val="002C3C3C"/>
    <w:rsid w:val="002C439F"/>
    <w:rsid w:val="002C7E84"/>
    <w:rsid w:val="002D0C42"/>
    <w:rsid w:val="002D0E8E"/>
    <w:rsid w:val="00301189"/>
    <w:rsid w:val="00301E4A"/>
    <w:rsid w:val="0030555E"/>
    <w:rsid w:val="00307D49"/>
    <w:rsid w:val="003159EF"/>
    <w:rsid w:val="003168B8"/>
    <w:rsid w:val="00322D64"/>
    <w:rsid w:val="00323E09"/>
    <w:rsid w:val="00333932"/>
    <w:rsid w:val="00343BBD"/>
    <w:rsid w:val="003518AA"/>
    <w:rsid w:val="00352165"/>
    <w:rsid w:val="00353182"/>
    <w:rsid w:val="003554C1"/>
    <w:rsid w:val="003565D9"/>
    <w:rsid w:val="003602E1"/>
    <w:rsid w:val="00363DC7"/>
    <w:rsid w:val="0037026F"/>
    <w:rsid w:val="00371240"/>
    <w:rsid w:val="00374731"/>
    <w:rsid w:val="00376E59"/>
    <w:rsid w:val="00377EC1"/>
    <w:rsid w:val="00380340"/>
    <w:rsid w:val="003919F9"/>
    <w:rsid w:val="003920CF"/>
    <w:rsid w:val="003B23C2"/>
    <w:rsid w:val="003B69F2"/>
    <w:rsid w:val="003C3259"/>
    <w:rsid w:val="003C38B5"/>
    <w:rsid w:val="003C5D99"/>
    <w:rsid w:val="003C5F2A"/>
    <w:rsid w:val="003D1087"/>
    <w:rsid w:val="003E2F59"/>
    <w:rsid w:val="003E5588"/>
    <w:rsid w:val="003E746B"/>
    <w:rsid w:val="003F03B7"/>
    <w:rsid w:val="003F0789"/>
    <w:rsid w:val="00401882"/>
    <w:rsid w:val="0040425F"/>
    <w:rsid w:val="004100C8"/>
    <w:rsid w:val="00411DBD"/>
    <w:rsid w:val="00412ACE"/>
    <w:rsid w:val="004145D2"/>
    <w:rsid w:val="00426CB4"/>
    <w:rsid w:val="00431249"/>
    <w:rsid w:val="00431D4F"/>
    <w:rsid w:val="00434C19"/>
    <w:rsid w:val="0043788B"/>
    <w:rsid w:val="00450810"/>
    <w:rsid w:val="00462C59"/>
    <w:rsid w:val="00466323"/>
    <w:rsid w:val="00470737"/>
    <w:rsid w:val="00477144"/>
    <w:rsid w:val="004810A6"/>
    <w:rsid w:val="0048116C"/>
    <w:rsid w:val="00482B4E"/>
    <w:rsid w:val="00491380"/>
    <w:rsid w:val="0049459F"/>
    <w:rsid w:val="004954E4"/>
    <w:rsid w:val="004A2911"/>
    <w:rsid w:val="004A38DD"/>
    <w:rsid w:val="004B15D6"/>
    <w:rsid w:val="004B43AE"/>
    <w:rsid w:val="004C30ED"/>
    <w:rsid w:val="004D5675"/>
    <w:rsid w:val="004F63AD"/>
    <w:rsid w:val="004F759E"/>
    <w:rsid w:val="00517795"/>
    <w:rsid w:val="00522AFB"/>
    <w:rsid w:val="00523639"/>
    <w:rsid w:val="00531FE5"/>
    <w:rsid w:val="00533742"/>
    <w:rsid w:val="005402FA"/>
    <w:rsid w:val="005729BD"/>
    <w:rsid w:val="005755DF"/>
    <w:rsid w:val="00580154"/>
    <w:rsid w:val="00583C39"/>
    <w:rsid w:val="00586A90"/>
    <w:rsid w:val="00587F28"/>
    <w:rsid w:val="005909CF"/>
    <w:rsid w:val="00591E71"/>
    <w:rsid w:val="00592FC5"/>
    <w:rsid w:val="0059302E"/>
    <w:rsid w:val="005A0D41"/>
    <w:rsid w:val="005C7219"/>
    <w:rsid w:val="005D329F"/>
    <w:rsid w:val="005E24A7"/>
    <w:rsid w:val="005F38F2"/>
    <w:rsid w:val="005F48ED"/>
    <w:rsid w:val="00601168"/>
    <w:rsid w:val="00606E78"/>
    <w:rsid w:val="00607BF1"/>
    <w:rsid w:val="00630D4D"/>
    <w:rsid w:val="00632A74"/>
    <w:rsid w:val="00633A06"/>
    <w:rsid w:val="006354ED"/>
    <w:rsid w:val="00637CB2"/>
    <w:rsid w:val="006443C7"/>
    <w:rsid w:val="0065242F"/>
    <w:rsid w:val="00654D42"/>
    <w:rsid w:val="00657CD8"/>
    <w:rsid w:val="00666E02"/>
    <w:rsid w:val="00686C32"/>
    <w:rsid w:val="00690F20"/>
    <w:rsid w:val="00695B25"/>
    <w:rsid w:val="00695C7D"/>
    <w:rsid w:val="006A23CC"/>
    <w:rsid w:val="006A4655"/>
    <w:rsid w:val="006A56AA"/>
    <w:rsid w:val="006B26D6"/>
    <w:rsid w:val="006B2B3C"/>
    <w:rsid w:val="006C1D81"/>
    <w:rsid w:val="006C7038"/>
    <w:rsid w:val="006D716A"/>
    <w:rsid w:val="006E5ADA"/>
    <w:rsid w:val="006E73EF"/>
    <w:rsid w:val="006F0177"/>
    <w:rsid w:val="0070201F"/>
    <w:rsid w:val="007079C9"/>
    <w:rsid w:val="00714D4D"/>
    <w:rsid w:val="007266D3"/>
    <w:rsid w:val="00727BE7"/>
    <w:rsid w:val="00732029"/>
    <w:rsid w:val="00733B08"/>
    <w:rsid w:val="0074746A"/>
    <w:rsid w:val="007604BB"/>
    <w:rsid w:val="00772909"/>
    <w:rsid w:val="00772DCB"/>
    <w:rsid w:val="00785232"/>
    <w:rsid w:val="00785ABC"/>
    <w:rsid w:val="00787969"/>
    <w:rsid w:val="0079033A"/>
    <w:rsid w:val="0079701E"/>
    <w:rsid w:val="00797958"/>
    <w:rsid w:val="007A0E02"/>
    <w:rsid w:val="007A21EB"/>
    <w:rsid w:val="007B1A93"/>
    <w:rsid w:val="007B5F2E"/>
    <w:rsid w:val="007C36C9"/>
    <w:rsid w:val="007D6401"/>
    <w:rsid w:val="007E01E4"/>
    <w:rsid w:val="007E3339"/>
    <w:rsid w:val="007E7A12"/>
    <w:rsid w:val="007F7107"/>
    <w:rsid w:val="00800D4C"/>
    <w:rsid w:val="0081030F"/>
    <w:rsid w:val="00812F4A"/>
    <w:rsid w:val="0082087D"/>
    <w:rsid w:val="008240ED"/>
    <w:rsid w:val="008244AB"/>
    <w:rsid w:val="00835177"/>
    <w:rsid w:val="00835771"/>
    <w:rsid w:val="008367C4"/>
    <w:rsid w:val="00837270"/>
    <w:rsid w:val="00842933"/>
    <w:rsid w:val="008555D8"/>
    <w:rsid w:val="0086082C"/>
    <w:rsid w:val="00864ADC"/>
    <w:rsid w:val="00870EF3"/>
    <w:rsid w:val="00880153"/>
    <w:rsid w:val="00880F97"/>
    <w:rsid w:val="0088133A"/>
    <w:rsid w:val="008866D5"/>
    <w:rsid w:val="0089285E"/>
    <w:rsid w:val="0089436C"/>
    <w:rsid w:val="00896E96"/>
    <w:rsid w:val="008C4828"/>
    <w:rsid w:val="008D365C"/>
    <w:rsid w:val="008D7622"/>
    <w:rsid w:val="008F68E8"/>
    <w:rsid w:val="008F714B"/>
    <w:rsid w:val="009021A6"/>
    <w:rsid w:val="009030BF"/>
    <w:rsid w:val="00903B52"/>
    <w:rsid w:val="00906790"/>
    <w:rsid w:val="0091032F"/>
    <w:rsid w:val="00914368"/>
    <w:rsid w:val="0092145E"/>
    <w:rsid w:val="00924C44"/>
    <w:rsid w:val="00931076"/>
    <w:rsid w:val="009345D9"/>
    <w:rsid w:val="00934B15"/>
    <w:rsid w:val="00940C87"/>
    <w:rsid w:val="00942B62"/>
    <w:rsid w:val="00945529"/>
    <w:rsid w:val="0095323B"/>
    <w:rsid w:val="009552BD"/>
    <w:rsid w:val="00956A0C"/>
    <w:rsid w:val="00956BD9"/>
    <w:rsid w:val="00962489"/>
    <w:rsid w:val="00967CD3"/>
    <w:rsid w:val="00990C2C"/>
    <w:rsid w:val="009A5171"/>
    <w:rsid w:val="009A5D36"/>
    <w:rsid w:val="009A6941"/>
    <w:rsid w:val="009D0F38"/>
    <w:rsid w:val="009E1844"/>
    <w:rsid w:val="009F0D1B"/>
    <w:rsid w:val="009F5BBD"/>
    <w:rsid w:val="009F696D"/>
    <w:rsid w:val="009F6BC6"/>
    <w:rsid w:val="009F74EF"/>
    <w:rsid w:val="00A02826"/>
    <w:rsid w:val="00A15D5A"/>
    <w:rsid w:val="00A17328"/>
    <w:rsid w:val="00A23A20"/>
    <w:rsid w:val="00A24443"/>
    <w:rsid w:val="00A268B9"/>
    <w:rsid w:val="00A2703A"/>
    <w:rsid w:val="00A32228"/>
    <w:rsid w:val="00A33DFF"/>
    <w:rsid w:val="00A35115"/>
    <w:rsid w:val="00A36D9A"/>
    <w:rsid w:val="00A451DC"/>
    <w:rsid w:val="00A554AB"/>
    <w:rsid w:val="00A55942"/>
    <w:rsid w:val="00A57062"/>
    <w:rsid w:val="00A67781"/>
    <w:rsid w:val="00A761F9"/>
    <w:rsid w:val="00A92B53"/>
    <w:rsid w:val="00A942DB"/>
    <w:rsid w:val="00A94FA6"/>
    <w:rsid w:val="00AA49A0"/>
    <w:rsid w:val="00AA6710"/>
    <w:rsid w:val="00AB0681"/>
    <w:rsid w:val="00AC2B2F"/>
    <w:rsid w:val="00AC3A15"/>
    <w:rsid w:val="00AD520B"/>
    <w:rsid w:val="00AE3BCC"/>
    <w:rsid w:val="00AF306B"/>
    <w:rsid w:val="00AF43D9"/>
    <w:rsid w:val="00B10A6F"/>
    <w:rsid w:val="00B227AE"/>
    <w:rsid w:val="00B425C3"/>
    <w:rsid w:val="00B440AD"/>
    <w:rsid w:val="00B479BB"/>
    <w:rsid w:val="00B53E7E"/>
    <w:rsid w:val="00B6342E"/>
    <w:rsid w:val="00B7113F"/>
    <w:rsid w:val="00B758EE"/>
    <w:rsid w:val="00B9007B"/>
    <w:rsid w:val="00BA2BCF"/>
    <w:rsid w:val="00BA5B14"/>
    <w:rsid w:val="00BA73B6"/>
    <w:rsid w:val="00BA7E27"/>
    <w:rsid w:val="00BB2603"/>
    <w:rsid w:val="00BB4FCD"/>
    <w:rsid w:val="00BB7BFC"/>
    <w:rsid w:val="00BB7F2E"/>
    <w:rsid w:val="00BC04E9"/>
    <w:rsid w:val="00BD13EA"/>
    <w:rsid w:val="00BD1AE9"/>
    <w:rsid w:val="00BE3808"/>
    <w:rsid w:val="00C03B88"/>
    <w:rsid w:val="00C062E9"/>
    <w:rsid w:val="00C07B64"/>
    <w:rsid w:val="00C13721"/>
    <w:rsid w:val="00C14FE4"/>
    <w:rsid w:val="00C3066D"/>
    <w:rsid w:val="00C45139"/>
    <w:rsid w:val="00C52416"/>
    <w:rsid w:val="00C543F4"/>
    <w:rsid w:val="00C60EB9"/>
    <w:rsid w:val="00C6291C"/>
    <w:rsid w:val="00C633CB"/>
    <w:rsid w:val="00C664CD"/>
    <w:rsid w:val="00C736B7"/>
    <w:rsid w:val="00C81D4A"/>
    <w:rsid w:val="00C8734B"/>
    <w:rsid w:val="00C8762C"/>
    <w:rsid w:val="00CA00F9"/>
    <w:rsid w:val="00CA2961"/>
    <w:rsid w:val="00CB50D7"/>
    <w:rsid w:val="00CB7050"/>
    <w:rsid w:val="00CB7177"/>
    <w:rsid w:val="00CB7CED"/>
    <w:rsid w:val="00CC070F"/>
    <w:rsid w:val="00CC1998"/>
    <w:rsid w:val="00CC4946"/>
    <w:rsid w:val="00CC64A1"/>
    <w:rsid w:val="00CE3862"/>
    <w:rsid w:val="00CF3B11"/>
    <w:rsid w:val="00D270A4"/>
    <w:rsid w:val="00D31FE9"/>
    <w:rsid w:val="00D330AB"/>
    <w:rsid w:val="00D3401C"/>
    <w:rsid w:val="00D34E1B"/>
    <w:rsid w:val="00D376BA"/>
    <w:rsid w:val="00D434A0"/>
    <w:rsid w:val="00D44765"/>
    <w:rsid w:val="00D45634"/>
    <w:rsid w:val="00D45AA4"/>
    <w:rsid w:val="00D54B61"/>
    <w:rsid w:val="00D5568A"/>
    <w:rsid w:val="00D63D73"/>
    <w:rsid w:val="00D64452"/>
    <w:rsid w:val="00D66E1E"/>
    <w:rsid w:val="00D70696"/>
    <w:rsid w:val="00D75722"/>
    <w:rsid w:val="00D80CF5"/>
    <w:rsid w:val="00D8421B"/>
    <w:rsid w:val="00D939E0"/>
    <w:rsid w:val="00DA210F"/>
    <w:rsid w:val="00DA5BBA"/>
    <w:rsid w:val="00DB26D2"/>
    <w:rsid w:val="00DB67C9"/>
    <w:rsid w:val="00DC0C95"/>
    <w:rsid w:val="00DC4F0B"/>
    <w:rsid w:val="00DC7B9A"/>
    <w:rsid w:val="00DD6580"/>
    <w:rsid w:val="00DE3078"/>
    <w:rsid w:val="00DE45D9"/>
    <w:rsid w:val="00DE5636"/>
    <w:rsid w:val="00DF1E10"/>
    <w:rsid w:val="00E01D7F"/>
    <w:rsid w:val="00E05C03"/>
    <w:rsid w:val="00E1465A"/>
    <w:rsid w:val="00E17C72"/>
    <w:rsid w:val="00E21FC6"/>
    <w:rsid w:val="00E36D04"/>
    <w:rsid w:val="00E431A9"/>
    <w:rsid w:val="00E55C54"/>
    <w:rsid w:val="00E55CF4"/>
    <w:rsid w:val="00E618B0"/>
    <w:rsid w:val="00E669E2"/>
    <w:rsid w:val="00E6748B"/>
    <w:rsid w:val="00E750F2"/>
    <w:rsid w:val="00E76135"/>
    <w:rsid w:val="00E82F4F"/>
    <w:rsid w:val="00E864DF"/>
    <w:rsid w:val="00EB2510"/>
    <w:rsid w:val="00EB2CC3"/>
    <w:rsid w:val="00EC2844"/>
    <w:rsid w:val="00EC5500"/>
    <w:rsid w:val="00ED18F8"/>
    <w:rsid w:val="00EE6EDA"/>
    <w:rsid w:val="00EE778A"/>
    <w:rsid w:val="00EE778E"/>
    <w:rsid w:val="00EF6719"/>
    <w:rsid w:val="00EF6C6C"/>
    <w:rsid w:val="00F056FC"/>
    <w:rsid w:val="00F0632F"/>
    <w:rsid w:val="00F069AE"/>
    <w:rsid w:val="00F10476"/>
    <w:rsid w:val="00F135D8"/>
    <w:rsid w:val="00F25E79"/>
    <w:rsid w:val="00F31299"/>
    <w:rsid w:val="00F3534A"/>
    <w:rsid w:val="00F35BFB"/>
    <w:rsid w:val="00F36AA8"/>
    <w:rsid w:val="00F36ACC"/>
    <w:rsid w:val="00F455D0"/>
    <w:rsid w:val="00F47079"/>
    <w:rsid w:val="00F51609"/>
    <w:rsid w:val="00F55C25"/>
    <w:rsid w:val="00F72613"/>
    <w:rsid w:val="00F73727"/>
    <w:rsid w:val="00F766A7"/>
    <w:rsid w:val="00F81006"/>
    <w:rsid w:val="00F85325"/>
    <w:rsid w:val="00F96D94"/>
    <w:rsid w:val="00FC5DCF"/>
    <w:rsid w:val="00FD22B1"/>
    <w:rsid w:val="00FD3172"/>
    <w:rsid w:val="00FD33F1"/>
    <w:rsid w:val="00FD3566"/>
    <w:rsid w:val="00FE5397"/>
    <w:rsid w:val="00FE6A5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Body Text" w:qFormat="1"/>
    <w:lsdException w:name="Subtitle" w:qFormat="1"/>
    <w:lsdException w:name="Strong" w:qFormat="1"/>
    <w:lsdException w:name="Plain Text" w:uiPriority="99"/>
    <w:lsdException w:name="Normal (Web)"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qFormat/>
    <w:rsid w:val="00A17328"/>
    <w:pPr>
      <w:spacing w:after="60"/>
      <w:jc w:val="left"/>
      <w:outlineLvl w:val="5"/>
    </w:pPr>
    <w:rPr>
      <w:i/>
      <w:sz w:val="22"/>
    </w:rPr>
  </w:style>
  <w:style w:type="paragraph" w:styleId="Heading7">
    <w:name w:val="heading 7"/>
    <w:basedOn w:val="BodyText"/>
    <w:next w:val="BodyText"/>
    <w:link w:val="Heading7Char"/>
    <w:qFormat/>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qFormat/>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qForma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1,Body Text Char Char,Body Text Char1 Char Char,Body Text Char Char Char Char,Body Text Char1 Char Char Char Char,Body Text Char Char Char Char Char Char,Body Text Char1 Char Char Char Char Char Char,Body Text Char1 Char1 Char"/>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link w:val="BoxContinuedChar"/>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qForma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517795"/>
  </w:style>
  <w:style w:type="character" w:customStyle="1" w:styleId="DocumentInfo">
    <w:name w:val="Document Info"/>
    <w:basedOn w:val="DefaultParagraphFont"/>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link w:val="FigureTitleChar"/>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aliases w:val="List Bullet Char1,List Bullet Char Char,List Bullet Char1 Char Char,List Bullet1"/>
    <w:basedOn w:val="BodyText"/>
    <w:link w:val="ListBulletChar2"/>
    <w:rsid w:val="00812F4A"/>
    <w:pPr>
      <w:numPr>
        <w:numId w:val="3"/>
      </w:numPr>
      <w:spacing w:before="120"/>
    </w:pPr>
  </w:style>
  <w:style w:type="paragraph" w:styleId="ListBullet2">
    <w:name w:val="List Bullet 2"/>
    <w:basedOn w:val="BodyText"/>
    <w:link w:val="ListBullet2Char"/>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1"/>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link w:val="ReferenceChar"/>
    <w:rsid w:val="00A17328"/>
    <w:pPr>
      <w:spacing w:before="120"/>
      <w:ind w:left="340" w:hanging="340"/>
    </w:pPr>
  </w:style>
  <w:style w:type="paragraph" w:customStyle="1" w:styleId="SequenceInfo">
    <w:name w:val="Sequence Info"/>
    <w:basedOn w:val="BodyText"/>
    <w:rsid w:val="00A17328"/>
    <w:rPr>
      <w:vanish/>
      <w:sz w:val="16"/>
    </w:rPr>
  </w:style>
  <w:style w:type="paragraph" w:customStyle="1" w:styleId="SideNote">
    <w:name w:val="Side Note"/>
    <w:basedOn w:val="BodyText"/>
    <w:next w:val="BodyText"/>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rsid w:val="00A17328"/>
    <w:pPr>
      <w:framePr w:wrap="around"/>
      <w:numPr>
        <w:numId w:val="7"/>
      </w:numPr>
      <w:tabs>
        <w:tab w:val="left" w:pos="227"/>
      </w:tabs>
    </w:pPr>
  </w:style>
  <w:style w:type="paragraph" w:customStyle="1" w:styleId="SideNoteGraphic">
    <w:name w:val="Side Note Graphic"/>
    <w:basedOn w:val="SideNote"/>
    <w:next w:val="BodyText"/>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Body Text Char1 Char,Body Text Char Char Char,Body Text Char1 Char Char Char,Body Text Char Char Char Char Char,Body Text Char1 Char Char Char Char Char,Body Text Char Char Char Char Char Char Char,Body Text Char1 Char1 Char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uiPriority w:val="59"/>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BoxSpace">
    <w:name w:val="Box Space"/>
    <w:basedOn w:val="BodyText"/>
    <w:rsid w:val="00275746"/>
    <w:pPr>
      <w:keepNext/>
      <w:spacing w:before="360" w:line="80" w:lineRule="exact"/>
      <w:jc w:val="left"/>
    </w:pPr>
  </w:style>
  <w:style w:type="character" w:customStyle="1" w:styleId="BoxListBulletChar">
    <w:name w:val="Box List Bullet Char"/>
    <w:basedOn w:val="DefaultParagraphFont"/>
    <w:link w:val="BoxListBullet"/>
    <w:rsid w:val="00275746"/>
    <w:rPr>
      <w:rFonts w:ascii="Arial" w:hAnsi="Arial"/>
    </w:rPr>
  </w:style>
  <w:style w:type="character" w:styleId="Hyperlink">
    <w:name w:val="Hyperlink"/>
    <w:basedOn w:val="DefaultParagraphFont"/>
    <w:rsid w:val="00275746"/>
    <w:rPr>
      <w:color w:val="005E8D"/>
      <w:u w:val="single"/>
    </w:rPr>
  </w:style>
  <w:style w:type="paragraph" w:styleId="NormalWeb">
    <w:name w:val="Normal (Web)"/>
    <w:basedOn w:val="Normal"/>
    <w:uiPriority w:val="99"/>
    <w:rsid w:val="00275746"/>
    <w:pPr>
      <w:spacing w:before="100" w:beforeAutospacing="1" w:after="100" w:afterAutospacing="1"/>
    </w:pPr>
    <w:rPr>
      <w:rFonts w:ascii="Arial" w:hAnsi="Arial" w:cs="Arial"/>
      <w:color w:val="000000"/>
    </w:rPr>
  </w:style>
  <w:style w:type="character" w:styleId="Strong">
    <w:name w:val="Strong"/>
    <w:basedOn w:val="DefaultParagraphFont"/>
    <w:qFormat/>
    <w:rsid w:val="00275746"/>
    <w:rPr>
      <w:b/>
      <w:bCs/>
    </w:rPr>
  </w:style>
  <w:style w:type="character" w:customStyle="1" w:styleId="ListBulletChar2">
    <w:name w:val="List Bullet Char2"/>
    <w:aliases w:val="List Bullet Char1 Char,List Bullet Char Char Char,List Bullet Char1 Char Char Char,List Bullet1 Char1"/>
    <w:basedOn w:val="DefaultParagraphFont"/>
    <w:link w:val="ListBullet"/>
    <w:rsid w:val="00275746"/>
    <w:rPr>
      <w:sz w:val="24"/>
    </w:rPr>
  </w:style>
  <w:style w:type="character" w:customStyle="1" w:styleId="BoxChar">
    <w:name w:val="Box Char"/>
    <w:basedOn w:val="DefaultParagraphFont"/>
    <w:link w:val="Box"/>
    <w:locked/>
    <w:rsid w:val="00275746"/>
    <w:rPr>
      <w:rFonts w:ascii="Arial" w:hAnsi="Arial"/>
    </w:rPr>
  </w:style>
  <w:style w:type="numbering" w:customStyle="1" w:styleId="Style1">
    <w:name w:val="Style1"/>
    <w:rsid w:val="00275746"/>
    <w:pPr>
      <w:numPr>
        <w:numId w:val="20"/>
      </w:numPr>
    </w:pPr>
  </w:style>
  <w:style w:type="character" w:customStyle="1" w:styleId="QuoteChar">
    <w:name w:val="Quote Char"/>
    <w:basedOn w:val="DefaultParagraphFont"/>
    <w:link w:val="Quote"/>
    <w:rsid w:val="00275746"/>
    <w:rPr>
      <w:sz w:val="22"/>
    </w:rPr>
  </w:style>
  <w:style w:type="character" w:customStyle="1" w:styleId="ListBulletChar">
    <w:name w:val="List Bullet Char"/>
    <w:aliases w:val="List Bullet Char1 Char1,List Bullet Char Char Char2,List Bullet1 Char"/>
    <w:basedOn w:val="BodyTextChar"/>
    <w:rsid w:val="00275746"/>
    <w:rPr>
      <w:sz w:val="26"/>
      <w:lang w:eastAsia="en-US"/>
    </w:rPr>
  </w:style>
  <w:style w:type="character" w:customStyle="1" w:styleId="BoxContinuedChar">
    <w:name w:val="Box Continued Char"/>
    <w:basedOn w:val="BodyTextChar"/>
    <w:link w:val="BoxContinued"/>
    <w:rsid w:val="00275746"/>
    <w:rPr>
      <w:rFonts w:ascii="Arial" w:hAnsi="Arial"/>
      <w:sz w:val="18"/>
    </w:rPr>
  </w:style>
  <w:style w:type="character" w:customStyle="1" w:styleId="ContinuedChar">
    <w:name w:val="Continued Char"/>
    <w:basedOn w:val="BoxContinuedChar"/>
    <w:link w:val="Continued"/>
    <w:rsid w:val="00275746"/>
    <w:rPr>
      <w:rFonts w:ascii="Arial" w:hAnsi="Arial"/>
      <w:sz w:val="18"/>
    </w:rPr>
  </w:style>
  <w:style w:type="paragraph" w:customStyle="1" w:styleId="Default">
    <w:name w:val="Default"/>
    <w:rsid w:val="00275746"/>
    <w:pPr>
      <w:autoSpaceDE w:val="0"/>
      <w:autoSpaceDN w:val="0"/>
      <w:adjustRightInd w:val="0"/>
    </w:pPr>
    <w:rPr>
      <w:color w:val="000000"/>
      <w:sz w:val="24"/>
      <w:szCs w:val="24"/>
    </w:rPr>
  </w:style>
  <w:style w:type="character" w:customStyle="1" w:styleId="ListBullet2Char">
    <w:name w:val="List Bullet 2 Char"/>
    <w:basedOn w:val="DefaultParagraphFont"/>
    <w:link w:val="ListBullet2"/>
    <w:rsid w:val="00275746"/>
    <w:rPr>
      <w:sz w:val="24"/>
    </w:rPr>
  </w:style>
  <w:style w:type="character" w:customStyle="1" w:styleId="Heading3Char">
    <w:name w:val="Heading 3 Char"/>
    <w:basedOn w:val="DefaultParagraphFont"/>
    <w:link w:val="Heading3"/>
    <w:rsid w:val="00275746"/>
    <w:rPr>
      <w:rFonts w:ascii="Arial" w:hAnsi="Arial"/>
      <w:b/>
      <w:sz w:val="26"/>
    </w:rPr>
  </w:style>
  <w:style w:type="paragraph" w:styleId="CommentSubject">
    <w:name w:val="annotation subject"/>
    <w:basedOn w:val="CommentText"/>
    <w:next w:val="CommentText"/>
    <w:link w:val="CommentSubjectChar"/>
    <w:rsid w:val="00275746"/>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275746"/>
    <w:rPr>
      <w:szCs w:val="24"/>
    </w:rPr>
  </w:style>
  <w:style w:type="character" w:customStyle="1" w:styleId="CommentSubjectChar">
    <w:name w:val="Comment Subject Char"/>
    <w:basedOn w:val="CommentTextChar"/>
    <w:link w:val="CommentSubject"/>
    <w:rsid w:val="00275746"/>
    <w:rPr>
      <w:b/>
      <w:bCs/>
      <w:szCs w:val="24"/>
    </w:rPr>
  </w:style>
  <w:style w:type="character" w:customStyle="1" w:styleId="TableBodyTextChar">
    <w:name w:val="Table Body Text Char"/>
    <w:link w:val="TableBodyText"/>
    <w:rsid w:val="00275746"/>
    <w:rPr>
      <w:rFonts w:ascii="Arial" w:hAnsi="Arial"/>
      <w:sz w:val="18"/>
    </w:rPr>
  </w:style>
  <w:style w:type="character" w:customStyle="1" w:styleId="NoteChar">
    <w:name w:val="Note Char"/>
    <w:link w:val="Note"/>
    <w:rsid w:val="00275746"/>
    <w:rPr>
      <w:rFonts w:ascii="Arial" w:hAnsi="Arial"/>
      <w:sz w:val="18"/>
    </w:rPr>
  </w:style>
  <w:style w:type="character" w:customStyle="1" w:styleId="TableTitleChar">
    <w:name w:val="Table Title Char"/>
    <w:link w:val="TableTitle"/>
    <w:rsid w:val="00275746"/>
    <w:rPr>
      <w:rFonts w:ascii="Arial" w:hAnsi="Arial"/>
      <w:b/>
      <w:sz w:val="24"/>
      <w:szCs w:val="24"/>
    </w:rPr>
  </w:style>
  <w:style w:type="character" w:customStyle="1" w:styleId="Heading4Char">
    <w:name w:val="Heading 4 Char"/>
    <w:basedOn w:val="DefaultParagraphFont"/>
    <w:link w:val="Heading4"/>
    <w:rsid w:val="00275746"/>
    <w:rPr>
      <w:rFonts w:ascii="Arial" w:hAnsi="Arial"/>
      <w:sz w:val="24"/>
    </w:rPr>
  </w:style>
  <w:style w:type="character" w:customStyle="1" w:styleId="FootnoteTextChar">
    <w:name w:val="Footnote Text Char"/>
    <w:basedOn w:val="DefaultParagraphFont"/>
    <w:link w:val="FootnoteText"/>
    <w:rsid w:val="00275746"/>
  </w:style>
  <w:style w:type="paragraph" w:styleId="Revision">
    <w:name w:val="Revision"/>
    <w:hidden/>
    <w:uiPriority w:val="99"/>
    <w:semiHidden/>
    <w:rsid w:val="00275746"/>
    <w:rPr>
      <w:sz w:val="24"/>
      <w:szCs w:val="24"/>
    </w:rPr>
  </w:style>
  <w:style w:type="character" w:customStyle="1" w:styleId="Continuedintitle">
    <w:name w:val="Continued (in title)"/>
    <w:basedOn w:val="DefaultParagraphFont"/>
    <w:rsid w:val="00275746"/>
    <w:rPr>
      <w:rFonts w:ascii="Arial" w:hAnsi="Arial"/>
      <w:b/>
      <w:sz w:val="18"/>
    </w:rPr>
  </w:style>
  <w:style w:type="character" w:customStyle="1" w:styleId="FigureTitleChar">
    <w:name w:val="Figure Title Char"/>
    <w:link w:val="FigureTitle"/>
    <w:rsid w:val="00275746"/>
    <w:rPr>
      <w:rFonts w:ascii="Arial" w:hAnsi="Arial"/>
      <w:b/>
      <w:sz w:val="24"/>
      <w:szCs w:val="24"/>
    </w:rPr>
  </w:style>
  <w:style w:type="paragraph" w:customStyle="1" w:styleId="Clearformatting">
    <w:name w:val="Clear formatting"/>
    <w:basedOn w:val="BodyText"/>
    <w:link w:val="ClearformattingChar"/>
    <w:rsid w:val="00275746"/>
  </w:style>
  <w:style w:type="character" w:customStyle="1" w:styleId="CharChar1">
    <w:name w:val="Char Char1"/>
    <w:rsid w:val="00275746"/>
    <w:rPr>
      <w:sz w:val="26"/>
      <w:lang w:val="en-AU" w:eastAsia="en-US" w:bidi="ar-SA"/>
    </w:rPr>
  </w:style>
  <w:style w:type="character" w:customStyle="1" w:styleId="ClearformattingChar">
    <w:name w:val="Clear formatting Char"/>
    <w:basedOn w:val="BodyTextChar"/>
    <w:link w:val="Clearformatting"/>
    <w:rsid w:val="00275746"/>
    <w:rPr>
      <w:sz w:val="24"/>
    </w:rPr>
  </w:style>
  <w:style w:type="character" w:customStyle="1" w:styleId="Heading1Char">
    <w:name w:val="Heading 1 Char"/>
    <w:link w:val="Heading1"/>
    <w:locked/>
    <w:rsid w:val="00275746"/>
    <w:rPr>
      <w:sz w:val="52"/>
    </w:rPr>
  </w:style>
  <w:style w:type="character" w:customStyle="1" w:styleId="Heading2Char">
    <w:name w:val="Heading 2 Char"/>
    <w:link w:val="Heading2"/>
    <w:locked/>
    <w:rsid w:val="00275746"/>
    <w:rPr>
      <w:rFonts w:ascii="Arial" w:hAnsi="Arial"/>
      <w:b/>
      <w:sz w:val="32"/>
    </w:rPr>
  </w:style>
  <w:style w:type="character" w:customStyle="1" w:styleId="Heading6Char">
    <w:name w:val="Heading 6 Char"/>
    <w:link w:val="Heading6"/>
    <w:locked/>
    <w:rsid w:val="00275746"/>
    <w:rPr>
      <w:i/>
      <w:sz w:val="22"/>
    </w:rPr>
  </w:style>
  <w:style w:type="character" w:customStyle="1" w:styleId="Heading7Char">
    <w:name w:val="Heading 7 Char"/>
    <w:link w:val="Heading7"/>
    <w:locked/>
    <w:rsid w:val="00275746"/>
    <w:rPr>
      <w:rFonts w:ascii="Arial" w:hAnsi="Arial"/>
    </w:rPr>
  </w:style>
  <w:style w:type="character" w:customStyle="1" w:styleId="Heading8Char">
    <w:name w:val="Heading 8 Char"/>
    <w:link w:val="Heading8"/>
    <w:locked/>
    <w:rsid w:val="00275746"/>
    <w:rPr>
      <w:rFonts w:ascii="Arial" w:hAnsi="Arial"/>
      <w:i/>
    </w:rPr>
  </w:style>
  <w:style w:type="character" w:customStyle="1" w:styleId="Heading9Char">
    <w:name w:val="Heading 9 Char"/>
    <w:link w:val="Heading9"/>
    <w:locked/>
    <w:rsid w:val="00275746"/>
    <w:rPr>
      <w:rFonts w:ascii="Arial" w:hAnsi="Arial"/>
      <w:b/>
      <w:i/>
      <w:sz w:val="18"/>
    </w:rPr>
  </w:style>
  <w:style w:type="paragraph" w:customStyle="1" w:styleId="PCBodyText">
    <w:name w:val="PC Body Text"/>
    <w:rsid w:val="00275746"/>
    <w:rPr>
      <w:sz w:val="26"/>
      <w:lang w:eastAsia="en-US"/>
    </w:rPr>
  </w:style>
  <w:style w:type="character" w:customStyle="1" w:styleId="HeaderChar">
    <w:name w:val="Header Char"/>
    <w:link w:val="Header"/>
    <w:locked/>
    <w:rsid w:val="00275746"/>
    <w:rPr>
      <w:rFonts w:ascii="Arial" w:hAnsi="Arial"/>
      <w:caps/>
      <w:sz w:val="24"/>
    </w:rPr>
  </w:style>
  <w:style w:type="paragraph" w:styleId="BodyText3">
    <w:name w:val="Body Text 3"/>
    <w:basedOn w:val="Normal"/>
    <w:link w:val="BodyText3Char"/>
    <w:rsid w:val="00275746"/>
    <w:pPr>
      <w:spacing w:after="120"/>
    </w:pPr>
    <w:rPr>
      <w:sz w:val="16"/>
      <w:szCs w:val="16"/>
    </w:rPr>
  </w:style>
  <w:style w:type="character" w:customStyle="1" w:styleId="BodyText3Char">
    <w:name w:val="Body Text 3 Char"/>
    <w:basedOn w:val="DefaultParagraphFont"/>
    <w:link w:val="BodyText3"/>
    <w:rsid w:val="00275746"/>
    <w:rPr>
      <w:sz w:val="16"/>
      <w:szCs w:val="16"/>
    </w:rPr>
  </w:style>
  <w:style w:type="paragraph" w:customStyle="1" w:styleId="notel">
    <w:name w:val="note l"/>
    <w:basedOn w:val="TableUnitsRow"/>
    <w:rsid w:val="00275746"/>
    <w:pPr>
      <w:spacing w:line="220" w:lineRule="atLeast"/>
    </w:pPr>
    <w:rPr>
      <w:sz w:val="20"/>
    </w:rPr>
  </w:style>
  <w:style w:type="character" w:customStyle="1" w:styleId="CharChar">
    <w:name w:val="Char Char"/>
    <w:rsid w:val="00275746"/>
    <w:rPr>
      <w:rFonts w:cs="Times New Roman"/>
      <w:sz w:val="26"/>
      <w:lang w:val="en-AU" w:eastAsia="en-US" w:bidi="ar-SA"/>
    </w:rPr>
  </w:style>
  <w:style w:type="paragraph" w:customStyle="1" w:styleId="LABELNOTE">
    <w:name w:val="LABEL NOTE"/>
    <w:basedOn w:val="TableBodyText"/>
    <w:rsid w:val="00275746"/>
    <w:pPr>
      <w:spacing w:line="220" w:lineRule="atLeast"/>
      <w:ind w:hanging="6"/>
      <w:jc w:val="left"/>
    </w:pPr>
    <w:rPr>
      <w:sz w:val="20"/>
    </w:rPr>
  </w:style>
  <w:style w:type="paragraph" w:customStyle="1" w:styleId="oddpagefooter">
    <w:name w:val="odd page footer"/>
    <w:basedOn w:val="Footer"/>
    <w:rsid w:val="00275746"/>
    <w:pPr>
      <w:spacing w:line="20" w:lineRule="exact"/>
    </w:pPr>
    <w:rPr>
      <w:rFonts w:ascii="Times New Roman" w:hAnsi="Times New Roman"/>
    </w:rPr>
  </w:style>
  <w:style w:type="paragraph" w:customStyle="1" w:styleId="PCAddress">
    <w:name w:val="PC Address"/>
    <w:basedOn w:val="Normal"/>
    <w:rsid w:val="00275746"/>
    <w:pPr>
      <w:tabs>
        <w:tab w:val="left" w:pos="866"/>
      </w:tabs>
      <w:spacing w:after="60"/>
    </w:pPr>
    <w:rPr>
      <w:rFonts w:ascii="GoudyOlSt BT" w:hAnsi="GoudyOlSt BT"/>
      <w:sz w:val="16"/>
    </w:rPr>
  </w:style>
  <w:style w:type="paragraph" w:styleId="Date">
    <w:name w:val="Date"/>
    <w:basedOn w:val="Normal"/>
    <w:next w:val="Normal"/>
    <w:link w:val="DateChar"/>
    <w:autoRedefine/>
    <w:rsid w:val="00275746"/>
    <w:rPr>
      <w:noProof/>
    </w:rPr>
  </w:style>
  <w:style w:type="character" w:customStyle="1" w:styleId="DateChar">
    <w:name w:val="Date Char"/>
    <w:basedOn w:val="DefaultParagraphFont"/>
    <w:link w:val="Date"/>
    <w:rsid w:val="00275746"/>
    <w:rPr>
      <w:noProof/>
      <w:sz w:val="24"/>
      <w:szCs w:val="24"/>
    </w:rPr>
  </w:style>
  <w:style w:type="paragraph" w:styleId="PlainText">
    <w:name w:val="Plain Text"/>
    <w:basedOn w:val="Normal"/>
    <w:link w:val="PlainTextChar"/>
    <w:uiPriority w:val="99"/>
    <w:unhideWhenUsed/>
    <w:rsid w:val="00275746"/>
    <w:rPr>
      <w:rFonts w:ascii="Calibri" w:eastAsia="Calibri" w:hAnsi="Calibri"/>
      <w:sz w:val="22"/>
      <w:szCs w:val="21"/>
      <w:lang w:eastAsia="en-US"/>
    </w:rPr>
  </w:style>
  <w:style w:type="character" w:customStyle="1" w:styleId="PlainTextChar">
    <w:name w:val="Plain Text Char"/>
    <w:basedOn w:val="DefaultParagraphFont"/>
    <w:link w:val="PlainText"/>
    <w:uiPriority w:val="99"/>
    <w:rsid w:val="00275746"/>
    <w:rPr>
      <w:rFonts w:ascii="Calibri" w:eastAsia="Calibri" w:hAnsi="Calibri"/>
      <w:sz w:val="22"/>
      <w:szCs w:val="21"/>
      <w:lang w:eastAsia="en-US"/>
    </w:rPr>
  </w:style>
  <w:style w:type="character" w:customStyle="1" w:styleId="ReferenceChar">
    <w:name w:val="Reference Char"/>
    <w:basedOn w:val="DefaultParagraphFont"/>
    <w:link w:val="Reference"/>
    <w:locked/>
    <w:rsid w:val="00275746"/>
    <w:rPr>
      <w:sz w:val="24"/>
    </w:rPr>
  </w:style>
  <w:style w:type="paragraph" w:customStyle="1" w:styleId="Index11">
    <w:name w:val="Index 11"/>
    <w:basedOn w:val="Reference"/>
    <w:autoRedefine/>
    <w:rsid w:val="00275746"/>
    <w:pPr>
      <w:tabs>
        <w:tab w:val="left" w:pos="4026"/>
      </w:tabs>
      <w:spacing w:before="60" w:line="310" w:lineRule="atLeast"/>
      <w:ind w:left="261" w:hanging="261"/>
      <w:jc w:val="left"/>
    </w:pPr>
    <w:rPr>
      <w:color w:val="00B050"/>
    </w:rPr>
  </w:style>
  <w:style w:type="paragraph" w:customStyle="1" w:styleId="indexindent">
    <w:name w:val="index indent"/>
    <w:basedOn w:val="Index11"/>
    <w:rsid w:val="00275746"/>
    <w:pPr>
      <w:ind w:left="545"/>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Body Text" w:qFormat="1"/>
    <w:lsdException w:name="Subtitle" w:qFormat="1"/>
    <w:lsdException w:name="Strong" w:qFormat="1"/>
    <w:lsdException w:name="Plain Text" w:uiPriority="99"/>
    <w:lsdException w:name="Normal (Web)"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qFormat/>
    <w:rsid w:val="00A17328"/>
    <w:pPr>
      <w:spacing w:after="60"/>
      <w:jc w:val="left"/>
      <w:outlineLvl w:val="5"/>
    </w:pPr>
    <w:rPr>
      <w:i/>
      <w:sz w:val="22"/>
    </w:rPr>
  </w:style>
  <w:style w:type="paragraph" w:styleId="Heading7">
    <w:name w:val="heading 7"/>
    <w:basedOn w:val="BodyText"/>
    <w:next w:val="BodyText"/>
    <w:link w:val="Heading7Char"/>
    <w:qFormat/>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qFormat/>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qForma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1,Body Text Char Char,Body Text Char1 Char Char,Body Text Char Char Char Char,Body Text Char1 Char Char Char Char,Body Text Char Char Char Char Char Char,Body Text Char1 Char Char Char Char Char Char,Body Text Char1 Char1 Char"/>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link w:val="BoxContinuedChar"/>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qForma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517795"/>
  </w:style>
  <w:style w:type="character" w:customStyle="1" w:styleId="DocumentInfo">
    <w:name w:val="Document Info"/>
    <w:basedOn w:val="DefaultParagraphFont"/>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link w:val="FigureTitleChar"/>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aliases w:val="List Bullet Char1,List Bullet Char Char,List Bullet Char1 Char Char,List Bullet1"/>
    <w:basedOn w:val="BodyText"/>
    <w:link w:val="ListBulletChar2"/>
    <w:rsid w:val="00812F4A"/>
    <w:pPr>
      <w:numPr>
        <w:numId w:val="3"/>
      </w:numPr>
      <w:spacing w:before="120"/>
    </w:pPr>
  </w:style>
  <w:style w:type="paragraph" w:styleId="ListBullet2">
    <w:name w:val="List Bullet 2"/>
    <w:basedOn w:val="BodyText"/>
    <w:link w:val="ListBullet2Char"/>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1"/>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link w:val="ReferenceChar"/>
    <w:rsid w:val="00A17328"/>
    <w:pPr>
      <w:spacing w:before="120"/>
      <w:ind w:left="340" w:hanging="340"/>
    </w:pPr>
  </w:style>
  <w:style w:type="paragraph" w:customStyle="1" w:styleId="SequenceInfo">
    <w:name w:val="Sequence Info"/>
    <w:basedOn w:val="BodyText"/>
    <w:rsid w:val="00A17328"/>
    <w:rPr>
      <w:vanish/>
      <w:sz w:val="16"/>
    </w:rPr>
  </w:style>
  <w:style w:type="paragraph" w:customStyle="1" w:styleId="SideNote">
    <w:name w:val="Side Note"/>
    <w:basedOn w:val="BodyText"/>
    <w:next w:val="BodyText"/>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rsid w:val="00A17328"/>
    <w:pPr>
      <w:framePr w:wrap="around"/>
      <w:numPr>
        <w:numId w:val="7"/>
      </w:numPr>
      <w:tabs>
        <w:tab w:val="left" w:pos="227"/>
      </w:tabs>
    </w:pPr>
  </w:style>
  <w:style w:type="paragraph" w:customStyle="1" w:styleId="SideNoteGraphic">
    <w:name w:val="Side Note Graphic"/>
    <w:basedOn w:val="SideNote"/>
    <w:next w:val="BodyText"/>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Body Text Char1 Char,Body Text Char Char Char,Body Text Char1 Char Char Char,Body Text Char Char Char Char Char,Body Text Char1 Char Char Char Char Char,Body Text Char Char Char Char Char Char Char,Body Text Char1 Char1 Char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uiPriority w:val="59"/>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BoxSpace">
    <w:name w:val="Box Space"/>
    <w:basedOn w:val="BodyText"/>
    <w:rsid w:val="00275746"/>
    <w:pPr>
      <w:keepNext/>
      <w:spacing w:before="360" w:line="80" w:lineRule="exact"/>
      <w:jc w:val="left"/>
    </w:pPr>
  </w:style>
  <w:style w:type="character" w:customStyle="1" w:styleId="BoxListBulletChar">
    <w:name w:val="Box List Bullet Char"/>
    <w:basedOn w:val="DefaultParagraphFont"/>
    <w:link w:val="BoxListBullet"/>
    <w:rsid w:val="00275746"/>
    <w:rPr>
      <w:rFonts w:ascii="Arial" w:hAnsi="Arial"/>
    </w:rPr>
  </w:style>
  <w:style w:type="character" w:styleId="Hyperlink">
    <w:name w:val="Hyperlink"/>
    <w:basedOn w:val="DefaultParagraphFont"/>
    <w:rsid w:val="00275746"/>
    <w:rPr>
      <w:color w:val="005E8D"/>
      <w:u w:val="single"/>
    </w:rPr>
  </w:style>
  <w:style w:type="paragraph" w:styleId="NormalWeb">
    <w:name w:val="Normal (Web)"/>
    <w:basedOn w:val="Normal"/>
    <w:uiPriority w:val="99"/>
    <w:rsid w:val="00275746"/>
    <w:pPr>
      <w:spacing w:before="100" w:beforeAutospacing="1" w:after="100" w:afterAutospacing="1"/>
    </w:pPr>
    <w:rPr>
      <w:rFonts w:ascii="Arial" w:hAnsi="Arial" w:cs="Arial"/>
      <w:color w:val="000000"/>
    </w:rPr>
  </w:style>
  <w:style w:type="character" w:styleId="Strong">
    <w:name w:val="Strong"/>
    <w:basedOn w:val="DefaultParagraphFont"/>
    <w:qFormat/>
    <w:rsid w:val="00275746"/>
    <w:rPr>
      <w:b/>
      <w:bCs/>
    </w:rPr>
  </w:style>
  <w:style w:type="character" w:customStyle="1" w:styleId="ListBulletChar2">
    <w:name w:val="List Bullet Char2"/>
    <w:aliases w:val="List Bullet Char1 Char,List Bullet Char Char Char,List Bullet Char1 Char Char Char,List Bullet1 Char1"/>
    <w:basedOn w:val="DefaultParagraphFont"/>
    <w:link w:val="ListBullet"/>
    <w:rsid w:val="00275746"/>
    <w:rPr>
      <w:sz w:val="24"/>
    </w:rPr>
  </w:style>
  <w:style w:type="character" w:customStyle="1" w:styleId="BoxChar">
    <w:name w:val="Box Char"/>
    <w:basedOn w:val="DefaultParagraphFont"/>
    <w:link w:val="Box"/>
    <w:locked/>
    <w:rsid w:val="00275746"/>
    <w:rPr>
      <w:rFonts w:ascii="Arial" w:hAnsi="Arial"/>
    </w:rPr>
  </w:style>
  <w:style w:type="numbering" w:customStyle="1" w:styleId="Style1">
    <w:name w:val="Style1"/>
    <w:rsid w:val="00275746"/>
    <w:pPr>
      <w:numPr>
        <w:numId w:val="20"/>
      </w:numPr>
    </w:pPr>
  </w:style>
  <w:style w:type="character" w:customStyle="1" w:styleId="QuoteChar">
    <w:name w:val="Quote Char"/>
    <w:basedOn w:val="DefaultParagraphFont"/>
    <w:link w:val="Quote"/>
    <w:rsid w:val="00275746"/>
    <w:rPr>
      <w:sz w:val="22"/>
    </w:rPr>
  </w:style>
  <w:style w:type="character" w:customStyle="1" w:styleId="ListBulletChar">
    <w:name w:val="List Bullet Char"/>
    <w:aliases w:val="List Bullet Char1 Char1,List Bullet Char Char Char2,List Bullet1 Char"/>
    <w:basedOn w:val="BodyTextChar"/>
    <w:rsid w:val="00275746"/>
    <w:rPr>
      <w:sz w:val="26"/>
      <w:lang w:eastAsia="en-US"/>
    </w:rPr>
  </w:style>
  <w:style w:type="character" w:customStyle="1" w:styleId="BoxContinuedChar">
    <w:name w:val="Box Continued Char"/>
    <w:basedOn w:val="BodyTextChar"/>
    <w:link w:val="BoxContinued"/>
    <w:rsid w:val="00275746"/>
    <w:rPr>
      <w:rFonts w:ascii="Arial" w:hAnsi="Arial"/>
      <w:sz w:val="18"/>
    </w:rPr>
  </w:style>
  <w:style w:type="character" w:customStyle="1" w:styleId="ContinuedChar">
    <w:name w:val="Continued Char"/>
    <w:basedOn w:val="BoxContinuedChar"/>
    <w:link w:val="Continued"/>
    <w:rsid w:val="00275746"/>
    <w:rPr>
      <w:rFonts w:ascii="Arial" w:hAnsi="Arial"/>
      <w:sz w:val="18"/>
    </w:rPr>
  </w:style>
  <w:style w:type="paragraph" w:customStyle="1" w:styleId="Default">
    <w:name w:val="Default"/>
    <w:rsid w:val="00275746"/>
    <w:pPr>
      <w:autoSpaceDE w:val="0"/>
      <w:autoSpaceDN w:val="0"/>
      <w:adjustRightInd w:val="0"/>
    </w:pPr>
    <w:rPr>
      <w:color w:val="000000"/>
      <w:sz w:val="24"/>
      <w:szCs w:val="24"/>
    </w:rPr>
  </w:style>
  <w:style w:type="character" w:customStyle="1" w:styleId="ListBullet2Char">
    <w:name w:val="List Bullet 2 Char"/>
    <w:basedOn w:val="DefaultParagraphFont"/>
    <w:link w:val="ListBullet2"/>
    <w:rsid w:val="00275746"/>
    <w:rPr>
      <w:sz w:val="24"/>
    </w:rPr>
  </w:style>
  <w:style w:type="character" w:customStyle="1" w:styleId="Heading3Char">
    <w:name w:val="Heading 3 Char"/>
    <w:basedOn w:val="DefaultParagraphFont"/>
    <w:link w:val="Heading3"/>
    <w:rsid w:val="00275746"/>
    <w:rPr>
      <w:rFonts w:ascii="Arial" w:hAnsi="Arial"/>
      <w:b/>
      <w:sz w:val="26"/>
    </w:rPr>
  </w:style>
  <w:style w:type="paragraph" w:styleId="CommentSubject">
    <w:name w:val="annotation subject"/>
    <w:basedOn w:val="CommentText"/>
    <w:next w:val="CommentText"/>
    <w:link w:val="CommentSubjectChar"/>
    <w:rsid w:val="00275746"/>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275746"/>
    <w:rPr>
      <w:szCs w:val="24"/>
    </w:rPr>
  </w:style>
  <w:style w:type="character" w:customStyle="1" w:styleId="CommentSubjectChar">
    <w:name w:val="Comment Subject Char"/>
    <w:basedOn w:val="CommentTextChar"/>
    <w:link w:val="CommentSubject"/>
    <w:rsid w:val="00275746"/>
    <w:rPr>
      <w:b/>
      <w:bCs/>
      <w:szCs w:val="24"/>
    </w:rPr>
  </w:style>
  <w:style w:type="character" w:customStyle="1" w:styleId="TableBodyTextChar">
    <w:name w:val="Table Body Text Char"/>
    <w:link w:val="TableBodyText"/>
    <w:rsid w:val="00275746"/>
    <w:rPr>
      <w:rFonts w:ascii="Arial" w:hAnsi="Arial"/>
      <w:sz w:val="18"/>
    </w:rPr>
  </w:style>
  <w:style w:type="character" w:customStyle="1" w:styleId="NoteChar">
    <w:name w:val="Note Char"/>
    <w:link w:val="Note"/>
    <w:rsid w:val="00275746"/>
    <w:rPr>
      <w:rFonts w:ascii="Arial" w:hAnsi="Arial"/>
      <w:sz w:val="18"/>
    </w:rPr>
  </w:style>
  <w:style w:type="character" w:customStyle="1" w:styleId="TableTitleChar">
    <w:name w:val="Table Title Char"/>
    <w:link w:val="TableTitle"/>
    <w:rsid w:val="00275746"/>
    <w:rPr>
      <w:rFonts w:ascii="Arial" w:hAnsi="Arial"/>
      <w:b/>
      <w:sz w:val="24"/>
      <w:szCs w:val="24"/>
    </w:rPr>
  </w:style>
  <w:style w:type="character" w:customStyle="1" w:styleId="Heading4Char">
    <w:name w:val="Heading 4 Char"/>
    <w:basedOn w:val="DefaultParagraphFont"/>
    <w:link w:val="Heading4"/>
    <w:rsid w:val="00275746"/>
    <w:rPr>
      <w:rFonts w:ascii="Arial" w:hAnsi="Arial"/>
      <w:sz w:val="24"/>
    </w:rPr>
  </w:style>
  <w:style w:type="character" w:customStyle="1" w:styleId="FootnoteTextChar">
    <w:name w:val="Footnote Text Char"/>
    <w:basedOn w:val="DefaultParagraphFont"/>
    <w:link w:val="FootnoteText"/>
    <w:rsid w:val="00275746"/>
  </w:style>
  <w:style w:type="paragraph" w:styleId="Revision">
    <w:name w:val="Revision"/>
    <w:hidden/>
    <w:uiPriority w:val="99"/>
    <w:semiHidden/>
    <w:rsid w:val="00275746"/>
    <w:rPr>
      <w:sz w:val="24"/>
      <w:szCs w:val="24"/>
    </w:rPr>
  </w:style>
  <w:style w:type="character" w:customStyle="1" w:styleId="Continuedintitle">
    <w:name w:val="Continued (in title)"/>
    <w:basedOn w:val="DefaultParagraphFont"/>
    <w:rsid w:val="00275746"/>
    <w:rPr>
      <w:rFonts w:ascii="Arial" w:hAnsi="Arial"/>
      <w:b/>
      <w:sz w:val="18"/>
    </w:rPr>
  </w:style>
  <w:style w:type="character" w:customStyle="1" w:styleId="FigureTitleChar">
    <w:name w:val="Figure Title Char"/>
    <w:link w:val="FigureTitle"/>
    <w:rsid w:val="00275746"/>
    <w:rPr>
      <w:rFonts w:ascii="Arial" w:hAnsi="Arial"/>
      <w:b/>
      <w:sz w:val="24"/>
      <w:szCs w:val="24"/>
    </w:rPr>
  </w:style>
  <w:style w:type="paragraph" w:customStyle="1" w:styleId="Clearformatting">
    <w:name w:val="Clear formatting"/>
    <w:basedOn w:val="BodyText"/>
    <w:link w:val="ClearformattingChar"/>
    <w:rsid w:val="00275746"/>
  </w:style>
  <w:style w:type="character" w:customStyle="1" w:styleId="CharChar1">
    <w:name w:val="Char Char1"/>
    <w:rsid w:val="00275746"/>
    <w:rPr>
      <w:sz w:val="26"/>
      <w:lang w:val="en-AU" w:eastAsia="en-US" w:bidi="ar-SA"/>
    </w:rPr>
  </w:style>
  <w:style w:type="character" w:customStyle="1" w:styleId="ClearformattingChar">
    <w:name w:val="Clear formatting Char"/>
    <w:basedOn w:val="BodyTextChar"/>
    <w:link w:val="Clearformatting"/>
    <w:rsid w:val="00275746"/>
    <w:rPr>
      <w:sz w:val="24"/>
    </w:rPr>
  </w:style>
  <w:style w:type="character" w:customStyle="1" w:styleId="Heading1Char">
    <w:name w:val="Heading 1 Char"/>
    <w:link w:val="Heading1"/>
    <w:locked/>
    <w:rsid w:val="00275746"/>
    <w:rPr>
      <w:sz w:val="52"/>
    </w:rPr>
  </w:style>
  <w:style w:type="character" w:customStyle="1" w:styleId="Heading2Char">
    <w:name w:val="Heading 2 Char"/>
    <w:link w:val="Heading2"/>
    <w:locked/>
    <w:rsid w:val="00275746"/>
    <w:rPr>
      <w:rFonts w:ascii="Arial" w:hAnsi="Arial"/>
      <w:b/>
      <w:sz w:val="32"/>
    </w:rPr>
  </w:style>
  <w:style w:type="character" w:customStyle="1" w:styleId="Heading6Char">
    <w:name w:val="Heading 6 Char"/>
    <w:link w:val="Heading6"/>
    <w:locked/>
    <w:rsid w:val="00275746"/>
    <w:rPr>
      <w:i/>
      <w:sz w:val="22"/>
    </w:rPr>
  </w:style>
  <w:style w:type="character" w:customStyle="1" w:styleId="Heading7Char">
    <w:name w:val="Heading 7 Char"/>
    <w:link w:val="Heading7"/>
    <w:locked/>
    <w:rsid w:val="00275746"/>
    <w:rPr>
      <w:rFonts w:ascii="Arial" w:hAnsi="Arial"/>
    </w:rPr>
  </w:style>
  <w:style w:type="character" w:customStyle="1" w:styleId="Heading8Char">
    <w:name w:val="Heading 8 Char"/>
    <w:link w:val="Heading8"/>
    <w:locked/>
    <w:rsid w:val="00275746"/>
    <w:rPr>
      <w:rFonts w:ascii="Arial" w:hAnsi="Arial"/>
      <w:i/>
    </w:rPr>
  </w:style>
  <w:style w:type="character" w:customStyle="1" w:styleId="Heading9Char">
    <w:name w:val="Heading 9 Char"/>
    <w:link w:val="Heading9"/>
    <w:locked/>
    <w:rsid w:val="00275746"/>
    <w:rPr>
      <w:rFonts w:ascii="Arial" w:hAnsi="Arial"/>
      <w:b/>
      <w:i/>
      <w:sz w:val="18"/>
    </w:rPr>
  </w:style>
  <w:style w:type="paragraph" w:customStyle="1" w:styleId="PCBodyText">
    <w:name w:val="PC Body Text"/>
    <w:rsid w:val="00275746"/>
    <w:rPr>
      <w:sz w:val="26"/>
      <w:lang w:eastAsia="en-US"/>
    </w:rPr>
  </w:style>
  <w:style w:type="character" w:customStyle="1" w:styleId="HeaderChar">
    <w:name w:val="Header Char"/>
    <w:link w:val="Header"/>
    <w:locked/>
    <w:rsid w:val="00275746"/>
    <w:rPr>
      <w:rFonts w:ascii="Arial" w:hAnsi="Arial"/>
      <w:caps/>
      <w:sz w:val="24"/>
    </w:rPr>
  </w:style>
  <w:style w:type="paragraph" w:styleId="BodyText3">
    <w:name w:val="Body Text 3"/>
    <w:basedOn w:val="Normal"/>
    <w:link w:val="BodyText3Char"/>
    <w:rsid w:val="00275746"/>
    <w:pPr>
      <w:spacing w:after="120"/>
    </w:pPr>
    <w:rPr>
      <w:sz w:val="16"/>
      <w:szCs w:val="16"/>
    </w:rPr>
  </w:style>
  <w:style w:type="character" w:customStyle="1" w:styleId="BodyText3Char">
    <w:name w:val="Body Text 3 Char"/>
    <w:basedOn w:val="DefaultParagraphFont"/>
    <w:link w:val="BodyText3"/>
    <w:rsid w:val="00275746"/>
    <w:rPr>
      <w:sz w:val="16"/>
      <w:szCs w:val="16"/>
    </w:rPr>
  </w:style>
  <w:style w:type="paragraph" w:customStyle="1" w:styleId="notel">
    <w:name w:val="note l"/>
    <w:basedOn w:val="TableUnitsRow"/>
    <w:rsid w:val="00275746"/>
    <w:pPr>
      <w:spacing w:line="220" w:lineRule="atLeast"/>
    </w:pPr>
    <w:rPr>
      <w:sz w:val="20"/>
    </w:rPr>
  </w:style>
  <w:style w:type="character" w:customStyle="1" w:styleId="CharChar">
    <w:name w:val="Char Char"/>
    <w:rsid w:val="00275746"/>
    <w:rPr>
      <w:rFonts w:cs="Times New Roman"/>
      <w:sz w:val="26"/>
      <w:lang w:val="en-AU" w:eastAsia="en-US" w:bidi="ar-SA"/>
    </w:rPr>
  </w:style>
  <w:style w:type="paragraph" w:customStyle="1" w:styleId="LABELNOTE">
    <w:name w:val="LABEL NOTE"/>
    <w:basedOn w:val="TableBodyText"/>
    <w:rsid w:val="00275746"/>
    <w:pPr>
      <w:spacing w:line="220" w:lineRule="atLeast"/>
      <w:ind w:hanging="6"/>
      <w:jc w:val="left"/>
    </w:pPr>
    <w:rPr>
      <w:sz w:val="20"/>
    </w:rPr>
  </w:style>
  <w:style w:type="paragraph" w:customStyle="1" w:styleId="oddpagefooter">
    <w:name w:val="odd page footer"/>
    <w:basedOn w:val="Footer"/>
    <w:rsid w:val="00275746"/>
    <w:pPr>
      <w:spacing w:line="20" w:lineRule="exact"/>
    </w:pPr>
    <w:rPr>
      <w:rFonts w:ascii="Times New Roman" w:hAnsi="Times New Roman"/>
    </w:rPr>
  </w:style>
  <w:style w:type="paragraph" w:customStyle="1" w:styleId="PCAddress">
    <w:name w:val="PC Address"/>
    <w:basedOn w:val="Normal"/>
    <w:rsid w:val="00275746"/>
    <w:pPr>
      <w:tabs>
        <w:tab w:val="left" w:pos="866"/>
      </w:tabs>
      <w:spacing w:after="60"/>
    </w:pPr>
    <w:rPr>
      <w:rFonts w:ascii="GoudyOlSt BT" w:hAnsi="GoudyOlSt BT"/>
      <w:sz w:val="16"/>
    </w:rPr>
  </w:style>
  <w:style w:type="paragraph" w:styleId="Date">
    <w:name w:val="Date"/>
    <w:basedOn w:val="Normal"/>
    <w:next w:val="Normal"/>
    <w:link w:val="DateChar"/>
    <w:autoRedefine/>
    <w:rsid w:val="00275746"/>
    <w:rPr>
      <w:noProof/>
    </w:rPr>
  </w:style>
  <w:style w:type="character" w:customStyle="1" w:styleId="DateChar">
    <w:name w:val="Date Char"/>
    <w:basedOn w:val="DefaultParagraphFont"/>
    <w:link w:val="Date"/>
    <w:rsid w:val="00275746"/>
    <w:rPr>
      <w:noProof/>
      <w:sz w:val="24"/>
      <w:szCs w:val="24"/>
    </w:rPr>
  </w:style>
  <w:style w:type="paragraph" w:styleId="PlainText">
    <w:name w:val="Plain Text"/>
    <w:basedOn w:val="Normal"/>
    <w:link w:val="PlainTextChar"/>
    <w:uiPriority w:val="99"/>
    <w:unhideWhenUsed/>
    <w:rsid w:val="00275746"/>
    <w:rPr>
      <w:rFonts w:ascii="Calibri" w:eastAsia="Calibri" w:hAnsi="Calibri"/>
      <w:sz w:val="22"/>
      <w:szCs w:val="21"/>
      <w:lang w:eastAsia="en-US"/>
    </w:rPr>
  </w:style>
  <w:style w:type="character" w:customStyle="1" w:styleId="PlainTextChar">
    <w:name w:val="Plain Text Char"/>
    <w:basedOn w:val="DefaultParagraphFont"/>
    <w:link w:val="PlainText"/>
    <w:uiPriority w:val="99"/>
    <w:rsid w:val="00275746"/>
    <w:rPr>
      <w:rFonts w:ascii="Calibri" w:eastAsia="Calibri" w:hAnsi="Calibri"/>
      <w:sz w:val="22"/>
      <w:szCs w:val="21"/>
      <w:lang w:eastAsia="en-US"/>
    </w:rPr>
  </w:style>
  <w:style w:type="character" w:customStyle="1" w:styleId="ReferenceChar">
    <w:name w:val="Reference Char"/>
    <w:basedOn w:val="DefaultParagraphFont"/>
    <w:link w:val="Reference"/>
    <w:locked/>
    <w:rsid w:val="00275746"/>
    <w:rPr>
      <w:sz w:val="24"/>
    </w:rPr>
  </w:style>
  <w:style w:type="paragraph" w:customStyle="1" w:styleId="Index11">
    <w:name w:val="Index 11"/>
    <w:basedOn w:val="Reference"/>
    <w:autoRedefine/>
    <w:rsid w:val="00275746"/>
    <w:pPr>
      <w:tabs>
        <w:tab w:val="left" w:pos="4026"/>
      </w:tabs>
      <w:spacing w:before="60" w:line="310" w:lineRule="atLeast"/>
      <w:ind w:left="261" w:hanging="261"/>
      <w:jc w:val="left"/>
    </w:pPr>
    <w:rPr>
      <w:color w:val="00B050"/>
    </w:rPr>
  </w:style>
  <w:style w:type="paragraph" w:customStyle="1" w:styleId="indexindent">
    <w:name w:val="index indent"/>
    <w:basedOn w:val="Index11"/>
    <w:rsid w:val="00275746"/>
    <w:pPr>
      <w:ind w:left="54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chart" Target="charts/chart4.xml"/><Relationship Id="rId34" Type="http://schemas.openxmlformats.org/officeDocument/2006/relationships/header" Target="header9.xml"/><Relationship Id="rId42" Type="http://schemas.openxmlformats.org/officeDocument/2006/relationships/header" Target="header13.xml"/><Relationship Id="rId47" Type="http://schemas.openxmlformats.org/officeDocument/2006/relationships/header" Target="header16.xml"/><Relationship Id="rId50" Type="http://schemas.openxmlformats.org/officeDocument/2006/relationships/header" Target="header17.xml"/><Relationship Id="rId55" Type="http://schemas.openxmlformats.org/officeDocument/2006/relationships/header" Target="header19.xml"/><Relationship Id="rId63" Type="http://schemas.openxmlformats.org/officeDocument/2006/relationships/header" Target="header22.xml"/><Relationship Id="rId68" Type="http://schemas.openxmlformats.org/officeDocument/2006/relationships/header" Target="header25.xml"/><Relationship Id="rId76" Type="http://schemas.openxmlformats.org/officeDocument/2006/relationships/header" Target="header29.xml"/><Relationship Id="rId84" Type="http://schemas.openxmlformats.org/officeDocument/2006/relationships/header" Target="header33.xml"/><Relationship Id="rId89" Type="http://schemas.openxmlformats.org/officeDocument/2006/relationships/header" Target="header36.xml"/><Relationship Id="rId9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26.xml"/><Relationship Id="rId92" Type="http://schemas.openxmlformats.org/officeDocument/2006/relationships/header" Target="header37.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4.jpeg"/><Relationship Id="rId11" Type="http://schemas.openxmlformats.org/officeDocument/2006/relationships/footer" Target="footer1.xml"/><Relationship Id="rId24" Type="http://schemas.openxmlformats.org/officeDocument/2006/relationships/header" Target="header6.xml"/><Relationship Id="rId32" Type="http://schemas.openxmlformats.org/officeDocument/2006/relationships/footer" Target="footer7.xml"/><Relationship Id="rId37" Type="http://schemas.openxmlformats.org/officeDocument/2006/relationships/footer" Target="footer10.xml"/><Relationship Id="rId40" Type="http://schemas.openxmlformats.org/officeDocument/2006/relationships/footer" Target="footer11.xml"/><Relationship Id="rId45" Type="http://schemas.openxmlformats.org/officeDocument/2006/relationships/footer" Target="footer14.xml"/><Relationship Id="rId53" Type="http://schemas.openxmlformats.org/officeDocument/2006/relationships/footer" Target="footer18.xml"/><Relationship Id="rId58" Type="http://schemas.openxmlformats.org/officeDocument/2006/relationships/footer" Target="footer20.xml"/><Relationship Id="rId66" Type="http://schemas.openxmlformats.org/officeDocument/2006/relationships/header" Target="header23.xml"/><Relationship Id="rId74" Type="http://schemas.openxmlformats.org/officeDocument/2006/relationships/footer" Target="footer25.xml"/><Relationship Id="rId79" Type="http://schemas.openxmlformats.org/officeDocument/2006/relationships/footer" Target="footer28.xml"/><Relationship Id="rId87" Type="http://schemas.openxmlformats.org/officeDocument/2006/relationships/footer" Target="footer32.xml"/><Relationship Id="rId5" Type="http://schemas.openxmlformats.org/officeDocument/2006/relationships/settings" Target="settings.xml"/><Relationship Id="rId61" Type="http://schemas.openxmlformats.org/officeDocument/2006/relationships/image" Target="media/image7.png"/><Relationship Id="rId82" Type="http://schemas.openxmlformats.org/officeDocument/2006/relationships/footer" Target="footer29.xml"/><Relationship Id="rId90" Type="http://schemas.openxmlformats.org/officeDocument/2006/relationships/footer" Target="footer33.xml"/><Relationship Id="rId95" Type="http://schemas.openxmlformats.org/officeDocument/2006/relationships/footer" Target="footer36.xml"/><Relationship Id="rId19" Type="http://schemas.openxmlformats.org/officeDocument/2006/relationships/chart" Target="charts/chart2.xml"/><Relationship Id="rId14" Type="http://schemas.openxmlformats.org/officeDocument/2006/relationships/header" Target="header3.xml"/><Relationship Id="rId22" Type="http://schemas.openxmlformats.org/officeDocument/2006/relationships/image" Target="media/image2.emf"/><Relationship Id="rId27" Type="http://schemas.openxmlformats.org/officeDocument/2006/relationships/image" Target="media/image3.jpg"/><Relationship Id="rId30" Type="http://schemas.openxmlformats.org/officeDocument/2006/relationships/header" Target="header7.xml"/><Relationship Id="rId35" Type="http://schemas.openxmlformats.org/officeDocument/2006/relationships/header" Target="header10.xml"/><Relationship Id="rId43" Type="http://schemas.openxmlformats.org/officeDocument/2006/relationships/header" Target="header14.xml"/><Relationship Id="rId48" Type="http://schemas.openxmlformats.org/officeDocument/2006/relationships/footer" Target="footer15.xml"/><Relationship Id="rId56" Type="http://schemas.openxmlformats.org/officeDocument/2006/relationships/header" Target="header20.xml"/><Relationship Id="rId64" Type="http://schemas.openxmlformats.org/officeDocument/2006/relationships/footer" Target="footer21.xml"/><Relationship Id="rId69" Type="http://schemas.openxmlformats.org/officeDocument/2006/relationships/footer" Target="footer23.xml"/><Relationship Id="rId77" Type="http://schemas.openxmlformats.org/officeDocument/2006/relationships/header" Target="header30.xml"/><Relationship Id="rId8" Type="http://schemas.openxmlformats.org/officeDocument/2006/relationships/endnotes" Target="endnotes.xml"/><Relationship Id="rId51" Type="http://schemas.openxmlformats.org/officeDocument/2006/relationships/header" Target="header18.xml"/><Relationship Id="rId72" Type="http://schemas.openxmlformats.org/officeDocument/2006/relationships/header" Target="header27.xml"/><Relationship Id="rId80" Type="http://schemas.openxmlformats.org/officeDocument/2006/relationships/header" Target="header31.xml"/><Relationship Id="rId85" Type="http://schemas.openxmlformats.org/officeDocument/2006/relationships/header" Target="header34.xml"/><Relationship Id="rId93" Type="http://schemas.openxmlformats.org/officeDocument/2006/relationships/header" Target="header38.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footer" Target="footer5.xml"/><Relationship Id="rId33" Type="http://schemas.openxmlformats.org/officeDocument/2006/relationships/footer" Target="footer8.xml"/><Relationship Id="rId38" Type="http://schemas.openxmlformats.org/officeDocument/2006/relationships/header" Target="header11.xml"/><Relationship Id="rId46" Type="http://schemas.openxmlformats.org/officeDocument/2006/relationships/header" Target="header15.xml"/><Relationship Id="rId59" Type="http://schemas.openxmlformats.org/officeDocument/2006/relationships/image" Target="media/image5.png"/><Relationship Id="rId67" Type="http://schemas.openxmlformats.org/officeDocument/2006/relationships/header" Target="header24.xml"/><Relationship Id="rId20" Type="http://schemas.openxmlformats.org/officeDocument/2006/relationships/chart" Target="charts/chart3.xml"/><Relationship Id="rId41" Type="http://schemas.openxmlformats.org/officeDocument/2006/relationships/footer" Target="footer12.xml"/><Relationship Id="rId54" Type="http://schemas.openxmlformats.org/officeDocument/2006/relationships/hyperlink" Target="http://www.pc.gov.au/speeches/peter-harris/demographic-outlook" TargetMode="External"/><Relationship Id="rId62" Type="http://schemas.openxmlformats.org/officeDocument/2006/relationships/header" Target="header21.xml"/><Relationship Id="rId70" Type="http://schemas.openxmlformats.org/officeDocument/2006/relationships/footer" Target="footer24.xml"/><Relationship Id="rId75" Type="http://schemas.openxmlformats.org/officeDocument/2006/relationships/footer" Target="footer26.xml"/><Relationship Id="rId83" Type="http://schemas.openxmlformats.org/officeDocument/2006/relationships/footer" Target="footer30.xml"/><Relationship Id="rId88" Type="http://schemas.openxmlformats.org/officeDocument/2006/relationships/header" Target="header35.xml"/><Relationship Id="rId91" Type="http://schemas.openxmlformats.org/officeDocument/2006/relationships/footer" Target="footer34.xm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5.xml"/><Relationship Id="rId28" Type="http://schemas.openxmlformats.org/officeDocument/2006/relationships/hyperlink" Target="http://www.apsc.gov.au/" TargetMode="External"/><Relationship Id="rId36" Type="http://schemas.openxmlformats.org/officeDocument/2006/relationships/footer" Target="footer9.xml"/><Relationship Id="rId49" Type="http://schemas.openxmlformats.org/officeDocument/2006/relationships/footer" Target="footer16.xml"/><Relationship Id="rId57" Type="http://schemas.openxmlformats.org/officeDocument/2006/relationships/footer" Target="footer19.xml"/><Relationship Id="rId10" Type="http://schemas.openxmlformats.org/officeDocument/2006/relationships/header" Target="header2.xml"/><Relationship Id="rId31" Type="http://schemas.openxmlformats.org/officeDocument/2006/relationships/header" Target="header8.xml"/><Relationship Id="rId44" Type="http://schemas.openxmlformats.org/officeDocument/2006/relationships/footer" Target="footer13.xml"/><Relationship Id="rId52" Type="http://schemas.openxmlformats.org/officeDocument/2006/relationships/footer" Target="footer17.xml"/><Relationship Id="rId60" Type="http://schemas.openxmlformats.org/officeDocument/2006/relationships/image" Target="media/image6.png"/><Relationship Id="rId65" Type="http://schemas.openxmlformats.org/officeDocument/2006/relationships/footer" Target="footer22.xml"/><Relationship Id="rId73" Type="http://schemas.openxmlformats.org/officeDocument/2006/relationships/header" Target="header28.xml"/><Relationship Id="rId78" Type="http://schemas.openxmlformats.org/officeDocument/2006/relationships/footer" Target="footer27.xml"/><Relationship Id="rId81" Type="http://schemas.openxmlformats.org/officeDocument/2006/relationships/header" Target="header32.xml"/><Relationship Id="rId86" Type="http://schemas.openxmlformats.org/officeDocument/2006/relationships/footer" Target="footer31.xml"/><Relationship Id="rId94" Type="http://schemas.openxmlformats.org/officeDocument/2006/relationships/footer" Target="footer35.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image" Target="media/image1.jpg"/><Relationship Id="rId18" Type="http://schemas.openxmlformats.org/officeDocument/2006/relationships/chart" Target="charts/chart1.xml"/><Relationship Id="rId39" Type="http://schemas.openxmlformats.org/officeDocument/2006/relationships/header" Target="header12.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nch1\groups\GRB\Personal%20folders\Anthony\Current%20Annual%20Report\Graphs%20and%20tables\references%20data.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'Data &amp; figure'!$B$11</c:f>
              <c:strCache>
                <c:ptCount val="1"/>
                <c:pt idx="0">
                  <c:v>Public inquiries</c:v>
                </c:pt>
              </c:strCache>
            </c:strRef>
          </c:tx>
          <c:spPr>
            <a:solidFill>
              <a:srgbClr val="78A22F"/>
            </a:solidFill>
            <a:ln>
              <a:noFill/>
            </a:ln>
          </c:spPr>
          <c:invertIfNegative val="0"/>
          <c:cat>
            <c:strRef>
              <c:f>'Data &amp; figure'!$A$20:$A$23</c:f>
              <c:strCache>
                <c:ptCount val="4"/>
                <c:pt idx="0">
                  <c:v>2011-12</c:v>
                </c:pt>
                <c:pt idx="1">
                  <c:v>2012-13</c:v>
                </c:pt>
                <c:pt idx="2">
                  <c:v>2013-14</c:v>
                </c:pt>
                <c:pt idx="3">
                  <c:v>2014-15</c:v>
                </c:pt>
              </c:strCache>
            </c:strRef>
          </c:cat>
          <c:val>
            <c:numRef>
              <c:f>'Data &amp; figure'!$B$20:$B$23</c:f>
              <c:numCache>
                <c:formatCode>General</c:formatCode>
                <c:ptCount val="4"/>
                <c:pt idx="0">
                  <c:v>4</c:v>
                </c:pt>
                <c:pt idx="1">
                  <c:v>5</c:v>
                </c:pt>
                <c:pt idx="2">
                  <c:v>3</c:v>
                </c:pt>
                <c:pt idx="3">
                  <c:v>3</c:v>
                </c:pt>
              </c:numCache>
            </c:numRef>
          </c:val>
        </c:ser>
        <c:ser>
          <c:idx val="1"/>
          <c:order val="1"/>
          <c:tx>
            <c:strRef>
              <c:f>'Data &amp; figure'!$C$11</c:f>
              <c:strCache>
                <c:ptCount val="1"/>
                <c:pt idx="0">
                  <c:v>Research studies</c:v>
                </c:pt>
              </c:strCache>
            </c:strRef>
          </c:tx>
          <c:spPr>
            <a:solidFill>
              <a:srgbClr val="265A9A"/>
            </a:solidFill>
            <a:ln>
              <a:noFill/>
            </a:ln>
          </c:spPr>
          <c:invertIfNegative val="0"/>
          <c:cat>
            <c:strRef>
              <c:f>'Data &amp; figure'!$A$20:$A$23</c:f>
              <c:strCache>
                <c:ptCount val="4"/>
                <c:pt idx="0">
                  <c:v>2011-12</c:v>
                </c:pt>
                <c:pt idx="1">
                  <c:v>2012-13</c:v>
                </c:pt>
                <c:pt idx="2">
                  <c:v>2013-14</c:v>
                </c:pt>
                <c:pt idx="3">
                  <c:v>2014-15</c:v>
                </c:pt>
              </c:strCache>
            </c:strRef>
          </c:cat>
          <c:val>
            <c:numRef>
              <c:f>'Data &amp; figure'!$C$20:$C$23</c:f>
              <c:numCache>
                <c:formatCode>General</c:formatCode>
                <c:ptCount val="4"/>
                <c:pt idx="0">
                  <c:v>3</c:v>
                </c:pt>
                <c:pt idx="1">
                  <c:v>3</c:v>
                </c:pt>
                <c:pt idx="2">
                  <c:v>2</c:v>
                </c:pt>
                <c:pt idx="3">
                  <c:v>3</c:v>
                </c:pt>
              </c:numCache>
            </c:numRef>
          </c:val>
        </c:ser>
        <c:dLbls>
          <c:showLegendKey val="0"/>
          <c:showVal val="0"/>
          <c:showCatName val="0"/>
          <c:showSerName val="0"/>
          <c:showPercent val="0"/>
          <c:showBubbleSize val="0"/>
        </c:dLbls>
        <c:gapWidth val="150"/>
        <c:overlap val="100"/>
        <c:axId val="4777088"/>
        <c:axId val="34367360"/>
      </c:barChart>
      <c:catAx>
        <c:axId val="4777088"/>
        <c:scaling>
          <c:orientation val="minMax"/>
        </c:scaling>
        <c:delete val="0"/>
        <c:axPos val="b"/>
        <c:majorTickMark val="none"/>
        <c:minorTickMark val="none"/>
        <c:tickLblPos val="nextTo"/>
        <c:spPr>
          <a:ln>
            <a:solidFill>
              <a:srgbClr val="C8C8C8"/>
            </a:solidFill>
          </a:ln>
        </c:spPr>
        <c:txPr>
          <a:bodyPr/>
          <a:lstStyle/>
          <a:p>
            <a:pPr>
              <a:defRPr sz="900">
                <a:latin typeface="Arial" panose="020B0604020202020204" pitchFamily="34" charset="0"/>
                <a:cs typeface="Arial" panose="020B0604020202020204" pitchFamily="34" charset="0"/>
              </a:defRPr>
            </a:pPr>
            <a:endParaRPr lang="en-US"/>
          </a:p>
        </c:txPr>
        <c:crossAx val="34367360"/>
        <c:crosses val="autoZero"/>
        <c:auto val="1"/>
        <c:lblAlgn val="ctr"/>
        <c:lblOffset val="100"/>
        <c:noMultiLvlLbl val="0"/>
      </c:catAx>
      <c:valAx>
        <c:axId val="34367360"/>
        <c:scaling>
          <c:orientation val="minMax"/>
          <c:max val="10"/>
        </c:scaling>
        <c:delete val="0"/>
        <c:axPos val="l"/>
        <c:majorGridlines>
          <c:spPr>
            <a:ln>
              <a:noFill/>
            </a:ln>
          </c:spPr>
        </c:majorGridlines>
        <c:numFmt formatCode="General" sourceLinked="1"/>
        <c:majorTickMark val="out"/>
        <c:minorTickMark val="none"/>
        <c:tickLblPos val="nextTo"/>
        <c:spPr>
          <a:ln>
            <a:solidFill>
              <a:srgbClr val="C8C8C8"/>
            </a:solidFill>
          </a:ln>
        </c:spPr>
        <c:txPr>
          <a:bodyPr/>
          <a:lstStyle/>
          <a:p>
            <a:pPr>
              <a:defRPr sz="900">
                <a:latin typeface="Arial" panose="020B0604020202020204" pitchFamily="34" charset="0"/>
                <a:cs typeface="Arial" panose="020B0604020202020204" pitchFamily="34" charset="0"/>
              </a:defRPr>
            </a:pPr>
            <a:endParaRPr lang="en-US"/>
          </a:p>
        </c:txPr>
        <c:crossAx val="4777088"/>
        <c:crosses val="autoZero"/>
        <c:crossBetween val="between"/>
        <c:majorUnit val="2"/>
      </c:valAx>
    </c:plotArea>
    <c:legend>
      <c:legendPos val="b"/>
      <c:layout>
        <c:manualLayout>
          <c:xMode val="edge"/>
          <c:yMode val="edge"/>
          <c:x val="4.9999831684401523E-2"/>
          <c:y val="0.84031339939624339"/>
          <c:w val="0.87862383483526951"/>
          <c:h val="0.10384020896224651"/>
        </c:manualLayout>
      </c:layout>
      <c:overlay val="0"/>
      <c:spPr>
        <a:ln>
          <a:noFill/>
        </a:ln>
      </c:spPr>
      <c:txPr>
        <a:bodyPr/>
        <a:lstStyle/>
        <a:p>
          <a:pPr>
            <a:defRPr sz="900" spc="30" baseline="0">
              <a:latin typeface="Arial" panose="020B0604020202020204" pitchFamily="34" charset="0"/>
              <a:cs typeface="Arial" panose="020B0604020202020204" pitchFamily="34" charset="0"/>
            </a:defRPr>
          </a:pPr>
          <a:endParaRPr lang="en-US"/>
        </a:p>
      </c:txPr>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470416666666667"/>
          <c:y val="6.5916666666666665E-2"/>
          <c:w val="0.86809907407407405"/>
          <c:h val="0.77540463692038497"/>
        </c:manualLayout>
      </c:layout>
      <c:barChart>
        <c:barDir val="col"/>
        <c:grouping val="clustered"/>
        <c:varyColors val="0"/>
        <c:ser>
          <c:idx val="0"/>
          <c:order val="0"/>
          <c:spPr>
            <a:solidFill>
              <a:srgbClr val="78A22F"/>
            </a:solidFill>
            <a:ln>
              <a:noFill/>
            </a:ln>
          </c:spPr>
          <c:invertIfNegative val="0"/>
          <c:cat>
            <c:strRef>
              <c:f>'Data &amp; figure'!$A$17:$A$21</c:f>
              <c:strCache>
                <c:ptCount val="5"/>
                <c:pt idx="0">
                  <c:v>2010-11</c:v>
                </c:pt>
                <c:pt idx="1">
                  <c:v>2011-12</c:v>
                </c:pt>
                <c:pt idx="2">
                  <c:v>2012-13</c:v>
                </c:pt>
                <c:pt idx="3">
                  <c:v>2013-14</c:v>
                </c:pt>
                <c:pt idx="4">
                  <c:v>2014-15</c:v>
                </c:pt>
              </c:strCache>
            </c:strRef>
          </c:cat>
          <c:val>
            <c:numRef>
              <c:f>'Data &amp; figure'!$B$17:$B$21</c:f>
              <c:numCache>
                <c:formatCode>General</c:formatCode>
                <c:ptCount val="5"/>
                <c:pt idx="0">
                  <c:v>14.65307</c:v>
                </c:pt>
                <c:pt idx="1">
                  <c:v>18.860849999999999</c:v>
                </c:pt>
                <c:pt idx="2">
                  <c:v>24.726088000000001</c:v>
                </c:pt>
                <c:pt idx="3" formatCode="0.0000">
                  <c:v>25</c:v>
                </c:pt>
                <c:pt idx="4">
                  <c:v>30.462199999999999</c:v>
                </c:pt>
              </c:numCache>
            </c:numRef>
          </c:val>
        </c:ser>
        <c:dLbls>
          <c:showLegendKey val="0"/>
          <c:showVal val="0"/>
          <c:showCatName val="0"/>
          <c:showSerName val="0"/>
          <c:showPercent val="0"/>
          <c:showBubbleSize val="0"/>
        </c:dLbls>
        <c:gapWidth val="150"/>
        <c:axId val="53922432"/>
        <c:axId val="53929088"/>
      </c:barChart>
      <c:catAx>
        <c:axId val="53922432"/>
        <c:scaling>
          <c:orientation val="minMax"/>
        </c:scaling>
        <c:delete val="0"/>
        <c:axPos val="b"/>
        <c:numFmt formatCode="General" sourceLinked="1"/>
        <c:majorTickMark val="none"/>
        <c:minorTickMark val="none"/>
        <c:tickLblPos val="nextTo"/>
        <c:spPr>
          <a:ln>
            <a:solidFill>
              <a:srgbClr val="C8C8C8"/>
            </a:solidFill>
          </a:ln>
        </c:spPr>
        <c:txPr>
          <a:bodyPr/>
          <a:lstStyle/>
          <a:p>
            <a:pPr>
              <a:defRPr sz="800" spc="30" baseline="0">
                <a:latin typeface="Arial" panose="020B0604020202020204" pitchFamily="34" charset="0"/>
                <a:cs typeface="Arial" panose="020B0604020202020204" pitchFamily="34" charset="0"/>
              </a:defRPr>
            </a:pPr>
            <a:endParaRPr lang="en-US"/>
          </a:p>
        </c:txPr>
        <c:crossAx val="53929088"/>
        <c:crosses val="autoZero"/>
        <c:auto val="1"/>
        <c:lblAlgn val="ctr"/>
        <c:lblOffset val="100"/>
        <c:noMultiLvlLbl val="0"/>
      </c:catAx>
      <c:valAx>
        <c:axId val="53929088"/>
        <c:scaling>
          <c:orientation val="minMax"/>
        </c:scaling>
        <c:delete val="0"/>
        <c:axPos val="l"/>
        <c:numFmt formatCode="General" sourceLinked="1"/>
        <c:majorTickMark val="out"/>
        <c:minorTickMark val="none"/>
        <c:tickLblPos val="nextTo"/>
        <c:spPr>
          <a:ln>
            <a:solidFill>
              <a:srgbClr val="C8C8C8"/>
            </a:solidFill>
          </a:ln>
        </c:spPr>
        <c:txPr>
          <a:bodyPr/>
          <a:lstStyle/>
          <a:p>
            <a:pPr>
              <a:defRPr sz="800">
                <a:latin typeface="Arial" panose="020B0604020202020204" pitchFamily="34" charset="0"/>
                <a:cs typeface="Arial" panose="020B0604020202020204" pitchFamily="34" charset="0"/>
              </a:defRPr>
            </a:pPr>
            <a:endParaRPr lang="en-US"/>
          </a:p>
        </c:txPr>
        <c:crossAx val="53922432"/>
        <c:crosses val="autoZero"/>
        <c:crossBetween val="between"/>
      </c:valAx>
      <c:spPr>
        <a:noFill/>
        <a:ln w="25400">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spPr>
            <a:solidFill>
              <a:srgbClr val="78A22F"/>
            </a:solidFill>
            <a:ln>
              <a:noFill/>
            </a:ln>
          </c:spPr>
          <c:invertIfNegative val="0"/>
          <c:cat>
            <c:strRef>
              <c:f>Sheet1!$A$15:$A$18</c:f>
              <c:strCache>
                <c:ptCount val="4"/>
                <c:pt idx="0">
                  <c:v>2011-12</c:v>
                </c:pt>
                <c:pt idx="1">
                  <c:v>2012-13</c:v>
                </c:pt>
                <c:pt idx="2">
                  <c:v>2013-14</c:v>
                </c:pt>
                <c:pt idx="3">
                  <c:v>2014-15</c:v>
                </c:pt>
              </c:strCache>
            </c:strRef>
          </c:cat>
          <c:val>
            <c:numRef>
              <c:f>Sheet1!$D$15:$D$18</c:f>
              <c:numCache>
                <c:formatCode>General</c:formatCode>
                <c:ptCount val="4"/>
                <c:pt idx="0">
                  <c:v>156</c:v>
                </c:pt>
                <c:pt idx="1">
                  <c:v>118</c:v>
                </c:pt>
                <c:pt idx="2">
                  <c:v>110</c:v>
                </c:pt>
                <c:pt idx="3">
                  <c:v>132</c:v>
                </c:pt>
              </c:numCache>
            </c:numRef>
          </c:val>
        </c:ser>
        <c:ser>
          <c:idx val="1"/>
          <c:order val="1"/>
          <c:spPr>
            <a:solidFill>
              <a:srgbClr val="265A9A"/>
            </a:solidFill>
            <a:ln>
              <a:noFill/>
            </a:ln>
          </c:spPr>
          <c:invertIfNegative val="0"/>
          <c:cat>
            <c:strRef>
              <c:f>Sheet1!$A$15:$A$18</c:f>
              <c:strCache>
                <c:ptCount val="4"/>
                <c:pt idx="0">
                  <c:v>2011-12</c:v>
                </c:pt>
                <c:pt idx="1">
                  <c:v>2012-13</c:v>
                </c:pt>
                <c:pt idx="2">
                  <c:v>2013-14</c:v>
                </c:pt>
                <c:pt idx="3">
                  <c:v>2014-15</c:v>
                </c:pt>
              </c:strCache>
            </c:strRef>
          </c:cat>
          <c:val>
            <c:numRef>
              <c:f>Sheet1!$I$15:$I$18</c:f>
              <c:numCache>
                <c:formatCode>General</c:formatCode>
                <c:ptCount val="4"/>
                <c:pt idx="0">
                  <c:v>143</c:v>
                </c:pt>
                <c:pt idx="1">
                  <c:v>117</c:v>
                </c:pt>
                <c:pt idx="2">
                  <c:v>120</c:v>
                </c:pt>
                <c:pt idx="3">
                  <c:v>142</c:v>
                </c:pt>
              </c:numCache>
            </c:numRef>
          </c:val>
        </c:ser>
        <c:dLbls>
          <c:showLegendKey val="0"/>
          <c:showVal val="0"/>
          <c:showCatName val="0"/>
          <c:showSerName val="0"/>
          <c:showPercent val="0"/>
          <c:showBubbleSize val="0"/>
        </c:dLbls>
        <c:gapWidth val="150"/>
        <c:overlap val="100"/>
        <c:axId val="55747712"/>
        <c:axId val="57273344"/>
      </c:barChart>
      <c:catAx>
        <c:axId val="55747712"/>
        <c:scaling>
          <c:orientation val="minMax"/>
        </c:scaling>
        <c:delete val="0"/>
        <c:axPos val="b"/>
        <c:majorTickMark val="none"/>
        <c:minorTickMark val="none"/>
        <c:tickLblPos val="nextTo"/>
        <c:spPr>
          <a:ln>
            <a:solidFill>
              <a:srgbClr val="C8C8C8"/>
            </a:solidFill>
          </a:ln>
        </c:spPr>
        <c:txPr>
          <a:bodyPr/>
          <a:lstStyle/>
          <a:p>
            <a:pPr>
              <a:defRPr sz="800"/>
            </a:pPr>
            <a:endParaRPr lang="en-US"/>
          </a:p>
        </c:txPr>
        <c:crossAx val="57273344"/>
        <c:crosses val="autoZero"/>
        <c:auto val="1"/>
        <c:lblAlgn val="ctr"/>
        <c:lblOffset val="100"/>
        <c:noMultiLvlLbl val="0"/>
      </c:catAx>
      <c:valAx>
        <c:axId val="57273344"/>
        <c:scaling>
          <c:orientation val="minMax"/>
        </c:scaling>
        <c:delete val="0"/>
        <c:axPos val="l"/>
        <c:majorGridlines>
          <c:spPr>
            <a:ln>
              <a:noFill/>
            </a:ln>
          </c:spPr>
        </c:majorGridlines>
        <c:numFmt formatCode="General" sourceLinked="1"/>
        <c:majorTickMark val="out"/>
        <c:minorTickMark val="none"/>
        <c:tickLblPos val="nextTo"/>
        <c:spPr>
          <a:ln>
            <a:solidFill>
              <a:srgbClr val="C8C8C8"/>
            </a:solidFill>
          </a:ln>
        </c:spPr>
        <c:txPr>
          <a:bodyPr/>
          <a:lstStyle/>
          <a:p>
            <a:pPr>
              <a:defRPr sz="800"/>
            </a:pPr>
            <a:endParaRPr lang="en-US"/>
          </a:p>
        </c:txPr>
        <c:crossAx val="55747712"/>
        <c:crosses val="autoZero"/>
        <c:crossBetween val="between"/>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spPr>
            <a:solidFill>
              <a:srgbClr val="78A22F"/>
            </a:solidFill>
            <a:ln>
              <a:noFill/>
            </a:ln>
          </c:spPr>
          <c:invertIfNegative val="0"/>
          <c:cat>
            <c:strRef>
              <c:f>Sheet1!$A$15:$A$18</c:f>
              <c:strCache>
                <c:ptCount val="4"/>
                <c:pt idx="0">
                  <c:v>2011-12</c:v>
                </c:pt>
                <c:pt idx="1">
                  <c:v>2012-13</c:v>
                </c:pt>
                <c:pt idx="2">
                  <c:v>2013-14</c:v>
                </c:pt>
                <c:pt idx="3">
                  <c:v>2014-15</c:v>
                </c:pt>
              </c:strCache>
            </c:strRef>
          </c:cat>
          <c:val>
            <c:numRef>
              <c:f>Sheet1!$E$15:$E$18</c:f>
              <c:numCache>
                <c:formatCode>General</c:formatCode>
                <c:ptCount val="4"/>
                <c:pt idx="0">
                  <c:v>323</c:v>
                </c:pt>
                <c:pt idx="1">
                  <c:v>211</c:v>
                </c:pt>
                <c:pt idx="2">
                  <c:v>203</c:v>
                </c:pt>
                <c:pt idx="3">
                  <c:v>320</c:v>
                </c:pt>
              </c:numCache>
            </c:numRef>
          </c:val>
        </c:ser>
        <c:ser>
          <c:idx val="1"/>
          <c:order val="1"/>
          <c:spPr>
            <a:solidFill>
              <a:srgbClr val="265A9A"/>
            </a:solidFill>
            <a:ln>
              <a:noFill/>
            </a:ln>
          </c:spPr>
          <c:invertIfNegative val="0"/>
          <c:cat>
            <c:strRef>
              <c:f>Sheet1!$A$15:$A$18</c:f>
              <c:strCache>
                <c:ptCount val="4"/>
                <c:pt idx="0">
                  <c:v>2011-12</c:v>
                </c:pt>
                <c:pt idx="1">
                  <c:v>2012-13</c:v>
                </c:pt>
                <c:pt idx="2">
                  <c:v>2013-14</c:v>
                </c:pt>
                <c:pt idx="3">
                  <c:v>2014-15</c:v>
                </c:pt>
              </c:strCache>
            </c:strRef>
          </c:cat>
          <c:val>
            <c:numRef>
              <c:f>Sheet1!$H$15:$H$18</c:f>
              <c:numCache>
                <c:formatCode>General</c:formatCode>
                <c:ptCount val="4"/>
                <c:pt idx="0">
                  <c:v>236</c:v>
                </c:pt>
                <c:pt idx="1">
                  <c:v>182</c:v>
                </c:pt>
                <c:pt idx="2">
                  <c:v>207</c:v>
                </c:pt>
                <c:pt idx="3">
                  <c:v>263</c:v>
                </c:pt>
              </c:numCache>
            </c:numRef>
          </c:val>
        </c:ser>
        <c:dLbls>
          <c:showLegendKey val="0"/>
          <c:showVal val="0"/>
          <c:showCatName val="0"/>
          <c:showSerName val="0"/>
          <c:showPercent val="0"/>
          <c:showBubbleSize val="0"/>
        </c:dLbls>
        <c:gapWidth val="150"/>
        <c:overlap val="100"/>
        <c:axId val="89839872"/>
        <c:axId val="89865216"/>
      </c:barChart>
      <c:catAx>
        <c:axId val="89839872"/>
        <c:scaling>
          <c:orientation val="minMax"/>
        </c:scaling>
        <c:delete val="0"/>
        <c:axPos val="b"/>
        <c:majorTickMark val="none"/>
        <c:minorTickMark val="none"/>
        <c:tickLblPos val="nextTo"/>
        <c:spPr>
          <a:ln>
            <a:solidFill>
              <a:srgbClr val="C8C8C8"/>
            </a:solidFill>
          </a:ln>
        </c:spPr>
        <c:crossAx val="89865216"/>
        <c:crosses val="autoZero"/>
        <c:auto val="1"/>
        <c:lblAlgn val="ctr"/>
        <c:lblOffset val="100"/>
        <c:noMultiLvlLbl val="0"/>
      </c:catAx>
      <c:valAx>
        <c:axId val="89865216"/>
        <c:scaling>
          <c:orientation val="minMax"/>
        </c:scaling>
        <c:delete val="0"/>
        <c:axPos val="l"/>
        <c:majorGridlines>
          <c:spPr>
            <a:ln>
              <a:noFill/>
            </a:ln>
          </c:spPr>
        </c:majorGridlines>
        <c:numFmt formatCode="General" sourceLinked="1"/>
        <c:majorTickMark val="out"/>
        <c:minorTickMark val="none"/>
        <c:tickLblPos val="nextTo"/>
        <c:spPr>
          <a:ln>
            <a:solidFill>
              <a:srgbClr val="C8C8C8"/>
            </a:solidFill>
          </a:ln>
        </c:spPr>
        <c:crossAx val="89839872"/>
        <c:crosses val="autoZero"/>
        <c:crossBetween val="between"/>
      </c:valAx>
      <c:spPr>
        <a:noFill/>
        <a:ln>
          <a:noFill/>
        </a:ln>
      </c:spPr>
    </c:plotArea>
    <c:plotVisOnly val="1"/>
    <c:dispBlanksAs val="gap"/>
    <c:showDLblsOverMax val="0"/>
  </c:chart>
  <c:spPr>
    <a:ln>
      <a:noFill/>
    </a:ln>
  </c:spPr>
  <c:txPr>
    <a:bodyPr/>
    <a:lstStyle/>
    <a:p>
      <a:pPr>
        <a:defRPr sz="800" baseline="0">
          <a:latin typeface="Arial" pitchFamily="34" charset="0"/>
        </a:defRPr>
      </a:pPr>
      <a:endParaRPr lang="en-US"/>
    </a:p>
  </c:txPr>
  <c:externalData r:id="rId2">
    <c:autoUpdate val="0"/>
  </c:externalData>
</c:chartSpace>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F294E9-09AC-4382-B29D-36F6EC28B4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25</TotalTime>
  <Pages>138</Pages>
  <Words>33252</Words>
  <Characters>202936</Characters>
  <Application>Microsoft Office Word</Application>
  <DocSecurity>0</DocSecurity>
  <Lines>7516</Lines>
  <Paragraphs>4631</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231557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Annual Report 2014-15</dc:subject>
  <dc:creator>Productivity Commission</dc:creator>
  <dc:description>1.</dc:description>
  <cp:lastModifiedBy>Productivity Commission</cp:lastModifiedBy>
  <cp:revision>5</cp:revision>
  <cp:lastPrinted>2015-10-16T00:35:00Z</cp:lastPrinted>
  <dcterms:created xsi:type="dcterms:W3CDTF">2015-10-19T01:17:00Z</dcterms:created>
  <dcterms:modified xsi:type="dcterms:W3CDTF">2015-10-19T01:49:00Z</dcterms:modified>
</cp:coreProperties>
</file>