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D309A" w14:textId="364B176F" w:rsidR="00E5785A" w:rsidRDefault="004A526A">
      <w:pPr>
        <w:sectPr w:rsidR="00E5785A" w:rsidSect="008A4120">
          <w:headerReference w:type="default" r:id="rId11"/>
          <w:footerReference w:type="default" r:id="rId12"/>
          <w:pgSz w:w="11906" w:h="16838"/>
          <w:pgMar w:top="0" w:right="0" w:bottom="0" w:left="0" w:header="709" w:footer="709" w:gutter="0"/>
          <w:cols w:space="708"/>
          <w:titlePg/>
          <w:docGrid w:linePitch="360"/>
        </w:sectPr>
      </w:pPr>
      <w:r>
        <w:rPr>
          <w:noProof/>
        </w:rPr>
        <mc:AlternateContent>
          <mc:Choice Requires="wps">
            <w:drawing>
              <wp:anchor distT="0" distB="0" distL="114300" distR="114300" simplePos="0" relativeHeight="251658240" behindDoc="0" locked="0" layoutInCell="1" allowOverlap="1" wp14:anchorId="14FDF7C3" wp14:editId="75C92260">
                <wp:simplePos x="0" y="0"/>
                <wp:positionH relativeFrom="column">
                  <wp:posOffset>1812925</wp:posOffset>
                </wp:positionH>
                <wp:positionV relativeFrom="paragraph">
                  <wp:posOffset>2232025</wp:posOffset>
                </wp:positionV>
                <wp:extent cx="4048125" cy="3987800"/>
                <wp:effectExtent l="19050" t="57150" r="104775" b="508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48125" cy="3987800"/>
                        </a:xfrm>
                        <a:prstGeom prst="rect">
                          <a:avLst/>
                        </a:prstGeom>
                        <a:solidFill>
                          <a:srgbClr val="FFFFFF"/>
                        </a:solidFill>
                        <a:ln w="9525">
                          <a:noFill/>
                          <a:miter lim="800000"/>
                          <a:headEnd/>
                          <a:tailEnd/>
                        </a:ln>
                        <a:effectLst>
                          <a:outerShdw blurRad="50800" dist="38100" algn="l" rotWithShape="0">
                            <a:prstClr val="black">
                              <a:alpha val="40000"/>
                            </a:prstClr>
                          </a:outerShdw>
                        </a:effectLst>
                      </wps:spPr>
                      <wps:txbx>
                        <w:txbxContent>
                          <w:p w14:paraId="4118BE65" w14:textId="78828748" w:rsidR="003E2905" w:rsidRDefault="003E2905" w:rsidP="008F0394">
                            <w:pPr>
                              <w:pStyle w:val="CoverTitle"/>
                            </w:pPr>
                            <w:r>
                              <w:t>Productivity Commission</w:t>
                            </w:r>
                          </w:p>
                          <w:p w14:paraId="6D4CF3EB" w14:textId="27125DB8" w:rsidR="003E2905" w:rsidRDefault="003E2905" w:rsidP="008F0394">
                            <w:pPr>
                              <w:pStyle w:val="Subtitle"/>
                              <w:jc w:val="center"/>
                              <w:rPr>
                                <w:rFonts w:ascii="Calibri" w:hAnsi="Calibri"/>
                                <w:i w:val="0"/>
                                <w:color w:val="215868" w:themeColor="accent5" w:themeShade="80"/>
                                <w:sz w:val="36"/>
                                <w:szCs w:val="36"/>
                              </w:rPr>
                            </w:pPr>
                            <w:r>
                              <w:rPr>
                                <w:rFonts w:ascii="Calibri" w:hAnsi="Calibri"/>
                                <w:i w:val="0"/>
                                <w:color w:val="215868" w:themeColor="accent5" w:themeShade="80"/>
                                <w:sz w:val="36"/>
                                <w:szCs w:val="36"/>
                              </w:rPr>
                              <w:t>Stakeholder Survey 2021</w:t>
                            </w:r>
                          </w:p>
                          <w:p w14:paraId="06A21E62" w14:textId="4C36A700" w:rsidR="003E2905" w:rsidRPr="005937F0" w:rsidRDefault="003E2905" w:rsidP="005937F0">
                            <w:pPr>
                              <w:jc w:val="center"/>
                            </w:pPr>
                            <w:r>
                              <w:t>SUMMARY REPORT</w:t>
                            </w:r>
                          </w:p>
                          <w:p w14:paraId="3C36664C" w14:textId="6952209D" w:rsidR="003E2905" w:rsidRPr="008A4120" w:rsidRDefault="003E2905" w:rsidP="008F0394">
                            <w:pPr>
                              <w:jc w:val="center"/>
                              <w:rPr>
                                <w:color w:val="595959" w:themeColor="text1" w:themeTint="A6"/>
                                <w:sz w:val="28"/>
                                <w:szCs w:val="28"/>
                              </w:rPr>
                            </w:pPr>
                            <w:r>
                              <w:rPr>
                                <w:color w:val="595959" w:themeColor="text1" w:themeTint="A6"/>
                                <w:sz w:val="28"/>
                                <w:szCs w:val="28"/>
                              </w:rPr>
                              <w:t>Conducted by</w:t>
                            </w:r>
                          </w:p>
                          <w:p w14:paraId="0DFF490E" w14:textId="32FA918E" w:rsidR="003E2905" w:rsidRPr="0038680B" w:rsidRDefault="003E2905" w:rsidP="008F0394">
                            <w:pPr>
                              <w:jc w:val="center"/>
                              <w:rPr>
                                <w:sz w:val="28"/>
                                <w:szCs w:val="28"/>
                              </w:rPr>
                            </w:pPr>
                            <w:r w:rsidRPr="0038680B">
                              <w:rPr>
                                <w:noProof/>
                                <w:sz w:val="28"/>
                                <w:szCs w:val="28"/>
                              </w:rPr>
                              <w:drawing>
                                <wp:inline distT="0" distB="0" distL="0" distR="0" wp14:anchorId="51AEC475" wp14:editId="58E092EF">
                                  <wp:extent cx="1971675" cy="996001"/>
                                  <wp:effectExtent l="0" t="0" r="0" b="0"/>
                                  <wp:docPr id="4" name="Picture 4" descr="Susan Bel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san Bell Research logo"/>
                                          <pic:cNvPicPr/>
                                        </pic:nvPicPr>
                                        <pic:blipFill>
                                          <a:blip r:embed="rId13">
                                            <a:extLst>
                                              <a:ext uri="{28A0092B-C50C-407E-A947-70E740481C1C}">
                                                <a14:useLocalDpi xmlns:a14="http://schemas.microsoft.com/office/drawing/2010/main" val="0"/>
                                              </a:ext>
                                            </a:extLst>
                                          </a:blip>
                                          <a:stretch>
                                            <a:fillRect/>
                                          </a:stretch>
                                        </pic:blipFill>
                                        <pic:spPr>
                                          <a:xfrm>
                                            <a:off x="0" y="0"/>
                                            <a:ext cx="1984014" cy="1002234"/>
                                          </a:xfrm>
                                          <a:prstGeom prst="rect">
                                            <a:avLst/>
                                          </a:prstGeom>
                                        </pic:spPr>
                                      </pic:pic>
                                    </a:graphicData>
                                  </a:graphic>
                                </wp:inline>
                              </w:drawing>
                            </w:r>
                          </w:p>
                          <w:p w14:paraId="4EE071F4" w14:textId="394217FD" w:rsidR="003E2905" w:rsidRPr="008A4120" w:rsidRDefault="004A4F56" w:rsidP="008F0394">
                            <w:pPr>
                              <w:jc w:val="center"/>
                              <w:rPr>
                                <w:color w:val="595959" w:themeColor="text1" w:themeTint="A6"/>
                                <w:sz w:val="28"/>
                                <w:szCs w:val="28"/>
                              </w:rPr>
                            </w:pPr>
                            <w:r>
                              <w:rPr>
                                <w:color w:val="595959" w:themeColor="text1" w:themeTint="A6"/>
                                <w:sz w:val="28"/>
                                <w:szCs w:val="28"/>
                              </w:rPr>
                              <w:t>August</w:t>
                            </w:r>
                            <w:r w:rsidRPr="008A4120">
                              <w:rPr>
                                <w:color w:val="595959" w:themeColor="text1" w:themeTint="A6"/>
                                <w:sz w:val="28"/>
                                <w:szCs w:val="28"/>
                              </w:rPr>
                              <w:t xml:space="preserve"> </w:t>
                            </w:r>
                            <w:r w:rsidR="003E2905" w:rsidRPr="008A4120">
                              <w:rPr>
                                <w:color w:val="595959" w:themeColor="text1" w:themeTint="A6"/>
                                <w:sz w:val="28"/>
                                <w:szCs w:val="28"/>
                              </w:rPr>
                              <w:t>2021</w:t>
                            </w:r>
                          </w:p>
                          <w:p w14:paraId="0EFA74AB" w14:textId="634F819D" w:rsidR="003E2905" w:rsidRPr="008A4120" w:rsidRDefault="003E2905" w:rsidP="008A4120">
                            <w:pPr>
                              <w:jc w:val="center"/>
                              <w:rPr>
                                <w:color w:val="595959" w:themeColor="text1" w:themeTint="A6"/>
                                <w:sz w:val="28"/>
                                <w:szCs w:val="28"/>
                              </w:rPr>
                            </w:pPr>
                            <w:r w:rsidRPr="008A4120">
                              <w:rPr>
                                <w:color w:val="595959" w:themeColor="text1" w:themeTint="A6"/>
                                <w:sz w:val="28"/>
                                <w:szCs w:val="28"/>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DF7C3" id="_x0000_t202" coordsize="21600,21600" o:spt="202" path="m,l,21600r21600,l21600,xe">
                <v:stroke joinstyle="miter"/>
                <v:path gradientshapeok="t" o:connecttype="rect"/>
              </v:shapetype>
              <v:shape id="Text Box 2" o:spid="_x0000_s1026" type="#_x0000_t202" style="position:absolute;margin-left:142.75pt;margin-top:175.75pt;width:318.75pt;height: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" stroked="f">
                <v:shadow on="t" color="black" opacity="26214f" origin="-.5" offset="3pt,0"/>
                <v:textbox>
                  <w:txbxContent>
                    <w:p w14:paraId="4118BE65" w14:textId="78828748" w:rsidR="003E2905" w:rsidRDefault="003E2905" w:rsidP="008F0394">
                      <w:pPr>
                        <w:pStyle w:val="CoverTitle"/>
                      </w:pPr>
                      <w:r>
                        <w:t>Productivity Commission</w:t>
                      </w:r>
                    </w:p>
                    <w:p w14:paraId="6D4CF3EB" w14:textId="27125DB8" w:rsidR="003E2905" w:rsidRDefault="003E2905" w:rsidP="008F0394">
                      <w:pPr>
                        <w:pStyle w:val="Subtitle"/>
                        <w:jc w:val="center"/>
                        <w:rPr>
                          <w:rFonts w:ascii="Calibri" w:hAnsi="Calibri"/>
                          <w:i w:val="0"/>
                          <w:color w:val="215868" w:themeColor="accent5" w:themeShade="80"/>
                          <w:sz w:val="36"/>
                          <w:szCs w:val="36"/>
                        </w:rPr>
                      </w:pPr>
                      <w:r>
                        <w:rPr>
                          <w:rFonts w:ascii="Calibri" w:hAnsi="Calibri"/>
                          <w:i w:val="0"/>
                          <w:color w:val="215868" w:themeColor="accent5" w:themeShade="80"/>
                          <w:sz w:val="36"/>
                          <w:szCs w:val="36"/>
                        </w:rPr>
                        <w:t>Stakeholder Survey 2021</w:t>
                      </w:r>
                    </w:p>
                    <w:p w14:paraId="06A21E62" w14:textId="4C36A700" w:rsidR="003E2905" w:rsidRPr="005937F0" w:rsidRDefault="003E2905" w:rsidP="005937F0">
                      <w:pPr>
                        <w:jc w:val="center"/>
                      </w:pPr>
                      <w:r>
                        <w:t>SUMMARY REPORT</w:t>
                      </w:r>
                    </w:p>
                    <w:p w14:paraId="3C36664C" w14:textId="6952209D" w:rsidR="003E2905" w:rsidRPr="008A4120" w:rsidRDefault="003E2905" w:rsidP="008F0394">
                      <w:pPr>
                        <w:jc w:val="center"/>
                        <w:rPr>
                          <w:color w:val="595959" w:themeColor="text1" w:themeTint="A6"/>
                          <w:sz w:val="28"/>
                          <w:szCs w:val="28"/>
                        </w:rPr>
                      </w:pPr>
                      <w:r>
                        <w:rPr>
                          <w:color w:val="595959" w:themeColor="text1" w:themeTint="A6"/>
                          <w:sz w:val="28"/>
                          <w:szCs w:val="28"/>
                        </w:rPr>
                        <w:t>Conducted by</w:t>
                      </w:r>
                    </w:p>
                    <w:p w14:paraId="0DFF490E" w14:textId="32FA918E" w:rsidR="003E2905" w:rsidRPr="0038680B" w:rsidRDefault="003E2905" w:rsidP="008F0394">
                      <w:pPr>
                        <w:jc w:val="center"/>
                        <w:rPr>
                          <w:sz w:val="28"/>
                          <w:szCs w:val="28"/>
                        </w:rPr>
                      </w:pPr>
                      <w:r w:rsidRPr="0038680B">
                        <w:rPr>
                          <w:noProof/>
                          <w:sz w:val="28"/>
                          <w:szCs w:val="28"/>
                        </w:rPr>
                        <w:drawing>
                          <wp:inline distT="0" distB="0" distL="0" distR="0" wp14:anchorId="51AEC475" wp14:editId="58E092EF">
                            <wp:extent cx="1971675" cy="996001"/>
                            <wp:effectExtent l="0" t="0" r="0" b="0"/>
                            <wp:docPr id="4" name="Picture 4" descr="Susan Bel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san Bell Research logo"/>
                                    <pic:cNvPicPr/>
                                  </pic:nvPicPr>
                                  <pic:blipFill>
                                    <a:blip r:embed="rId13">
                                      <a:extLst>
                                        <a:ext uri="{28A0092B-C50C-407E-A947-70E740481C1C}">
                                          <a14:useLocalDpi xmlns:a14="http://schemas.microsoft.com/office/drawing/2010/main" val="0"/>
                                        </a:ext>
                                      </a:extLst>
                                    </a:blip>
                                    <a:stretch>
                                      <a:fillRect/>
                                    </a:stretch>
                                  </pic:blipFill>
                                  <pic:spPr>
                                    <a:xfrm>
                                      <a:off x="0" y="0"/>
                                      <a:ext cx="1984014" cy="1002234"/>
                                    </a:xfrm>
                                    <a:prstGeom prst="rect">
                                      <a:avLst/>
                                    </a:prstGeom>
                                  </pic:spPr>
                                </pic:pic>
                              </a:graphicData>
                            </a:graphic>
                          </wp:inline>
                        </w:drawing>
                      </w:r>
                    </w:p>
                    <w:p w14:paraId="4EE071F4" w14:textId="394217FD" w:rsidR="003E2905" w:rsidRPr="008A4120" w:rsidRDefault="004A4F56" w:rsidP="008F0394">
                      <w:pPr>
                        <w:jc w:val="center"/>
                        <w:rPr>
                          <w:color w:val="595959" w:themeColor="text1" w:themeTint="A6"/>
                          <w:sz w:val="28"/>
                          <w:szCs w:val="28"/>
                        </w:rPr>
                      </w:pPr>
                      <w:r>
                        <w:rPr>
                          <w:color w:val="595959" w:themeColor="text1" w:themeTint="A6"/>
                          <w:sz w:val="28"/>
                          <w:szCs w:val="28"/>
                        </w:rPr>
                        <w:t>August</w:t>
                      </w:r>
                      <w:r w:rsidRPr="008A4120">
                        <w:rPr>
                          <w:color w:val="595959" w:themeColor="text1" w:themeTint="A6"/>
                          <w:sz w:val="28"/>
                          <w:szCs w:val="28"/>
                        </w:rPr>
                        <w:t xml:space="preserve"> </w:t>
                      </w:r>
                      <w:r w:rsidR="003E2905" w:rsidRPr="008A4120">
                        <w:rPr>
                          <w:color w:val="595959" w:themeColor="text1" w:themeTint="A6"/>
                          <w:sz w:val="28"/>
                          <w:szCs w:val="28"/>
                        </w:rPr>
                        <w:t>2021</w:t>
                      </w:r>
                    </w:p>
                    <w:p w14:paraId="0EFA74AB" w14:textId="634F819D" w:rsidR="003E2905" w:rsidRPr="008A4120" w:rsidRDefault="003E2905" w:rsidP="008A4120">
                      <w:pPr>
                        <w:jc w:val="center"/>
                        <w:rPr>
                          <w:color w:val="595959" w:themeColor="text1" w:themeTint="A6"/>
                          <w:sz w:val="28"/>
                          <w:szCs w:val="28"/>
                        </w:rPr>
                      </w:pPr>
                      <w:r w:rsidRPr="008A4120">
                        <w:rPr>
                          <w:color w:val="595959" w:themeColor="text1" w:themeTint="A6"/>
                          <w:sz w:val="28"/>
                          <w:szCs w:val="28"/>
                        </w:rPr>
                        <w:t>Confidential</w:t>
                      </w:r>
                    </w:p>
                  </w:txbxContent>
                </v:textbox>
              </v:shape>
            </w:pict>
          </mc:Fallback>
        </mc:AlternateContent>
      </w:r>
      <w:r w:rsidR="008A4120">
        <w:rPr>
          <w:noProof/>
        </w:rPr>
        <w:drawing>
          <wp:inline distT="0" distB="0" distL="0" distR="0" wp14:anchorId="79CEDA75" wp14:editId="3A71C91F">
            <wp:extent cx="7560310" cy="10685780"/>
            <wp:effectExtent l="0" t="0" r="254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7560310" cy="10685780"/>
                    </a:xfrm>
                    <a:prstGeom prst="rect">
                      <a:avLst/>
                    </a:prstGeom>
                  </pic:spPr>
                </pic:pic>
              </a:graphicData>
            </a:graphic>
          </wp:inline>
        </w:drawing>
      </w:r>
    </w:p>
    <w:p w14:paraId="066C81A4" w14:textId="77777777" w:rsidR="001F3042" w:rsidRPr="00A11879" w:rsidRDefault="008A4120" w:rsidP="00A11879">
      <w:pPr>
        <w:pStyle w:val="Body"/>
        <w:shd w:val="clear" w:color="auto" w:fill="31849B" w:themeFill="accent5" w:themeFillShade="BF"/>
        <w:rPr>
          <w:b/>
          <w:bCs/>
          <w:color w:val="FFFFFF" w:themeColor="background1"/>
          <w:sz w:val="36"/>
          <w:szCs w:val="40"/>
        </w:rPr>
      </w:pPr>
      <w:bookmarkStart w:id="0" w:name="_Toc385841622"/>
      <w:bookmarkStart w:id="1" w:name="_Toc507783192"/>
      <w:bookmarkStart w:id="2" w:name="_Toc507931657"/>
      <w:bookmarkStart w:id="3" w:name="_Toc508036279"/>
      <w:r w:rsidRPr="00A11879">
        <w:rPr>
          <w:b/>
          <w:bCs/>
          <w:color w:val="FFFFFF" w:themeColor="background1"/>
          <w:sz w:val="36"/>
          <w:szCs w:val="40"/>
        </w:rPr>
        <w:lastRenderedPageBreak/>
        <w:t xml:space="preserve"> </w:t>
      </w:r>
      <w:r w:rsidR="001F3042" w:rsidRPr="00A11879">
        <w:rPr>
          <w:b/>
          <w:bCs/>
          <w:color w:val="FFFFFF" w:themeColor="background1"/>
          <w:sz w:val="36"/>
          <w:szCs w:val="40"/>
        </w:rPr>
        <w:t>Contents</w:t>
      </w:r>
    </w:p>
    <w:sdt>
      <w:sdtPr>
        <w:rPr>
          <w:rFonts w:asciiTheme="minorHAnsi" w:eastAsiaTheme="minorHAnsi" w:hAnsiTheme="minorHAnsi" w:cstheme="minorBidi"/>
          <w:bCs w:val="0"/>
          <w:color w:val="auto"/>
          <w:sz w:val="22"/>
          <w:szCs w:val="22"/>
          <w:lang w:val="en-AU" w:eastAsia="en-US"/>
        </w:rPr>
        <w:id w:val="2075000239"/>
        <w:docPartObj>
          <w:docPartGallery w:val="Table of Contents"/>
          <w:docPartUnique/>
        </w:docPartObj>
      </w:sdtPr>
      <w:sdtEndPr>
        <w:rPr>
          <w:b/>
          <w:noProof/>
        </w:rPr>
      </w:sdtEndPr>
      <w:sdtContent>
        <w:p w14:paraId="664868FC" w14:textId="31B95B05" w:rsidR="00A11879" w:rsidRPr="00A11879" w:rsidRDefault="00A11879">
          <w:pPr>
            <w:pStyle w:val="TOCHeading"/>
            <w:rPr>
              <w:rFonts w:asciiTheme="minorHAnsi" w:hAnsiTheme="minorHAnsi" w:cstheme="minorHAnsi"/>
              <w:color w:val="31849B" w:themeColor="accent5" w:themeShade="BF"/>
            </w:rPr>
          </w:pPr>
          <w:r w:rsidRPr="00A11879">
            <w:rPr>
              <w:rFonts w:asciiTheme="minorHAnsi" w:hAnsiTheme="minorHAnsi" w:cstheme="minorHAnsi"/>
              <w:color w:val="31849B" w:themeColor="accent5" w:themeShade="BF"/>
            </w:rPr>
            <w:t>Table of Contents</w:t>
          </w:r>
        </w:p>
        <w:p w14:paraId="692B6BD7" w14:textId="0FB631EC" w:rsidR="00A11879" w:rsidRDefault="00A11879">
          <w:pPr>
            <w:pStyle w:val="TOC1"/>
            <w:tabs>
              <w:tab w:val="right" w:leader="dot" w:pos="9016"/>
            </w:tabs>
            <w:rPr>
              <w:rFonts w:asciiTheme="minorHAnsi" w:eastAsiaTheme="minorEastAsia" w:hAnsiTheme="minorHAnsi" w:cstheme="minorBidi"/>
              <w:noProof/>
              <w:color w:val="auto"/>
              <w:sz w:val="22"/>
              <w:szCs w:val="22"/>
              <w:bdr w:val="none" w:sz="0" w:space="0" w:color="auto"/>
              <w:lang w:val="en-AU" w:eastAsia="en-AU"/>
            </w:rPr>
          </w:pPr>
          <w:r>
            <w:rPr>
              <w:color w:val="404040" w:themeColor="text1" w:themeTint="BF"/>
            </w:rPr>
            <w:fldChar w:fldCharType="begin"/>
          </w:r>
          <w:r>
            <w:rPr>
              <w:color w:val="404040" w:themeColor="text1" w:themeTint="BF"/>
            </w:rPr>
            <w:instrText xml:space="preserve"> TOC \o "1-3" \h \z \u </w:instrText>
          </w:r>
          <w:r>
            <w:rPr>
              <w:color w:val="404040" w:themeColor="text1" w:themeTint="BF"/>
            </w:rPr>
            <w:fldChar w:fldCharType="separate"/>
          </w:r>
          <w:hyperlink w:anchor="_Toc78288421" w:history="1">
            <w:r w:rsidRPr="00835779">
              <w:rPr>
                <w:rStyle w:val="Hyperlink"/>
                <w:noProof/>
              </w:rPr>
              <w:t>Executive summary</w:t>
            </w:r>
            <w:r>
              <w:rPr>
                <w:noProof/>
                <w:webHidden/>
              </w:rPr>
              <w:tab/>
            </w:r>
            <w:r>
              <w:rPr>
                <w:noProof/>
                <w:webHidden/>
              </w:rPr>
              <w:fldChar w:fldCharType="begin"/>
            </w:r>
            <w:r>
              <w:rPr>
                <w:noProof/>
                <w:webHidden/>
              </w:rPr>
              <w:instrText xml:space="preserve"> PAGEREF _Toc78288421 \h </w:instrText>
            </w:r>
            <w:r>
              <w:rPr>
                <w:noProof/>
                <w:webHidden/>
              </w:rPr>
            </w:r>
            <w:r>
              <w:rPr>
                <w:noProof/>
                <w:webHidden/>
              </w:rPr>
              <w:fldChar w:fldCharType="separate"/>
            </w:r>
            <w:r w:rsidR="007E5F6B">
              <w:rPr>
                <w:noProof/>
                <w:webHidden/>
              </w:rPr>
              <w:t>1</w:t>
            </w:r>
            <w:r>
              <w:rPr>
                <w:noProof/>
                <w:webHidden/>
              </w:rPr>
              <w:fldChar w:fldCharType="end"/>
            </w:r>
          </w:hyperlink>
        </w:p>
        <w:p w14:paraId="41D500D4" w14:textId="328DAEEC" w:rsidR="00A11879" w:rsidRDefault="00F526CA">
          <w:pPr>
            <w:pStyle w:val="TOC2"/>
            <w:tabs>
              <w:tab w:val="right" w:leader="dot" w:pos="9016"/>
            </w:tabs>
            <w:rPr>
              <w:rFonts w:eastAsiaTheme="minorEastAsia"/>
              <w:noProof/>
              <w:lang w:eastAsia="en-AU"/>
            </w:rPr>
          </w:pPr>
          <w:hyperlink w:anchor="_Toc78288422" w:history="1">
            <w:r w:rsidR="00A11879" w:rsidRPr="00835779">
              <w:rPr>
                <w:rStyle w:val="Hyperlink"/>
                <w:noProof/>
              </w:rPr>
              <w:t>Background and objectives</w:t>
            </w:r>
            <w:r w:rsidR="00A11879">
              <w:rPr>
                <w:noProof/>
                <w:webHidden/>
              </w:rPr>
              <w:tab/>
            </w:r>
            <w:r w:rsidR="00A11879">
              <w:rPr>
                <w:noProof/>
                <w:webHidden/>
              </w:rPr>
              <w:fldChar w:fldCharType="begin"/>
            </w:r>
            <w:r w:rsidR="00A11879">
              <w:rPr>
                <w:noProof/>
                <w:webHidden/>
              </w:rPr>
              <w:instrText xml:space="preserve"> PAGEREF _Toc78288422 \h </w:instrText>
            </w:r>
            <w:r w:rsidR="00A11879">
              <w:rPr>
                <w:noProof/>
                <w:webHidden/>
              </w:rPr>
            </w:r>
            <w:r w:rsidR="00A11879">
              <w:rPr>
                <w:noProof/>
                <w:webHidden/>
              </w:rPr>
              <w:fldChar w:fldCharType="separate"/>
            </w:r>
            <w:r w:rsidR="007E5F6B">
              <w:rPr>
                <w:noProof/>
                <w:webHidden/>
              </w:rPr>
              <w:t>1</w:t>
            </w:r>
            <w:r w:rsidR="00A11879">
              <w:rPr>
                <w:noProof/>
                <w:webHidden/>
              </w:rPr>
              <w:fldChar w:fldCharType="end"/>
            </w:r>
          </w:hyperlink>
        </w:p>
        <w:p w14:paraId="238DAA2C" w14:textId="400E9760" w:rsidR="00A11879" w:rsidRDefault="00F526CA">
          <w:pPr>
            <w:pStyle w:val="TOC2"/>
            <w:tabs>
              <w:tab w:val="right" w:leader="dot" w:pos="9016"/>
            </w:tabs>
            <w:rPr>
              <w:rFonts w:eastAsiaTheme="minorEastAsia"/>
              <w:noProof/>
              <w:lang w:eastAsia="en-AU"/>
            </w:rPr>
          </w:pPr>
          <w:hyperlink w:anchor="_Toc78288423" w:history="1">
            <w:r w:rsidR="00A11879" w:rsidRPr="00835779">
              <w:rPr>
                <w:rStyle w:val="Hyperlink"/>
                <w:noProof/>
              </w:rPr>
              <w:t>Overview of the method</w:t>
            </w:r>
            <w:r w:rsidR="00A11879">
              <w:rPr>
                <w:noProof/>
                <w:webHidden/>
              </w:rPr>
              <w:tab/>
            </w:r>
            <w:r w:rsidR="00A11879">
              <w:rPr>
                <w:noProof/>
                <w:webHidden/>
              </w:rPr>
              <w:fldChar w:fldCharType="begin"/>
            </w:r>
            <w:r w:rsidR="00A11879">
              <w:rPr>
                <w:noProof/>
                <w:webHidden/>
              </w:rPr>
              <w:instrText xml:space="preserve"> PAGEREF _Toc78288423 \h </w:instrText>
            </w:r>
            <w:r w:rsidR="00A11879">
              <w:rPr>
                <w:noProof/>
                <w:webHidden/>
              </w:rPr>
            </w:r>
            <w:r w:rsidR="00A11879">
              <w:rPr>
                <w:noProof/>
                <w:webHidden/>
              </w:rPr>
              <w:fldChar w:fldCharType="separate"/>
            </w:r>
            <w:r w:rsidR="007E5F6B">
              <w:rPr>
                <w:noProof/>
                <w:webHidden/>
              </w:rPr>
              <w:t>1</w:t>
            </w:r>
            <w:r w:rsidR="00A11879">
              <w:rPr>
                <w:noProof/>
                <w:webHidden/>
              </w:rPr>
              <w:fldChar w:fldCharType="end"/>
            </w:r>
          </w:hyperlink>
        </w:p>
        <w:p w14:paraId="0CC615B5" w14:textId="3B266A9F" w:rsidR="00A11879" w:rsidRDefault="00F526CA">
          <w:pPr>
            <w:pStyle w:val="TOC2"/>
            <w:tabs>
              <w:tab w:val="right" w:leader="dot" w:pos="9016"/>
            </w:tabs>
            <w:rPr>
              <w:rFonts w:eastAsiaTheme="minorEastAsia"/>
              <w:noProof/>
              <w:lang w:eastAsia="en-AU"/>
            </w:rPr>
          </w:pPr>
          <w:hyperlink w:anchor="_Toc78288424" w:history="1">
            <w:r w:rsidR="00A11879" w:rsidRPr="00835779">
              <w:rPr>
                <w:rStyle w:val="Hyperlink"/>
                <w:noProof/>
              </w:rPr>
              <w:t>Key findings</w:t>
            </w:r>
            <w:r w:rsidR="00A11879">
              <w:rPr>
                <w:noProof/>
                <w:webHidden/>
              </w:rPr>
              <w:tab/>
            </w:r>
            <w:r w:rsidR="00A11879">
              <w:rPr>
                <w:noProof/>
                <w:webHidden/>
              </w:rPr>
              <w:fldChar w:fldCharType="begin"/>
            </w:r>
            <w:r w:rsidR="00A11879">
              <w:rPr>
                <w:noProof/>
                <w:webHidden/>
              </w:rPr>
              <w:instrText xml:space="preserve"> PAGEREF _Toc78288424 \h </w:instrText>
            </w:r>
            <w:r w:rsidR="00A11879">
              <w:rPr>
                <w:noProof/>
                <w:webHidden/>
              </w:rPr>
            </w:r>
            <w:r w:rsidR="00A11879">
              <w:rPr>
                <w:noProof/>
                <w:webHidden/>
              </w:rPr>
              <w:fldChar w:fldCharType="separate"/>
            </w:r>
            <w:r w:rsidR="007E5F6B">
              <w:rPr>
                <w:noProof/>
                <w:webHidden/>
              </w:rPr>
              <w:t>2</w:t>
            </w:r>
            <w:r w:rsidR="00A11879">
              <w:rPr>
                <w:noProof/>
                <w:webHidden/>
              </w:rPr>
              <w:fldChar w:fldCharType="end"/>
            </w:r>
          </w:hyperlink>
        </w:p>
        <w:p w14:paraId="263B6B51" w14:textId="4DA3EC34" w:rsidR="00A11879" w:rsidRDefault="00F526CA">
          <w:pPr>
            <w:pStyle w:val="TOC1"/>
            <w:tabs>
              <w:tab w:val="right" w:leader="dot" w:pos="9016"/>
            </w:tabs>
            <w:rPr>
              <w:rFonts w:asciiTheme="minorHAnsi" w:eastAsiaTheme="minorEastAsia" w:hAnsiTheme="minorHAnsi" w:cstheme="minorBidi"/>
              <w:noProof/>
              <w:color w:val="auto"/>
              <w:sz w:val="22"/>
              <w:szCs w:val="22"/>
              <w:bdr w:val="none" w:sz="0" w:space="0" w:color="auto"/>
              <w:lang w:val="en-AU" w:eastAsia="en-AU"/>
            </w:rPr>
          </w:pPr>
          <w:hyperlink w:anchor="_Toc78288425" w:history="1">
            <w:r w:rsidR="00A11879" w:rsidRPr="00835779">
              <w:rPr>
                <w:rStyle w:val="Hyperlink"/>
                <w:noProof/>
              </w:rPr>
              <w:t>Detailed findings</w:t>
            </w:r>
            <w:r w:rsidR="00A11879">
              <w:rPr>
                <w:noProof/>
                <w:webHidden/>
              </w:rPr>
              <w:tab/>
            </w:r>
            <w:r w:rsidR="00A11879">
              <w:rPr>
                <w:noProof/>
                <w:webHidden/>
              </w:rPr>
              <w:fldChar w:fldCharType="begin"/>
            </w:r>
            <w:r w:rsidR="00A11879">
              <w:rPr>
                <w:noProof/>
                <w:webHidden/>
              </w:rPr>
              <w:instrText xml:space="preserve"> PAGEREF _Toc78288425 \h </w:instrText>
            </w:r>
            <w:r w:rsidR="00A11879">
              <w:rPr>
                <w:noProof/>
                <w:webHidden/>
              </w:rPr>
            </w:r>
            <w:r w:rsidR="00A11879">
              <w:rPr>
                <w:noProof/>
                <w:webHidden/>
              </w:rPr>
              <w:fldChar w:fldCharType="separate"/>
            </w:r>
            <w:r w:rsidR="007E5F6B">
              <w:rPr>
                <w:noProof/>
                <w:webHidden/>
              </w:rPr>
              <w:t>5</w:t>
            </w:r>
            <w:r w:rsidR="00A11879">
              <w:rPr>
                <w:noProof/>
                <w:webHidden/>
              </w:rPr>
              <w:fldChar w:fldCharType="end"/>
            </w:r>
          </w:hyperlink>
        </w:p>
        <w:p w14:paraId="5090BC7F" w14:textId="0F138D14" w:rsidR="00A11879" w:rsidRDefault="00F526CA">
          <w:pPr>
            <w:pStyle w:val="TOC2"/>
            <w:tabs>
              <w:tab w:val="left" w:pos="660"/>
              <w:tab w:val="right" w:leader="dot" w:pos="9016"/>
            </w:tabs>
            <w:rPr>
              <w:rFonts w:eastAsiaTheme="minorEastAsia"/>
              <w:noProof/>
              <w:lang w:eastAsia="en-AU"/>
            </w:rPr>
          </w:pPr>
          <w:hyperlink w:anchor="_Toc78288426" w:history="1">
            <w:r w:rsidR="00A11879" w:rsidRPr="00835779">
              <w:rPr>
                <w:rStyle w:val="Hyperlink"/>
                <w:noProof/>
              </w:rPr>
              <w:t>1.</w:t>
            </w:r>
            <w:r w:rsidR="00A11879">
              <w:rPr>
                <w:rFonts w:eastAsiaTheme="minorEastAsia"/>
                <w:noProof/>
                <w:lang w:eastAsia="en-AU"/>
              </w:rPr>
              <w:tab/>
            </w:r>
            <w:r w:rsidR="00A11879" w:rsidRPr="00835779">
              <w:rPr>
                <w:rStyle w:val="Hyperlink"/>
                <w:noProof/>
              </w:rPr>
              <w:t>The Commission’s inquiries and studies commissioned by Government; its self-initiated research; and regular reporting</w:t>
            </w:r>
            <w:r w:rsidR="00A11879">
              <w:rPr>
                <w:noProof/>
                <w:webHidden/>
              </w:rPr>
              <w:tab/>
            </w:r>
            <w:r w:rsidR="00A11879">
              <w:rPr>
                <w:noProof/>
                <w:webHidden/>
              </w:rPr>
              <w:fldChar w:fldCharType="begin"/>
            </w:r>
            <w:r w:rsidR="00A11879">
              <w:rPr>
                <w:noProof/>
                <w:webHidden/>
              </w:rPr>
              <w:instrText xml:space="preserve"> PAGEREF _Toc78288426 \h </w:instrText>
            </w:r>
            <w:r w:rsidR="00A11879">
              <w:rPr>
                <w:noProof/>
                <w:webHidden/>
              </w:rPr>
            </w:r>
            <w:r w:rsidR="00A11879">
              <w:rPr>
                <w:noProof/>
                <w:webHidden/>
              </w:rPr>
              <w:fldChar w:fldCharType="separate"/>
            </w:r>
            <w:r w:rsidR="007E5F6B">
              <w:rPr>
                <w:noProof/>
                <w:webHidden/>
              </w:rPr>
              <w:t>5</w:t>
            </w:r>
            <w:r w:rsidR="00A11879">
              <w:rPr>
                <w:noProof/>
                <w:webHidden/>
              </w:rPr>
              <w:fldChar w:fldCharType="end"/>
            </w:r>
          </w:hyperlink>
        </w:p>
        <w:p w14:paraId="5B9C2535" w14:textId="3BB33598" w:rsidR="00A11879" w:rsidRDefault="00F526CA">
          <w:pPr>
            <w:pStyle w:val="TOC2"/>
            <w:tabs>
              <w:tab w:val="left" w:pos="660"/>
              <w:tab w:val="right" w:leader="dot" w:pos="9016"/>
            </w:tabs>
            <w:rPr>
              <w:rFonts w:eastAsiaTheme="minorEastAsia"/>
              <w:noProof/>
              <w:lang w:eastAsia="en-AU"/>
            </w:rPr>
          </w:pPr>
          <w:hyperlink w:anchor="_Toc78288427" w:history="1">
            <w:r w:rsidR="00A11879" w:rsidRPr="00835779">
              <w:rPr>
                <w:rStyle w:val="Hyperlink"/>
                <w:noProof/>
              </w:rPr>
              <w:t>2.</w:t>
            </w:r>
            <w:r w:rsidR="00A11879">
              <w:rPr>
                <w:rFonts w:eastAsiaTheme="minorEastAsia"/>
                <w:noProof/>
                <w:lang w:eastAsia="en-AU"/>
              </w:rPr>
              <w:tab/>
            </w:r>
            <w:r w:rsidR="00A11879" w:rsidRPr="00835779">
              <w:rPr>
                <w:rStyle w:val="Hyperlink"/>
                <w:noProof/>
              </w:rPr>
              <w:t>The Commission’s Government Performance reporting</w:t>
            </w:r>
            <w:r w:rsidR="00A11879">
              <w:rPr>
                <w:noProof/>
                <w:webHidden/>
              </w:rPr>
              <w:tab/>
            </w:r>
            <w:r w:rsidR="00A11879">
              <w:rPr>
                <w:noProof/>
                <w:webHidden/>
              </w:rPr>
              <w:fldChar w:fldCharType="begin"/>
            </w:r>
            <w:r w:rsidR="00A11879">
              <w:rPr>
                <w:noProof/>
                <w:webHidden/>
              </w:rPr>
              <w:instrText xml:space="preserve"> PAGEREF _Toc78288427 \h </w:instrText>
            </w:r>
            <w:r w:rsidR="00A11879">
              <w:rPr>
                <w:noProof/>
                <w:webHidden/>
              </w:rPr>
            </w:r>
            <w:r w:rsidR="00A11879">
              <w:rPr>
                <w:noProof/>
                <w:webHidden/>
              </w:rPr>
              <w:fldChar w:fldCharType="separate"/>
            </w:r>
            <w:r w:rsidR="007E5F6B">
              <w:rPr>
                <w:noProof/>
                <w:webHidden/>
              </w:rPr>
              <w:t>7</w:t>
            </w:r>
            <w:r w:rsidR="00A11879">
              <w:rPr>
                <w:noProof/>
                <w:webHidden/>
              </w:rPr>
              <w:fldChar w:fldCharType="end"/>
            </w:r>
          </w:hyperlink>
        </w:p>
        <w:p w14:paraId="104C50A0" w14:textId="79043365" w:rsidR="00A11879" w:rsidRDefault="00F526CA">
          <w:pPr>
            <w:pStyle w:val="TOC2"/>
            <w:tabs>
              <w:tab w:val="left" w:pos="660"/>
              <w:tab w:val="right" w:leader="dot" w:pos="9016"/>
            </w:tabs>
            <w:rPr>
              <w:rFonts w:eastAsiaTheme="minorEastAsia"/>
              <w:noProof/>
              <w:lang w:eastAsia="en-AU"/>
            </w:rPr>
          </w:pPr>
          <w:hyperlink w:anchor="_Toc78288428" w:history="1">
            <w:r w:rsidR="00A11879" w:rsidRPr="00835779">
              <w:rPr>
                <w:rStyle w:val="Hyperlink"/>
                <w:noProof/>
              </w:rPr>
              <w:t>3.</w:t>
            </w:r>
            <w:r w:rsidR="00A11879">
              <w:rPr>
                <w:rFonts w:eastAsiaTheme="minorEastAsia"/>
                <w:noProof/>
                <w:lang w:eastAsia="en-AU"/>
              </w:rPr>
              <w:tab/>
            </w:r>
            <w:r w:rsidR="00A11879" w:rsidRPr="00835779">
              <w:rPr>
                <w:rStyle w:val="Hyperlink"/>
                <w:noProof/>
              </w:rPr>
              <w:t>Overall opinion of the Commission’s work</w:t>
            </w:r>
            <w:r w:rsidR="00A11879">
              <w:rPr>
                <w:noProof/>
                <w:webHidden/>
              </w:rPr>
              <w:tab/>
            </w:r>
            <w:r w:rsidR="00A11879">
              <w:rPr>
                <w:noProof/>
                <w:webHidden/>
              </w:rPr>
              <w:fldChar w:fldCharType="begin"/>
            </w:r>
            <w:r w:rsidR="00A11879">
              <w:rPr>
                <w:noProof/>
                <w:webHidden/>
              </w:rPr>
              <w:instrText xml:space="preserve"> PAGEREF _Toc78288428 \h </w:instrText>
            </w:r>
            <w:r w:rsidR="00A11879">
              <w:rPr>
                <w:noProof/>
                <w:webHidden/>
              </w:rPr>
            </w:r>
            <w:r w:rsidR="00A11879">
              <w:rPr>
                <w:noProof/>
                <w:webHidden/>
              </w:rPr>
              <w:fldChar w:fldCharType="separate"/>
            </w:r>
            <w:r w:rsidR="007E5F6B">
              <w:rPr>
                <w:noProof/>
                <w:webHidden/>
              </w:rPr>
              <w:t>8</w:t>
            </w:r>
            <w:r w:rsidR="00A11879">
              <w:rPr>
                <w:noProof/>
                <w:webHidden/>
              </w:rPr>
              <w:fldChar w:fldCharType="end"/>
            </w:r>
          </w:hyperlink>
        </w:p>
        <w:p w14:paraId="5ABDD2F4" w14:textId="4B9D50FE" w:rsidR="00A11879" w:rsidRDefault="00F526CA">
          <w:pPr>
            <w:pStyle w:val="TOC2"/>
            <w:tabs>
              <w:tab w:val="left" w:pos="660"/>
              <w:tab w:val="right" w:leader="dot" w:pos="9016"/>
            </w:tabs>
            <w:rPr>
              <w:rFonts w:eastAsiaTheme="minorEastAsia"/>
              <w:noProof/>
              <w:lang w:eastAsia="en-AU"/>
            </w:rPr>
          </w:pPr>
          <w:hyperlink w:anchor="_Toc78288429" w:history="1">
            <w:r w:rsidR="00A11879" w:rsidRPr="00835779">
              <w:rPr>
                <w:rStyle w:val="Hyperlink"/>
                <w:noProof/>
              </w:rPr>
              <w:t>4.</w:t>
            </w:r>
            <w:r w:rsidR="00A11879">
              <w:rPr>
                <w:rFonts w:eastAsiaTheme="minorEastAsia"/>
                <w:noProof/>
                <w:lang w:eastAsia="en-AU"/>
              </w:rPr>
              <w:tab/>
            </w:r>
            <w:r w:rsidR="00A11879" w:rsidRPr="00835779">
              <w:rPr>
                <w:rStyle w:val="Hyperlink"/>
                <w:noProof/>
              </w:rPr>
              <w:t>Strengths of the Commission’s analysis and reporting and how it could be improved</w:t>
            </w:r>
            <w:r w:rsidR="00A11879">
              <w:rPr>
                <w:noProof/>
                <w:webHidden/>
              </w:rPr>
              <w:tab/>
            </w:r>
            <w:r w:rsidR="00A11879">
              <w:rPr>
                <w:noProof/>
                <w:webHidden/>
              </w:rPr>
              <w:fldChar w:fldCharType="begin"/>
            </w:r>
            <w:r w:rsidR="00A11879">
              <w:rPr>
                <w:noProof/>
                <w:webHidden/>
              </w:rPr>
              <w:instrText xml:space="preserve"> PAGEREF _Toc78288429 \h </w:instrText>
            </w:r>
            <w:r w:rsidR="00A11879">
              <w:rPr>
                <w:noProof/>
                <w:webHidden/>
              </w:rPr>
            </w:r>
            <w:r w:rsidR="00A11879">
              <w:rPr>
                <w:noProof/>
                <w:webHidden/>
              </w:rPr>
              <w:fldChar w:fldCharType="separate"/>
            </w:r>
            <w:r w:rsidR="007E5F6B">
              <w:rPr>
                <w:noProof/>
                <w:webHidden/>
              </w:rPr>
              <w:t>9</w:t>
            </w:r>
            <w:r w:rsidR="00A11879">
              <w:rPr>
                <w:noProof/>
                <w:webHidden/>
              </w:rPr>
              <w:fldChar w:fldCharType="end"/>
            </w:r>
          </w:hyperlink>
        </w:p>
        <w:p w14:paraId="3F52C9C2" w14:textId="3C16F0C5" w:rsidR="00A11879" w:rsidRDefault="00F526CA">
          <w:pPr>
            <w:pStyle w:val="TOC2"/>
            <w:tabs>
              <w:tab w:val="left" w:pos="660"/>
              <w:tab w:val="right" w:leader="dot" w:pos="9016"/>
            </w:tabs>
            <w:rPr>
              <w:rFonts w:eastAsiaTheme="minorEastAsia"/>
              <w:noProof/>
              <w:lang w:eastAsia="en-AU"/>
            </w:rPr>
          </w:pPr>
          <w:hyperlink w:anchor="_Toc78288430" w:history="1">
            <w:r w:rsidR="00A11879" w:rsidRPr="00835779">
              <w:rPr>
                <w:rStyle w:val="Hyperlink"/>
                <w:noProof/>
              </w:rPr>
              <w:t>5.</w:t>
            </w:r>
            <w:r w:rsidR="00A11879">
              <w:rPr>
                <w:rFonts w:eastAsiaTheme="minorEastAsia"/>
                <w:noProof/>
                <w:lang w:eastAsia="en-AU"/>
              </w:rPr>
              <w:tab/>
            </w:r>
            <w:r w:rsidR="00A11879" w:rsidRPr="00835779">
              <w:rPr>
                <w:rStyle w:val="Hyperlink"/>
                <w:noProof/>
              </w:rPr>
              <w:t>Engagement and debate</w:t>
            </w:r>
            <w:r w:rsidR="00A11879">
              <w:rPr>
                <w:noProof/>
                <w:webHidden/>
              </w:rPr>
              <w:tab/>
            </w:r>
            <w:r w:rsidR="00A11879">
              <w:rPr>
                <w:noProof/>
                <w:webHidden/>
              </w:rPr>
              <w:fldChar w:fldCharType="begin"/>
            </w:r>
            <w:r w:rsidR="00A11879">
              <w:rPr>
                <w:noProof/>
                <w:webHidden/>
              </w:rPr>
              <w:instrText xml:space="preserve"> PAGEREF _Toc78288430 \h </w:instrText>
            </w:r>
            <w:r w:rsidR="00A11879">
              <w:rPr>
                <w:noProof/>
                <w:webHidden/>
              </w:rPr>
            </w:r>
            <w:r w:rsidR="00A11879">
              <w:rPr>
                <w:noProof/>
                <w:webHidden/>
              </w:rPr>
              <w:fldChar w:fldCharType="separate"/>
            </w:r>
            <w:r w:rsidR="007E5F6B">
              <w:rPr>
                <w:noProof/>
                <w:webHidden/>
              </w:rPr>
              <w:t>9</w:t>
            </w:r>
            <w:r w:rsidR="00A11879">
              <w:rPr>
                <w:noProof/>
                <w:webHidden/>
              </w:rPr>
              <w:fldChar w:fldCharType="end"/>
            </w:r>
          </w:hyperlink>
        </w:p>
        <w:p w14:paraId="6612FFA0" w14:textId="7134D5CB" w:rsidR="00A11879" w:rsidRDefault="00F526CA">
          <w:pPr>
            <w:pStyle w:val="TOC2"/>
            <w:tabs>
              <w:tab w:val="right" w:leader="dot" w:pos="9016"/>
            </w:tabs>
            <w:rPr>
              <w:rFonts w:eastAsiaTheme="minorEastAsia"/>
              <w:noProof/>
              <w:lang w:eastAsia="en-AU"/>
            </w:rPr>
          </w:pPr>
          <w:hyperlink w:anchor="_Toc78288431" w:history="1">
            <w:r w:rsidR="00A11879" w:rsidRPr="00835779">
              <w:rPr>
                <w:rStyle w:val="Hyperlink"/>
                <w:noProof/>
              </w:rPr>
              <w:t>6. Finding information about the Commission’s reports and activities</w:t>
            </w:r>
            <w:r w:rsidR="00A11879">
              <w:rPr>
                <w:noProof/>
                <w:webHidden/>
              </w:rPr>
              <w:tab/>
            </w:r>
            <w:r w:rsidR="00A11879">
              <w:rPr>
                <w:noProof/>
                <w:webHidden/>
              </w:rPr>
              <w:fldChar w:fldCharType="begin"/>
            </w:r>
            <w:r w:rsidR="00A11879">
              <w:rPr>
                <w:noProof/>
                <w:webHidden/>
              </w:rPr>
              <w:instrText xml:space="preserve"> PAGEREF _Toc78288431 \h </w:instrText>
            </w:r>
            <w:r w:rsidR="00A11879">
              <w:rPr>
                <w:noProof/>
                <w:webHidden/>
              </w:rPr>
            </w:r>
            <w:r w:rsidR="00A11879">
              <w:rPr>
                <w:noProof/>
                <w:webHidden/>
              </w:rPr>
              <w:fldChar w:fldCharType="separate"/>
            </w:r>
            <w:r w:rsidR="007E5F6B">
              <w:rPr>
                <w:noProof/>
                <w:webHidden/>
              </w:rPr>
              <w:t>11</w:t>
            </w:r>
            <w:r w:rsidR="00A11879">
              <w:rPr>
                <w:noProof/>
                <w:webHidden/>
              </w:rPr>
              <w:fldChar w:fldCharType="end"/>
            </w:r>
          </w:hyperlink>
        </w:p>
        <w:p w14:paraId="01E58967" w14:textId="3B479002" w:rsidR="00A11879" w:rsidRDefault="00F526CA">
          <w:pPr>
            <w:pStyle w:val="TOC1"/>
            <w:tabs>
              <w:tab w:val="right" w:leader="dot" w:pos="9016"/>
            </w:tabs>
            <w:rPr>
              <w:rFonts w:asciiTheme="minorHAnsi" w:eastAsiaTheme="minorEastAsia" w:hAnsiTheme="minorHAnsi" w:cstheme="minorBidi"/>
              <w:noProof/>
              <w:color w:val="auto"/>
              <w:sz w:val="22"/>
              <w:szCs w:val="22"/>
              <w:bdr w:val="none" w:sz="0" w:space="0" w:color="auto"/>
              <w:lang w:val="en-AU" w:eastAsia="en-AU"/>
            </w:rPr>
          </w:pPr>
          <w:hyperlink w:anchor="_Toc78288432" w:history="1">
            <w:r w:rsidR="00A11879" w:rsidRPr="00835779">
              <w:rPr>
                <w:rStyle w:val="Hyperlink"/>
                <w:caps/>
                <w:noProof/>
              </w:rPr>
              <w:t>Appendix</w:t>
            </w:r>
            <w:r w:rsidR="00A11879">
              <w:rPr>
                <w:noProof/>
                <w:webHidden/>
              </w:rPr>
              <w:tab/>
            </w:r>
            <w:r w:rsidR="00A11879">
              <w:rPr>
                <w:noProof/>
                <w:webHidden/>
              </w:rPr>
              <w:fldChar w:fldCharType="begin"/>
            </w:r>
            <w:r w:rsidR="00A11879">
              <w:rPr>
                <w:noProof/>
                <w:webHidden/>
              </w:rPr>
              <w:instrText xml:space="preserve"> PAGEREF _Toc78288432 \h </w:instrText>
            </w:r>
            <w:r w:rsidR="00A11879">
              <w:rPr>
                <w:noProof/>
                <w:webHidden/>
              </w:rPr>
            </w:r>
            <w:r w:rsidR="00A11879">
              <w:rPr>
                <w:noProof/>
                <w:webHidden/>
              </w:rPr>
              <w:fldChar w:fldCharType="separate"/>
            </w:r>
            <w:r w:rsidR="007E5F6B">
              <w:rPr>
                <w:noProof/>
                <w:webHidden/>
              </w:rPr>
              <w:t>12</w:t>
            </w:r>
            <w:r w:rsidR="00A11879">
              <w:rPr>
                <w:noProof/>
                <w:webHidden/>
              </w:rPr>
              <w:fldChar w:fldCharType="end"/>
            </w:r>
          </w:hyperlink>
        </w:p>
        <w:p w14:paraId="5DD4D396" w14:textId="303BEACF" w:rsidR="00A11879" w:rsidRDefault="00F526CA">
          <w:pPr>
            <w:pStyle w:val="TOC2"/>
            <w:tabs>
              <w:tab w:val="right" w:leader="dot" w:pos="9016"/>
            </w:tabs>
            <w:rPr>
              <w:rFonts w:eastAsiaTheme="minorEastAsia"/>
              <w:noProof/>
              <w:lang w:eastAsia="en-AU"/>
            </w:rPr>
          </w:pPr>
          <w:hyperlink w:anchor="_Toc78288433" w:history="1">
            <w:r w:rsidR="00A11879" w:rsidRPr="00835779">
              <w:rPr>
                <w:rStyle w:val="Hyperlink"/>
                <w:noProof/>
              </w:rPr>
              <w:t>Research Method in Detail</w:t>
            </w:r>
            <w:r w:rsidR="00A11879">
              <w:rPr>
                <w:noProof/>
                <w:webHidden/>
              </w:rPr>
              <w:tab/>
            </w:r>
            <w:r w:rsidR="00A11879">
              <w:rPr>
                <w:noProof/>
                <w:webHidden/>
              </w:rPr>
              <w:fldChar w:fldCharType="begin"/>
            </w:r>
            <w:r w:rsidR="00A11879">
              <w:rPr>
                <w:noProof/>
                <w:webHidden/>
              </w:rPr>
              <w:instrText xml:space="preserve"> PAGEREF _Toc78288433 \h </w:instrText>
            </w:r>
            <w:r w:rsidR="00A11879">
              <w:rPr>
                <w:noProof/>
                <w:webHidden/>
              </w:rPr>
            </w:r>
            <w:r w:rsidR="00A11879">
              <w:rPr>
                <w:noProof/>
                <w:webHidden/>
              </w:rPr>
              <w:fldChar w:fldCharType="separate"/>
            </w:r>
            <w:r w:rsidR="007E5F6B">
              <w:rPr>
                <w:noProof/>
                <w:webHidden/>
              </w:rPr>
              <w:t>12</w:t>
            </w:r>
            <w:r w:rsidR="00A11879">
              <w:rPr>
                <w:noProof/>
                <w:webHidden/>
              </w:rPr>
              <w:fldChar w:fldCharType="end"/>
            </w:r>
          </w:hyperlink>
        </w:p>
        <w:p w14:paraId="48C610EA" w14:textId="2D9D318A" w:rsidR="00A11879" w:rsidRDefault="00F526CA">
          <w:pPr>
            <w:pStyle w:val="TOC3"/>
            <w:tabs>
              <w:tab w:val="right" w:leader="dot" w:pos="9016"/>
            </w:tabs>
            <w:rPr>
              <w:rFonts w:eastAsiaTheme="minorEastAsia"/>
              <w:noProof/>
              <w:lang w:eastAsia="en-AU"/>
            </w:rPr>
          </w:pPr>
          <w:hyperlink w:anchor="_Toc78288434" w:history="1">
            <w:r w:rsidR="00A11879" w:rsidRPr="00835779">
              <w:rPr>
                <w:rStyle w:val="Hyperlink"/>
                <w:noProof/>
              </w:rPr>
              <w:t>The Survey Design</w:t>
            </w:r>
            <w:r w:rsidR="00A11879">
              <w:rPr>
                <w:noProof/>
                <w:webHidden/>
              </w:rPr>
              <w:tab/>
            </w:r>
            <w:r w:rsidR="00A11879">
              <w:rPr>
                <w:noProof/>
                <w:webHidden/>
              </w:rPr>
              <w:fldChar w:fldCharType="begin"/>
            </w:r>
            <w:r w:rsidR="00A11879">
              <w:rPr>
                <w:noProof/>
                <w:webHidden/>
              </w:rPr>
              <w:instrText xml:space="preserve"> PAGEREF _Toc78288434 \h </w:instrText>
            </w:r>
            <w:r w:rsidR="00A11879">
              <w:rPr>
                <w:noProof/>
                <w:webHidden/>
              </w:rPr>
            </w:r>
            <w:r w:rsidR="00A11879">
              <w:rPr>
                <w:noProof/>
                <w:webHidden/>
              </w:rPr>
              <w:fldChar w:fldCharType="separate"/>
            </w:r>
            <w:r w:rsidR="007E5F6B">
              <w:rPr>
                <w:noProof/>
                <w:webHidden/>
              </w:rPr>
              <w:t>12</w:t>
            </w:r>
            <w:r w:rsidR="00A11879">
              <w:rPr>
                <w:noProof/>
                <w:webHidden/>
              </w:rPr>
              <w:fldChar w:fldCharType="end"/>
            </w:r>
          </w:hyperlink>
        </w:p>
        <w:p w14:paraId="7183AF4E" w14:textId="5B229BBA" w:rsidR="00A11879" w:rsidRDefault="00F526CA">
          <w:pPr>
            <w:pStyle w:val="TOC3"/>
            <w:tabs>
              <w:tab w:val="right" w:leader="dot" w:pos="9016"/>
            </w:tabs>
            <w:rPr>
              <w:rFonts w:eastAsiaTheme="minorEastAsia"/>
              <w:noProof/>
              <w:lang w:eastAsia="en-AU"/>
            </w:rPr>
          </w:pPr>
          <w:hyperlink w:anchor="_Toc78288435" w:history="1">
            <w:r w:rsidR="00A11879" w:rsidRPr="00835779">
              <w:rPr>
                <w:rStyle w:val="Hyperlink"/>
                <w:noProof/>
              </w:rPr>
              <w:t>Sample definition</w:t>
            </w:r>
            <w:r w:rsidR="00A11879">
              <w:rPr>
                <w:noProof/>
                <w:webHidden/>
              </w:rPr>
              <w:tab/>
            </w:r>
            <w:r w:rsidR="00A11879">
              <w:rPr>
                <w:noProof/>
                <w:webHidden/>
              </w:rPr>
              <w:fldChar w:fldCharType="begin"/>
            </w:r>
            <w:r w:rsidR="00A11879">
              <w:rPr>
                <w:noProof/>
                <w:webHidden/>
              </w:rPr>
              <w:instrText xml:space="preserve"> PAGEREF _Toc78288435 \h </w:instrText>
            </w:r>
            <w:r w:rsidR="00A11879">
              <w:rPr>
                <w:noProof/>
                <w:webHidden/>
              </w:rPr>
            </w:r>
            <w:r w:rsidR="00A11879">
              <w:rPr>
                <w:noProof/>
                <w:webHidden/>
              </w:rPr>
              <w:fldChar w:fldCharType="separate"/>
            </w:r>
            <w:r w:rsidR="007E5F6B">
              <w:rPr>
                <w:noProof/>
                <w:webHidden/>
              </w:rPr>
              <w:t>12</w:t>
            </w:r>
            <w:r w:rsidR="00A11879">
              <w:rPr>
                <w:noProof/>
                <w:webHidden/>
              </w:rPr>
              <w:fldChar w:fldCharType="end"/>
            </w:r>
          </w:hyperlink>
        </w:p>
        <w:p w14:paraId="63E93C6B" w14:textId="438E319B" w:rsidR="00A11879" w:rsidRDefault="00F526CA">
          <w:pPr>
            <w:pStyle w:val="TOC3"/>
            <w:tabs>
              <w:tab w:val="right" w:leader="dot" w:pos="9016"/>
            </w:tabs>
            <w:rPr>
              <w:rFonts w:eastAsiaTheme="minorEastAsia"/>
              <w:noProof/>
              <w:lang w:eastAsia="en-AU"/>
            </w:rPr>
          </w:pPr>
          <w:hyperlink w:anchor="_Toc78288436" w:history="1">
            <w:r w:rsidR="00A11879" w:rsidRPr="00835779">
              <w:rPr>
                <w:rStyle w:val="Hyperlink"/>
                <w:noProof/>
              </w:rPr>
              <w:t>Aboriginal and Torres Strait Islander organisations</w:t>
            </w:r>
            <w:r w:rsidR="00A11879">
              <w:rPr>
                <w:noProof/>
                <w:webHidden/>
              </w:rPr>
              <w:tab/>
            </w:r>
            <w:r w:rsidR="00A11879">
              <w:rPr>
                <w:noProof/>
                <w:webHidden/>
              </w:rPr>
              <w:fldChar w:fldCharType="begin"/>
            </w:r>
            <w:r w:rsidR="00A11879">
              <w:rPr>
                <w:noProof/>
                <w:webHidden/>
              </w:rPr>
              <w:instrText xml:space="preserve"> PAGEREF _Toc78288436 \h </w:instrText>
            </w:r>
            <w:r w:rsidR="00A11879">
              <w:rPr>
                <w:noProof/>
                <w:webHidden/>
              </w:rPr>
            </w:r>
            <w:r w:rsidR="00A11879">
              <w:rPr>
                <w:noProof/>
                <w:webHidden/>
              </w:rPr>
              <w:fldChar w:fldCharType="separate"/>
            </w:r>
            <w:r w:rsidR="007E5F6B">
              <w:rPr>
                <w:noProof/>
                <w:webHidden/>
              </w:rPr>
              <w:t>12</w:t>
            </w:r>
            <w:r w:rsidR="00A11879">
              <w:rPr>
                <w:noProof/>
                <w:webHidden/>
              </w:rPr>
              <w:fldChar w:fldCharType="end"/>
            </w:r>
          </w:hyperlink>
        </w:p>
        <w:p w14:paraId="05BFC318" w14:textId="6464D295" w:rsidR="00A11879" w:rsidRDefault="00F526CA">
          <w:pPr>
            <w:pStyle w:val="TOC3"/>
            <w:tabs>
              <w:tab w:val="right" w:leader="dot" w:pos="9016"/>
            </w:tabs>
            <w:rPr>
              <w:rFonts w:eastAsiaTheme="minorEastAsia"/>
              <w:noProof/>
              <w:lang w:eastAsia="en-AU"/>
            </w:rPr>
          </w:pPr>
          <w:hyperlink w:anchor="_Toc78288437" w:history="1">
            <w:r w:rsidR="00A11879" w:rsidRPr="00835779">
              <w:rPr>
                <w:rStyle w:val="Hyperlink"/>
                <w:noProof/>
              </w:rPr>
              <w:t>The list of stakeholders</w:t>
            </w:r>
            <w:r w:rsidR="00A11879">
              <w:rPr>
                <w:noProof/>
                <w:webHidden/>
              </w:rPr>
              <w:tab/>
            </w:r>
            <w:r w:rsidR="00A11879">
              <w:rPr>
                <w:noProof/>
                <w:webHidden/>
              </w:rPr>
              <w:fldChar w:fldCharType="begin"/>
            </w:r>
            <w:r w:rsidR="00A11879">
              <w:rPr>
                <w:noProof/>
                <w:webHidden/>
              </w:rPr>
              <w:instrText xml:space="preserve"> PAGEREF _Toc78288437 \h </w:instrText>
            </w:r>
            <w:r w:rsidR="00A11879">
              <w:rPr>
                <w:noProof/>
                <w:webHidden/>
              </w:rPr>
            </w:r>
            <w:r w:rsidR="00A11879">
              <w:rPr>
                <w:noProof/>
                <w:webHidden/>
              </w:rPr>
              <w:fldChar w:fldCharType="separate"/>
            </w:r>
            <w:r w:rsidR="007E5F6B">
              <w:rPr>
                <w:noProof/>
                <w:webHidden/>
              </w:rPr>
              <w:t>13</w:t>
            </w:r>
            <w:r w:rsidR="00A11879">
              <w:rPr>
                <w:noProof/>
                <w:webHidden/>
              </w:rPr>
              <w:fldChar w:fldCharType="end"/>
            </w:r>
          </w:hyperlink>
        </w:p>
        <w:p w14:paraId="28AC2A9D" w14:textId="200274F5" w:rsidR="00A11879" w:rsidRDefault="00F526CA">
          <w:pPr>
            <w:pStyle w:val="TOC3"/>
            <w:tabs>
              <w:tab w:val="right" w:leader="dot" w:pos="9016"/>
            </w:tabs>
            <w:rPr>
              <w:rFonts w:eastAsiaTheme="minorEastAsia"/>
              <w:noProof/>
              <w:lang w:eastAsia="en-AU"/>
            </w:rPr>
          </w:pPr>
          <w:hyperlink w:anchor="_Toc78288438" w:history="1">
            <w:r w:rsidR="00A11879" w:rsidRPr="00835779">
              <w:rPr>
                <w:rStyle w:val="Hyperlink"/>
                <w:noProof/>
              </w:rPr>
              <w:t>Data collection method</w:t>
            </w:r>
            <w:r w:rsidR="00A11879">
              <w:rPr>
                <w:noProof/>
                <w:webHidden/>
              </w:rPr>
              <w:tab/>
            </w:r>
            <w:r w:rsidR="00A11879">
              <w:rPr>
                <w:noProof/>
                <w:webHidden/>
              </w:rPr>
              <w:fldChar w:fldCharType="begin"/>
            </w:r>
            <w:r w:rsidR="00A11879">
              <w:rPr>
                <w:noProof/>
                <w:webHidden/>
              </w:rPr>
              <w:instrText xml:space="preserve"> PAGEREF _Toc78288438 \h </w:instrText>
            </w:r>
            <w:r w:rsidR="00A11879">
              <w:rPr>
                <w:noProof/>
                <w:webHidden/>
              </w:rPr>
            </w:r>
            <w:r w:rsidR="00A11879">
              <w:rPr>
                <w:noProof/>
                <w:webHidden/>
              </w:rPr>
              <w:fldChar w:fldCharType="separate"/>
            </w:r>
            <w:r w:rsidR="007E5F6B">
              <w:rPr>
                <w:noProof/>
                <w:webHidden/>
              </w:rPr>
              <w:t>13</w:t>
            </w:r>
            <w:r w:rsidR="00A11879">
              <w:rPr>
                <w:noProof/>
                <w:webHidden/>
              </w:rPr>
              <w:fldChar w:fldCharType="end"/>
            </w:r>
          </w:hyperlink>
        </w:p>
        <w:p w14:paraId="6FEB9A08" w14:textId="5228B648" w:rsidR="00A11879" w:rsidRDefault="00F526CA">
          <w:pPr>
            <w:pStyle w:val="TOC3"/>
            <w:tabs>
              <w:tab w:val="right" w:leader="dot" w:pos="9016"/>
            </w:tabs>
            <w:rPr>
              <w:rFonts w:eastAsiaTheme="minorEastAsia"/>
              <w:noProof/>
              <w:lang w:eastAsia="en-AU"/>
            </w:rPr>
          </w:pPr>
          <w:hyperlink w:anchor="_Toc78288439" w:history="1">
            <w:r w:rsidR="00A11879" w:rsidRPr="00835779">
              <w:rPr>
                <w:rStyle w:val="Hyperlink"/>
                <w:noProof/>
              </w:rPr>
              <w:t>Response rate</w:t>
            </w:r>
            <w:r w:rsidR="00A11879">
              <w:rPr>
                <w:noProof/>
                <w:webHidden/>
              </w:rPr>
              <w:tab/>
            </w:r>
            <w:r w:rsidR="00A11879">
              <w:rPr>
                <w:noProof/>
                <w:webHidden/>
              </w:rPr>
              <w:fldChar w:fldCharType="begin"/>
            </w:r>
            <w:r w:rsidR="00A11879">
              <w:rPr>
                <w:noProof/>
                <w:webHidden/>
              </w:rPr>
              <w:instrText xml:space="preserve"> PAGEREF _Toc78288439 \h </w:instrText>
            </w:r>
            <w:r w:rsidR="00A11879">
              <w:rPr>
                <w:noProof/>
                <w:webHidden/>
              </w:rPr>
            </w:r>
            <w:r w:rsidR="00A11879">
              <w:rPr>
                <w:noProof/>
                <w:webHidden/>
              </w:rPr>
              <w:fldChar w:fldCharType="separate"/>
            </w:r>
            <w:r w:rsidR="007E5F6B">
              <w:rPr>
                <w:noProof/>
                <w:webHidden/>
              </w:rPr>
              <w:t>13</w:t>
            </w:r>
            <w:r w:rsidR="00A11879">
              <w:rPr>
                <w:noProof/>
                <w:webHidden/>
              </w:rPr>
              <w:fldChar w:fldCharType="end"/>
            </w:r>
          </w:hyperlink>
        </w:p>
        <w:p w14:paraId="3C810C4F" w14:textId="514FCE4A" w:rsidR="00A11879" w:rsidRDefault="00F526CA">
          <w:pPr>
            <w:pStyle w:val="TOC3"/>
            <w:tabs>
              <w:tab w:val="right" w:leader="dot" w:pos="9016"/>
            </w:tabs>
            <w:rPr>
              <w:rFonts w:eastAsiaTheme="minorEastAsia"/>
              <w:noProof/>
              <w:lang w:eastAsia="en-AU"/>
            </w:rPr>
          </w:pPr>
          <w:hyperlink w:anchor="_Toc78288440" w:history="1">
            <w:r w:rsidR="00A11879" w:rsidRPr="00835779">
              <w:rPr>
                <w:rStyle w:val="Hyperlink"/>
                <w:noProof/>
              </w:rPr>
              <w:t>Data processing</w:t>
            </w:r>
            <w:r w:rsidR="00A11879">
              <w:rPr>
                <w:noProof/>
                <w:webHidden/>
              </w:rPr>
              <w:tab/>
            </w:r>
            <w:r w:rsidR="00A11879">
              <w:rPr>
                <w:noProof/>
                <w:webHidden/>
              </w:rPr>
              <w:fldChar w:fldCharType="begin"/>
            </w:r>
            <w:r w:rsidR="00A11879">
              <w:rPr>
                <w:noProof/>
                <w:webHidden/>
              </w:rPr>
              <w:instrText xml:space="preserve"> PAGEREF _Toc78288440 \h </w:instrText>
            </w:r>
            <w:r w:rsidR="00A11879">
              <w:rPr>
                <w:noProof/>
                <w:webHidden/>
              </w:rPr>
            </w:r>
            <w:r w:rsidR="00A11879">
              <w:rPr>
                <w:noProof/>
                <w:webHidden/>
              </w:rPr>
              <w:fldChar w:fldCharType="separate"/>
            </w:r>
            <w:r w:rsidR="007E5F6B">
              <w:rPr>
                <w:noProof/>
                <w:webHidden/>
              </w:rPr>
              <w:t>13</w:t>
            </w:r>
            <w:r w:rsidR="00A11879">
              <w:rPr>
                <w:noProof/>
                <w:webHidden/>
              </w:rPr>
              <w:fldChar w:fldCharType="end"/>
            </w:r>
          </w:hyperlink>
        </w:p>
        <w:p w14:paraId="3DC1FFA7" w14:textId="747601AC" w:rsidR="00A11879" w:rsidRDefault="00F526CA">
          <w:pPr>
            <w:pStyle w:val="TOC3"/>
            <w:tabs>
              <w:tab w:val="right" w:leader="dot" w:pos="9016"/>
            </w:tabs>
            <w:rPr>
              <w:rFonts w:eastAsiaTheme="minorEastAsia"/>
              <w:noProof/>
              <w:lang w:eastAsia="en-AU"/>
            </w:rPr>
          </w:pPr>
          <w:hyperlink w:anchor="_Toc78288441" w:history="1">
            <w:r w:rsidR="00A11879" w:rsidRPr="00835779">
              <w:rPr>
                <w:rStyle w:val="Hyperlink"/>
                <w:noProof/>
              </w:rPr>
              <w:t>Dates</w:t>
            </w:r>
            <w:r w:rsidR="00A11879">
              <w:rPr>
                <w:noProof/>
                <w:webHidden/>
              </w:rPr>
              <w:tab/>
            </w:r>
            <w:r w:rsidR="00A11879">
              <w:rPr>
                <w:noProof/>
                <w:webHidden/>
              </w:rPr>
              <w:fldChar w:fldCharType="begin"/>
            </w:r>
            <w:r w:rsidR="00A11879">
              <w:rPr>
                <w:noProof/>
                <w:webHidden/>
              </w:rPr>
              <w:instrText xml:space="preserve"> PAGEREF _Toc78288441 \h </w:instrText>
            </w:r>
            <w:r w:rsidR="00A11879">
              <w:rPr>
                <w:noProof/>
                <w:webHidden/>
              </w:rPr>
            </w:r>
            <w:r w:rsidR="00A11879">
              <w:rPr>
                <w:noProof/>
                <w:webHidden/>
              </w:rPr>
              <w:fldChar w:fldCharType="separate"/>
            </w:r>
            <w:r w:rsidR="007E5F6B">
              <w:rPr>
                <w:noProof/>
                <w:webHidden/>
              </w:rPr>
              <w:t>13</w:t>
            </w:r>
            <w:r w:rsidR="00A11879">
              <w:rPr>
                <w:noProof/>
                <w:webHidden/>
              </w:rPr>
              <w:fldChar w:fldCharType="end"/>
            </w:r>
          </w:hyperlink>
        </w:p>
        <w:p w14:paraId="5679720C" w14:textId="03FA173F" w:rsidR="00A11879" w:rsidRDefault="00F526CA">
          <w:pPr>
            <w:pStyle w:val="TOC2"/>
            <w:tabs>
              <w:tab w:val="right" w:leader="dot" w:pos="9016"/>
            </w:tabs>
            <w:rPr>
              <w:rFonts w:eastAsiaTheme="minorEastAsia"/>
              <w:noProof/>
              <w:lang w:eastAsia="en-AU"/>
            </w:rPr>
          </w:pPr>
          <w:hyperlink w:anchor="_Toc78288442" w:history="1">
            <w:r w:rsidR="00A11879" w:rsidRPr="00835779">
              <w:rPr>
                <w:rStyle w:val="Hyperlink"/>
                <w:noProof/>
              </w:rPr>
              <w:t>The Data</w:t>
            </w:r>
            <w:r w:rsidR="00A11879">
              <w:rPr>
                <w:noProof/>
                <w:webHidden/>
              </w:rPr>
              <w:tab/>
            </w:r>
            <w:r w:rsidR="00A11879">
              <w:rPr>
                <w:noProof/>
                <w:webHidden/>
              </w:rPr>
              <w:fldChar w:fldCharType="begin"/>
            </w:r>
            <w:r w:rsidR="00A11879">
              <w:rPr>
                <w:noProof/>
                <w:webHidden/>
              </w:rPr>
              <w:instrText xml:space="preserve"> PAGEREF _Toc78288442 \h </w:instrText>
            </w:r>
            <w:r w:rsidR="00A11879">
              <w:rPr>
                <w:noProof/>
                <w:webHidden/>
              </w:rPr>
            </w:r>
            <w:r w:rsidR="00A11879">
              <w:rPr>
                <w:noProof/>
                <w:webHidden/>
              </w:rPr>
              <w:fldChar w:fldCharType="separate"/>
            </w:r>
            <w:r w:rsidR="007E5F6B">
              <w:rPr>
                <w:noProof/>
                <w:webHidden/>
              </w:rPr>
              <w:t>14</w:t>
            </w:r>
            <w:r w:rsidR="00A11879">
              <w:rPr>
                <w:noProof/>
                <w:webHidden/>
              </w:rPr>
              <w:fldChar w:fldCharType="end"/>
            </w:r>
          </w:hyperlink>
        </w:p>
        <w:p w14:paraId="0C192209" w14:textId="25EEEECE" w:rsidR="00A11879" w:rsidRDefault="00F526CA">
          <w:pPr>
            <w:pStyle w:val="TOC2"/>
            <w:tabs>
              <w:tab w:val="right" w:leader="dot" w:pos="9016"/>
            </w:tabs>
            <w:rPr>
              <w:rFonts w:eastAsiaTheme="minorEastAsia"/>
              <w:noProof/>
              <w:lang w:eastAsia="en-AU"/>
            </w:rPr>
          </w:pPr>
          <w:hyperlink w:anchor="_Toc78288443" w:history="1">
            <w:r w:rsidR="00A11879" w:rsidRPr="00835779">
              <w:rPr>
                <w:rStyle w:val="Hyperlink"/>
                <w:noProof/>
              </w:rPr>
              <w:t>Materials</w:t>
            </w:r>
            <w:r w:rsidR="00A11879">
              <w:rPr>
                <w:noProof/>
                <w:webHidden/>
              </w:rPr>
              <w:tab/>
            </w:r>
            <w:r w:rsidR="00A11879">
              <w:rPr>
                <w:noProof/>
                <w:webHidden/>
              </w:rPr>
              <w:fldChar w:fldCharType="begin"/>
            </w:r>
            <w:r w:rsidR="00A11879">
              <w:rPr>
                <w:noProof/>
                <w:webHidden/>
              </w:rPr>
              <w:instrText xml:space="preserve"> PAGEREF _Toc78288443 \h </w:instrText>
            </w:r>
            <w:r w:rsidR="00A11879">
              <w:rPr>
                <w:noProof/>
                <w:webHidden/>
              </w:rPr>
            </w:r>
            <w:r w:rsidR="00A11879">
              <w:rPr>
                <w:noProof/>
                <w:webHidden/>
              </w:rPr>
              <w:fldChar w:fldCharType="separate"/>
            </w:r>
            <w:r w:rsidR="007E5F6B">
              <w:rPr>
                <w:noProof/>
                <w:webHidden/>
              </w:rPr>
              <w:t>21</w:t>
            </w:r>
            <w:r w:rsidR="00A11879">
              <w:rPr>
                <w:noProof/>
                <w:webHidden/>
              </w:rPr>
              <w:fldChar w:fldCharType="end"/>
            </w:r>
          </w:hyperlink>
        </w:p>
        <w:p w14:paraId="3B3B676C" w14:textId="35405032" w:rsidR="00A11879" w:rsidRDefault="00F526CA">
          <w:pPr>
            <w:pStyle w:val="TOC2"/>
            <w:tabs>
              <w:tab w:val="right" w:leader="dot" w:pos="9016"/>
            </w:tabs>
            <w:rPr>
              <w:rFonts w:eastAsiaTheme="minorEastAsia"/>
              <w:noProof/>
              <w:lang w:eastAsia="en-AU"/>
            </w:rPr>
          </w:pPr>
          <w:hyperlink w:anchor="_Toc78288444" w:history="1">
            <w:r w:rsidR="00A11879" w:rsidRPr="00835779">
              <w:rPr>
                <w:rStyle w:val="Hyperlink"/>
                <w:noProof/>
              </w:rPr>
              <w:t>Full list of open-ended comments, by question</w:t>
            </w:r>
            <w:r w:rsidR="00A11879">
              <w:rPr>
                <w:noProof/>
                <w:webHidden/>
              </w:rPr>
              <w:tab/>
            </w:r>
            <w:r w:rsidR="00A11879">
              <w:rPr>
                <w:noProof/>
                <w:webHidden/>
              </w:rPr>
              <w:fldChar w:fldCharType="begin"/>
            </w:r>
            <w:r w:rsidR="00A11879">
              <w:rPr>
                <w:noProof/>
                <w:webHidden/>
              </w:rPr>
              <w:instrText xml:space="preserve"> PAGEREF _Toc78288444 \h </w:instrText>
            </w:r>
            <w:r w:rsidR="00A11879">
              <w:rPr>
                <w:noProof/>
                <w:webHidden/>
              </w:rPr>
            </w:r>
            <w:r w:rsidR="00A11879">
              <w:rPr>
                <w:noProof/>
                <w:webHidden/>
              </w:rPr>
              <w:fldChar w:fldCharType="separate"/>
            </w:r>
            <w:r w:rsidR="007E5F6B">
              <w:rPr>
                <w:noProof/>
                <w:webHidden/>
              </w:rPr>
              <w:t>22</w:t>
            </w:r>
            <w:r w:rsidR="00A11879">
              <w:rPr>
                <w:noProof/>
                <w:webHidden/>
              </w:rPr>
              <w:fldChar w:fldCharType="end"/>
            </w:r>
          </w:hyperlink>
        </w:p>
        <w:p w14:paraId="70FB5DE4" w14:textId="70ED4196" w:rsidR="00A11879" w:rsidRDefault="00F526CA">
          <w:pPr>
            <w:pStyle w:val="TOC2"/>
            <w:tabs>
              <w:tab w:val="right" w:leader="dot" w:pos="9016"/>
            </w:tabs>
            <w:rPr>
              <w:rFonts w:eastAsiaTheme="minorEastAsia"/>
              <w:noProof/>
              <w:lang w:eastAsia="en-AU"/>
            </w:rPr>
          </w:pPr>
          <w:hyperlink w:anchor="_Toc78288445" w:history="1">
            <w:r w:rsidR="00A11879" w:rsidRPr="00835779">
              <w:rPr>
                <w:rStyle w:val="Hyperlink"/>
                <w:noProof/>
              </w:rPr>
              <w:t>Susan Bell Research</w:t>
            </w:r>
            <w:r w:rsidR="00A11879">
              <w:rPr>
                <w:noProof/>
                <w:webHidden/>
              </w:rPr>
              <w:tab/>
            </w:r>
            <w:r w:rsidR="00A11879">
              <w:rPr>
                <w:noProof/>
                <w:webHidden/>
              </w:rPr>
              <w:fldChar w:fldCharType="begin"/>
            </w:r>
            <w:r w:rsidR="00A11879">
              <w:rPr>
                <w:noProof/>
                <w:webHidden/>
              </w:rPr>
              <w:instrText xml:space="preserve"> PAGEREF _Toc78288445 \h </w:instrText>
            </w:r>
            <w:r w:rsidR="00A11879">
              <w:rPr>
                <w:noProof/>
                <w:webHidden/>
              </w:rPr>
            </w:r>
            <w:r w:rsidR="00A11879">
              <w:rPr>
                <w:noProof/>
                <w:webHidden/>
              </w:rPr>
              <w:fldChar w:fldCharType="separate"/>
            </w:r>
            <w:r w:rsidR="007E5F6B">
              <w:rPr>
                <w:noProof/>
                <w:webHidden/>
              </w:rPr>
              <w:t>24</w:t>
            </w:r>
            <w:r w:rsidR="00A11879">
              <w:rPr>
                <w:noProof/>
                <w:webHidden/>
              </w:rPr>
              <w:fldChar w:fldCharType="end"/>
            </w:r>
          </w:hyperlink>
        </w:p>
        <w:p w14:paraId="02F0671D" w14:textId="60FC999D" w:rsidR="00A11879" w:rsidRDefault="00A11879">
          <w:r>
            <w:rPr>
              <w:rFonts w:ascii="Calibri" w:eastAsia="Arial Unicode MS" w:hAnsi="Calibri" w:cs="Times New Roman"/>
              <w:color w:val="404040" w:themeColor="text1" w:themeTint="BF"/>
              <w:sz w:val="24"/>
              <w:szCs w:val="24"/>
              <w:bdr w:val="nil"/>
              <w:lang w:val="en-US"/>
            </w:rPr>
            <w:fldChar w:fldCharType="end"/>
          </w:r>
        </w:p>
      </w:sdtContent>
    </w:sdt>
    <w:p w14:paraId="081113EB" w14:textId="1235D931" w:rsidR="008F0394" w:rsidRPr="008F0394" w:rsidRDefault="001F3042" w:rsidP="008A4120">
      <w:pPr>
        <w:pStyle w:val="CoverTitle"/>
        <w:rPr>
          <w:rFonts w:ascii="Calibri" w:eastAsiaTheme="majorEastAsia" w:hAnsi="Calibri" w:cstheme="majorBidi"/>
          <w:color w:val="31849B" w:themeColor="accent5" w:themeShade="BF"/>
          <w:sz w:val="36"/>
          <w:szCs w:val="28"/>
        </w:rPr>
      </w:pPr>
      <w:r>
        <w:br w:type="page"/>
      </w:r>
    </w:p>
    <w:p w14:paraId="3564C66F" w14:textId="5599A6CF" w:rsidR="002C3C21" w:rsidRDefault="00C357E8" w:rsidP="00C357E8">
      <w:pPr>
        <w:pStyle w:val="Heading1"/>
        <w:shd w:val="clear" w:color="auto" w:fill="31849B" w:themeFill="accent5" w:themeFillShade="BF"/>
      </w:pPr>
      <w:bookmarkStart w:id="4" w:name="_Toc507001972"/>
      <w:bookmarkStart w:id="5" w:name="_Toc514939212"/>
      <w:bookmarkStart w:id="6" w:name="_Toc522086726"/>
      <w:bookmarkStart w:id="7" w:name="_Toc442950383"/>
      <w:r>
        <w:lastRenderedPageBreak/>
        <w:t xml:space="preserve"> </w:t>
      </w:r>
      <w:bookmarkStart w:id="8" w:name="_Toc78288421"/>
      <w:r w:rsidR="002C3C21" w:rsidRPr="00144860">
        <w:t>Executive summary</w:t>
      </w:r>
      <w:bookmarkEnd w:id="4"/>
      <w:bookmarkEnd w:id="5"/>
      <w:bookmarkEnd w:id="6"/>
      <w:bookmarkEnd w:id="8"/>
    </w:p>
    <w:p w14:paraId="761D6C42" w14:textId="77777777" w:rsidR="002C3C21" w:rsidRDefault="002C3C21" w:rsidP="00C357E8">
      <w:pPr>
        <w:pStyle w:val="Heading2"/>
        <w:spacing w:after="240"/>
      </w:pPr>
      <w:bookmarkStart w:id="9" w:name="_Toc522086727"/>
      <w:bookmarkStart w:id="10" w:name="_Toc78288422"/>
      <w:r>
        <w:t>Background and objectives</w:t>
      </w:r>
      <w:bookmarkEnd w:id="9"/>
      <w:bookmarkEnd w:id="10"/>
    </w:p>
    <w:p w14:paraId="1FE601EB" w14:textId="77777777" w:rsidR="001121E5" w:rsidRDefault="002C3C21" w:rsidP="002C3C21">
      <w:pPr>
        <w:pStyle w:val="BodyText1"/>
      </w:pPr>
      <w:r w:rsidRPr="00E20C7E">
        <w:t xml:space="preserve">This report describes the results of the </w:t>
      </w:r>
      <w:r w:rsidR="006B17FE">
        <w:t>2021</w:t>
      </w:r>
      <w:r w:rsidR="006B17FE" w:rsidRPr="00E20C7E">
        <w:t xml:space="preserve"> </w:t>
      </w:r>
      <w:r w:rsidRPr="00E20C7E">
        <w:t>Productivity Commission Stakeholder Survey</w:t>
      </w:r>
      <w:r w:rsidR="006B17FE">
        <w:t xml:space="preserve">, </w:t>
      </w:r>
      <w:r w:rsidRPr="00E20C7E">
        <w:t>conducted on behalf of the Productivity Commission by Susan Bell Research.</w:t>
      </w:r>
    </w:p>
    <w:p w14:paraId="54454DF7" w14:textId="43EE63FB" w:rsidR="001121E5" w:rsidRDefault="001121E5" w:rsidP="002C3C21">
      <w:pPr>
        <w:pStyle w:val="BodyText1"/>
      </w:pPr>
      <w:r>
        <w:t>It is a summary report for internal purposes. A final report will be prepared for publication.</w:t>
      </w:r>
    </w:p>
    <w:p w14:paraId="61CF1B4F" w14:textId="01CCD513" w:rsidR="002C3C21" w:rsidRDefault="002C3C21" w:rsidP="002C3C21">
      <w:pPr>
        <w:pStyle w:val="BodyText1"/>
      </w:pPr>
      <w:r w:rsidRPr="00E20C7E">
        <w:t>The purpose of the survey was to assess how stakeholders perceived the relevance, analytical rigour, and clarity of the Productivity Commission’s work over the last three years (2018, 2019 and 2020), as well as the effectiveness of its participatory processes, and its openness and transparency.</w:t>
      </w:r>
      <w:r>
        <w:t xml:space="preserve"> </w:t>
      </w:r>
    </w:p>
    <w:p w14:paraId="09A6B18E" w14:textId="5266856B" w:rsidR="002C3C21" w:rsidRPr="002C3C21" w:rsidRDefault="002C3C21" w:rsidP="008A4120">
      <w:pPr>
        <w:pStyle w:val="BodyText1"/>
      </w:pPr>
      <w:r w:rsidRPr="002C3C21">
        <w:t>The first survey</w:t>
      </w:r>
      <w:r>
        <w:t xml:space="preserve">, </w:t>
      </w:r>
      <w:r w:rsidRPr="002C3C21">
        <w:t>conducted in 2018</w:t>
      </w:r>
      <w:r>
        <w:t xml:space="preserve"> </w:t>
      </w:r>
      <w:r w:rsidRPr="002C3C21">
        <w:t xml:space="preserve">also by Susan Bell Research, was used in the Commission’s performance reporting for the 2017-18 Annual Report. </w:t>
      </w:r>
      <w:r>
        <w:t xml:space="preserve">The 2021 survey results </w:t>
      </w:r>
      <w:r w:rsidRPr="002C3C21">
        <w:t>will feed into the Annual Performance Statement for the 2020</w:t>
      </w:r>
      <w:r w:rsidRPr="002C3C21">
        <w:noBreakHyphen/>
        <w:t>21 Annual Report.</w:t>
      </w:r>
    </w:p>
    <w:p w14:paraId="61577EF0" w14:textId="1552F9C2" w:rsidR="002C3C21" w:rsidRPr="00CB2F6B" w:rsidRDefault="002C3C21" w:rsidP="008A4120">
      <w:pPr>
        <w:pStyle w:val="BodyText1"/>
      </w:pPr>
      <w:r w:rsidRPr="001B400D">
        <w:t xml:space="preserve">Since the last survey, the Commission has started a process to improve the organisation’s cultural capability. This includes tracking performance of the Commission’s ways of working with Aboriginal and Torres Strait Islander people and organisations. The stakeholder survey provided an opportunity to gain feedback </w:t>
      </w:r>
      <w:r w:rsidR="00F06A22">
        <w:t xml:space="preserve">on this </w:t>
      </w:r>
      <w:r w:rsidR="001B400D" w:rsidRPr="001B400D">
        <w:t xml:space="preserve">from Aboriginal and Torres Strait Islander </w:t>
      </w:r>
      <w:r w:rsidR="00F06A22">
        <w:t>stakeholders</w:t>
      </w:r>
      <w:r w:rsidR="001B400D" w:rsidRPr="001B400D">
        <w:t>.</w:t>
      </w:r>
    </w:p>
    <w:p w14:paraId="74ADA3D6" w14:textId="79649423" w:rsidR="002C3C21" w:rsidRDefault="002C3C21" w:rsidP="002C3C21">
      <w:pPr>
        <w:pStyle w:val="BodyText1"/>
      </w:pPr>
      <w:r>
        <w:t xml:space="preserve">For the purpose of this series of surveys, the Commission defined stakeholders as individuals in government, not for profit or </w:t>
      </w:r>
      <w:r w:rsidR="002979EB">
        <w:t xml:space="preserve">private sector </w:t>
      </w:r>
      <w:r>
        <w:t xml:space="preserve">organisations who had interacted with the Commission in the last three years to a sufficient degree that they could provide meaningful feedback. The aim was to focus on a smaller group of people with useful knowledge of the Commission rather than attempt a larger sample which risked including people whose knowledge of the Commission and its work was superficial. </w:t>
      </w:r>
    </w:p>
    <w:p w14:paraId="4961E0C5" w14:textId="22940D1C" w:rsidR="00034E5B" w:rsidRDefault="00034E5B" w:rsidP="00034E5B">
      <w:pPr>
        <w:pStyle w:val="BodyText1"/>
      </w:pPr>
      <w:r>
        <w:t xml:space="preserve">The survey  measures perceptions of: </w:t>
      </w:r>
    </w:p>
    <w:p w14:paraId="4AF8CFE4" w14:textId="77777777" w:rsidR="00034E5B" w:rsidRPr="00C76AAF" w:rsidRDefault="00034E5B" w:rsidP="00D63C63">
      <w:pPr>
        <w:pStyle w:val="BodyText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ind w:left="714" w:hanging="357"/>
      </w:pPr>
      <w:bookmarkStart w:id="11" w:name="_Ref521249862"/>
      <w:r w:rsidRPr="00C76AAF">
        <w:t xml:space="preserve">The Commission’s inquiries and studies commissioned by Government; its self-initiated research; and regular reporting on trade, industry assistance and productivity published during the last three </w:t>
      </w:r>
      <w:proofErr w:type="gramStart"/>
      <w:r w:rsidRPr="00C76AAF">
        <w:t>years;</w:t>
      </w:r>
      <w:bookmarkEnd w:id="11"/>
      <w:proofErr w:type="gramEnd"/>
    </w:p>
    <w:p w14:paraId="464C2E00" w14:textId="77777777" w:rsidR="00034E5B" w:rsidRPr="00C76AAF" w:rsidRDefault="00034E5B" w:rsidP="00D63C63">
      <w:pPr>
        <w:pStyle w:val="BodyText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pPr>
      <w:r w:rsidRPr="00C76AAF">
        <w:t>The Commission’s Government Performance reporting published during the last three years; and</w:t>
      </w:r>
    </w:p>
    <w:p w14:paraId="738D9D79" w14:textId="77777777" w:rsidR="00034E5B" w:rsidRDefault="00034E5B" w:rsidP="00D63C63">
      <w:pPr>
        <w:pStyle w:val="BodyText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pPr>
      <w:r w:rsidRPr="00C76AAF">
        <w:t>Overall perceptions of the Commission’s work</w:t>
      </w:r>
      <w:r>
        <w:t>.</w:t>
      </w:r>
    </w:p>
    <w:p w14:paraId="4473431A" w14:textId="77777777" w:rsidR="002C3C21" w:rsidRDefault="002C3C21" w:rsidP="002C3C21">
      <w:pPr>
        <w:pStyle w:val="Heading2"/>
      </w:pPr>
      <w:bookmarkStart w:id="12" w:name="_Toc522086728"/>
      <w:bookmarkStart w:id="13" w:name="_Toc78288423"/>
      <w:bookmarkStart w:id="14" w:name="_Toc514939213"/>
      <w:r>
        <w:t>Overview of the method</w:t>
      </w:r>
      <w:bookmarkEnd w:id="12"/>
      <w:bookmarkEnd w:id="13"/>
    </w:p>
    <w:p w14:paraId="26F0D81A" w14:textId="7A9CBD9E" w:rsidR="00D63C63" w:rsidRDefault="002C3C21" w:rsidP="004C2312">
      <w:pPr>
        <w:pStyle w:val="BodyText1"/>
      </w:pPr>
      <w:r>
        <w:t xml:space="preserve">The Commission developed a list of </w:t>
      </w:r>
      <w:r w:rsidR="004C2312">
        <w:t>184</w:t>
      </w:r>
      <w:r>
        <w:t xml:space="preserve"> potential survey participants</w:t>
      </w:r>
      <w:r w:rsidR="00F06A22">
        <w:t xml:space="preserve"> for the 2021 survey</w:t>
      </w:r>
      <w:r w:rsidR="008542FC">
        <w:t>.</w:t>
      </w:r>
      <w:r w:rsidR="008542FC" w:rsidRPr="008542FC">
        <w:t xml:space="preserve"> </w:t>
      </w:r>
      <w:r w:rsidR="008542FC">
        <w:t xml:space="preserve">Susan Bell Research then invited each of these stakeholders to participate in the survey giving </w:t>
      </w:r>
      <w:r w:rsidR="006F7E85">
        <w:t xml:space="preserve">them </w:t>
      </w:r>
      <w:r w:rsidR="008542FC">
        <w:t xml:space="preserve">the option of nominating a replacement if they wished. In all, </w:t>
      </w:r>
      <w:r w:rsidR="00E20C7E">
        <w:t>59</w:t>
      </w:r>
      <w:r w:rsidR="008542FC">
        <w:t xml:space="preserve"> people completed the survey. </w:t>
      </w:r>
    </w:p>
    <w:p w14:paraId="669EDC35" w14:textId="77777777" w:rsidR="00757B91" w:rsidRDefault="00757B91" w:rsidP="004C2312">
      <w:pPr>
        <w:pStyle w:val="BodyText1"/>
      </w:pPr>
    </w:p>
    <w:p w14:paraId="0AA9DA12" w14:textId="77777777" w:rsidR="00757B91" w:rsidRDefault="00757B91" w:rsidP="004C2312">
      <w:pPr>
        <w:pStyle w:val="BodyText1"/>
      </w:pPr>
    </w:p>
    <w:p w14:paraId="241D62DE" w14:textId="77777777" w:rsidR="00757B91" w:rsidRDefault="00757B91" w:rsidP="004C2312">
      <w:pPr>
        <w:pStyle w:val="BodyText1"/>
      </w:pPr>
    </w:p>
    <w:p w14:paraId="7C72F415" w14:textId="77777777" w:rsidR="00757B91" w:rsidRDefault="00757B91" w:rsidP="004C2312">
      <w:pPr>
        <w:pStyle w:val="BodyText1"/>
      </w:pPr>
    </w:p>
    <w:p w14:paraId="1A7AEAC6" w14:textId="1666AFCC" w:rsidR="004C2312" w:rsidRDefault="004C2312" w:rsidP="004C2312">
      <w:pPr>
        <w:pStyle w:val="BodyText1"/>
      </w:pPr>
      <w:r>
        <w:t>Some differences in approach from the 2018 survey were:</w:t>
      </w:r>
    </w:p>
    <w:p w14:paraId="1F744B7F" w14:textId="77777777" w:rsidR="00D63C63" w:rsidRDefault="00034E5B" w:rsidP="00D63C63">
      <w:pPr>
        <w:pStyle w:val="BodyText1"/>
        <w:numPr>
          <w:ilvl w:val="0"/>
          <w:numId w:val="18"/>
        </w:numPr>
        <w:ind w:left="714" w:hanging="357"/>
      </w:pPr>
      <w:r w:rsidRPr="002A0E26">
        <w:t xml:space="preserve">In 2018, access to the survey was limited </w:t>
      </w:r>
      <w:r>
        <w:t xml:space="preserve">to </w:t>
      </w:r>
      <w:r w:rsidRPr="002A0E26">
        <w:t>one person for each selected organisation. In 2021, this restriction was lifted</w:t>
      </w:r>
      <w:r>
        <w:t>.</w:t>
      </w:r>
    </w:p>
    <w:p w14:paraId="722C3529" w14:textId="1BF27764" w:rsidR="004C2312" w:rsidRDefault="00F06A22" w:rsidP="00D63C63">
      <w:pPr>
        <w:pStyle w:val="BodyText1"/>
        <w:numPr>
          <w:ilvl w:val="0"/>
          <w:numId w:val="18"/>
        </w:numPr>
        <w:ind w:left="714" w:hanging="357"/>
      </w:pPr>
      <w:r>
        <w:t>The</w:t>
      </w:r>
      <w:r w:rsidR="004C2312">
        <w:t xml:space="preserve"> Commission provided contact information for 36 Aboriginal and Torres Strait Islander organisations</w:t>
      </w:r>
      <w:r w:rsidR="00034E5B">
        <w:t>. A small</w:t>
      </w:r>
      <w:r w:rsidR="005C0B1E">
        <w:t>er</w:t>
      </w:r>
      <w:r w:rsidR="00034E5B">
        <w:t xml:space="preserve"> number of </w:t>
      </w:r>
      <w:r w:rsidR="000B44A6">
        <w:t xml:space="preserve">Aboriginal and Torres Strait Islander stakeholders </w:t>
      </w:r>
      <w:r w:rsidR="005C0B1E">
        <w:t>were invited to participate</w:t>
      </w:r>
      <w:r w:rsidR="00034E5B">
        <w:t xml:space="preserve"> in the 2018 </w:t>
      </w:r>
      <w:proofErr w:type="gramStart"/>
      <w:r w:rsidR="00034E5B">
        <w:t>survey</w:t>
      </w:r>
      <w:proofErr w:type="gramEnd"/>
      <w:r w:rsidR="00034E5B">
        <w:t xml:space="preserve"> but they were not identified as a separate cohort.</w:t>
      </w:r>
    </w:p>
    <w:p w14:paraId="5484C978" w14:textId="3FDAE7A8" w:rsidR="00E47616" w:rsidRDefault="00E47616" w:rsidP="00D63C63">
      <w:pPr>
        <w:pStyle w:val="BodyText1"/>
        <w:numPr>
          <w:ilvl w:val="0"/>
          <w:numId w:val="18"/>
        </w:numPr>
        <w:ind w:left="714" w:hanging="357"/>
      </w:pPr>
      <w:r>
        <w:t xml:space="preserve">Additional questions were included in the </w:t>
      </w:r>
      <w:r w:rsidR="00034E5B">
        <w:t xml:space="preserve">2021 </w:t>
      </w:r>
      <w:r>
        <w:t xml:space="preserve">survey specifically to gauge Aboriginal and Torres Strait Islander organisations’ perceptions of the Commission’s </w:t>
      </w:r>
      <w:r w:rsidRPr="00E1649B">
        <w:t>cultural capability</w:t>
      </w:r>
      <w:r w:rsidR="00E1649B">
        <w:t xml:space="preserve"> and </w:t>
      </w:r>
      <w:r w:rsidR="005A13F7">
        <w:t xml:space="preserve">ways of working with Aboriginal and Torres Strait Islander people and </w:t>
      </w:r>
      <w:r w:rsidR="00E1649B">
        <w:t>organisations</w:t>
      </w:r>
    </w:p>
    <w:bookmarkEnd w:id="14"/>
    <w:p w14:paraId="7496A6CD" w14:textId="3A2C74C4" w:rsidR="00034E5B" w:rsidRDefault="004C2312" w:rsidP="00C76AAF">
      <w:pPr>
        <w:pStyle w:val="BodyText1"/>
      </w:pPr>
      <w:r w:rsidRPr="00C76AAF">
        <w:t>The report compares the results of the two survey</w:t>
      </w:r>
      <w:r w:rsidR="006F7E85">
        <w:t xml:space="preserve"> ‘</w:t>
      </w:r>
      <w:proofErr w:type="gramStart"/>
      <w:r w:rsidR="006F7E85">
        <w:t>wave</w:t>
      </w:r>
      <w:r w:rsidRPr="00C76AAF">
        <w:t>s</w:t>
      </w:r>
      <w:r w:rsidR="006F7E85">
        <w:t>’</w:t>
      </w:r>
      <w:proofErr w:type="gramEnd"/>
      <w:r w:rsidRPr="00C76AAF">
        <w:t xml:space="preserve">. </w:t>
      </w:r>
      <w:r w:rsidR="00C76AAF" w:rsidRPr="00C76AAF">
        <w:t>Even though the</w:t>
      </w:r>
      <w:r w:rsidRPr="00C76AAF">
        <w:t xml:space="preserve"> </w:t>
      </w:r>
      <w:r w:rsidR="00034E5B">
        <w:t xml:space="preserve">population of stakeholders differed </w:t>
      </w:r>
      <w:r w:rsidRPr="00C76AAF">
        <w:t xml:space="preserve">between each ‘wave’ as described above, </w:t>
      </w:r>
      <w:r w:rsidR="00C76AAF" w:rsidRPr="00C76AAF">
        <w:t xml:space="preserve">the 2021 sample of </w:t>
      </w:r>
      <w:r w:rsidRPr="00C76AAF">
        <w:t>stakeholders</w:t>
      </w:r>
      <w:r w:rsidR="00C76AAF" w:rsidRPr="00C76AAF">
        <w:t xml:space="preserve"> </w:t>
      </w:r>
      <w:r w:rsidR="00034E5B">
        <w:t xml:space="preserve">is in other ways very similar to the 2018 sample. </w:t>
      </w:r>
    </w:p>
    <w:p w14:paraId="008990CD" w14:textId="4BF5F7F0" w:rsidR="00E47616" w:rsidRPr="00C76AAF" w:rsidRDefault="002C3C21" w:rsidP="00C76AAF">
      <w:pPr>
        <w:pStyle w:val="BodyText1"/>
      </w:pPr>
      <w:r w:rsidRPr="00983C6D">
        <w:t>Stakeholders described their current role as undertaking policy research (</w:t>
      </w:r>
      <w:r w:rsidR="00034E5B" w:rsidRPr="00983C6D">
        <w:t xml:space="preserve">2021: </w:t>
      </w:r>
      <w:r w:rsidR="00C76AAF" w:rsidRPr="00983C6D">
        <w:t>83</w:t>
      </w:r>
      <w:r w:rsidRPr="00983C6D">
        <w:t>%</w:t>
      </w:r>
      <w:r w:rsidR="00034E5B" w:rsidRPr="00983C6D">
        <w:t>; 2018</w:t>
      </w:r>
      <w:r w:rsidR="00983C6D" w:rsidRPr="00983C6D">
        <w:t>:78%</w:t>
      </w:r>
      <w:r w:rsidR="00034E5B" w:rsidRPr="00983C6D">
        <w:t xml:space="preserve"> ) </w:t>
      </w:r>
      <w:r w:rsidRPr="00983C6D">
        <w:t xml:space="preserve">, </w:t>
      </w:r>
      <w:r w:rsidR="00C76AAF" w:rsidRPr="00983C6D">
        <w:t>providing public reporting, analysis and/or commentary (</w:t>
      </w:r>
      <w:r w:rsidR="00983C6D" w:rsidRPr="00983C6D">
        <w:t xml:space="preserve">2021: </w:t>
      </w:r>
      <w:r w:rsidR="00C76AAF" w:rsidRPr="00983C6D">
        <w:t>81%</w:t>
      </w:r>
      <w:r w:rsidR="00062F2C">
        <w:t xml:space="preserve">; </w:t>
      </w:r>
      <w:r w:rsidR="00983C6D" w:rsidRPr="00983C6D">
        <w:t>2018: 78%</w:t>
      </w:r>
      <w:r w:rsidR="00C76AAF" w:rsidRPr="00983C6D">
        <w:t xml:space="preserve">) and/or </w:t>
      </w:r>
      <w:r w:rsidRPr="00983C6D">
        <w:t>providing policy advice to government (</w:t>
      </w:r>
      <w:r w:rsidR="00983C6D" w:rsidRPr="00983C6D">
        <w:t>2021:</w:t>
      </w:r>
      <w:r w:rsidRPr="00983C6D">
        <w:t>7</w:t>
      </w:r>
      <w:r w:rsidR="00C76AAF" w:rsidRPr="00983C6D">
        <w:t>8</w:t>
      </w:r>
      <w:r w:rsidRPr="00983C6D">
        <w:t>%</w:t>
      </w:r>
      <w:r w:rsidR="00983C6D" w:rsidRPr="00983C6D">
        <w:t>; 2018:73%</w:t>
      </w:r>
      <w:r w:rsidRPr="00983C6D">
        <w:t>)</w:t>
      </w:r>
      <w:r w:rsidR="00C76AAF" w:rsidRPr="00983C6D">
        <w:t>.</w:t>
      </w:r>
      <w:r w:rsidRPr="00983C6D">
        <w:t xml:space="preserve"> </w:t>
      </w:r>
      <w:r w:rsidR="00C76AAF" w:rsidRPr="00983C6D">
        <w:t>Around half</w:t>
      </w:r>
      <w:r w:rsidRPr="00983C6D">
        <w:t xml:space="preserve"> </w:t>
      </w:r>
      <w:r w:rsidR="00C76AAF" w:rsidRPr="00983C6D">
        <w:t>implement policy decisions (</w:t>
      </w:r>
      <w:r w:rsidR="00983C6D" w:rsidRPr="00983C6D">
        <w:t xml:space="preserve">2021: </w:t>
      </w:r>
      <w:r w:rsidR="00C76AAF" w:rsidRPr="00983C6D">
        <w:t>54%</w:t>
      </w:r>
      <w:r w:rsidR="00983C6D" w:rsidRPr="00983C6D">
        <w:t>; 2018:41%</w:t>
      </w:r>
      <w:r w:rsidR="00C76AAF" w:rsidRPr="00983C6D">
        <w:t xml:space="preserve">) and/or </w:t>
      </w:r>
      <w:r w:rsidRPr="00983C6D">
        <w:t xml:space="preserve">advise on policy to their members or </w:t>
      </w:r>
      <w:r w:rsidR="00DD2A5A">
        <w:t>organisation</w:t>
      </w:r>
      <w:r w:rsidR="00DD2A5A" w:rsidRPr="00983C6D">
        <w:t xml:space="preserve"> </w:t>
      </w:r>
      <w:r w:rsidRPr="00983C6D">
        <w:t>(</w:t>
      </w:r>
      <w:r w:rsidR="00983C6D" w:rsidRPr="00983C6D">
        <w:t xml:space="preserve">2021: </w:t>
      </w:r>
      <w:r w:rsidR="00C76AAF" w:rsidRPr="00983C6D">
        <w:t>5</w:t>
      </w:r>
      <w:r w:rsidRPr="00983C6D">
        <w:t>1%</w:t>
      </w:r>
      <w:r w:rsidR="00062F2C">
        <w:t>;</w:t>
      </w:r>
      <w:r w:rsidR="00983C6D" w:rsidRPr="00983C6D">
        <w:t xml:space="preserve"> 2018: 41%</w:t>
      </w:r>
      <w:r w:rsidRPr="00983C6D">
        <w:t>), and advocate for policy change, for example as a lobbyist (</w:t>
      </w:r>
      <w:r w:rsidR="00983C6D" w:rsidRPr="00983C6D">
        <w:t xml:space="preserve">2021: </w:t>
      </w:r>
      <w:r w:rsidR="00C76AAF" w:rsidRPr="00983C6D">
        <w:t>51</w:t>
      </w:r>
      <w:r w:rsidRPr="00983C6D">
        <w:t>%</w:t>
      </w:r>
      <w:r w:rsidR="00983C6D" w:rsidRPr="00983C6D">
        <w:t>; 2018: 40%</w:t>
      </w:r>
      <w:r w:rsidRPr="00983C6D">
        <w:t xml:space="preserve">). These details and other information about the sample are in </w:t>
      </w:r>
      <w:r w:rsidR="00062F2C">
        <w:t xml:space="preserve">the </w:t>
      </w:r>
      <w:r w:rsidRPr="00983C6D">
        <w:t>Appendix</w:t>
      </w:r>
      <w:r w:rsidR="00062F2C">
        <w:t>.</w:t>
      </w:r>
    </w:p>
    <w:p w14:paraId="3E501948" w14:textId="3065693A" w:rsidR="002C3C21" w:rsidRDefault="00C76AAF" w:rsidP="002C3C21">
      <w:pPr>
        <w:pStyle w:val="BodyText1"/>
      </w:pPr>
      <w:r w:rsidRPr="00983C6D">
        <w:t>A</w:t>
      </w:r>
      <w:r w:rsidR="002C3C21" w:rsidRPr="00983C6D">
        <w:t>lmost all (</w:t>
      </w:r>
      <w:r w:rsidR="00983C6D" w:rsidRPr="00983C6D">
        <w:t xml:space="preserve">2021: </w:t>
      </w:r>
      <w:r w:rsidRPr="00983C6D">
        <w:t>88</w:t>
      </w:r>
      <w:r w:rsidR="002C3C21" w:rsidRPr="00983C6D">
        <w:t>%</w:t>
      </w:r>
      <w:r w:rsidR="00983C6D" w:rsidRPr="00983C6D">
        <w:t>; 2018: 94%</w:t>
      </w:r>
      <w:r w:rsidR="002C3C21" w:rsidRPr="00983C6D">
        <w:t>) had used a Productivity Commission report, and/or had direct contact with Commission staff (</w:t>
      </w:r>
      <w:r w:rsidR="00983C6D" w:rsidRPr="00983C6D">
        <w:t xml:space="preserve">2021: </w:t>
      </w:r>
      <w:r w:rsidR="002C3C21" w:rsidRPr="00983C6D">
        <w:t>8</w:t>
      </w:r>
      <w:r w:rsidRPr="00983C6D">
        <w:t>5</w:t>
      </w:r>
      <w:r w:rsidR="002C3C21" w:rsidRPr="00983C6D">
        <w:t>%</w:t>
      </w:r>
      <w:r w:rsidR="00983C6D" w:rsidRPr="00983C6D">
        <w:t>; 2018: 83%</w:t>
      </w:r>
      <w:r w:rsidR="002C3C21" w:rsidRPr="00983C6D">
        <w:t>). Relatively high proportions had made a submission (</w:t>
      </w:r>
      <w:r w:rsidR="00983C6D" w:rsidRPr="00983C6D">
        <w:t xml:space="preserve">2021: </w:t>
      </w:r>
      <w:r w:rsidR="002C3C21" w:rsidRPr="00983C6D">
        <w:t>6</w:t>
      </w:r>
      <w:r w:rsidRPr="00983C6D">
        <w:t>1</w:t>
      </w:r>
      <w:r w:rsidR="002C3C21" w:rsidRPr="00983C6D">
        <w:t>%</w:t>
      </w:r>
      <w:r w:rsidR="00983C6D" w:rsidRPr="00983C6D">
        <w:t>; 2018: 63%</w:t>
      </w:r>
      <w:r w:rsidR="002C3C21" w:rsidRPr="00983C6D">
        <w:t>), attended a consultation meeting (</w:t>
      </w:r>
      <w:r w:rsidR="00983C6D" w:rsidRPr="00983C6D">
        <w:t>2021:</w:t>
      </w:r>
      <w:r w:rsidR="002C3C21" w:rsidRPr="00983C6D">
        <w:t>54%</w:t>
      </w:r>
      <w:r w:rsidR="00983C6D" w:rsidRPr="00983C6D">
        <w:t>; 2018: 54%</w:t>
      </w:r>
      <w:r w:rsidR="002C3C21" w:rsidRPr="00983C6D">
        <w:t xml:space="preserve">), or taken part in a workshop or roundtable </w:t>
      </w:r>
      <w:proofErr w:type="spellStart"/>
      <w:r w:rsidR="002C3C21" w:rsidRPr="00983C6D">
        <w:t>organised</w:t>
      </w:r>
      <w:proofErr w:type="spellEnd"/>
      <w:r w:rsidR="002C3C21" w:rsidRPr="00983C6D">
        <w:t xml:space="preserve"> by the Commission (</w:t>
      </w:r>
      <w:r w:rsidR="00983C6D" w:rsidRPr="00983C6D">
        <w:t xml:space="preserve">2021: </w:t>
      </w:r>
      <w:r w:rsidR="002C3C21" w:rsidRPr="00983C6D">
        <w:t>4</w:t>
      </w:r>
      <w:r w:rsidRPr="00983C6D">
        <w:t>7</w:t>
      </w:r>
      <w:r w:rsidR="002C3C21" w:rsidRPr="00983C6D">
        <w:t>%</w:t>
      </w:r>
      <w:r w:rsidR="00983C6D" w:rsidRPr="00983C6D">
        <w:t>; 2018: 46%</w:t>
      </w:r>
      <w:r w:rsidR="002C3C21" w:rsidRPr="00983C6D">
        <w:t>).</w:t>
      </w:r>
    </w:p>
    <w:p w14:paraId="6B6F6B6C" w14:textId="36BD029A" w:rsidR="00C76AAF" w:rsidRDefault="00E47616" w:rsidP="002C3C21">
      <w:pPr>
        <w:pStyle w:val="BodyText1"/>
      </w:pPr>
      <w:r>
        <w:t>Apart f</w:t>
      </w:r>
      <w:r w:rsidR="00C76AAF">
        <w:t>ro</w:t>
      </w:r>
      <w:r>
        <w:t xml:space="preserve">m the inclusion of specific questions for Aboriginal and Torres Strait Islander organisations, the survey questions in 2021 were the same as those used in 2018. </w:t>
      </w:r>
      <w:r w:rsidR="00C76AAF">
        <w:t>The new questions for Aboriginal and Torres Strait Islander organisations we</w:t>
      </w:r>
      <w:r w:rsidR="00034E5B">
        <w:t>r</w:t>
      </w:r>
      <w:r w:rsidR="00C76AAF">
        <w:t>e pilot tested before the launch of the survey</w:t>
      </w:r>
      <w:r w:rsidR="00C76AAF" w:rsidRPr="00E67F2B">
        <w:t>.</w:t>
      </w:r>
    </w:p>
    <w:p w14:paraId="6235E768" w14:textId="4DC9FEF9" w:rsidR="002C3C21" w:rsidRDefault="002C3C21" w:rsidP="002C3C21">
      <w:pPr>
        <w:pStyle w:val="BodyText1"/>
      </w:pPr>
      <w:r w:rsidRPr="00983C6D">
        <w:t xml:space="preserve">The survey was conducted online and through Computer-Assisted Telephone Interviews (CATI) in </w:t>
      </w:r>
      <w:r w:rsidR="00C76AAF" w:rsidRPr="00983C6D">
        <w:t>May</w:t>
      </w:r>
      <w:r w:rsidRPr="00983C6D">
        <w:t xml:space="preserve"> and </w:t>
      </w:r>
      <w:r w:rsidR="00C76AAF" w:rsidRPr="00983C6D">
        <w:t>June</w:t>
      </w:r>
      <w:r w:rsidRPr="00983C6D">
        <w:t xml:space="preserve"> 20</w:t>
      </w:r>
      <w:r w:rsidR="00C76AAF" w:rsidRPr="00983C6D">
        <w:t>21</w:t>
      </w:r>
      <w:r w:rsidR="00983C6D" w:rsidRPr="00983C6D">
        <w:t>.</w:t>
      </w:r>
      <w:r w:rsidRPr="00E67F2B">
        <w:t xml:space="preserve"> </w:t>
      </w:r>
    </w:p>
    <w:p w14:paraId="73033B8E" w14:textId="43884E0B" w:rsidR="002C3C21" w:rsidRDefault="002C3C21" w:rsidP="002C3C21">
      <w:pPr>
        <w:pStyle w:val="Heading2"/>
      </w:pPr>
      <w:bookmarkStart w:id="15" w:name="_Toc522086729"/>
      <w:bookmarkStart w:id="16" w:name="_Toc78288424"/>
      <w:r>
        <w:t>Key findings</w:t>
      </w:r>
      <w:bookmarkEnd w:id="15"/>
      <w:bookmarkEnd w:id="16"/>
      <w:r>
        <w:t xml:space="preserve"> </w:t>
      </w:r>
    </w:p>
    <w:p w14:paraId="072793F3" w14:textId="01D7D9C1" w:rsidR="00963B66" w:rsidRDefault="005078AD" w:rsidP="002C3C21">
      <w:pPr>
        <w:pStyle w:val="BodyText1"/>
        <w:spacing w:before="0"/>
      </w:pPr>
      <w:r w:rsidRPr="00E20C7E">
        <w:t>S</w:t>
      </w:r>
      <w:r w:rsidR="002C3C21" w:rsidRPr="00E20C7E">
        <w:t xml:space="preserve">takeholders </w:t>
      </w:r>
      <w:r w:rsidR="00034E5B">
        <w:t>used an agree-disagree scale to</w:t>
      </w:r>
      <w:r w:rsidR="002C3C21" w:rsidRPr="00E20C7E">
        <w:t xml:space="preserve"> </w:t>
      </w:r>
      <w:r w:rsidR="00034E5B">
        <w:t xml:space="preserve">describe </w:t>
      </w:r>
      <w:r w:rsidR="002C3C21" w:rsidRPr="00E20C7E">
        <w:t xml:space="preserve">their opinion of the work of the Commission </w:t>
      </w:r>
      <w:r w:rsidR="00963B66" w:rsidRPr="00E20C7E">
        <w:t xml:space="preserve">during the previous </w:t>
      </w:r>
      <w:r w:rsidR="00034E5B">
        <w:t>three</w:t>
      </w:r>
      <w:r w:rsidR="00963B66" w:rsidRPr="00E20C7E">
        <w:t xml:space="preserve"> years</w:t>
      </w:r>
      <w:r w:rsidR="002C3C21" w:rsidRPr="00E20C7E">
        <w:t xml:space="preserve">. The scale items </w:t>
      </w:r>
      <w:proofErr w:type="gramStart"/>
      <w:r w:rsidR="002C3C21" w:rsidRPr="00E20C7E">
        <w:t>were:</w:t>
      </w:r>
      <w:proofErr w:type="gramEnd"/>
      <w:r w:rsidR="002C3C21" w:rsidRPr="00E20C7E">
        <w:t xml:space="preserve"> strongly disagree, disagree, neither agree nor disagree, agree, strongly agree, don’t have a view/don’t know. Each of the two summary tables below </w:t>
      </w:r>
      <w:r w:rsidR="00963B66" w:rsidRPr="00E20C7E">
        <w:t>combines</w:t>
      </w:r>
      <w:r w:rsidR="002C3C21" w:rsidRPr="00E20C7E">
        <w:t xml:space="preserve"> the proportions who said ‘agree’ or ‘strongly agree’. Both are in rank order</w:t>
      </w:r>
      <w:r w:rsidR="00963B66" w:rsidRPr="00E20C7E">
        <w:t xml:space="preserve"> based on 2021 data.</w:t>
      </w:r>
      <w:r w:rsidR="008530F6">
        <w:t xml:space="preserve"> In each case, the question was asked of stakeholder</w:t>
      </w:r>
      <w:r w:rsidR="00D63C63">
        <w:t>s</w:t>
      </w:r>
      <w:r w:rsidR="008530F6">
        <w:t xml:space="preserve"> who said that they were familiar with some or most </w:t>
      </w:r>
      <w:r w:rsidR="00D63C63">
        <w:t>o</w:t>
      </w:r>
      <w:r w:rsidR="008530F6">
        <w:t>f the relevant reports.</w:t>
      </w:r>
    </w:p>
    <w:p w14:paraId="5E109A17" w14:textId="0E020B12" w:rsidR="002C3C21" w:rsidRDefault="00963B66" w:rsidP="002C3C21">
      <w:pPr>
        <w:pStyle w:val="BodyText1"/>
        <w:spacing w:before="0"/>
      </w:pPr>
      <w:r>
        <w:t xml:space="preserve">This first table </w:t>
      </w:r>
      <w:proofErr w:type="spellStart"/>
      <w:r>
        <w:t>summarises</w:t>
      </w:r>
      <w:proofErr w:type="spellEnd"/>
      <w:r>
        <w:t xml:space="preserve"> the Commission’s </w:t>
      </w:r>
      <w:r w:rsidR="00C90ADA">
        <w:t xml:space="preserve">inquiries and studies </w:t>
      </w:r>
      <w:r w:rsidR="00E1386E">
        <w:t xml:space="preserve">commissioned by Government, </w:t>
      </w:r>
      <w:r>
        <w:t>self-initiated research and regular reporting on trade, industry assistance and productivity.</w:t>
      </w:r>
      <w:r w:rsidR="00034E5B">
        <w:t xml:space="preserve"> </w:t>
      </w:r>
      <w:r w:rsidR="005078AD">
        <w:t xml:space="preserve">The results for 2021 </w:t>
      </w:r>
      <w:r w:rsidR="00034E5B">
        <w:t xml:space="preserve">are </w:t>
      </w:r>
      <w:r w:rsidR="005078AD">
        <w:t xml:space="preserve">in the middle column </w:t>
      </w:r>
      <w:r w:rsidR="00034E5B">
        <w:t xml:space="preserve">below </w:t>
      </w:r>
      <w:r w:rsidR="005078AD">
        <w:t xml:space="preserve">and </w:t>
      </w:r>
      <w:r w:rsidR="00034E5B">
        <w:t xml:space="preserve">the </w:t>
      </w:r>
      <w:r w:rsidR="005078AD">
        <w:t>2018</w:t>
      </w:r>
      <w:r w:rsidR="00034E5B">
        <w:t xml:space="preserve"> data are</w:t>
      </w:r>
      <w:r w:rsidR="005078AD">
        <w:t xml:space="preserve"> on the far right. The full list of reports for 2021 is in the Appendix.</w:t>
      </w:r>
    </w:p>
    <w:p w14:paraId="3DF44696" w14:textId="3082F17B" w:rsidR="002C3C21" w:rsidRPr="00034E5B" w:rsidRDefault="00770408" w:rsidP="00770408">
      <w:pPr>
        <w:pStyle w:val="Tableheading"/>
        <w:numPr>
          <w:ilvl w:val="0"/>
          <w:numId w:val="0"/>
        </w:numPr>
      </w:pPr>
      <w:r w:rsidRPr="00770408">
        <w:rPr>
          <w:b/>
          <w:bCs w:val="0"/>
        </w:rPr>
        <w:lastRenderedPageBreak/>
        <w:t xml:space="preserve">Table 1. </w:t>
      </w:r>
      <w:r w:rsidR="002C3C21" w:rsidRPr="00034E5B">
        <w:t>The Commission’s inquiries and studies commissioned by Government; its self-initiated research; and regular</w:t>
      </w:r>
      <w:r w:rsidR="00D63C63">
        <w:t xml:space="preserve"> </w:t>
      </w:r>
      <w:r w:rsidR="002C3C21" w:rsidRPr="00034E5B">
        <w:t xml:space="preserve">reporting on trade, industry assistance and productivity during </w:t>
      </w:r>
      <w:r w:rsidR="00963B66" w:rsidRPr="00034E5B">
        <w:t>the previous three years</w:t>
      </w:r>
    </w:p>
    <w:tbl>
      <w:tblPr>
        <w:tblStyle w:val="LightList-Accent5"/>
        <w:tblW w:w="0" w:type="auto"/>
        <w:tblLook w:val="04A0" w:firstRow="1" w:lastRow="0" w:firstColumn="1" w:lastColumn="0" w:noHBand="0" w:noVBand="1"/>
      </w:tblPr>
      <w:tblGrid>
        <w:gridCol w:w="5994"/>
        <w:gridCol w:w="1540"/>
        <w:gridCol w:w="1472"/>
      </w:tblGrid>
      <w:tr w:rsidR="00D63C63" w:rsidRPr="00E20C7E" w14:paraId="6CA09FE2" w14:textId="5E0F3F77" w:rsidTr="00D63C6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06" w:type="dxa"/>
            <w:gridSpan w:val="3"/>
            <w:tcBorders>
              <w:bottom w:val="single" w:sz="8" w:space="0" w:color="4BACC6" w:themeColor="accent5"/>
            </w:tcBorders>
            <w:shd w:val="clear" w:color="auto" w:fill="31849B" w:themeFill="accent5" w:themeFillShade="BF"/>
            <w:vAlign w:val="center"/>
          </w:tcPr>
          <w:p w14:paraId="0A029572" w14:textId="5DBF209F" w:rsidR="00D63C63" w:rsidRPr="00E20C7E" w:rsidRDefault="00D63C63" w:rsidP="00D63C63">
            <w:pPr>
              <w:pStyle w:val="BodyText1"/>
              <w:spacing w:before="0" w:after="0"/>
              <w:rPr>
                <w:color w:val="FFFFFF" w:themeColor="background1"/>
              </w:rPr>
            </w:pPr>
            <w:r w:rsidRPr="00E20C7E">
              <w:rPr>
                <w:color w:val="FFFFFF" w:themeColor="background1"/>
              </w:rPr>
              <w:t xml:space="preserve">% </w:t>
            </w:r>
            <w:r w:rsidRPr="00E20C7E">
              <w:rPr>
                <w:bCs w:val="0"/>
                <w:color w:val="FFFFFF" w:themeColor="background1"/>
              </w:rPr>
              <w:t>of</w:t>
            </w:r>
            <w:r w:rsidRPr="00E20C7E">
              <w:rPr>
                <w:color w:val="FFFFFF" w:themeColor="background1"/>
              </w:rPr>
              <w:t xml:space="preserve"> stakeholders familiar with these reports who agreed or strongly agreed </w:t>
            </w:r>
            <w:r>
              <w:rPr>
                <w:color w:val="FFFFFF" w:themeColor="background1"/>
              </w:rPr>
              <w:t>t</w:t>
            </w:r>
            <w:r w:rsidRPr="00E20C7E">
              <w:rPr>
                <w:color w:val="FFFFFF" w:themeColor="background1"/>
              </w:rPr>
              <w:t xml:space="preserve">hat </w:t>
            </w:r>
            <w:r w:rsidRPr="00E20C7E">
              <w:rPr>
                <w:color w:val="FFFFFF" w:themeColor="background1"/>
                <w:shd w:val="clear" w:color="auto" w:fill="31849B" w:themeFill="accent5" w:themeFillShade="BF"/>
              </w:rPr>
              <w:t>these</w:t>
            </w:r>
            <w:r w:rsidRPr="00E20C7E">
              <w:rPr>
                <w:color w:val="FFFFFF" w:themeColor="background1"/>
              </w:rPr>
              <w:t xml:space="preserve"> reports</w:t>
            </w:r>
          </w:p>
        </w:tc>
      </w:tr>
      <w:tr w:rsidR="008542FC" w:rsidRPr="00E20C7E" w14:paraId="00751622" w14:textId="202BE865" w:rsidTr="00D333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94" w:type="dxa"/>
            <w:tcBorders>
              <w:right w:val="single" w:sz="8" w:space="0" w:color="4BACC6" w:themeColor="accent5"/>
            </w:tcBorders>
          </w:tcPr>
          <w:p w14:paraId="1ED7119C" w14:textId="77777777" w:rsidR="008542FC" w:rsidRPr="00E20C7E" w:rsidRDefault="008542FC" w:rsidP="00CF4615">
            <w:pPr>
              <w:pStyle w:val="BodyText1"/>
              <w:spacing w:before="0" w:after="0"/>
            </w:pPr>
          </w:p>
        </w:tc>
        <w:tc>
          <w:tcPr>
            <w:tcW w:w="1540" w:type="dxa"/>
            <w:tcBorders>
              <w:left w:val="single" w:sz="8" w:space="0" w:color="4BACC6" w:themeColor="accent5"/>
            </w:tcBorders>
            <w:vAlign w:val="center"/>
          </w:tcPr>
          <w:p w14:paraId="3BCB4724" w14:textId="38BD1EF7" w:rsidR="008542FC" w:rsidRPr="002A0E26" w:rsidRDefault="008542FC" w:rsidP="00D33354">
            <w:pPr>
              <w:pStyle w:val="BodyText1"/>
              <w:spacing w:before="0" w:after="0"/>
              <w:jc w:val="right"/>
              <w:cnfStyle w:val="000000100000" w:firstRow="0" w:lastRow="0" w:firstColumn="0" w:lastColumn="0" w:oddVBand="0" w:evenVBand="0" w:oddHBand="1" w:evenHBand="0" w:firstRowFirstColumn="0" w:firstRowLastColumn="0" w:lastRowFirstColumn="0" w:lastRowLastColumn="0"/>
              <w:rPr>
                <w:b/>
                <w:bCs/>
              </w:rPr>
            </w:pPr>
            <w:r w:rsidRPr="002A0E26">
              <w:rPr>
                <w:b/>
                <w:bCs/>
              </w:rPr>
              <w:t>2021</w:t>
            </w:r>
          </w:p>
        </w:tc>
        <w:tc>
          <w:tcPr>
            <w:tcW w:w="1472" w:type="dxa"/>
            <w:tcBorders>
              <w:left w:val="single" w:sz="8" w:space="0" w:color="4BACC6" w:themeColor="accent5"/>
            </w:tcBorders>
            <w:vAlign w:val="center"/>
          </w:tcPr>
          <w:p w14:paraId="4F7F2416" w14:textId="729A7A08" w:rsidR="008542FC" w:rsidRPr="002A0E26" w:rsidRDefault="008542FC" w:rsidP="00D33354">
            <w:pPr>
              <w:pStyle w:val="BodyText1"/>
              <w:spacing w:before="0" w:after="0"/>
              <w:jc w:val="right"/>
              <w:cnfStyle w:val="000000100000" w:firstRow="0" w:lastRow="0" w:firstColumn="0" w:lastColumn="0" w:oddVBand="0" w:evenVBand="0" w:oddHBand="1" w:evenHBand="0" w:firstRowFirstColumn="0" w:firstRowLastColumn="0" w:lastRowFirstColumn="0" w:lastRowLastColumn="0"/>
              <w:rPr>
                <w:b/>
                <w:bCs/>
              </w:rPr>
            </w:pPr>
            <w:r w:rsidRPr="002A0E26">
              <w:rPr>
                <w:b/>
                <w:bCs/>
              </w:rPr>
              <w:t>2018</w:t>
            </w:r>
          </w:p>
        </w:tc>
      </w:tr>
      <w:tr w:rsidR="005078AD" w:rsidRPr="00E20C7E" w14:paraId="4C821242" w14:textId="77777777" w:rsidTr="00D33354">
        <w:trPr>
          <w:trHeight w:val="340"/>
        </w:trPr>
        <w:tc>
          <w:tcPr>
            <w:cnfStyle w:val="001000000000" w:firstRow="0" w:lastRow="0" w:firstColumn="1" w:lastColumn="0" w:oddVBand="0" w:evenVBand="0" w:oddHBand="0" w:evenHBand="0" w:firstRowFirstColumn="0" w:firstRowLastColumn="0" w:lastRowFirstColumn="0" w:lastRowLastColumn="0"/>
            <w:tcW w:w="5994" w:type="dxa"/>
            <w:tcBorders>
              <w:right w:val="single" w:sz="8" w:space="0" w:color="4BACC6" w:themeColor="accent5"/>
            </w:tcBorders>
            <w:vAlign w:val="center"/>
          </w:tcPr>
          <w:p w14:paraId="1B2DEADE" w14:textId="7587946B" w:rsidR="005078AD" w:rsidRPr="00E20C7E" w:rsidRDefault="005078AD" w:rsidP="00D63C63">
            <w:pPr>
              <w:pStyle w:val="BodyText1"/>
              <w:spacing w:before="0" w:after="0"/>
              <w:rPr>
                <w:b w:val="0"/>
                <w:bCs w:val="0"/>
              </w:rPr>
            </w:pPr>
            <w:r w:rsidRPr="00E20C7E">
              <w:rPr>
                <w:b w:val="0"/>
                <w:bCs w:val="0"/>
              </w:rPr>
              <w:t>Showed awareness of contemporary issues</w:t>
            </w:r>
          </w:p>
        </w:tc>
        <w:tc>
          <w:tcPr>
            <w:tcW w:w="1540" w:type="dxa"/>
            <w:tcBorders>
              <w:left w:val="single" w:sz="8" w:space="0" w:color="4BACC6" w:themeColor="accent5"/>
            </w:tcBorders>
            <w:vAlign w:val="center"/>
          </w:tcPr>
          <w:p w14:paraId="4B980E81" w14:textId="6D55C37B" w:rsidR="005078AD" w:rsidRPr="00E20C7E" w:rsidRDefault="005078AD" w:rsidP="00D33354">
            <w:pPr>
              <w:pStyle w:val="BodyText1"/>
              <w:spacing w:before="0" w:after="0"/>
              <w:jc w:val="right"/>
              <w:cnfStyle w:val="000000000000" w:firstRow="0" w:lastRow="0" w:firstColumn="0" w:lastColumn="0" w:oddVBand="0" w:evenVBand="0" w:oddHBand="0" w:evenHBand="0" w:firstRowFirstColumn="0" w:firstRowLastColumn="0" w:lastRowFirstColumn="0" w:lastRowLastColumn="0"/>
            </w:pPr>
            <w:r w:rsidRPr="00E20C7E">
              <w:t>84%</w:t>
            </w:r>
          </w:p>
        </w:tc>
        <w:tc>
          <w:tcPr>
            <w:tcW w:w="1472" w:type="dxa"/>
            <w:tcBorders>
              <w:left w:val="single" w:sz="8" w:space="0" w:color="4BACC6" w:themeColor="accent5"/>
            </w:tcBorders>
            <w:vAlign w:val="center"/>
          </w:tcPr>
          <w:p w14:paraId="23714C1F" w14:textId="0E393435" w:rsidR="005078AD" w:rsidRPr="00E20C7E" w:rsidRDefault="005078AD" w:rsidP="00D33354">
            <w:pPr>
              <w:pStyle w:val="BodyText1"/>
              <w:spacing w:before="0" w:after="0"/>
              <w:jc w:val="right"/>
              <w:cnfStyle w:val="000000000000" w:firstRow="0" w:lastRow="0" w:firstColumn="0" w:lastColumn="0" w:oddVBand="0" w:evenVBand="0" w:oddHBand="0" w:evenHBand="0" w:firstRowFirstColumn="0" w:firstRowLastColumn="0" w:lastRowFirstColumn="0" w:lastRowLastColumn="0"/>
            </w:pPr>
            <w:r w:rsidRPr="00E20C7E">
              <w:t>82%</w:t>
            </w:r>
          </w:p>
        </w:tc>
      </w:tr>
      <w:tr w:rsidR="005078AD" w:rsidRPr="00E20C7E" w14:paraId="648D812E" w14:textId="77777777" w:rsidTr="00D333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94" w:type="dxa"/>
            <w:tcBorders>
              <w:right w:val="single" w:sz="8" w:space="0" w:color="4BACC6" w:themeColor="accent5"/>
            </w:tcBorders>
            <w:vAlign w:val="center"/>
          </w:tcPr>
          <w:p w14:paraId="17827705" w14:textId="387DC1AE" w:rsidR="005078AD" w:rsidRPr="00E20C7E" w:rsidRDefault="005078AD" w:rsidP="00D63C63">
            <w:pPr>
              <w:pStyle w:val="BodyText1"/>
              <w:spacing w:before="0" w:after="0"/>
              <w:rPr>
                <w:b w:val="0"/>
                <w:bCs w:val="0"/>
              </w:rPr>
            </w:pPr>
            <w:r w:rsidRPr="00E20C7E">
              <w:rPr>
                <w:b w:val="0"/>
                <w:bCs w:val="0"/>
              </w:rPr>
              <w:t>Enhanced the information used in the debate</w:t>
            </w:r>
          </w:p>
        </w:tc>
        <w:tc>
          <w:tcPr>
            <w:tcW w:w="1540" w:type="dxa"/>
            <w:tcBorders>
              <w:left w:val="single" w:sz="8" w:space="0" w:color="4BACC6" w:themeColor="accent5"/>
            </w:tcBorders>
            <w:vAlign w:val="center"/>
          </w:tcPr>
          <w:p w14:paraId="031CC96C" w14:textId="4B7BFE96" w:rsidR="005078AD" w:rsidRPr="00E20C7E" w:rsidRDefault="005078AD" w:rsidP="00D33354">
            <w:pPr>
              <w:pStyle w:val="BodyText1"/>
              <w:spacing w:before="0" w:after="0"/>
              <w:jc w:val="right"/>
              <w:cnfStyle w:val="000000100000" w:firstRow="0" w:lastRow="0" w:firstColumn="0" w:lastColumn="0" w:oddVBand="0" w:evenVBand="0" w:oddHBand="1" w:evenHBand="0" w:firstRowFirstColumn="0" w:firstRowLastColumn="0" w:lastRowFirstColumn="0" w:lastRowLastColumn="0"/>
            </w:pPr>
            <w:r w:rsidRPr="00E20C7E">
              <w:t>80%</w:t>
            </w:r>
          </w:p>
        </w:tc>
        <w:tc>
          <w:tcPr>
            <w:tcW w:w="1472" w:type="dxa"/>
            <w:tcBorders>
              <w:left w:val="single" w:sz="8" w:space="0" w:color="4BACC6" w:themeColor="accent5"/>
            </w:tcBorders>
            <w:vAlign w:val="center"/>
          </w:tcPr>
          <w:p w14:paraId="0267D61B" w14:textId="6EE29A2E" w:rsidR="005078AD" w:rsidRPr="00E20C7E" w:rsidRDefault="005078AD" w:rsidP="00D33354">
            <w:pPr>
              <w:pStyle w:val="BodyText1"/>
              <w:spacing w:before="0" w:after="0"/>
              <w:jc w:val="right"/>
              <w:cnfStyle w:val="000000100000" w:firstRow="0" w:lastRow="0" w:firstColumn="0" w:lastColumn="0" w:oddVBand="0" w:evenVBand="0" w:oddHBand="1" w:evenHBand="0" w:firstRowFirstColumn="0" w:firstRowLastColumn="0" w:lastRowFirstColumn="0" w:lastRowLastColumn="0"/>
            </w:pPr>
            <w:r w:rsidRPr="00E20C7E">
              <w:t>82%</w:t>
            </w:r>
          </w:p>
        </w:tc>
      </w:tr>
      <w:tr w:rsidR="005078AD" w:rsidRPr="00E20C7E" w14:paraId="3ADF86D1" w14:textId="5B983F13" w:rsidTr="00D33354">
        <w:trPr>
          <w:trHeight w:val="340"/>
        </w:trPr>
        <w:tc>
          <w:tcPr>
            <w:cnfStyle w:val="001000000000" w:firstRow="0" w:lastRow="0" w:firstColumn="1" w:lastColumn="0" w:oddVBand="0" w:evenVBand="0" w:oddHBand="0" w:evenHBand="0" w:firstRowFirstColumn="0" w:firstRowLastColumn="0" w:lastRowFirstColumn="0" w:lastRowLastColumn="0"/>
            <w:tcW w:w="5994" w:type="dxa"/>
            <w:tcBorders>
              <w:right w:val="single" w:sz="8" w:space="0" w:color="4BACC6" w:themeColor="accent5"/>
            </w:tcBorders>
            <w:vAlign w:val="center"/>
          </w:tcPr>
          <w:p w14:paraId="69229949" w14:textId="77777777" w:rsidR="005078AD" w:rsidRPr="00E20C7E" w:rsidRDefault="005078AD" w:rsidP="00D63C63">
            <w:pPr>
              <w:pStyle w:val="BodyText1"/>
              <w:spacing w:before="0" w:after="0"/>
              <w:rPr>
                <w:b w:val="0"/>
                <w:bCs w:val="0"/>
              </w:rPr>
            </w:pPr>
            <w:r w:rsidRPr="00E20C7E">
              <w:rPr>
                <w:b w:val="0"/>
                <w:bCs w:val="0"/>
              </w:rPr>
              <w:t>Provided information that was clear and concise</w:t>
            </w:r>
          </w:p>
        </w:tc>
        <w:tc>
          <w:tcPr>
            <w:tcW w:w="1540" w:type="dxa"/>
            <w:tcBorders>
              <w:left w:val="single" w:sz="8" w:space="0" w:color="4BACC6" w:themeColor="accent5"/>
            </w:tcBorders>
            <w:vAlign w:val="center"/>
          </w:tcPr>
          <w:p w14:paraId="6F5F6CD8" w14:textId="798B323F" w:rsidR="005078AD" w:rsidRPr="00E20C7E" w:rsidRDefault="005078AD" w:rsidP="00D33354">
            <w:pPr>
              <w:pStyle w:val="BodyText1"/>
              <w:spacing w:before="0" w:after="0"/>
              <w:jc w:val="right"/>
              <w:cnfStyle w:val="000000000000" w:firstRow="0" w:lastRow="0" w:firstColumn="0" w:lastColumn="0" w:oddVBand="0" w:evenVBand="0" w:oddHBand="0" w:evenHBand="0" w:firstRowFirstColumn="0" w:firstRowLastColumn="0" w:lastRowFirstColumn="0" w:lastRowLastColumn="0"/>
            </w:pPr>
            <w:r w:rsidRPr="00E20C7E">
              <w:t>70%</w:t>
            </w:r>
          </w:p>
        </w:tc>
        <w:tc>
          <w:tcPr>
            <w:tcW w:w="1472" w:type="dxa"/>
            <w:tcBorders>
              <w:left w:val="single" w:sz="8" w:space="0" w:color="4BACC6" w:themeColor="accent5"/>
            </w:tcBorders>
            <w:vAlign w:val="center"/>
          </w:tcPr>
          <w:p w14:paraId="7AB8A8FF" w14:textId="2489A2B6" w:rsidR="005078AD" w:rsidRPr="00E20C7E" w:rsidRDefault="005078AD" w:rsidP="00D33354">
            <w:pPr>
              <w:pStyle w:val="BodyText1"/>
              <w:spacing w:before="0" w:after="0"/>
              <w:jc w:val="right"/>
              <w:cnfStyle w:val="000000000000" w:firstRow="0" w:lastRow="0" w:firstColumn="0" w:lastColumn="0" w:oddVBand="0" w:evenVBand="0" w:oddHBand="0" w:evenHBand="0" w:firstRowFirstColumn="0" w:firstRowLastColumn="0" w:lastRowFirstColumn="0" w:lastRowLastColumn="0"/>
            </w:pPr>
            <w:r w:rsidRPr="00E20C7E">
              <w:t>85%</w:t>
            </w:r>
          </w:p>
        </w:tc>
      </w:tr>
      <w:tr w:rsidR="005078AD" w:rsidRPr="00E20C7E" w14:paraId="2BB36F02" w14:textId="19382A76" w:rsidTr="00D333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94" w:type="dxa"/>
            <w:tcBorders>
              <w:right w:val="single" w:sz="8" w:space="0" w:color="4BACC6" w:themeColor="accent5"/>
            </w:tcBorders>
            <w:vAlign w:val="center"/>
          </w:tcPr>
          <w:p w14:paraId="2C43CC94" w14:textId="5874BBE2" w:rsidR="005078AD" w:rsidRPr="00E20C7E" w:rsidRDefault="005078AD" w:rsidP="00D63C63">
            <w:pPr>
              <w:pStyle w:val="BodyText1"/>
              <w:spacing w:before="0" w:after="0"/>
              <w:rPr>
                <w:b w:val="0"/>
                <w:bCs w:val="0"/>
              </w:rPr>
            </w:pPr>
            <w:r w:rsidRPr="00E20C7E">
              <w:rPr>
                <w:b w:val="0"/>
                <w:bCs w:val="0"/>
              </w:rPr>
              <w:t>Enhanced the information used in the debate</w:t>
            </w:r>
          </w:p>
        </w:tc>
        <w:tc>
          <w:tcPr>
            <w:tcW w:w="1540" w:type="dxa"/>
            <w:tcBorders>
              <w:left w:val="single" w:sz="8" w:space="0" w:color="4BACC6" w:themeColor="accent5"/>
              <w:right w:val="single" w:sz="8" w:space="0" w:color="4BACC6" w:themeColor="accent5"/>
            </w:tcBorders>
            <w:vAlign w:val="center"/>
          </w:tcPr>
          <w:p w14:paraId="400C1CA3" w14:textId="1158AA3E" w:rsidR="005078AD" w:rsidRPr="00E20C7E" w:rsidRDefault="005078AD" w:rsidP="00D33354">
            <w:pPr>
              <w:pStyle w:val="BodyText1"/>
              <w:spacing w:before="0" w:after="0"/>
              <w:jc w:val="right"/>
              <w:cnfStyle w:val="000000100000" w:firstRow="0" w:lastRow="0" w:firstColumn="0" w:lastColumn="0" w:oddVBand="0" w:evenVBand="0" w:oddHBand="1" w:evenHBand="0" w:firstRowFirstColumn="0" w:firstRowLastColumn="0" w:lastRowFirstColumn="0" w:lastRowLastColumn="0"/>
            </w:pPr>
            <w:r w:rsidRPr="00E20C7E">
              <w:t>80%</w:t>
            </w:r>
          </w:p>
        </w:tc>
        <w:tc>
          <w:tcPr>
            <w:tcW w:w="1472" w:type="dxa"/>
            <w:tcBorders>
              <w:left w:val="single" w:sz="8" w:space="0" w:color="4BACC6" w:themeColor="accent5"/>
            </w:tcBorders>
            <w:vAlign w:val="center"/>
          </w:tcPr>
          <w:p w14:paraId="1AC1B308" w14:textId="1187B789" w:rsidR="005078AD" w:rsidRPr="00E20C7E" w:rsidRDefault="005078AD" w:rsidP="00D33354">
            <w:pPr>
              <w:pStyle w:val="BodyText1"/>
              <w:spacing w:before="0" w:after="0"/>
              <w:jc w:val="right"/>
              <w:cnfStyle w:val="000000100000" w:firstRow="0" w:lastRow="0" w:firstColumn="0" w:lastColumn="0" w:oddVBand="0" w:evenVBand="0" w:oddHBand="1" w:evenHBand="0" w:firstRowFirstColumn="0" w:firstRowLastColumn="0" w:lastRowFirstColumn="0" w:lastRowLastColumn="0"/>
            </w:pPr>
            <w:r w:rsidRPr="00E20C7E">
              <w:t>82%</w:t>
            </w:r>
          </w:p>
        </w:tc>
      </w:tr>
      <w:tr w:rsidR="005078AD" w:rsidRPr="00E20C7E" w14:paraId="17ACA694" w14:textId="77777777" w:rsidTr="00D33354">
        <w:trPr>
          <w:trHeight w:val="340"/>
        </w:trPr>
        <w:tc>
          <w:tcPr>
            <w:cnfStyle w:val="001000000000" w:firstRow="0" w:lastRow="0" w:firstColumn="1" w:lastColumn="0" w:oddVBand="0" w:evenVBand="0" w:oddHBand="0" w:evenHBand="0" w:firstRowFirstColumn="0" w:firstRowLastColumn="0" w:lastRowFirstColumn="0" w:lastRowLastColumn="0"/>
            <w:tcW w:w="5994" w:type="dxa"/>
            <w:tcBorders>
              <w:right w:val="single" w:sz="8" w:space="0" w:color="4BACC6" w:themeColor="accent5"/>
            </w:tcBorders>
            <w:vAlign w:val="center"/>
          </w:tcPr>
          <w:p w14:paraId="7E6B12C0" w14:textId="013269C3" w:rsidR="005078AD" w:rsidRPr="00E20C7E" w:rsidRDefault="005078AD" w:rsidP="00D63C63">
            <w:pPr>
              <w:pStyle w:val="BodyText1"/>
              <w:spacing w:before="0" w:after="0"/>
              <w:rPr>
                <w:b w:val="0"/>
                <w:bCs w:val="0"/>
              </w:rPr>
            </w:pPr>
            <w:r w:rsidRPr="00E20C7E">
              <w:rPr>
                <w:b w:val="0"/>
                <w:bCs w:val="0"/>
              </w:rPr>
              <w:t>Have had policy impact</w:t>
            </w:r>
          </w:p>
        </w:tc>
        <w:tc>
          <w:tcPr>
            <w:tcW w:w="1540" w:type="dxa"/>
            <w:tcBorders>
              <w:left w:val="single" w:sz="8" w:space="0" w:color="4BACC6" w:themeColor="accent5"/>
            </w:tcBorders>
            <w:vAlign w:val="center"/>
          </w:tcPr>
          <w:p w14:paraId="6CBB4011" w14:textId="06100482" w:rsidR="005078AD" w:rsidRPr="00E20C7E" w:rsidRDefault="005078AD" w:rsidP="00D33354">
            <w:pPr>
              <w:pStyle w:val="BodyText1"/>
              <w:spacing w:before="0" w:after="0"/>
              <w:jc w:val="right"/>
              <w:cnfStyle w:val="000000000000" w:firstRow="0" w:lastRow="0" w:firstColumn="0" w:lastColumn="0" w:oddVBand="0" w:evenVBand="0" w:oddHBand="0" w:evenHBand="0" w:firstRowFirstColumn="0" w:firstRowLastColumn="0" w:lastRowFirstColumn="0" w:lastRowLastColumn="0"/>
            </w:pPr>
            <w:r w:rsidRPr="00E20C7E">
              <w:t>80%</w:t>
            </w:r>
          </w:p>
        </w:tc>
        <w:tc>
          <w:tcPr>
            <w:tcW w:w="1472" w:type="dxa"/>
            <w:tcBorders>
              <w:left w:val="single" w:sz="8" w:space="0" w:color="4BACC6" w:themeColor="accent5"/>
            </w:tcBorders>
            <w:vAlign w:val="center"/>
          </w:tcPr>
          <w:p w14:paraId="6695B0CD" w14:textId="2F899837" w:rsidR="005078AD" w:rsidRPr="00E20C7E" w:rsidRDefault="005078AD" w:rsidP="00D33354">
            <w:pPr>
              <w:pStyle w:val="BodyText1"/>
              <w:spacing w:before="0" w:after="0"/>
              <w:jc w:val="right"/>
              <w:cnfStyle w:val="000000000000" w:firstRow="0" w:lastRow="0" w:firstColumn="0" w:lastColumn="0" w:oddVBand="0" w:evenVBand="0" w:oddHBand="0" w:evenHBand="0" w:firstRowFirstColumn="0" w:firstRowLastColumn="0" w:lastRowFirstColumn="0" w:lastRowLastColumn="0"/>
            </w:pPr>
            <w:r w:rsidRPr="00E20C7E">
              <w:t>74%</w:t>
            </w:r>
          </w:p>
        </w:tc>
      </w:tr>
      <w:tr w:rsidR="005078AD" w:rsidRPr="00E20C7E" w14:paraId="1F0047E6" w14:textId="77777777" w:rsidTr="00D333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94" w:type="dxa"/>
            <w:tcBorders>
              <w:right w:val="single" w:sz="8" w:space="0" w:color="4BACC6" w:themeColor="accent5"/>
            </w:tcBorders>
            <w:vAlign w:val="center"/>
          </w:tcPr>
          <w:p w14:paraId="5C7E6CE3" w14:textId="727F0142" w:rsidR="005078AD" w:rsidRPr="00E20C7E" w:rsidRDefault="005078AD" w:rsidP="00D63C63">
            <w:pPr>
              <w:pStyle w:val="BodyText1"/>
              <w:spacing w:before="0" w:after="0"/>
              <w:rPr>
                <w:b w:val="0"/>
                <w:bCs w:val="0"/>
              </w:rPr>
            </w:pPr>
            <w:r w:rsidRPr="00E20C7E">
              <w:rPr>
                <w:b w:val="0"/>
                <w:bCs w:val="0"/>
              </w:rPr>
              <w:t>Generated valuable public debate</w:t>
            </w:r>
          </w:p>
        </w:tc>
        <w:tc>
          <w:tcPr>
            <w:tcW w:w="1540" w:type="dxa"/>
            <w:tcBorders>
              <w:left w:val="single" w:sz="8" w:space="0" w:color="4BACC6" w:themeColor="accent5"/>
            </w:tcBorders>
            <w:vAlign w:val="center"/>
          </w:tcPr>
          <w:p w14:paraId="792426E3" w14:textId="3EBA4A04" w:rsidR="005078AD" w:rsidRPr="00E20C7E" w:rsidRDefault="005078AD" w:rsidP="00D33354">
            <w:pPr>
              <w:pStyle w:val="BodyText1"/>
              <w:spacing w:before="0" w:after="0"/>
              <w:jc w:val="right"/>
              <w:cnfStyle w:val="000000100000" w:firstRow="0" w:lastRow="0" w:firstColumn="0" w:lastColumn="0" w:oddVBand="0" w:evenVBand="0" w:oddHBand="1" w:evenHBand="0" w:firstRowFirstColumn="0" w:firstRowLastColumn="0" w:lastRowFirstColumn="0" w:lastRowLastColumn="0"/>
            </w:pPr>
            <w:r w:rsidRPr="00E20C7E">
              <w:t>76%</w:t>
            </w:r>
          </w:p>
        </w:tc>
        <w:tc>
          <w:tcPr>
            <w:tcW w:w="1472" w:type="dxa"/>
            <w:tcBorders>
              <w:left w:val="single" w:sz="8" w:space="0" w:color="4BACC6" w:themeColor="accent5"/>
            </w:tcBorders>
            <w:vAlign w:val="center"/>
          </w:tcPr>
          <w:p w14:paraId="7AF4DE47" w14:textId="6BB99E03" w:rsidR="005078AD" w:rsidRPr="00E20C7E" w:rsidRDefault="005078AD" w:rsidP="00D33354">
            <w:pPr>
              <w:pStyle w:val="BodyText1"/>
              <w:spacing w:before="0" w:after="0"/>
              <w:jc w:val="right"/>
              <w:cnfStyle w:val="000000100000" w:firstRow="0" w:lastRow="0" w:firstColumn="0" w:lastColumn="0" w:oddVBand="0" w:evenVBand="0" w:oddHBand="1" w:evenHBand="0" w:firstRowFirstColumn="0" w:firstRowLastColumn="0" w:lastRowFirstColumn="0" w:lastRowLastColumn="0"/>
            </w:pPr>
            <w:r w:rsidRPr="00E20C7E">
              <w:t>80%</w:t>
            </w:r>
          </w:p>
        </w:tc>
      </w:tr>
      <w:tr w:rsidR="005078AD" w:rsidRPr="00E20C7E" w14:paraId="2D027FED" w14:textId="13FDFC4C" w:rsidTr="00D33354">
        <w:trPr>
          <w:trHeight w:val="340"/>
        </w:trPr>
        <w:tc>
          <w:tcPr>
            <w:cnfStyle w:val="001000000000" w:firstRow="0" w:lastRow="0" w:firstColumn="1" w:lastColumn="0" w:oddVBand="0" w:evenVBand="0" w:oddHBand="0" w:evenHBand="0" w:firstRowFirstColumn="0" w:firstRowLastColumn="0" w:lastRowFirstColumn="0" w:lastRowLastColumn="0"/>
            <w:tcW w:w="5994" w:type="dxa"/>
            <w:tcBorders>
              <w:right w:val="single" w:sz="8" w:space="0" w:color="4BACC6" w:themeColor="accent5"/>
            </w:tcBorders>
            <w:vAlign w:val="center"/>
          </w:tcPr>
          <w:p w14:paraId="1DB678BE" w14:textId="77777777" w:rsidR="005078AD" w:rsidRPr="00E20C7E" w:rsidRDefault="005078AD" w:rsidP="00D63C63">
            <w:pPr>
              <w:pStyle w:val="BodyText1"/>
              <w:spacing w:before="0" w:after="0"/>
              <w:rPr>
                <w:b w:val="0"/>
                <w:bCs w:val="0"/>
              </w:rPr>
            </w:pPr>
            <w:r w:rsidRPr="00E20C7E">
              <w:rPr>
                <w:b w:val="0"/>
                <w:bCs w:val="0"/>
              </w:rPr>
              <w:t>Guided the debate towards important issues</w:t>
            </w:r>
          </w:p>
        </w:tc>
        <w:tc>
          <w:tcPr>
            <w:tcW w:w="1540" w:type="dxa"/>
            <w:tcBorders>
              <w:left w:val="single" w:sz="8" w:space="0" w:color="4BACC6" w:themeColor="accent5"/>
            </w:tcBorders>
            <w:vAlign w:val="center"/>
          </w:tcPr>
          <w:p w14:paraId="7C42E2C4" w14:textId="77344642" w:rsidR="005078AD" w:rsidRPr="00E20C7E" w:rsidRDefault="005078AD" w:rsidP="00D33354">
            <w:pPr>
              <w:pStyle w:val="BodyText1"/>
              <w:spacing w:before="0" w:after="0"/>
              <w:jc w:val="right"/>
              <w:cnfStyle w:val="000000000000" w:firstRow="0" w:lastRow="0" w:firstColumn="0" w:lastColumn="0" w:oddVBand="0" w:evenVBand="0" w:oddHBand="0" w:evenHBand="0" w:firstRowFirstColumn="0" w:firstRowLastColumn="0" w:lastRowFirstColumn="0" w:lastRowLastColumn="0"/>
            </w:pPr>
            <w:r w:rsidRPr="00E20C7E">
              <w:t>72%</w:t>
            </w:r>
          </w:p>
        </w:tc>
        <w:tc>
          <w:tcPr>
            <w:tcW w:w="1472" w:type="dxa"/>
            <w:tcBorders>
              <w:left w:val="single" w:sz="8" w:space="0" w:color="4BACC6" w:themeColor="accent5"/>
            </w:tcBorders>
            <w:vAlign w:val="center"/>
          </w:tcPr>
          <w:p w14:paraId="11C4A08A" w14:textId="156E1BAF" w:rsidR="005078AD" w:rsidRPr="00E20C7E" w:rsidRDefault="005078AD" w:rsidP="00D33354">
            <w:pPr>
              <w:pStyle w:val="BodyText1"/>
              <w:spacing w:before="0" w:after="0"/>
              <w:jc w:val="right"/>
              <w:cnfStyle w:val="000000000000" w:firstRow="0" w:lastRow="0" w:firstColumn="0" w:lastColumn="0" w:oddVBand="0" w:evenVBand="0" w:oddHBand="0" w:evenHBand="0" w:firstRowFirstColumn="0" w:firstRowLastColumn="0" w:lastRowFirstColumn="0" w:lastRowLastColumn="0"/>
            </w:pPr>
            <w:r w:rsidRPr="00E20C7E">
              <w:t>82%</w:t>
            </w:r>
          </w:p>
        </w:tc>
      </w:tr>
      <w:tr w:rsidR="005078AD" w:rsidRPr="00E20C7E" w14:paraId="3FDE6503" w14:textId="1CE9013C" w:rsidTr="00D333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94" w:type="dxa"/>
            <w:tcBorders>
              <w:right w:val="single" w:sz="8" w:space="0" w:color="4BACC6" w:themeColor="accent5"/>
            </w:tcBorders>
            <w:vAlign w:val="center"/>
          </w:tcPr>
          <w:p w14:paraId="28AEB16D" w14:textId="77777777" w:rsidR="005078AD" w:rsidRPr="00E20C7E" w:rsidRDefault="005078AD" w:rsidP="00D63C63">
            <w:pPr>
              <w:pStyle w:val="BodyText1"/>
              <w:spacing w:before="0" w:after="0"/>
              <w:rPr>
                <w:b w:val="0"/>
                <w:bCs w:val="0"/>
              </w:rPr>
            </w:pPr>
            <w:r w:rsidRPr="00E20C7E">
              <w:rPr>
                <w:b w:val="0"/>
                <w:bCs w:val="0"/>
              </w:rPr>
              <w:t>Provided you with a different perspective</w:t>
            </w:r>
          </w:p>
        </w:tc>
        <w:tc>
          <w:tcPr>
            <w:tcW w:w="1540" w:type="dxa"/>
            <w:tcBorders>
              <w:left w:val="single" w:sz="8" w:space="0" w:color="4BACC6" w:themeColor="accent5"/>
            </w:tcBorders>
            <w:vAlign w:val="center"/>
          </w:tcPr>
          <w:p w14:paraId="50D96AAE" w14:textId="4847DBD7" w:rsidR="005078AD" w:rsidRPr="00E20C7E" w:rsidRDefault="005078AD" w:rsidP="00D33354">
            <w:pPr>
              <w:pStyle w:val="BodyText1"/>
              <w:spacing w:before="0" w:after="0"/>
              <w:jc w:val="right"/>
              <w:cnfStyle w:val="000000100000" w:firstRow="0" w:lastRow="0" w:firstColumn="0" w:lastColumn="0" w:oddVBand="0" w:evenVBand="0" w:oddHBand="1" w:evenHBand="0" w:firstRowFirstColumn="0" w:firstRowLastColumn="0" w:lastRowFirstColumn="0" w:lastRowLastColumn="0"/>
            </w:pPr>
            <w:r w:rsidRPr="00E20C7E">
              <w:t>66%</w:t>
            </w:r>
          </w:p>
        </w:tc>
        <w:tc>
          <w:tcPr>
            <w:tcW w:w="1472" w:type="dxa"/>
            <w:tcBorders>
              <w:left w:val="single" w:sz="8" w:space="0" w:color="4BACC6" w:themeColor="accent5"/>
            </w:tcBorders>
            <w:vAlign w:val="center"/>
          </w:tcPr>
          <w:p w14:paraId="31E10EE0" w14:textId="58E3A687" w:rsidR="005078AD" w:rsidRPr="00E20C7E" w:rsidRDefault="005078AD" w:rsidP="00D33354">
            <w:pPr>
              <w:pStyle w:val="BodyText1"/>
              <w:spacing w:before="0" w:after="0"/>
              <w:jc w:val="right"/>
              <w:cnfStyle w:val="000000100000" w:firstRow="0" w:lastRow="0" w:firstColumn="0" w:lastColumn="0" w:oddVBand="0" w:evenVBand="0" w:oddHBand="1" w:evenHBand="0" w:firstRowFirstColumn="0" w:firstRowLastColumn="0" w:lastRowFirstColumn="0" w:lastRowLastColumn="0"/>
            </w:pPr>
            <w:r w:rsidRPr="00E20C7E">
              <w:t>74%</w:t>
            </w:r>
          </w:p>
        </w:tc>
      </w:tr>
    </w:tbl>
    <w:p w14:paraId="51D5E8B9" w14:textId="57DDFF93" w:rsidR="002C3C21" w:rsidRPr="009C6405" w:rsidRDefault="002C3C21" w:rsidP="002C3C21">
      <w:pPr>
        <w:pStyle w:val="Questionstyle"/>
      </w:pPr>
      <w:r w:rsidRPr="00E20C7E">
        <w:rPr>
          <w:caps w:val="0"/>
        </w:rPr>
        <w:t>Base= all familiar with these reports</w:t>
      </w:r>
      <w:r w:rsidR="00963B66" w:rsidRPr="00E20C7E">
        <w:rPr>
          <w:caps w:val="0"/>
        </w:rPr>
        <w:t xml:space="preserve"> 2021: n=</w:t>
      </w:r>
      <w:r w:rsidR="005078AD" w:rsidRPr="00E20C7E">
        <w:rPr>
          <w:caps w:val="0"/>
        </w:rPr>
        <w:t>50</w:t>
      </w:r>
      <w:r w:rsidR="00963B66" w:rsidRPr="00E20C7E">
        <w:rPr>
          <w:caps w:val="0"/>
        </w:rPr>
        <w:t xml:space="preserve"> </w:t>
      </w:r>
      <w:r w:rsidRPr="00E20C7E">
        <w:rPr>
          <w:caps w:val="0"/>
        </w:rPr>
        <w:t xml:space="preserve"> </w:t>
      </w:r>
      <w:r w:rsidR="00963B66" w:rsidRPr="00E20C7E">
        <w:rPr>
          <w:caps w:val="0"/>
        </w:rPr>
        <w:t xml:space="preserve">2018: </w:t>
      </w:r>
      <w:r w:rsidRPr="00E20C7E">
        <w:rPr>
          <w:caps w:val="0"/>
        </w:rPr>
        <w:t>n=</w:t>
      </w:r>
      <w:r w:rsidRPr="00E20C7E">
        <w:t>61</w:t>
      </w:r>
    </w:p>
    <w:p w14:paraId="239784B9" w14:textId="49AB0F72" w:rsidR="005078AD" w:rsidRDefault="008530F6" w:rsidP="00757B91">
      <w:pPr>
        <w:pStyle w:val="BodyText1"/>
      </w:pPr>
      <w:r>
        <w:t>N</w:t>
      </w:r>
      <w:r w:rsidR="005078AD">
        <w:t xml:space="preserve">one </w:t>
      </w:r>
      <w:r w:rsidR="00800E4C">
        <w:t>o</w:t>
      </w:r>
      <w:r w:rsidR="005078AD">
        <w:t xml:space="preserve">f the </w:t>
      </w:r>
      <w:r w:rsidR="002467D6">
        <w:t xml:space="preserve">individual </w:t>
      </w:r>
      <w:r w:rsidR="005078AD">
        <w:t xml:space="preserve">differences between </w:t>
      </w:r>
      <w:r w:rsidR="00800E4C">
        <w:t xml:space="preserve">the </w:t>
      </w:r>
      <w:r w:rsidR="005078AD">
        <w:t>2021 and 2018</w:t>
      </w:r>
      <w:r w:rsidR="00800E4C">
        <w:t xml:space="preserve"> data in this table</w:t>
      </w:r>
      <w:r w:rsidR="005078AD">
        <w:t xml:space="preserve"> </w:t>
      </w:r>
      <w:r w:rsidR="001019C7">
        <w:t>is</w:t>
      </w:r>
      <w:r w:rsidR="005078AD">
        <w:t xml:space="preserve"> </w:t>
      </w:r>
      <w:r w:rsidR="001019C7">
        <w:t xml:space="preserve">statistically </w:t>
      </w:r>
      <w:r w:rsidR="005078AD">
        <w:t xml:space="preserve">significant </w:t>
      </w:r>
      <w:r w:rsidR="00062F2C">
        <w:t>at the 95% confidence level</w:t>
      </w:r>
      <w:r w:rsidR="005078AD">
        <w:t>.</w:t>
      </w:r>
      <w:r w:rsidR="00137A3C">
        <w:t xml:space="preserve"> </w:t>
      </w:r>
    </w:p>
    <w:p w14:paraId="319E23F2" w14:textId="25D4BC36" w:rsidR="00963B66" w:rsidRPr="00963B66" w:rsidRDefault="00963B66" w:rsidP="00963B66">
      <w:pPr>
        <w:pStyle w:val="BodyText1"/>
      </w:pPr>
      <w:r w:rsidRPr="00963B66">
        <w:t xml:space="preserve">This </w:t>
      </w:r>
      <w:r w:rsidR="005078AD">
        <w:t>next</w:t>
      </w:r>
      <w:r w:rsidRPr="00963B66">
        <w:t xml:space="preserve"> table </w:t>
      </w:r>
      <w:proofErr w:type="spellStart"/>
      <w:r w:rsidRPr="00963B66">
        <w:t>summarises</w:t>
      </w:r>
      <w:proofErr w:type="spellEnd"/>
      <w:r w:rsidRPr="00963B66">
        <w:t xml:space="preserve"> the Commission’s Government performance reports. These were the Report</w:t>
      </w:r>
      <w:r w:rsidRPr="00963B66">
        <w:rPr>
          <w:rStyle w:val="fontstyle01"/>
          <w:rFonts w:ascii="Calibri" w:hAnsi="Calibri"/>
          <w:sz w:val="20"/>
          <w:szCs w:val="20"/>
        </w:rPr>
        <w:t xml:space="preserve"> </w:t>
      </w:r>
      <w:r w:rsidRPr="0056670B">
        <w:t xml:space="preserve">on Government Services for the previous three years. In 2021, the list also included the </w:t>
      </w:r>
      <w:r w:rsidRPr="0056670B">
        <w:br/>
      </w:r>
      <w:r w:rsidRPr="00214DF4">
        <w:t>Overcoming Indigenous Disadvantage: Key Indicators 2020</w:t>
      </w:r>
      <w:r w:rsidRPr="0056670B">
        <w:t xml:space="preserve"> report.</w:t>
      </w:r>
    </w:p>
    <w:p w14:paraId="164DE9BC" w14:textId="76F270BB" w:rsidR="002C3C21" w:rsidRPr="00983C6D" w:rsidRDefault="00983C6D" w:rsidP="00983C6D">
      <w:pPr>
        <w:pStyle w:val="Tableheading"/>
        <w:numPr>
          <w:ilvl w:val="0"/>
          <w:numId w:val="0"/>
        </w:numPr>
        <w:rPr>
          <w:b/>
          <w:bCs w:val="0"/>
        </w:rPr>
      </w:pPr>
      <w:r>
        <w:rPr>
          <w:b/>
          <w:bCs w:val="0"/>
        </w:rPr>
        <w:t xml:space="preserve">Table 2. </w:t>
      </w:r>
      <w:r w:rsidR="002C3C21" w:rsidRPr="00983C6D">
        <w:t xml:space="preserve">The Commission’s Government Performance reporting published </w:t>
      </w:r>
      <w:r w:rsidR="00963B66" w:rsidRPr="00983C6D">
        <w:t>during the previous three years</w:t>
      </w:r>
    </w:p>
    <w:tbl>
      <w:tblPr>
        <w:tblStyle w:val="Style1"/>
        <w:tblW w:w="0" w:type="auto"/>
        <w:tblLook w:val="04A0" w:firstRow="1" w:lastRow="0" w:firstColumn="1" w:lastColumn="0" w:noHBand="0" w:noVBand="1"/>
      </w:tblPr>
      <w:tblGrid>
        <w:gridCol w:w="5975"/>
        <w:gridCol w:w="1486"/>
        <w:gridCol w:w="1555"/>
      </w:tblGrid>
      <w:tr w:rsidR="00963B66" w:rsidRPr="00CB2F6B" w14:paraId="6B8A77DD" w14:textId="77777777" w:rsidTr="0056670B">
        <w:trPr>
          <w:cnfStyle w:val="100000000000" w:firstRow="1" w:lastRow="0" w:firstColumn="0" w:lastColumn="0" w:oddVBand="0" w:evenVBand="0" w:oddHBand="0" w:evenHBand="0" w:firstRowFirstColumn="0" w:firstRowLastColumn="0" w:lastRowFirstColumn="0" w:lastRowLastColumn="0"/>
          <w:trHeight w:val="510"/>
        </w:trPr>
        <w:tc>
          <w:tcPr>
            <w:tcW w:w="9242" w:type="dxa"/>
            <w:gridSpan w:val="3"/>
            <w:shd w:val="clear" w:color="auto" w:fill="31849B" w:themeFill="accent5" w:themeFillShade="BF"/>
            <w:vAlign w:val="center"/>
          </w:tcPr>
          <w:p w14:paraId="460C93AF" w14:textId="3A1BDF96" w:rsidR="00963B66" w:rsidRPr="002467D6" w:rsidRDefault="00963B66" w:rsidP="0056670B">
            <w:pPr>
              <w:pStyle w:val="BodyText1"/>
              <w:spacing w:before="0" w:after="0"/>
              <w:rPr>
                <w:b/>
                <w:color w:val="FFFFFF" w:themeColor="background1"/>
              </w:rPr>
            </w:pPr>
            <w:r w:rsidRPr="002467D6">
              <w:rPr>
                <w:b/>
                <w:color w:val="FFFFFF" w:themeColor="background1"/>
              </w:rPr>
              <w:t xml:space="preserve">% of stakeholders familiar with these </w:t>
            </w:r>
            <w:proofErr w:type="gramStart"/>
            <w:r w:rsidRPr="002467D6">
              <w:rPr>
                <w:b/>
                <w:color w:val="FFFFFF" w:themeColor="background1"/>
              </w:rPr>
              <w:t>reports  who</w:t>
            </w:r>
            <w:proofErr w:type="gramEnd"/>
            <w:r w:rsidRPr="002467D6">
              <w:rPr>
                <w:b/>
                <w:color w:val="FFFFFF" w:themeColor="background1"/>
              </w:rPr>
              <w:t xml:space="preserve"> agreed or strongly agreed that these reports</w:t>
            </w:r>
          </w:p>
        </w:tc>
      </w:tr>
      <w:tr w:rsidR="008542FC" w:rsidRPr="00B96708" w14:paraId="512172C9" w14:textId="77777777" w:rsidTr="00D33354">
        <w:trPr>
          <w:trHeight w:val="340"/>
        </w:trPr>
        <w:tc>
          <w:tcPr>
            <w:tcW w:w="6139" w:type="dxa"/>
            <w:vAlign w:val="center"/>
          </w:tcPr>
          <w:p w14:paraId="3B486DE6" w14:textId="77777777" w:rsidR="008542FC" w:rsidRPr="002A0E26" w:rsidRDefault="008542FC" w:rsidP="0056670B">
            <w:pPr>
              <w:pStyle w:val="BodyText1"/>
              <w:spacing w:before="0" w:after="0"/>
              <w:rPr>
                <w:b/>
              </w:rPr>
            </w:pPr>
          </w:p>
        </w:tc>
        <w:tc>
          <w:tcPr>
            <w:tcW w:w="1516" w:type="dxa"/>
            <w:vAlign w:val="center"/>
          </w:tcPr>
          <w:p w14:paraId="64ACF183" w14:textId="44F7204B" w:rsidR="008542FC" w:rsidRPr="002A0E26" w:rsidRDefault="008542FC" w:rsidP="00D33354">
            <w:pPr>
              <w:pStyle w:val="BodyText1"/>
              <w:spacing w:before="0" w:after="0"/>
              <w:jc w:val="right"/>
              <w:rPr>
                <w:b/>
              </w:rPr>
            </w:pPr>
            <w:r w:rsidRPr="002A0E26">
              <w:rPr>
                <w:b/>
              </w:rPr>
              <w:t>2021</w:t>
            </w:r>
          </w:p>
        </w:tc>
        <w:tc>
          <w:tcPr>
            <w:tcW w:w="1587" w:type="dxa"/>
            <w:vAlign w:val="center"/>
          </w:tcPr>
          <w:p w14:paraId="59BA0A13" w14:textId="579EA999" w:rsidR="008542FC" w:rsidRPr="002A0E26" w:rsidRDefault="008542FC" w:rsidP="00D33354">
            <w:pPr>
              <w:pStyle w:val="BodyText1"/>
              <w:spacing w:before="0" w:after="0"/>
              <w:jc w:val="right"/>
              <w:rPr>
                <w:b/>
              </w:rPr>
            </w:pPr>
            <w:r w:rsidRPr="002A0E26">
              <w:rPr>
                <w:b/>
              </w:rPr>
              <w:t>2018</w:t>
            </w:r>
          </w:p>
        </w:tc>
      </w:tr>
      <w:tr w:rsidR="00800E4C" w:rsidRPr="00B96708" w14:paraId="4183B018" w14:textId="77777777" w:rsidTr="00D33354">
        <w:trPr>
          <w:trHeight w:val="340"/>
        </w:trPr>
        <w:tc>
          <w:tcPr>
            <w:tcW w:w="6139" w:type="dxa"/>
            <w:vAlign w:val="center"/>
          </w:tcPr>
          <w:p w14:paraId="07B9065A" w14:textId="75965CB0" w:rsidR="00800E4C" w:rsidRDefault="00800E4C" w:rsidP="0056670B">
            <w:pPr>
              <w:pStyle w:val="BodyText1"/>
              <w:spacing w:before="0" w:after="0"/>
            </w:pPr>
            <w:r>
              <w:t>E</w:t>
            </w:r>
            <w:r w:rsidRPr="00B96708">
              <w:t>nhanced the</w:t>
            </w:r>
            <w:r>
              <w:t xml:space="preserve"> information used in the debate</w:t>
            </w:r>
          </w:p>
        </w:tc>
        <w:tc>
          <w:tcPr>
            <w:tcW w:w="1516" w:type="dxa"/>
            <w:vAlign w:val="center"/>
          </w:tcPr>
          <w:p w14:paraId="60356331" w14:textId="246ECCD1" w:rsidR="00800E4C" w:rsidRDefault="00800E4C" w:rsidP="00D33354">
            <w:pPr>
              <w:pStyle w:val="BodyText1"/>
              <w:spacing w:before="0" w:after="0"/>
              <w:jc w:val="right"/>
            </w:pPr>
            <w:r>
              <w:t>74%</w:t>
            </w:r>
          </w:p>
        </w:tc>
        <w:tc>
          <w:tcPr>
            <w:tcW w:w="1587" w:type="dxa"/>
            <w:vAlign w:val="center"/>
          </w:tcPr>
          <w:p w14:paraId="7B2B26FD" w14:textId="49B43196" w:rsidR="00800E4C" w:rsidRDefault="00800E4C" w:rsidP="00D33354">
            <w:pPr>
              <w:pStyle w:val="BodyText1"/>
              <w:spacing w:before="0" w:after="0"/>
              <w:jc w:val="right"/>
            </w:pPr>
            <w:r>
              <w:t>94%</w:t>
            </w:r>
          </w:p>
        </w:tc>
      </w:tr>
      <w:tr w:rsidR="00800E4C" w:rsidRPr="00B96708" w14:paraId="47F80CF7" w14:textId="77777777" w:rsidTr="00D33354">
        <w:trPr>
          <w:trHeight w:val="340"/>
        </w:trPr>
        <w:tc>
          <w:tcPr>
            <w:tcW w:w="6139" w:type="dxa"/>
            <w:vAlign w:val="center"/>
          </w:tcPr>
          <w:p w14:paraId="097ED09C" w14:textId="20DF2228" w:rsidR="00800E4C" w:rsidRDefault="00800E4C" w:rsidP="0056670B">
            <w:pPr>
              <w:pStyle w:val="BodyText1"/>
              <w:spacing w:before="0" w:after="0"/>
            </w:pPr>
            <w:r>
              <w:t>S</w:t>
            </w:r>
            <w:r w:rsidRPr="00B96708">
              <w:t>howed awareness of contemporary issues</w:t>
            </w:r>
          </w:p>
        </w:tc>
        <w:tc>
          <w:tcPr>
            <w:tcW w:w="1516" w:type="dxa"/>
            <w:vAlign w:val="center"/>
          </w:tcPr>
          <w:p w14:paraId="6115AEF0" w14:textId="2B2E2A21" w:rsidR="00800E4C" w:rsidRDefault="00800E4C" w:rsidP="00D33354">
            <w:pPr>
              <w:pStyle w:val="BodyText1"/>
              <w:spacing w:before="0" w:after="0"/>
              <w:jc w:val="right"/>
            </w:pPr>
            <w:r>
              <w:t>74%</w:t>
            </w:r>
          </w:p>
        </w:tc>
        <w:tc>
          <w:tcPr>
            <w:tcW w:w="1587" w:type="dxa"/>
            <w:vAlign w:val="center"/>
          </w:tcPr>
          <w:p w14:paraId="17E504DB" w14:textId="25130669" w:rsidR="00800E4C" w:rsidRDefault="00800E4C" w:rsidP="00D33354">
            <w:pPr>
              <w:pStyle w:val="BodyText1"/>
              <w:spacing w:before="0" w:after="0"/>
              <w:jc w:val="right"/>
            </w:pPr>
            <w:r>
              <w:t>79%</w:t>
            </w:r>
          </w:p>
        </w:tc>
      </w:tr>
      <w:tr w:rsidR="00800E4C" w:rsidRPr="00B96708" w14:paraId="5AB8599D" w14:textId="77777777" w:rsidTr="00D33354">
        <w:trPr>
          <w:trHeight w:val="340"/>
        </w:trPr>
        <w:tc>
          <w:tcPr>
            <w:tcW w:w="6139" w:type="dxa"/>
            <w:vAlign w:val="center"/>
          </w:tcPr>
          <w:p w14:paraId="1AD1CDDF" w14:textId="40BFBBC6" w:rsidR="00800E4C" w:rsidRDefault="00800E4C" w:rsidP="0056670B">
            <w:pPr>
              <w:pStyle w:val="BodyText1"/>
              <w:spacing w:before="0" w:after="0"/>
            </w:pPr>
            <w:r>
              <w:t>P</w:t>
            </w:r>
            <w:r w:rsidRPr="00B96708">
              <w:t>rovided information that was clear and concise</w:t>
            </w:r>
          </w:p>
        </w:tc>
        <w:tc>
          <w:tcPr>
            <w:tcW w:w="1516" w:type="dxa"/>
            <w:vAlign w:val="center"/>
          </w:tcPr>
          <w:p w14:paraId="7DD39DEE" w14:textId="1693804F" w:rsidR="00800E4C" w:rsidRDefault="00800E4C" w:rsidP="00D33354">
            <w:pPr>
              <w:pStyle w:val="BodyText1"/>
              <w:spacing w:before="0" w:after="0"/>
              <w:jc w:val="right"/>
            </w:pPr>
            <w:r>
              <w:t>71%</w:t>
            </w:r>
          </w:p>
        </w:tc>
        <w:tc>
          <w:tcPr>
            <w:tcW w:w="1587" w:type="dxa"/>
            <w:vAlign w:val="center"/>
          </w:tcPr>
          <w:p w14:paraId="3A5E9CF6" w14:textId="33AE2753" w:rsidR="00800E4C" w:rsidRDefault="00800E4C" w:rsidP="00D33354">
            <w:pPr>
              <w:pStyle w:val="BodyText1"/>
              <w:spacing w:before="0" w:after="0"/>
              <w:jc w:val="right"/>
            </w:pPr>
            <w:r>
              <w:t>74%</w:t>
            </w:r>
          </w:p>
        </w:tc>
      </w:tr>
      <w:tr w:rsidR="00800E4C" w:rsidRPr="00B96708" w14:paraId="0CBFC8C8" w14:textId="77777777" w:rsidTr="00D33354">
        <w:trPr>
          <w:trHeight w:val="340"/>
        </w:trPr>
        <w:tc>
          <w:tcPr>
            <w:tcW w:w="6139" w:type="dxa"/>
            <w:vAlign w:val="center"/>
          </w:tcPr>
          <w:p w14:paraId="3A254A94" w14:textId="3B275FB6" w:rsidR="00800E4C" w:rsidRPr="00B96708" w:rsidRDefault="00800E4C" w:rsidP="0056670B">
            <w:pPr>
              <w:pStyle w:val="BodyText1"/>
              <w:spacing w:before="0" w:after="0"/>
            </w:pPr>
            <w:r>
              <w:t>Generated valuable public debate</w:t>
            </w:r>
          </w:p>
        </w:tc>
        <w:tc>
          <w:tcPr>
            <w:tcW w:w="1516" w:type="dxa"/>
            <w:vAlign w:val="center"/>
          </w:tcPr>
          <w:p w14:paraId="62F30BE2" w14:textId="708FAAAC" w:rsidR="00800E4C" w:rsidRDefault="00800E4C" w:rsidP="00D33354">
            <w:pPr>
              <w:pStyle w:val="BodyText1"/>
              <w:spacing w:before="0" w:after="0"/>
              <w:jc w:val="right"/>
            </w:pPr>
            <w:r>
              <w:t>71%</w:t>
            </w:r>
          </w:p>
        </w:tc>
        <w:tc>
          <w:tcPr>
            <w:tcW w:w="1587" w:type="dxa"/>
            <w:vAlign w:val="center"/>
          </w:tcPr>
          <w:p w14:paraId="43AADBD1" w14:textId="5293755B" w:rsidR="00800E4C" w:rsidRPr="00B96708" w:rsidRDefault="00800E4C" w:rsidP="00D33354">
            <w:pPr>
              <w:pStyle w:val="BodyText1"/>
              <w:spacing w:before="0" w:after="0"/>
              <w:jc w:val="right"/>
            </w:pPr>
            <w:r>
              <w:t>68%</w:t>
            </w:r>
          </w:p>
        </w:tc>
      </w:tr>
      <w:tr w:rsidR="00800E4C" w:rsidRPr="00B96708" w14:paraId="681F9758" w14:textId="77777777" w:rsidTr="00D33354">
        <w:trPr>
          <w:trHeight w:val="340"/>
        </w:trPr>
        <w:tc>
          <w:tcPr>
            <w:tcW w:w="6139" w:type="dxa"/>
            <w:vAlign w:val="center"/>
          </w:tcPr>
          <w:p w14:paraId="34864AB1" w14:textId="7E09FB0C" w:rsidR="00800E4C" w:rsidRPr="00B96708" w:rsidRDefault="00800E4C" w:rsidP="0056670B">
            <w:pPr>
              <w:pStyle w:val="BodyText1"/>
              <w:spacing w:before="0" w:after="0"/>
            </w:pPr>
            <w:r>
              <w:t>Have had policy impact</w:t>
            </w:r>
          </w:p>
        </w:tc>
        <w:tc>
          <w:tcPr>
            <w:tcW w:w="1516" w:type="dxa"/>
            <w:vAlign w:val="center"/>
          </w:tcPr>
          <w:p w14:paraId="42510A2D" w14:textId="5FF0F724" w:rsidR="00800E4C" w:rsidRDefault="00800E4C" w:rsidP="00D33354">
            <w:pPr>
              <w:pStyle w:val="BodyText1"/>
              <w:spacing w:before="0" w:after="0"/>
              <w:jc w:val="right"/>
            </w:pPr>
            <w:r>
              <w:t>68%</w:t>
            </w:r>
          </w:p>
        </w:tc>
        <w:tc>
          <w:tcPr>
            <w:tcW w:w="1587" w:type="dxa"/>
            <w:vAlign w:val="center"/>
          </w:tcPr>
          <w:p w14:paraId="1EEC3E52" w14:textId="3A45FC9E" w:rsidR="00800E4C" w:rsidRPr="00B96708" w:rsidRDefault="00800E4C" w:rsidP="00D33354">
            <w:pPr>
              <w:pStyle w:val="BodyText1"/>
              <w:spacing w:before="0" w:after="0"/>
              <w:jc w:val="right"/>
            </w:pPr>
            <w:r>
              <w:t>68%</w:t>
            </w:r>
          </w:p>
        </w:tc>
      </w:tr>
      <w:tr w:rsidR="00800E4C" w:rsidRPr="00B96708" w14:paraId="5247E245" w14:textId="77777777" w:rsidTr="00D33354">
        <w:trPr>
          <w:trHeight w:val="340"/>
        </w:trPr>
        <w:tc>
          <w:tcPr>
            <w:tcW w:w="6139" w:type="dxa"/>
            <w:vAlign w:val="center"/>
          </w:tcPr>
          <w:p w14:paraId="1EFDF6B8" w14:textId="77777777" w:rsidR="00800E4C" w:rsidRPr="00B96708" w:rsidRDefault="00800E4C" w:rsidP="0056670B">
            <w:pPr>
              <w:pStyle w:val="BodyText1"/>
              <w:spacing w:before="0" w:after="0"/>
            </w:pPr>
            <w:r>
              <w:t>Guid</w:t>
            </w:r>
            <w:r w:rsidRPr="00B96708">
              <w:t>ed the debate towards important issues</w:t>
            </w:r>
          </w:p>
        </w:tc>
        <w:tc>
          <w:tcPr>
            <w:tcW w:w="1516" w:type="dxa"/>
            <w:vAlign w:val="center"/>
          </w:tcPr>
          <w:p w14:paraId="350FFD42" w14:textId="491992C3" w:rsidR="00800E4C" w:rsidRDefault="00800E4C" w:rsidP="00D33354">
            <w:pPr>
              <w:pStyle w:val="BodyText1"/>
              <w:spacing w:before="0" w:after="0"/>
              <w:jc w:val="right"/>
            </w:pPr>
            <w:r>
              <w:t>65%</w:t>
            </w:r>
          </w:p>
        </w:tc>
        <w:tc>
          <w:tcPr>
            <w:tcW w:w="1587" w:type="dxa"/>
            <w:vAlign w:val="center"/>
          </w:tcPr>
          <w:p w14:paraId="0FEEABF7" w14:textId="3A003578" w:rsidR="00800E4C" w:rsidRPr="00B96708" w:rsidRDefault="00800E4C" w:rsidP="00D33354">
            <w:pPr>
              <w:pStyle w:val="BodyText1"/>
              <w:spacing w:before="0" w:after="0"/>
              <w:jc w:val="right"/>
            </w:pPr>
            <w:r>
              <w:t>74%</w:t>
            </w:r>
          </w:p>
        </w:tc>
      </w:tr>
      <w:tr w:rsidR="00800E4C" w:rsidRPr="00B96708" w14:paraId="2D9B4348" w14:textId="77777777" w:rsidTr="00D33354">
        <w:trPr>
          <w:trHeight w:val="340"/>
        </w:trPr>
        <w:tc>
          <w:tcPr>
            <w:tcW w:w="6139" w:type="dxa"/>
            <w:vAlign w:val="center"/>
          </w:tcPr>
          <w:p w14:paraId="2AC04C1B" w14:textId="2DFC80F3" w:rsidR="00800E4C" w:rsidRPr="00B96708" w:rsidRDefault="00800E4C" w:rsidP="0056670B">
            <w:pPr>
              <w:pStyle w:val="BodyText1"/>
              <w:spacing w:before="0" w:after="0"/>
            </w:pPr>
            <w:r>
              <w:t>Provided you with a different perspective</w:t>
            </w:r>
          </w:p>
        </w:tc>
        <w:tc>
          <w:tcPr>
            <w:tcW w:w="1516" w:type="dxa"/>
            <w:vAlign w:val="center"/>
          </w:tcPr>
          <w:p w14:paraId="0B6C21C4" w14:textId="4AEBC40B" w:rsidR="00800E4C" w:rsidRDefault="00800E4C" w:rsidP="00D33354">
            <w:pPr>
              <w:pStyle w:val="BodyText1"/>
              <w:spacing w:before="0" w:after="0"/>
              <w:jc w:val="right"/>
            </w:pPr>
            <w:r>
              <w:t>53%</w:t>
            </w:r>
          </w:p>
        </w:tc>
        <w:tc>
          <w:tcPr>
            <w:tcW w:w="1587" w:type="dxa"/>
            <w:vAlign w:val="center"/>
          </w:tcPr>
          <w:p w14:paraId="2E3475E3" w14:textId="51CCA4B3" w:rsidR="00800E4C" w:rsidRPr="00B96708" w:rsidRDefault="00800E4C" w:rsidP="00D33354">
            <w:pPr>
              <w:pStyle w:val="BodyText1"/>
              <w:spacing w:before="0" w:after="0"/>
              <w:jc w:val="right"/>
            </w:pPr>
            <w:r>
              <w:t>65%</w:t>
            </w:r>
          </w:p>
        </w:tc>
      </w:tr>
    </w:tbl>
    <w:p w14:paraId="5E83FEFA" w14:textId="32D7448A" w:rsidR="002C3C21" w:rsidRDefault="002C3C21" w:rsidP="002C3C21">
      <w:pPr>
        <w:pStyle w:val="Questionstyle"/>
        <w:rPr>
          <w:caps w:val="0"/>
        </w:rPr>
      </w:pPr>
      <w:r w:rsidRPr="00E20C7E">
        <w:rPr>
          <w:caps w:val="0"/>
        </w:rPr>
        <w:t xml:space="preserve">Base= all familiar with these reports </w:t>
      </w:r>
      <w:r w:rsidR="00963B66" w:rsidRPr="00E20C7E">
        <w:rPr>
          <w:caps w:val="0"/>
        </w:rPr>
        <w:t>2021: n=</w:t>
      </w:r>
      <w:r w:rsidR="00800E4C" w:rsidRPr="00E20C7E">
        <w:rPr>
          <w:caps w:val="0"/>
        </w:rPr>
        <w:t>34</w:t>
      </w:r>
      <w:r w:rsidR="00963B66" w:rsidRPr="00E20C7E">
        <w:rPr>
          <w:caps w:val="0"/>
        </w:rPr>
        <w:t xml:space="preserve">  2018: </w:t>
      </w:r>
      <w:r w:rsidRPr="00E20C7E">
        <w:rPr>
          <w:caps w:val="0"/>
        </w:rPr>
        <w:t>n=34</w:t>
      </w:r>
    </w:p>
    <w:p w14:paraId="450AE2AA" w14:textId="569C7628" w:rsidR="00800E4C" w:rsidRPr="00800E4C" w:rsidRDefault="00062F2C" w:rsidP="00800E4C">
      <w:pPr>
        <w:pStyle w:val="BodyText1"/>
      </w:pPr>
      <w:r>
        <w:t>A</w:t>
      </w:r>
      <w:r w:rsidR="00800E4C" w:rsidRPr="00800E4C">
        <w:t xml:space="preserve">greement </w:t>
      </w:r>
      <w:r>
        <w:t>with the statement</w:t>
      </w:r>
      <w:r w:rsidR="00800E4C" w:rsidRPr="00800E4C">
        <w:t xml:space="preserve"> ‘enhanced the information used in the debate</w:t>
      </w:r>
      <w:r w:rsidR="0056670B">
        <w:t>’</w:t>
      </w:r>
      <w:r w:rsidR="00800E4C" w:rsidRPr="00800E4C">
        <w:t xml:space="preserve"> fell</w:t>
      </w:r>
      <w:r w:rsidR="00D07890">
        <w:t xml:space="preserve"> signific</w:t>
      </w:r>
      <w:r w:rsidR="00BF4CF6">
        <w:t>antly</w:t>
      </w:r>
      <w:r w:rsidR="00800E4C" w:rsidRPr="00800E4C">
        <w:t xml:space="preserve"> from 94% in 2018 to 74% in 2021. </w:t>
      </w:r>
      <w:r w:rsidR="00BF4CF6">
        <w:t>This was in spite of the other parameter</w:t>
      </w:r>
      <w:r>
        <w:t>s</w:t>
      </w:r>
      <w:r w:rsidR="00BF4CF6">
        <w:t xml:space="preserve"> for valuing the Government Performance reporting remaining </w:t>
      </w:r>
      <w:r w:rsidR="00137A3C">
        <w:t>stable in these terms</w:t>
      </w:r>
      <w:r w:rsidR="00BF4CF6">
        <w:t>.</w:t>
      </w:r>
    </w:p>
    <w:p w14:paraId="08D99829" w14:textId="56A1D657" w:rsidR="002C3C21" w:rsidRPr="00800E4C" w:rsidRDefault="00963B66" w:rsidP="00800E4C">
      <w:pPr>
        <w:pStyle w:val="BodyText1"/>
      </w:pPr>
      <w:r w:rsidRPr="00800E4C">
        <w:t xml:space="preserve">The survey </w:t>
      </w:r>
      <w:r w:rsidR="00BA20C2" w:rsidRPr="00800E4C">
        <w:t xml:space="preserve">also </w:t>
      </w:r>
      <w:r w:rsidR="00800E4C">
        <w:t>measured</w:t>
      </w:r>
      <w:r w:rsidRPr="00800E4C">
        <w:t xml:space="preserve"> s</w:t>
      </w:r>
      <w:r w:rsidR="002C3C21" w:rsidRPr="00800E4C">
        <w:t>takeholders</w:t>
      </w:r>
      <w:r w:rsidR="00BA20C2" w:rsidRPr="00800E4C">
        <w:t xml:space="preserve">’ </w:t>
      </w:r>
      <w:r w:rsidR="002C3C21" w:rsidRPr="00800E4C">
        <w:t>overall experiences with the Commission</w:t>
      </w:r>
      <w:r w:rsidR="00800E4C">
        <w:t>.</w:t>
      </w:r>
      <w:r w:rsidR="00BA20C2" w:rsidRPr="00800E4C">
        <w:t xml:space="preserve"> The scale used was: </w:t>
      </w:r>
      <w:r w:rsidR="002C3C21" w:rsidRPr="00800E4C">
        <w:t xml:space="preserve">‘always’, ‘mostly’, ‘sometimes’, and ‘never’ (with a ‘don’t know/prefer not to say’ option). The </w:t>
      </w:r>
      <w:r w:rsidR="002C3C21" w:rsidRPr="00800E4C">
        <w:lastRenderedPageBreak/>
        <w:t>table below shows the proportions choosing ‘always’ or ‘</w:t>
      </w:r>
      <w:r w:rsidR="002C3C21" w:rsidRPr="00BD7F76">
        <w:t>mostly’. The data are in rank order</w:t>
      </w:r>
      <w:r w:rsidR="00BA20C2" w:rsidRPr="00BD7F76">
        <w:t xml:space="preserve"> based on 2021 data.</w:t>
      </w:r>
    </w:p>
    <w:p w14:paraId="1EAF207B" w14:textId="72CC4500" w:rsidR="002C3C21" w:rsidRPr="00D63C63" w:rsidRDefault="00983C6D" w:rsidP="00034E5B">
      <w:pPr>
        <w:pStyle w:val="Tableheadingwithnotablenumber"/>
        <w:rPr>
          <w:sz w:val="22"/>
          <w:szCs w:val="20"/>
        </w:rPr>
      </w:pPr>
      <w:r w:rsidRPr="00983C6D">
        <w:rPr>
          <w:b/>
          <w:bCs w:val="0"/>
          <w:sz w:val="22"/>
          <w:szCs w:val="20"/>
        </w:rPr>
        <w:t>Table 3.</w:t>
      </w:r>
      <w:r>
        <w:rPr>
          <w:sz w:val="22"/>
          <w:szCs w:val="20"/>
        </w:rPr>
        <w:t xml:space="preserve"> </w:t>
      </w:r>
      <w:r w:rsidR="002C3C21" w:rsidRPr="00D63C63">
        <w:rPr>
          <w:sz w:val="22"/>
          <w:szCs w:val="20"/>
        </w:rPr>
        <w:t xml:space="preserve">Taking all your experience with the Commission together in the last 3 years, has the Commission </w:t>
      </w:r>
      <w:proofErr w:type="gramStart"/>
      <w:r w:rsidR="002C3C21" w:rsidRPr="00D63C63">
        <w:rPr>
          <w:sz w:val="22"/>
          <w:szCs w:val="20"/>
        </w:rPr>
        <w:t>.....</w:t>
      </w:r>
      <w:proofErr w:type="gramEnd"/>
    </w:p>
    <w:tbl>
      <w:tblPr>
        <w:tblStyle w:val="Style1"/>
        <w:tblW w:w="0" w:type="auto"/>
        <w:tblLook w:val="04A0" w:firstRow="1" w:lastRow="0" w:firstColumn="1" w:lastColumn="0" w:noHBand="0" w:noVBand="1"/>
      </w:tblPr>
      <w:tblGrid>
        <w:gridCol w:w="5964"/>
        <w:gridCol w:w="1492"/>
        <w:gridCol w:w="1560"/>
      </w:tblGrid>
      <w:tr w:rsidR="008542FC" w:rsidRPr="00B96708" w14:paraId="5B6278F4" w14:textId="77777777" w:rsidTr="00CF4615">
        <w:trPr>
          <w:cnfStyle w:val="100000000000" w:firstRow="1" w:lastRow="0" w:firstColumn="0" w:lastColumn="0" w:oddVBand="0" w:evenVBand="0" w:oddHBand="0" w:evenHBand="0" w:firstRowFirstColumn="0" w:firstRowLastColumn="0" w:lastRowFirstColumn="0" w:lastRowLastColumn="0"/>
          <w:trHeight w:val="432"/>
        </w:trPr>
        <w:tc>
          <w:tcPr>
            <w:tcW w:w="9242" w:type="dxa"/>
            <w:gridSpan w:val="3"/>
            <w:shd w:val="clear" w:color="auto" w:fill="31849B" w:themeFill="accent5" w:themeFillShade="BF"/>
          </w:tcPr>
          <w:p w14:paraId="3F7DE261" w14:textId="181F086E" w:rsidR="008542FC" w:rsidRPr="00B120B7" w:rsidRDefault="008542FC" w:rsidP="00CF4615">
            <w:pPr>
              <w:pStyle w:val="BodyText1"/>
              <w:spacing w:before="0" w:after="0"/>
              <w:rPr>
                <w:b/>
                <w:color w:val="FFFFFF" w:themeColor="background1"/>
              </w:rPr>
            </w:pPr>
            <w:r w:rsidRPr="00B120B7">
              <w:rPr>
                <w:b/>
                <w:color w:val="FFFFFF" w:themeColor="background1"/>
              </w:rPr>
              <w:t>The % of all stakeholders who believed that the Commission in the last 3 years had ‘always’ or ‘mostly’</w:t>
            </w:r>
            <w:r w:rsidRPr="00B120B7">
              <w:rPr>
                <w:b/>
                <w:i/>
                <w:color w:val="FFFFFF" w:themeColor="background1"/>
              </w:rPr>
              <w:t xml:space="preserve"> </w:t>
            </w:r>
          </w:p>
        </w:tc>
      </w:tr>
      <w:tr w:rsidR="008542FC" w:rsidRPr="00B96708" w14:paraId="1EAF4B2A" w14:textId="77777777" w:rsidTr="00D33354">
        <w:trPr>
          <w:trHeight w:val="340"/>
        </w:trPr>
        <w:tc>
          <w:tcPr>
            <w:tcW w:w="6128" w:type="dxa"/>
            <w:vAlign w:val="center"/>
          </w:tcPr>
          <w:p w14:paraId="4B2E92EB" w14:textId="77777777" w:rsidR="008542FC" w:rsidRDefault="008542FC" w:rsidP="0056670B">
            <w:pPr>
              <w:pStyle w:val="BodyText1"/>
              <w:spacing w:before="0" w:after="0"/>
            </w:pPr>
          </w:p>
        </w:tc>
        <w:tc>
          <w:tcPr>
            <w:tcW w:w="1522" w:type="dxa"/>
            <w:vAlign w:val="center"/>
          </w:tcPr>
          <w:p w14:paraId="54C7203B" w14:textId="59298426" w:rsidR="008542FC" w:rsidRPr="002A0E26" w:rsidRDefault="008542FC" w:rsidP="00D33354">
            <w:pPr>
              <w:pStyle w:val="BodyText1"/>
              <w:spacing w:before="0" w:after="0"/>
              <w:jc w:val="right"/>
              <w:rPr>
                <w:b/>
                <w:bCs/>
              </w:rPr>
            </w:pPr>
            <w:r w:rsidRPr="002A0E26">
              <w:rPr>
                <w:b/>
                <w:bCs/>
              </w:rPr>
              <w:t>2021</w:t>
            </w:r>
          </w:p>
        </w:tc>
        <w:tc>
          <w:tcPr>
            <w:tcW w:w="1592" w:type="dxa"/>
            <w:vAlign w:val="center"/>
          </w:tcPr>
          <w:p w14:paraId="762C5B16" w14:textId="28BF8D82" w:rsidR="008542FC" w:rsidRPr="002A0E26" w:rsidRDefault="008542FC" w:rsidP="00D33354">
            <w:pPr>
              <w:pStyle w:val="BodyText1"/>
              <w:spacing w:before="0" w:after="0"/>
              <w:jc w:val="right"/>
              <w:rPr>
                <w:b/>
                <w:bCs/>
              </w:rPr>
            </w:pPr>
            <w:r w:rsidRPr="002A0E26">
              <w:rPr>
                <w:b/>
                <w:bCs/>
              </w:rPr>
              <w:t>2018</w:t>
            </w:r>
          </w:p>
        </w:tc>
      </w:tr>
      <w:tr w:rsidR="008542FC" w:rsidRPr="00B96708" w14:paraId="62E811FD" w14:textId="77777777" w:rsidTr="00D33354">
        <w:trPr>
          <w:trHeight w:val="340"/>
        </w:trPr>
        <w:tc>
          <w:tcPr>
            <w:tcW w:w="6128" w:type="dxa"/>
            <w:vAlign w:val="center"/>
          </w:tcPr>
          <w:p w14:paraId="6BC7210C" w14:textId="77777777" w:rsidR="008542FC" w:rsidRPr="00B96708" w:rsidRDefault="008542FC" w:rsidP="0056670B">
            <w:pPr>
              <w:pStyle w:val="BodyText1"/>
              <w:spacing w:before="0" w:after="0"/>
            </w:pPr>
            <w:r>
              <w:t>Based its findings on evidence</w:t>
            </w:r>
          </w:p>
        </w:tc>
        <w:tc>
          <w:tcPr>
            <w:tcW w:w="1522" w:type="dxa"/>
            <w:vAlign w:val="center"/>
          </w:tcPr>
          <w:p w14:paraId="361340EA" w14:textId="3A08C14E" w:rsidR="008542FC" w:rsidRDefault="00800E4C" w:rsidP="00D33354">
            <w:pPr>
              <w:pStyle w:val="BodyText1"/>
              <w:spacing w:before="0" w:after="0"/>
              <w:jc w:val="right"/>
            </w:pPr>
            <w:r>
              <w:t>83%</w:t>
            </w:r>
          </w:p>
        </w:tc>
        <w:tc>
          <w:tcPr>
            <w:tcW w:w="1592" w:type="dxa"/>
            <w:vAlign w:val="center"/>
          </w:tcPr>
          <w:p w14:paraId="514BC597" w14:textId="1DF0B317" w:rsidR="008542FC" w:rsidRPr="00B96708" w:rsidRDefault="008542FC" w:rsidP="00D33354">
            <w:pPr>
              <w:pStyle w:val="BodyText1"/>
              <w:spacing w:before="0" w:after="0"/>
              <w:jc w:val="right"/>
            </w:pPr>
            <w:r>
              <w:t>84%</w:t>
            </w:r>
          </w:p>
        </w:tc>
      </w:tr>
      <w:tr w:rsidR="008542FC" w:rsidRPr="000612E3" w14:paraId="1E98D730" w14:textId="77777777" w:rsidTr="00D33354">
        <w:trPr>
          <w:trHeight w:val="340"/>
        </w:trPr>
        <w:tc>
          <w:tcPr>
            <w:tcW w:w="6128" w:type="dxa"/>
            <w:vAlign w:val="center"/>
          </w:tcPr>
          <w:p w14:paraId="7C06F278" w14:textId="77777777" w:rsidR="008542FC" w:rsidRPr="00B96708" w:rsidRDefault="008542FC" w:rsidP="0056670B">
            <w:pPr>
              <w:pStyle w:val="BodyText1"/>
              <w:spacing w:before="0" w:after="0"/>
            </w:pPr>
            <w:r>
              <w:t>Been up to date</w:t>
            </w:r>
          </w:p>
        </w:tc>
        <w:tc>
          <w:tcPr>
            <w:tcW w:w="1522" w:type="dxa"/>
            <w:vAlign w:val="center"/>
          </w:tcPr>
          <w:p w14:paraId="009DDBD0" w14:textId="501E642D" w:rsidR="008542FC" w:rsidRPr="000612E3" w:rsidRDefault="00800E4C" w:rsidP="00D33354">
            <w:pPr>
              <w:pStyle w:val="BodyText1"/>
              <w:spacing w:before="0" w:after="0"/>
              <w:jc w:val="right"/>
            </w:pPr>
            <w:r>
              <w:t>83%</w:t>
            </w:r>
          </w:p>
        </w:tc>
        <w:tc>
          <w:tcPr>
            <w:tcW w:w="1592" w:type="dxa"/>
            <w:vAlign w:val="center"/>
          </w:tcPr>
          <w:p w14:paraId="3190E473" w14:textId="1BAE1665" w:rsidR="008542FC" w:rsidRPr="000612E3" w:rsidRDefault="008542FC" w:rsidP="00D33354">
            <w:pPr>
              <w:pStyle w:val="BodyText1"/>
              <w:spacing w:before="0" w:after="0"/>
              <w:jc w:val="right"/>
              <w:rPr>
                <w:highlight w:val="yellow"/>
              </w:rPr>
            </w:pPr>
            <w:r w:rsidRPr="000612E3">
              <w:t>8</w:t>
            </w:r>
            <w:r>
              <w:t>3</w:t>
            </w:r>
            <w:r w:rsidRPr="000612E3">
              <w:t>%</w:t>
            </w:r>
          </w:p>
        </w:tc>
      </w:tr>
      <w:tr w:rsidR="008542FC" w:rsidRPr="00B96708" w14:paraId="67B792AD" w14:textId="77777777" w:rsidTr="00D33354">
        <w:trPr>
          <w:trHeight w:val="340"/>
        </w:trPr>
        <w:tc>
          <w:tcPr>
            <w:tcW w:w="6128" w:type="dxa"/>
            <w:vAlign w:val="center"/>
          </w:tcPr>
          <w:p w14:paraId="155AA5EC" w14:textId="77777777" w:rsidR="008542FC" w:rsidRPr="00B96708" w:rsidRDefault="008542FC" w:rsidP="0056670B">
            <w:pPr>
              <w:pStyle w:val="BodyText1"/>
              <w:spacing w:before="0" w:after="0"/>
            </w:pPr>
            <w:r>
              <w:t>Explained its findings well</w:t>
            </w:r>
          </w:p>
        </w:tc>
        <w:tc>
          <w:tcPr>
            <w:tcW w:w="1522" w:type="dxa"/>
            <w:vAlign w:val="center"/>
          </w:tcPr>
          <w:p w14:paraId="6A396EA7" w14:textId="37A0B3C3" w:rsidR="008542FC" w:rsidRDefault="00BD7F76" w:rsidP="00D33354">
            <w:pPr>
              <w:pStyle w:val="BodyText1"/>
              <w:spacing w:before="0" w:after="0"/>
              <w:jc w:val="right"/>
            </w:pPr>
            <w:r>
              <w:t>80%</w:t>
            </w:r>
          </w:p>
        </w:tc>
        <w:tc>
          <w:tcPr>
            <w:tcW w:w="1592" w:type="dxa"/>
            <w:vAlign w:val="center"/>
          </w:tcPr>
          <w:p w14:paraId="519BF94B" w14:textId="5ADCF896" w:rsidR="008542FC" w:rsidRPr="00B96708" w:rsidRDefault="008542FC" w:rsidP="00D33354">
            <w:pPr>
              <w:pStyle w:val="BodyText1"/>
              <w:spacing w:before="0" w:after="0"/>
              <w:jc w:val="right"/>
            </w:pPr>
            <w:r>
              <w:t>78%</w:t>
            </w:r>
          </w:p>
        </w:tc>
      </w:tr>
      <w:tr w:rsidR="00BD7F76" w:rsidRPr="00B96708" w14:paraId="0D21A3FD" w14:textId="77777777" w:rsidTr="00D33354">
        <w:trPr>
          <w:trHeight w:val="340"/>
        </w:trPr>
        <w:tc>
          <w:tcPr>
            <w:tcW w:w="6128" w:type="dxa"/>
            <w:vAlign w:val="center"/>
          </w:tcPr>
          <w:p w14:paraId="0B948F22" w14:textId="77777777" w:rsidR="00BD7F76" w:rsidRPr="00B96708" w:rsidRDefault="00BD7F76" w:rsidP="0056670B">
            <w:pPr>
              <w:pStyle w:val="BodyText1"/>
              <w:spacing w:before="0" w:after="0"/>
            </w:pPr>
            <w:r>
              <w:t>Shown awareness of different opinions</w:t>
            </w:r>
          </w:p>
        </w:tc>
        <w:tc>
          <w:tcPr>
            <w:tcW w:w="1522" w:type="dxa"/>
            <w:vAlign w:val="center"/>
          </w:tcPr>
          <w:p w14:paraId="6E66079B" w14:textId="7BB70E57" w:rsidR="00BD7F76" w:rsidRDefault="00BD7F76" w:rsidP="00D33354">
            <w:pPr>
              <w:pStyle w:val="BodyText1"/>
              <w:spacing w:before="0" w:after="0"/>
              <w:jc w:val="right"/>
            </w:pPr>
            <w:r>
              <w:t>71%</w:t>
            </w:r>
          </w:p>
        </w:tc>
        <w:tc>
          <w:tcPr>
            <w:tcW w:w="1592" w:type="dxa"/>
            <w:vAlign w:val="center"/>
          </w:tcPr>
          <w:p w14:paraId="5D43CD23" w14:textId="723B778B" w:rsidR="00BD7F76" w:rsidRPr="00B96708" w:rsidRDefault="00BD7F76" w:rsidP="00D33354">
            <w:pPr>
              <w:pStyle w:val="BodyText1"/>
              <w:spacing w:before="0" w:after="0"/>
              <w:jc w:val="right"/>
            </w:pPr>
            <w:r>
              <w:t>71%</w:t>
            </w:r>
          </w:p>
        </w:tc>
      </w:tr>
      <w:tr w:rsidR="00BD7F76" w:rsidRPr="00B96708" w14:paraId="4714451C" w14:textId="77777777" w:rsidTr="00D33354">
        <w:trPr>
          <w:trHeight w:val="340"/>
        </w:trPr>
        <w:tc>
          <w:tcPr>
            <w:tcW w:w="6128" w:type="dxa"/>
            <w:vAlign w:val="center"/>
          </w:tcPr>
          <w:p w14:paraId="019B3A68" w14:textId="77777777" w:rsidR="00BD7F76" w:rsidRDefault="00BD7F76" w:rsidP="0056670B">
            <w:pPr>
              <w:pStyle w:val="BodyText1"/>
              <w:spacing w:before="0" w:after="0"/>
            </w:pPr>
            <w:r>
              <w:t>Assessed different community expectations</w:t>
            </w:r>
          </w:p>
        </w:tc>
        <w:tc>
          <w:tcPr>
            <w:tcW w:w="1522" w:type="dxa"/>
            <w:vAlign w:val="center"/>
          </w:tcPr>
          <w:p w14:paraId="0F900314" w14:textId="211AC1EF" w:rsidR="00BD7F76" w:rsidRDefault="00BD7F76" w:rsidP="00D33354">
            <w:pPr>
              <w:pStyle w:val="BodyText1"/>
              <w:spacing w:before="0" w:after="0"/>
              <w:jc w:val="right"/>
            </w:pPr>
            <w:r>
              <w:t>66%</w:t>
            </w:r>
          </w:p>
        </w:tc>
        <w:tc>
          <w:tcPr>
            <w:tcW w:w="1592" w:type="dxa"/>
            <w:vAlign w:val="center"/>
          </w:tcPr>
          <w:p w14:paraId="3B1C4873" w14:textId="190FD5F6" w:rsidR="00BD7F76" w:rsidRDefault="00BD7F76" w:rsidP="00D33354">
            <w:pPr>
              <w:pStyle w:val="BodyText1"/>
              <w:spacing w:before="0" w:after="0"/>
              <w:jc w:val="right"/>
            </w:pPr>
            <w:r>
              <w:t>58%</w:t>
            </w:r>
          </w:p>
        </w:tc>
      </w:tr>
    </w:tbl>
    <w:p w14:paraId="6FAC2699" w14:textId="6F27F381" w:rsidR="002C3C21" w:rsidRDefault="002C3C21" w:rsidP="002C3C21">
      <w:pPr>
        <w:pStyle w:val="Questionstyle"/>
      </w:pPr>
      <w:r>
        <w:rPr>
          <w:caps w:val="0"/>
        </w:rPr>
        <w:t xml:space="preserve"> </w:t>
      </w:r>
      <w:r w:rsidRPr="00E20C7E">
        <w:rPr>
          <w:caps w:val="0"/>
        </w:rPr>
        <w:t>Base=</w:t>
      </w:r>
      <w:r w:rsidR="00FB6D19" w:rsidRPr="00E20C7E">
        <w:rPr>
          <w:caps w:val="0"/>
        </w:rPr>
        <w:t xml:space="preserve">all </w:t>
      </w:r>
      <w:r w:rsidRPr="00E20C7E">
        <w:rPr>
          <w:caps w:val="0"/>
        </w:rPr>
        <w:t xml:space="preserve"> </w:t>
      </w:r>
      <w:r w:rsidR="00FB6D19" w:rsidRPr="00E20C7E">
        <w:rPr>
          <w:caps w:val="0"/>
        </w:rPr>
        <w:t>2021: n=</w:t>
      </w:r>
      <w:r w:rsidR="00BD7F76" w:rsidRPr="00E20C7E">
        <w:rPr>
          <w:caps w:val="0"/>
        </w:rPr>
        <w:t xml:space="preserve"> 59</w:t>
      </w:r>
      <w:r w:rsidR="00FB6D19" w:rsidRPr="00E20C7E">
        <w:rPr>
          <w:caps w:val="0"/>
        </w:rPr>
        <w:t xml:space="preserve">  2018:</w:t>
      </w:r>
      <w:r w:rsidRPr="00E20C7E">
        <w:rPr>
          <w:caps w:val="0"/>
        </w:rPr>
        <w:t xml:space="preserve"> n=63</w:t>
      </w:r>
    </w:p>
    <w:p w14:paraId="6CB5E849" w14:textId="77777777" w:rsidR="001019C7" w:rsidRDefault="001019C7" w:rsidP="001019C7">
      <w:pPr>
        <w:pStyle w:val="BodyText1"/>
      </w:pPr>
      <w:r>
        <w:t>According to stakeholders, the Commission ‘always’ or ‘mostly’ meets all of these criteria, as it did in 2018. Only one change since 2018 is statistically significant: in 2021 31% of stakeholders reported that the Commission ‘always’ assessed different community expectations, an improved result compared with the significantly lower 14% in 2018. Refer to the Appendix for details.</w:t>
      </w:r>
    </w:p>
    <w:p w14:paraId="67105A03" w14:textId="07652306" w:rsidR="00161F6A" w:rsidRDefault="00161F6A" w:rsidP="00161F6A">
      <w:pPr>
        <w:pStyle w:val="BodyText1"/>
        <w:spacing w:before="0"/>
      </w:pPr>
      <w:r w:rsidRPr="00E20C7E">
        <w:t xml:space="preserve">Stakeholders used the free text questions in the survey to suggest improvements. The most suggested </w:t>
      </w:r>
      <w:r w:rsidR="00B770D5">
        <w:t xml:space="preserve">in 2021 </w:t>
      </w:r>
      <w:r w:rsidRPr="00E20C7E">
        <w:t xml:space="preserve">were: to </w:t>
      </w:r>
      <w:r w:rsidR="00062F2C">
        <w:t>extend</w:t>
      </w:r>
      <w:r w:rsidRPr="00E20C7E">
        <w:t xml:space="preserve"> the Commission’s </w:t>
      </w:r>
      <w:r w:rsidR="00BF4CF6" w:rsidRPr="00E20C7E">
        <w:t>consultation to</w:t>
      </w:r>
      <w:r w:rsidR="00E20C7E" w:rsidRPr="00E20C7E">
        <w:t xml:space="preserve"> </w:t>
      </w:r>
      <w:r w:rsidR="00062F2C">
        <w:t xml:space="preserve">canvass </w:t>
      </w:r>
      <w:r w:rsidR="00E20C7E" w:rsidRPr="00E20C7E">
        <w:t>a broader range of views</w:t>
      </w:r>
      <w:r w:rsidR="00E20C7E">
        <w:t xml:space="preserve">; </w:t>
      </w:r>
      <w:r w:rsidR="00062F2C">
        <w:t xml:space="preserve">and to improve reporting such as </w:t>
      </w:r>
      <w:r w:rsidR="008530F6">
        <w:t xml:space="preserve">more awareness of the consequences of </w:t>
      </w:r>
      <w:r w:rsidR="00062F2C">
        <w:t>the findings,</w:t>
      </w:r>
      <w:r w:rsidR="00B770D5">
        <w:t xml:space="preserve"> more granular or specific recommendations </w:t>
      </w:r>
      <w:r w:rsidR="00E20C7E">
        <w:t xml:space="preserve">and </w:t>
      </w:r>
      <w:r w:rsidR="00B770D5">
        <w:t>more readable reports.</w:t>
      </w:r>
    </w:p>
    <w:p w14:paraId="5DABFE30" w14:textId="07996AE6" w:rsidR="00FB6D19" w:rsidRPr="002A0E26" w:rsidRDefault="00FB6D19" w:rsidP="00161F6A">
      <w:pPr>
        <w:pStyle w:val="BodyText1"/>
        <w:spacing w:before="0"/>
      </w:pPr>
      <w:r>
        <w:t>The results of the questions asked of</w:t>
      </w:r>
      <w:r w:rsidR="00BD7F76">
        <w:t xml:space="preserve"> five</w:t>
      </w:r>
      <w:r>
        <w:t xml:space="preserve"> organisations that identified as Aboriginal and Torres Strait </w:t>
      </w:r>
      <w:r w:rsidR="00062F2C">
        <w:t>I</w:t>
      </w:r>
      <w:r>
        <w:t xml:space="preserve">slander </w:t>
      </w:r>
      <w:r w:rsidRPr="002A0E26">
        <w:t xml:space="preserve">organisations are </w:t>
      </w:r>
      <w:proofErr w:type="spellStart"/>
      <w:r w:rsidRPr="002A0E26">
        <w:t>summarised</w:t>
      </w:r>
      <w:proofErr w:type="spellEnd"/>
      <w:r w:rsidRPr="002A0E26">
        <w:t xml:space="preserve"> below. The figures are the actual numbers not percentages,</w:t>
      </w:r>
      <w:r w:rsidR="00A10D36" w:rsidRPr="002A0E26">
        <w:t xml:space="preserve"> </w:t>
      </w:r>
      <w:r w:rsidRPr="002A0E26">
        <w:t>since the base is small</w:t>
      </w:r>
      <w:r w:rsidR="00A10D36" w:rsidRPr="002A0E26">
        <w:t xml:space="preserve">. </w:t>
      </w:r>
    </w:p>
    <w:p w14:paraId="76035BE3" w14:textId="261D80B6" w:rsidR="00FB6D19" w:rsidRPr="002A0E26" w:rsidRDefault="00BD7F76" w:rsidP="0056670B">
      <w:pPr>
        <w:pStyle w:val="BodyText1"/>
        <w:numPr>
          <w:ilvl w:val="0"/>
          <w:numId w:val="21"/>
        </w:numPr>
        <w:spacing w:before="0"/>
        <w:ind w:left="714" w:hanging="357"/>
      </w:pPr>
      <w:r w:rsidRPr="002A0E26">
        <w:t>Three out of five a</w:t>
      </w:r>
      <w:r w:rsidR="00A10D36" w:rsidRPr="002A0E26">
        <w:t xml:space="preserve">greed or strongly agreed that the </w:t>
      </w:r>
      <w:r w:rsidR="00A10D36" w:rsidRPr="002A0E26">
        <w:rPr>
          <w:b/>
          <w:bCs/>
        </w:rPr>
        <w:t>Commission’s</w:t>
      </w:r>
      <w:r w:rsidR="00FB44AA" w:rsidRPr="00FB44AA">
        <w:rPr>
          <w:b/>
          <w:bCs/>
        </w:rPr>
        <w:t xml:space="preserve"> </w:t>
      </w:r>
      <w:r w:rsidR="00FB44AA" w:rsidRPr="000B0A47">
        <w:rPr>
          <w:b/>
          <w:bCs/>
        </w:rPr>
        <w:t>inquiries and studies commissioned by government</w:t>
      </w:r>
      <w:r w:rsidR="00FB44AA">
        <w:rPr>
          <w:b/>
          <w:bCs/>
        </w:rPr>
        <w:t xml:space="preserve">, </w:t>
      </w:r>
      <w:r w:rsidR="00A10D36" w:rsidRPr="002A0E26">
        <w:rPr>
          <w:b/>
          <w:bCs/>
        </w:rPr>
        <w:t xml:space="preserve"> self-initiated research; and regular reporting on trade, industry assistance and productivity</w:t>
      </w:r>
      <w:r w:rsidR="00A10D36" w:rsidRPr="002A0E26">
        <w:rPr>
          <w:bdr w:val="none" w:sz="0" w:space="0" w:color="auto"/>
        </w:rPr>
        <w:t xml:space="preserve"> had </w:t>
      </w:r>
      <w:r w:rsidR="00FB6D19" w:rsidRPr="002A0E26">
        <w:rPr>
          <w:bdr w:val="none" w:sz="0" w:space="0" w:color="auto"/>
        </w:rPr>
        <w:t>shown understanding of, and</w:t>
      </w:r>
      <w:r w:rsidR="00A10D36" w:rsidRPr="002A0E26">
        <w:rPr>
          <w:bdr w:val="none" w:sz="0" w:space="0" w:color="auto"/>
        </w:rPr>
        <w:t xml:space="preserve"> </w:t>
      </w:r>
      <w:r w:rsidR="00FB6D19" w:rsidRPr="002A0E26">
        <w:rPr>
          <w:bdr w:val="none" w:sz="0" w:space="0" w:color="auto"/>
        </w:rPr>
        <w:t>responsiveness to, Aboriginal and Torres Strait Islander people, their cultures, histories,</w:t>
      </w:r>
      <w:r w:rsidR="00A10D36" w:rsidRPr="002A0E26">
        <w:rPr>
          <w:bdr w:val="none" w:sz="0" w:space="0" w:color="auto"/>
        </w:rPr>
        <w:t xml:space="preserve"> </w:t>
      </w:r>
      <w:r w:rsidR="00FB6D19" w:rsidRPr="002A0E26">
        <w:rPr>
          <w:bdr w:val="none" w:sz="0" w:space="0" w:color="auto"/>
        </w:rPr>
        <w:t>knowledges, and perspectives</w:t>
      </w:r>
      <w:r w:rsidR="00410DA6" w:rsidRPr="002A0E26">
        <w:rPr>
          <w:bdr w:val="none" w:sz="0" w:space="0" w:color="auto"/>
        </w:rPr>
        <w:t>.</w:t>
      </w:r>
    </w:p>
    <w:p w14:paraId="1116A196" w14:textId="66AB7A9D" w:rsidR="00FB6D19" w:rsidRPr="002A0E26" w:rsidRDefault="00BD7F76" w:rsidP="0056670B">
      <w:pPr>
        <w:pStyle w:val="BodyText1"/>
        <w:numPr>
          <w:ilvl w:val="0"/>
          <w:numId w:val="21"/>
        </w:numPr>
        <w:spacing w:before="0"/>
        <w:ind w:left="714" w:hanging="357"/>
        <w:rPr>
          <w:bdr w:val="none" w:sz="0" w:space="0" w:color="auto"/>
        </w:rPr>
      </w:pPr>
      <w:r w:rsidRPr="002A0E26">
        <w:t xml:space="preserve">Three out of five stated </w:t>
      </w:r>
      <w:r w:rsidR="00A10D36" w:rsidRPr="002A0E26">
        <w:t xml:space="preserve">that the </w:t>
      </w:r>
      <w:r w:rsidR="00FB6D19" w:rsidRPr="002A0E26">
        <w:rPr>
          <w:bdr w:val="none" w:sz="0" w:space="0" w:color="auto"/>
        </w:rPr>
        <w:t xml:space="preserve">Commission </w:t>
      </w:r>
      <w:r w:rsidRPr="002A0E26">
        <w:rPr>
          <w:bdr w:val="none" w:sz="0" w:space="0" w:color="auto"/>
        </w:rPr>
        <w:t xml:space="preserve">‘always’ or ‘mostly’ </w:t>
      </w:r>
      <w:r w:rsidR="00FB6D19" w:rsidRPr="002A0E26">
        <w:rPr>
          <w:bdr w:val="none" w:sz="0" w:space="0" w:color="auto"/>
        </w:rPr>
        <w:t xml:space="preserve">engaged in meaningful two-way exchange with </w:t>
      </w:r>
      <w:r w:rsidRPr="002A0E26">
        <w:rPr>
          <w:bdr w:val="none" w:sz="0" w:space="0" w:color="auto"/>
        </w:rPr>
        <w:t xml:space="preserve">their </w:t>
      </w:r>
      <w:r w:rsidR="00FB6D19" w:rsidRPr="002A0E26">
        <w:rPr>
          <w:bdr w:val="none" w:sz="0" w:space="0" w:color="auto"/>
        </w:rPr>
        <w:t>organisation</w:t>
      </w:r>
      <w:r w:rsidR="00410DA6" w:rsidRPr="002A0E26">
        <w:rPr>
          <w:bdr w:val="none" w:sz="0" w:space="0" w:color="auto"/>
        </w:rPr>
        <w:t>.</w:t>
      </w:r>
    </w:p>
    <w:p w14:paraId="3C54E9DA" w14:textId="491D6F4D" w:rsidR="00FB6D19" w:rsidRPr="002A0E26" w:rsidRDefault="00410DA6" w:rsidP="0056670B">
      <w:pPr>
        <w:pStyle w:val="BodyText1"/>
        <w:numPr>
          <w:ilvl w:val="0"/>
          <w:numId w:val="21"/>
        </w:numPr>
        <w:spacing w:before="0"/>
        <w:ind w:left="714" w:hanging="357"/>
        <w:rPr>
          <w:rFonts w:ascii="Times New Roman" w:eastAsia="Times New Roman" w:hAnsi="Times New Roman" w:cs="Times New Roman"/>
          <w:sz w:val="24"/>
          <w:szCs w:val="24"/>
        </w:rPr>
      </w:pPr>
      <w:r w:rsidRPr="002A0E26">
        <w:t xml:space="preserve">Three out of five stated that the </w:t>
      </w:r>
      <w:r w:rsidRPr="002A0E26">
        <w:rPr>
          <w:bdr w:val="none" w:sz="0" w:space="0" w:color="auto"/>
        </w:rPr>
        <w:t xml:space="preserve">Commission ‘always’ or ‘mostly’ </w:t>
      </w:r>
      <w:r w:rsidR="00FB6D19" w:rsidRPr="002A0E26">
        <w:rPr>
          <w:rFonts w:eastAsia="Times New Roman" w:cs="Times New Roman"/>
        </w:rPr>
        <w:t>provided information in ways that work</w:t>
      </w:r>
      <w:r w:rsidRPr="002A0E26">
        <w:rPr>
          <w:rFonts w:eastAsia="Times New Roman" w:cs="Times New Roman"/>
        </w:rPr>
        <w:t xml:space="preserve"> </w:t>
      </w:r>
      <w:r w:rsidR="00FB6D19" w:rsidRPr="002A0E26">
        <w:rPr>
          <w:rFonts w:eastAsia="Times New Roman" w:cs="Times New Roman"/>
        </w:rPr>
        <w:t xml:space="preserve">for </w:t>
      </w:r>
      <w:r w:rsidR="00062F2C">
        <w:rPr>
          <w:rFonts w:eastAsia="Times New Roman" w:cs="Times New Roman"/>
        </w:rPr>
        <w:t>them</w:t>
      </w:r>
      <w:r w:rsidR="00FB6D19" w:rsidRPr="002A0E26">
        <w:rPr>
          <w:rFonts w:eastAsia="Times New Roman" w:cs="Times New Roman"/>
        </w:rPr>
        <w:t xml:space="preserve"> and </w:t>
      </w:r>
      <w:r w:rsidR="00062F2C">
        <w:rPr>
          <w:rFonts w:eastAsia="Times New Roman" w:cs="Times New Roman"/>
        </w:rPr>
        <w:t>their</w:t>
      </w:r>
      <w:r w:rsidR="00FB6D19" w:rsidRPr="002A0E26">
        <w:rPr>
          <w:rFonts w:eastAsia="Times New Roman" w:cs="Times New Roman"/>
        </w:rPr>
        <w:t xml:space="preserve"> organisation</w:t>
      </w:r>
      <w:r w:rsidR="00B770D5">
        <w:rPr>
          <w:rFonts w:eastAsia="Times New Roman" w:cs="Times New Roman"/>
        </w:rPr>
        <w:t>.</w:t>
      </w:r>
    </w:p>
    <w:p w14:paraId="135728FC" w14:textId="042D5828" w:rsidR="00137A3C" w:rsidRPr="002A0E26" w:rsidRDefault="00137A3C" w:rsidP="0056670B">
      <w:pPr>
        <w:pStyle w:val="BodyText1"/>
        <w:numPr>
          <w:ilvl w:val="0"/>
          <w:numId w:val="21"/>
        </w:numPr>
        <w:spacing w:before="0"/>
        <w:ind w:left="714" w:hanging="357"/>
      </w:pPr>
      <w:r w:rsidRPr="002A0E26">
        <w:t xml:space="preserve">Two out of five agreed or strongly agreed that the </w:t>
      </w:r>
      <w:r w:rsidRPr="002A0E26">
        <w:rPr>
          <w:b/>
          <w:bCs/>
        </w:rPr>
        <w:t>Commission’s Government performance reports</w:t>
      </w:r>
      <w:r w:rsidRPr="002A0E26">
        <w:t xml:space="preserve"> </w:t>
      </w:r>
      <w:r w:rsidRPr="002A0E26">
        <w:rPr>
          <w:bdr w:val="none" w:sz="0" w:space="0" w:color="auto"/>
        </w:rPr>
        <w:t>had shown understanding of, and responsiveness to, Aboriginal and Torres Strait Islander people, their cultures, histories, knowledges, and perspectives</w:t>
      </w:r>
      <w:r w:rsidR="00B770D5">
        <w:rPr>
          <w:bdr w:val="none" w:sz="0" w:space="0" w:color="auto"/>
        </w:rPr>
        <w:t>.</w:t>
      </w:r>
    </w:p>
    <w:p w14:paraId="6F3D12C5" w14:textId="3D1BBCE0" w:rsidR="00FB6D19" w:rsidRPr="002A0E26" w:rsidRDefault="00410DA6" w:rsidP="0056670B">
      <w:pPr>
        <w:pStyle w:val="BodyText1"/>
        <w:numPr>
          <w:ilvl w:val="0"/>
          <w:numId w:val="21"/>
        </w:numPr>
        <w:spacing w:before="0"/>
        <w:ind w:left="714" w:hanging="357"/>
      </w:pPr>
      <w:r w:rsidRPr="002A0E26">
        <w:t xml:space="preserve">Two out of five stated that the </w:t>
      </w:r>
      <w:r w:rsidRPr="002A0E26">
        <w:rPr>
          <w:bdr w:val="none" w:sz="0" w:space="0" w:color="auto"/>
        </w:rPr>
        <w:t xml:space="preserve">Commission ‘always’ or ‘mostly’ </w:t>
      </w:r>
      <w:r w:rsidR="00FB6D19" w:rsidRPr="002A0E26">
        <w:rPr>
          <w:bdr w:val="none" w:sz="0" w:space="0" w:color="auto"/>
        </w:rPr>
        <w:t xml:space="preserve">received views in ways that work for </w:t>
      </w:r>
      <w:r w:rsidR="00062F2C">
        <w:rPr>
          <w:bdr w:val="none" w:sz="0" w:space="0" w:color="auto"/>
        </w:rPr>
        <w:t>them</w:t>
      </w:r>
      <w:r w:rsidRPr="002A0E26">
        <w:rPr>
          <w:bdr w:val="none" w:sz="0" w:space="0" w:color="auto"/>
        </w:rPr>
        <w:t xml:space="preserve"> </w:t>
      </w:r>
      <w:r w:rsidR="00FB6D19" w:rsidRPr="002A0E26">
        <w:rPr>
          <w:bdr w:val="none" w:sz="0" w:space="0" w:color="auto"/>
        </w:rPr>
        <w:t xml:space="preserve">and </w:t>
      </w:r>
      <w:r w:rsidR="00062F2C">
        <w:rPr>
          <w:bdr w:val="none" w:sz="0" w:space="0" w:color="auto"/>
        </w:rPr>
        <w:t>their</w:t>
      </w:r>
      <w:r w:rsidR="00FB6D19" w:rsidRPr="002A0E26">
        <w:rPr>
          <w:bdr w:val="none" w:sz="0" w:space="0" w:color="auto"/>
        </w:rPr>
        <w:t xml:space="preserve"> organisatio</w:t>
      </w:r>
      <w:r w:rsidRPr="002A0E26">
        <w:rPr>
          <w:bdr w:val="none" w:sz="0" w:space="0" w:color="auto"/>
        </w:rPr>
        <w:t>n.</w:t>
      </w:r>
    </w:p>
    <w:p w14:paraId="1BC6E148" w14:textId="324D1BB2" w:rsidR="00FB6D19" w:rsidRDefault="00161F6A" w:rsidP="00CB5D34">
      <w:pPr>
        <w:pStyle w:val="BodyText1"/>
      </w:pPr>
      <w:r>
        <w:lastRenderedPageBreak/>
        <w:t>Free tex</w:t>
      </w:r>
      <w:r w:rsidR="00E20C7E">
        <w:t>t responses from this cohort reflected this range of views, with some stating that ‘things are changing’. Nevertheless, requests were made for more appropriate consultation and more accessible reporting.</w:t>
      </w:r>
    </w:p>
    <w:p w14:paraId="6CD47D62" w14:textId="62723A3B" w:rsidR="002C3C21" w:rsidRPr="00313D89" w:rsidRDefault="0056670B" w:rsidP="008A4120">
      <w:pPr>
        <w:pStyle w:val="Heading1"/>
        <w:shd w:val="clear" w:color="auto" w:fill="31849B" w:themeFill="accent5" w:themeFillShade="BF"/>
      </w:pPr>
      <w:bookmarkStart w:id="17" w:name="_Toc514939214"/>
      <w:bookmarkStart w:id="18" w:name="_Toc522086730"/>
      <w:r>
        <w:t xml:space="preserve"> </w:t>
      </w:r>
      <w:bookmarkStart w:id="19" w:name="_Toc78288425"/>
      <w:r w:rsidR="002C3C21" w:rsidRPr="00FE1645">
        <w:t>Detailed f</w:t>
      </w:r>
      <w:r w:rsidR="002C3C21" w:rsidRPr="00313D89">
        <w:t>indings</w:t>
      </w:r>
      <w:bookmarkEnd w:id="17"/>
      <w:bookmarkEnd w:id="18"/>
      <w:bookmarkEnd w:id="19"/>
    </w:p>
    <w:p w14:paraId="2EDAFE5B" w14:textId="6E49661A" w:rsidR="002C3C21" w:rsidRPr="00392DFD" w:rsidRDefault="002C3C21" w:rsidP="0056670B">
      <w:pPr>
        <w:pStyle w:val="Heading2"/>
        <w:numPr>
          <w:ilvl w:val="0"/>
          <w:numId w:val="26"/>
        </w:numPr>
      </w:pPr>
      <w:bookmarkStart w:id="20" w:name="_Toc514939215"/>
      <w:bookmarkStart w:id="21" w:name="_Toc522086731"/>
      <w:bookmarkStart w:id="22" w:name="_Toc78288426"/>
      <w:r w:rsidRPr="00D16176">
        <w:t>T</w:t>
      </w:r>
      <w:r w:rsidRPr="00392DFD">
        <w:t>he Commission’s inquiries and studies commissioned by Government; its self-initiated research; and regular reporting</w:t>
      </w:r>
      <w:bookmarkEnd w:id="20"/>
      <w:bookmarkEnd w:id="21"/>
      <w:bookmarkEnd w:id="22"/>
      <w:r w:rsidRPr="00392DFD">
        <w:t xml:space="preserve"> </w:t>
      </w:r>
    </w:p>
    <w:p w14:paraId="47A68730" w14:textId="36359F36" w:rsidR="00B770D5" w:rsidRPr="0056670B" w:rsidRDefault="00410DA6" w:rsidP="0056670B">
      <w:pPr>
        <w:pStyle w:val="BodyText1"/>
      </w:pPr>
      <w:r w:rsidRPr="0056670B">
        <w:t xml:space="preserve">This first section </w:t>
      </w:r>
      <w:r w:rsidR="0056670B">
        <w:t xml:space="preserve">of </w:t>
      </w:r>
      <w:r w:rsidRPr="0056670B">
        <w:t xml:space="preserve">the report is about </w:t>
      </w:r>
      <w:r w:rsidR="002C3C21" w:rsidRPr="0056670B">
        <w:t xml:space="preserve">the Commission’s inquiries and studies commissioned by </w:t>
      </w:r>
      <w:r w:rsidR="00275F49">
        <w:t>G</w:t>
      </w:r>
      <w:r w:rsidR="002C3C21" w:rsidRPr="0056670B">
        <w:t xml:space="preserve">overnment, its self-initiated research, and regular reporting on trade, industry assistance and productivity that </w:t>
      </w:r>
      <w:r w:rsidR="00B770D5" w:rsidRPr="0056670B">
        <w:t>was</w:t>
      </w:r>
      <w:r w:rsidR="002C3C21" w:rsidRPr="0056670B">
        <w:t xml:space="preserve"> published </w:t>
      </w:r>
      <w:r w:rsidR="00B770D5" w:rsidRPr="0056670B">
        <w:t>during</w:t>
      </w:r>
      <w:r w:rsidR="002C3C21" w:rsidRPr="0056670B">
        <w:t xml:space="preserve"> the last three years. </w:t>
      </w:r>
    </w:p>
    <w:p w14:paraId="225CB650" w14:textId="39EAD35D" w:rsidR="002C3C21" w:rsidRPr="0056670B" w:rsidRDefault="00B770D5" w:rsidP="0056670B">
      <w:pPr>
        <w:pStyle w:val="BodyText1"/>
      </w:pPr>
      <w:r w:rsidRPr="00E268EF">
        <w:t>S</w:t>
      </w:r>
      <w:r w:rsidR="00410DA6" w:rsidRPr="00E268EF">
        <w:t xml:space="preserve">takeholders </w:t>
      </w:r>
      <w:r w:rsidRPr="00E268EF">
        <w:t>were asked whether th</w:t>
      </w:r>
      <w:r w:rsidR="00410DA6" w:rsidRPr="00E268EF">
        <w:t>ey were familiar with none, some or many of the</w:t>
      </w:r>
      <w:r w:rsidR="002C3C21" w:rsidRPr="00E268EF">
        <w:t xml:space="preserve"> reports published in 20</w:t>
      </w:r>
      <w:r w:rsidR="00161F6A" w:rsidRPr="00E268EF">
        <w:t>18</w:t>
      </w:r>
      <w:r w:rsidR="002C3C21" w:rsidRPr="00E268EF">
        <w:t>, 20</w:t>
      </w:r>
      <w:r w:rsidR="00161F6A" w:rsidRPr="00E268EF">
        <w:t>19</w:t>
      </w:r>
      <w:r w:rsidR="002C3C21" w:rsidRPr="00E268EF">
        <w:t xml:space="preserve"> and 20</w:t>
      </w:r>
      <w:r w:rsidR="00161F6A" w:rsidRPr="00E268EF">
        <w:t>20</w:t>
      </w:r>
      <w:r w:rsidR="002C3C21" w:rsidRPr="00E268EF">
        <w:t>. A copy of this list is in the Appendix. ‘Familiar’ was defined as ‘made submissions about, read some or all of the reports, or read summaries of reports, read about reports in the media and/or discussed it with the Commission’.</w:t>
      </w:r>
    </w:p>
    <w:p w14:paraId="4AD29E20" w14:textId="262B6C92" w:rsidR="00410DA6" w:rsidRPr="0056670B" w:rsidRDefault="002C3C21" w:rsidP="0056670B">
      <w:pPr>
        <w:pStyle w:val="BodyText1"/>
      </w:pPr>
      <w:r w:rsidRPr="0056670B">
        <w:t>Almost all (</w:t>
      </w:r>
      <w:r w:rsidR="00767158" w:rsidRPr="0056670B">
        <w:t>84</w:t>
      </w:r>
      <w:r w:rsidRPr="0056670B">
        <w:t xml:space="preserve">%) of the stakeholders who participated in the </w:t>
      </w:r>
      <w:r w:rsidR="00410DA6" w:rsidRPr="0056670B">
        <w:t xml:space="preserve">2021 </w:t>
      </w:r>
      <w:r w:rsidRPr="0056670B">
        <w:t>survey were familiar with some (</w:t>
      </w:r>
      <w:r w:rsidR="00767158" w:rsidRPr="0056670B">
        <w:t>78</w:t>
      </w:r>
      <w:r w:rsidRPr="0056670B">
        <w:t>%) or many (</w:t>
      </w:r>
      <w:r w:rsidR="00767158" w:rsidRPr="0056670B">
        <w:t>7</w:t>
      </w:r>
      <w:r w:rsidRPr="0056670B">
        <w:t>%) of these reports.</w:t>
      </w:r>
      <w:r w:rsidR="00543888">
        <w:t xml:space="preserve"> </w:t>
      </w:r>
      <w:r w:rsidR="00543888" w:rsidRPr="0056670B">
        <w:t xml:space="preserve"> </w:t>
      </w:r>
      <w:r w:rsidR="00B770D5" w:rsidRPr="0056670B">
        <w:t xml:space="preserve">Stakeholders familiar with the reports </w:t>
      </w:r>
      <w:r w:rsidRPr="0056670B">
        <w:t xml:space="preserve">then stated whether they agreed or disagreed with a series of attribute statements using a scale ranging from ‘strongly disagree’, through ‘disagree’, ‘neither agree nor disagree’, ‘agree’ and ‘strongly agree’, with an additional option for ‘I don’t know’ or ‘prefer not to say’. </w:t>
      </w:r>
    </w:p>
    <w:p w14:paraId="73DE1EE8" w14:textId="223FE7C6" w:rsidR="00161F6A" w:rsidRPr="00983C6D" w:rsidRDefault="002C3C21" w:rsidP="0056670B">
      <w:pPr>
        <w:pStyle w:val="BodyText1"/>
      </w:pPr>
      <w:r w:rsidRPr="0056670B">
        <w:t xml:space="preserve">The leftmost section of each bar in the chart below is the proportion saying ‘disagree’ or ‘strongly disagree’, the </w:t>
      </w:r>
      <w:r w:rsidR="001C5B29" w:rsidRPr="0056670B">
        <w:t>mid-section</w:t>
      </w:r>
      <w:r w:rsidRPr="0056670B">
        <w:t xml:space="preserve"> is the proportion </w:t>
      </w:r>
      <w:r w:rsidR="00F141AE" w:rsidRPr="0056670B">
        <w:t>saying,</w:t>
      </w:r>
      <w:r w:rsidRPr="0056670B">
        <w:t xml:space="preserve"> ‘neither agree nor disagree’</w:t>
      </w:r>
      <w:r w:rsidR="00B770D5" w:rsidRPr="0056670B">
        <w:t xml:space="preserve">, </w:t>
      </w:r>
      <w:r w:rsidR="00410DA6" w:rsidRPr="0056670B">
        <w:t>next</w:t>
      </w:r>
      <w:r w:rsidR="00B770D5" w:rsidRPr="0056670B">
        <w:t xml:space="preserve"> is</w:t>
      </w:r>
      <w:r w:rsidRPr="0056670B">
        <w:t xml:space="preserve"> the proportion saying ‘agree’ or ‘strongly agree’</w:t>
      </w:r>
      <w:r w:rsidR="001C5B29" w:rsidRPr="0056670B">
        <w:t xml:space="preserve"> a</w:t>
      </w:r>
      <w:r w:rsidR="00410DA6" w:rsidRPr="0056670B">
        <w:t xml:space="preserve">nd </w:t>
      </w:r>
      <w:r w:rsidR="001C5B29" w:rsidRPr="0056670B">
        <w:t>finally,</w:t>
      </w:r>
      <w:r w:rsidR="00410DA6" w:rsidRPr="0056670B">
        <w:t xml:space="preserve"> the proportion </w:t>
      </w:r>
      <w:proofErr w:type="gramStart"/>
      <w:r w:rsidR="00410DA6" w:rsidRPr="0056670B">
        <w:t>saying</w:t>
      </w:r>
      <w:proofErr w:type="gramEnd"/>
      <w:r w:rsidR="00410DA6" w:rsidRPr="0056670B">
        <w:t xml:space="preserve"> ‘I don’t know or I prefer not to say’</w:t>
      </w:r>
      <w:r w:rsidR="00983C6D">
        <w:t>.</w:t>
      </w:r>
    </w:p>
    <w:p w14:paraId="3BBE1807" w14:textId="2F0F8695" w:rsidR="002C3C21" w:rsidRPr="004339C6" w:rsidRDefault="004339C6" w:rsidP="00543888">
      <w:pPr>
        <w:pStyle w:val="Figureheading"/>
        <w:numPr>
          <w:ilvl w:val="0"/>
          <w:numId w:val="0"/>
        </w:numPr>
        <w:pBdr>
          <w:bottom w:val="none" w:sz="0" w:space="0" w:color="auto"/>
        </w:pBdr>
        <w:ind w:left="142"/>
        <w:rPr>
          <w:rStyle w:val="TableheadingChar"/>
          <w:b w:val="0"/>
          <w:bCs/>
          <w:sz w:val="22"/>
          <w:szCs w:val="20"/>
        </w:rPr>
      </w:pPr>
      <w:r w:rsidRPr="004339C6">
        <w:rPr>
          <w:rStyle w:val="TableheadingChar"/>
          <w:sz w:val="22"/>
          <w:szCs w:val="20"/>
        </w:rPr>
        <w:lastRenderedPageBreak/>
        <w:t>Figure 1.</w:t>
      </w:r>
      <w:r>
        <w:rPr>
          <w:rStyle w:val="TableheadingChar"/>
          <w:b w:val="0"/>
          <w:bCs/>
          <w:sz w:val="22"/>
          <w:szCs w:val="20"/>
        </w:rPr>
        <w:t xml:space="preserve"> </w:t>
      </w:r>
      <w:r w:rsidR="00410DA6" w:rsidRPr="004339C6">
        <w:rPr>
          <w:rStyle w:val="TableheadingChar"/>
          <w:b w:val="0"/>
          <w:bCs/>
          <w:sz w:val="22"/>
          <w:szCs w:val="20"/>
        </w:rPr>
        <w:t xml:space="preserve">Q. </w:t>
      </w:r>
      <w:r w:rsidR="002C3C21" w:rsidRPr="004339C6">
        <w:rPr>
          <w:rStyle w:val="TableheadingChar"/>
          <w:b w:val="0"/>
          <w:bCs/>
          <w:sz w:val="22"/>
          <w:szCs w:val="20"/>
        </w:rPr>
        <w:t>You mentioned that you were familiar with some, or many, of these reports. While there may be exceptions, in general would you agree or disagree that these reports overall</w:t>
      </w:r>
      <w:r w:rsidR="00313556" w:rsidRPr="004339C6">
        <w:rPr>
          <w:rStyle w:val="TableheadingChar"/>
          <w:b w:val="0"/>
          <w:bCs/>
          <w:sz w:val="22"/>
          <w:szCs w:val="20"/>
        </w:rPr>
        <w:t xml:space="preserve"> …</w:t>
      </w:r>
    </w:p>
    <w:p w14:paraId="44389FAF" w14:textId="4BF731F0" w:rsidR="00EF1E98" w:rsidRDefault="00F549BE" w:rsidP="002C3C21">
      <w:pPr>
        <w:rPr>
          <w:noProof/>
        </w:rPr>
      </w:pPr>
      <w:r w:rsidRPr="00A11879">
        <w:rPr>
          <w:noProof/>
        </w:rPr>
        <w:drawing>
          <wp:inline distT="0" distB="0" distL="0" distR="0" wp14:anchorId="6819E601" wp14:editId="3E2006FE">
            <wp:extent cx="6120000" cy="2808000"/>
            <wp:effectExtent l="0" t="0" r="0" b="0"/>
            <wp:docPr id="14" name="Chart 14" descr="Figure 1. Q. You mentioned that you were familiar with some, or many, of these reports. While there may be exceptions, in general would you agree or disagree that these reports overall ">
              <a:extLst xmlns:a="http://schemas.openxmlformats.org/drawingml/2006/main">
                <a:ext uri="{FF2B5EF4-FFF2-40B4-BE49-F238E27FC236}">
                  <a16:creationId xmlns:a16="http://schemas.microsoft.com/office/drawing/2014/main" id="{4D357697-EB18-4075-A0FB-F4B11BDF30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9563A7" w14:textId="00DA44C7" w:rsidR="002C3C21" w:rsidRPr="00D16176" w:rsidRDefault="002C3C21" w:rsidP="002C3C21">
      <w:pPr>
        <w:pStyle w:val="Questionstyle"/>
      </w:pPr>
      <w:r w:rsidRPr="00F549BE">
        <w:t>Base=all familiar with some or many of the commission’s inquiries and studies commissioned by government, its self-initiated research, and regular reporting on trade, industry assistance and productivity last 3 years.</w:t>
      </w:r>
      <w:r w:rsidR="00F549BE" w:rsidRPr="00F549BE">
        <w:t xml:space="preserve"> 2021:  N=5</w:t>
      </w:r>
      <w:r w:rsidR="005169DC">
        <w:t>0</w:t>
      </w:r>
      <w:r w:rsidR="00F549BE" w:rsidRPr="00F549BE">
        <w:t xml:space="preserve">; 2018 </w:t>
      </w:r>
      <w:r w:rsidRPr="00EC177D">
        <w:t>N=61</w:t>
      </w:r>
      <w:r w:rsidR="00F549BE">
        <w:t xml:space="preserve"> </w:t>
      </w:r>
    </w:p>
    <w:p w14:paraId="291CD6C2" w14:textId="507EC387" w:rsidR="002C3C21" w:rsidRDefault="00EC177D" w:rsidP="00313556">
      <w:pPr>
        <w:pStyle w:val="BodyText1"/>
        <w:spacing w:before="240"/>
      </w:pPr>
      <w:r>
        <w:t>The</w:t>
      </w:r>
      <w:r w:rsidR="002C3C21" w:rsidRPr="008B18F6">
        <w:t xml:space="preserve"> majority of stakeholders agreed with all of these statements about the Commission’s work</w:t>
      </w:r>
      <w:r>
        <w:t>, as they had in 2018.</w:t>
      </w:r>
      <w:r w:rsidR="002C3C21" w:rsidRPr="008B18F6">
        <w:t xml:space="preserve"> The attribute rated highest </w:t>
      </w:r>
      <w:r w:rsidR="00F549BE" w:rsidRPr="008B18F6">
        <w:t xml:space="preserve">in 2021 </w:t>
      </w:r>
      <w:r w:rsidR="002C3C21" w:rsidRPr="008B18F6">
        <w:t xml:space="preserve">was that these reports </w:t>
      </w:r>
      <w:r w:rsidR="0039323F" w:rsidRPr="008B18F6">
        <w:t>‘show awareness of contemporary issues</w:t>
      </w:r>
      <w:r>
        <w:t xml:space="preserve">’ </w:t>
      </w:r>
      <w:r w:rsidR="002C3C21" w:rsidRPr="008B18F6">
        <w:t>(8</w:t>
      </w:r>
      <w:r w:rsidR="0039323F" w:rsidRPr="008B18F6">
        <w:t>4</w:t>
      </w:r>
      <w:r w:rsidR="002C3C21" w:rsidRPr="008B18F6">
        <w:t xml:space="preserve">%). </w:t>
      </w:r>
      <w:r w:rsidR="00B770D5">
        <w:t>The lowest was</w:t>
      </w:r>
      <w:r>
        <w:t xml:space="preserve"> the 66% who agreed that</w:t>
      </w:r>
      <w:r w:rsidR="002C3C21" w:rsidRPr="008B18F6">
        <w:t xml:space="preserve"> </w:t>
      </w:r>
      <w:r>
        <w:t xml:space="preserve">these reports had provided them with a different perspective.  </w:t>
      </w:r>
    </w:p>
    <w:p w14:paraId="7964ACE1" w14:textId="119E5D49" w:rsidR="0014583F" w:rsidRPr="00B770D5" w:rsidRDefault="002A0E26" w:rsidP="00313556">
      <w:pPr>
        <w:pStyle w:val="BodyText1"/>
      </w:pPr>
      <w:r w:rsidRPr="00B770D5">
        <w:t>The tables in the Appendix compare the 2021 data with 2018.</w:t>
      </w:r>
      <w:r w:rsidR="00B770D5" w:rsidRPr="00B770D5">
        <w:t xml:space="preserve"> </w:t>
      </w:r>
      <w:r w:rsidRPr="00B770D5">
        <w:t>None of the differences between 2018 and 2021 are statistically significant</w:t>
      </w:r>
      <w:r w:rsidR="00062F2C">
        <w:t xml:space="preserve"> at the 95% confidence level.</w:t>
      </w:r>
    </w:p>
    <w:p w14:paraId="352FD4D5" w14:textId="2BC2BA9C" w:rsidR="00F036D0" w:rsidRPr="00313556" w:rsidRDefault="00F036D0" w:rsidP="003E2905">
      <w:pPr>
        <w:pStyle w:val="BodyText1"/>
        <w:rPr>
          <w:szCs w:val="22"/>
        </w:rPr>
      </w:pPr>
      <w:r>
        <w:t>Reflecting the overall positive nature of the response, several stakeholders pointed to the quality of the Commission’s work</w:t>
      </w:r>
      <w:r w:rsidR="003E2905">
        <w:t xml:space="preserve"> </w:t>
      </w:r>
      <w:r w:rsidR="007E5F6B">
        <w:rPr>
          <w:szCs w:val="22"/>
        </w:rPr>
        <w:t>describing it as fair, accurate and insightful.</w:t>
      </w:r>
    </w:p>
    <w:p w14:paraId="0704B2D1" w14:textId="3B857D8A" w:rsidR="00F036D0" w:rsidRPr="005143A9" w:rsidRDefault="00F036D0" w:rsidP="00F036D0">
      <w:pPr>
        <w:pStyle w:val="BodyText1"/>
        <w:rPr>
          <w:i/>
          <w:iCs/>
        </w:rPr>
      </w:pPr>
      <w:r>
        <w:t>While the majority of participants agreed in 2021, as they had in 2018</w:t>
      </w:r>
      <w:r w:rsidR="00313556">
        <w:t>,</w:t>
      </w:r>
      <w:r>
        <w:t xml:space="preserve"> that the Commission</w:t>
      </w:r>
      <w:r w:rsidR="00313556">
        <w:t>’</w:t>
      </w:r>
      <w:r>
        <w:t xml:space="preserve">s </w:t>
      </w:r>
      <w:r w:rsidRPr="003E2905">
        <w:t>reports were ‘both clear and concise’ there was also a view that</w:t>
      </w:r>
      <w:r w:rsidR="003E2905" w:rsidRPr="003E2905">
        <w:t xml:space="preserve">, although the information is rich, </w:t>
      </w:r>
      <w:r w:rsidRPr="003E2905">
        <w:t xml:space="preserve">reports are often very long </w:t>
      </w:r>
      <w:r w:rsidR="003E2905" w:rsidRPr="003E2905">
        <w:t>which may</w:t>
      </w:r>
      <w:r w:rsidRPr="003E2905">
        <w:t xml:space="preserve"> </w:t>
      </w:r>
      <w:r w:rsidR="003E2905" w:rsidRPr="003E2905">
        <w:t xml:space="preserve">inhibit </w:t>
      </w:r>
      <w:r w:rsidRPr="003E2905">
        <w:t>maximum use</w:t>
      </w:r>
      <w:r w:rsidR="003E2905" w:rsidRPr="003E2905">
        <w:t>.</w:t>
      </w:r>
    </w:p>
    <w:p w14:paraId="18A86607" w14:textId="2089EA3F" w:rsidR="00F60B0B" w:rsidRPr="003E2905" w:rsidRDefault="00F60B0B" w:rsidP="00F60B0B">
      <w:pPr>
        <w:pStyle w:val="BodyText1"/>
      </w:pPr>
      <w:r>
        <w:t>Stakeholders who did not agree that the Commission provided them with a different perspective described the Commission as defending the status quo</w:t>
      </w:r>
      <w:r w:rsidR="003E2905">
        <w:t xml:space="preserve">, </w:t>
      </w:r>
      <w:r>
        <w:t xml:space="preserve">being </w:t>
      </w:r>
      <w:r w:rsidRPr="003E2905">
        <w:t xml:space="preserve">unwilling to consider change in </w:t>
      </w:r>
      <w:r w:rsidR="003E2905">
        <w:t>their</w:t>
      </w:r>
      <w:r w:rsidRPr="003E2905">
        <w:t xml:space="preserve"> secto</w:t>
      </w:r>
      <w:r w:rsidR="003E2905" w:rsidRPr="003E2905">
        <w:t>r</w:t>
      </w:r>
      <w:r w:rsidR="003E2905">
        <w:t xml:space="preserve"> or failing to fully appreciate the necessary context.</w:t>
      </w:r>
    </w:p>
    <w:p w14:paraId="373BE22E" w14:textId="1C198068" w:rsidR="0066393C" w:rsidRDefault="00774F6E" w:rsidP="00774F6E">
      <w:pPr>
        <w:pStyle w:val="BodyText1"/>
      </w:pPr>
      <w:r>
        <w:t>Some claimed that the conclusions drawn by the Commission were “</w:t>
      </w:r>
      <w:r w:rsidRPr="003E2905">
        <w:t>erroneous</w:t>
      </w:r>
      <w:r>
        <w:t>” or based on a lack of awareness of the issues.</w:t>
      </w:r>
    </w:p>
    <w:p w14:paraId="08DD2195" w14:textId="381A8E59" w:rsidR="008B18F6" w:rsidRDefault="00774F6E" w:rsidP="008B18F6">
      <w:pPr>
        <w:pStyle w:val="BodyText1"/>
      </w:pPr>
      <w:r>
        <w:t xml:space="preserve">Stakeholders from </w:t>
      </w:r>
      <w:r w:rsidR="008B18F6" w:rsidRPr="008B18F6">
        <w:t xml:space="preserve">Aboriginal and Torres </w:t>
      </w:r>
      <w:r w:rsidR="008B18F6">
        <w:t>Strait</w:t>
      </w:r>
      <w:r w:rsidR="008B18F6" w:rsidRPr="008B18F6">
        <w:t xml:space="preserve"> </w:t>
      </w:r>
      <w:r w:rsidR="008B18F6">
        <w:t>Islander</w:t>
      </w:r>
      <w:r w:rsidR="008B18F6" w:rsidRPr="008B18F6">
        <w:t xml:space="preserve"> organisations</w:t>
      </w:r>
      <w:r w:rsidR="008B18F6">
        <w:t xml:space="preserve"> were asked a specific question to assess their view </w:t>
      </w:r>
      <w:r w:rsidR="0014583F">
        <w:t xml:space="preserve">as to </w:t>
      </w:r>
      <w:r w:rsidR="008B18F6">
        <w:t xml:space="preserve">whether </w:t>
      </w:r>
      <w:r>
        <w:t xml:space="preserve">the </w:t>
      </w:r>
      <w:r w:rsidR="008B18F6" w:rsidRPr="001F6D05">
        <w:t xml:space="preserve">Commission </w:t>
      </w:r>
      <w:r w:rsidR="008B18F6">
        <w:t xml:space="preserve">had </w:t>
      </w:r>
      <w:r w:rsidR="008B18F6" w:rsidRPr="001F6D05">
        <w:t>shown understanding of, and responsiveness to, Aboriginal and Torres Strait Islander people, their cultures, histories, knowledges, and perspectives</w:t>
      </w:r>
      <w:r w:rsidR="008B18F6">
        <w:t xml:space="preserve"> in these reports</w:t>
      </w:r>
      <w:r w:rsidR="00E20C7E">
        <w:t>.</w:t>
      </w:r>
    </w:p>
    <w:p w14:paraId="314A2FFF" w14:textId="250AF440" w:rsidR="008B18F6" w:rsidRDefault="00D1226B" w:rsidP="002C3C21">
      <w:pPr>
        <w:pStyle w:val="BodyText1"/>
      </w:pPr>
      <w:r>
        <w:lastRenderedPageBreak/>
        <w:t xml:space="preserve">Views were mixed. </w:t>
      </w:r>
      <w:r w:rsidR="00774F6E">
        <w:t>Three agreed</w:t>
      </w:r>
      <w:r>
        <w:t xml:space="preserve"> while one neither agreed nor disagree</w:t>
      </w:r>
      <w:r w:rsidR="00062F2C">
        <w:t>d</w:t>
      </w:r>
      <w:r w:rsidR="00774F6E">
        <w:t xml:space="preserve"> and one disagreed</w:t>
      </w:r>
      <w:r>
        <w:t xml:space="preserve">. </w:t>
      </w:r>
      <w:r w:rsidR="006860E8">
        <w:t xml:space="preserve">The </w:t>
      </w:r>
      <w:r w:rsidR="003E7945">
        <w:t xml:space="preserve">positive </w:t>
      </w:r>
      <w:r w:rsidR="00654B9F">
        <w:t>open-ended</w:t>
      </w:r>
      <w:r w:rsidR="006860E8">
        <w:t xml:space="preserve"> responses held that the reports</w:t>
      </w:r>
      <w:r w:rsidR="006860E8" w:rsidRPr="006860E8">
        <w:rPr>
          <w:szCs w:val="22"/>
        </w:rPr>
        <w:t xml:space="preserve"> </w:t>
      </w:r>
      <w:r w:rsidR="006860E8" w:rsidRPr="00313556">
        <w:rPr>
          <w:szCs w:val="22"/>
        </w:rPr>
        <w:t>align</w:t>
      </w:r>
      <w:r w:rsidR="006860E8">
        <w:rPr>
          <w:szCs w:val="22"/>
        </w:rPr>
        <w:t>ed with</w:t>
      </w:r>
      <w:r w:rsidR="006860E8" w:rsidRPr="00313556">
        <w:rPr>
          <w:szCs w:val="22"/>
        </w:rPr>
        <w:t xml:space="preserve"> and reflect</w:t>
      </w:r>
      <w:r w:rsidR="006860E8">
        <w:rPr>
          <w:szCs w:val="22"/>
        </w:rPr>
        <w:t>ed</w:t>
      </w:r>
      <w:r w:rsidR="006860E8" w:rsidRPr="00313556">
        <w:rPr>
          <w:szCs w:val="22"/>
        </w:rPr>
        <w:t xml:space="preserve"> Aboriginal and Torres Strait Islander people</w:t>
      </w:r>
      <w:r w:rsidR="006860E8">
        <w:rPr>
          <w:szCs w:val="22"/>
        </w:rPr>
        <w:t xml:space="preserve">, while some thought consultation </w:t>
      </w:r>
      <w:r w:rsidR="003E7945">
        <w:rPr>
          <w:szCs w:val="22"/>
        </w:rPr>
        <w:t>and analysis c</w:t>
      </w:r>
      <w:r w:rsidR="006860E8">
        <w:rPr>
          <w:szCs w:val="22"/>
        </w:rPr>
        <w:t>ould be improved</w:t>
      </w:r>
      <w:r w:rsidR="00654B9F">
        <w:rPr>
          <w:szCs w:val="22"/>
        </w:rPr>
        <w:t>.</w:t>
      </w:r>
      <w:r w:rsidR="003E7945">
        <w:rPr>
          <w:szCs w:val="22"/>
        </w:rPr>
        <w:t xml:space="preserve"> </w:t>
      </w:r>
    </w:p>
    <w:p w14:paraId="6A8D244A" w14:textId="3849EBF5" w:rsidR="002C3C21" w:rsidRDefault="002C3C21" w:rsidP="00313556">
      <w:pPr>
        <w:pStyle w:val="Heading2"/>
        <w:numPr>
          <w:ilvl w:val="0"/>
          <w:numId w:val="26"/>
        </w:numPr>
      </w:pPr>
      <w:bookmarkStart w:id="23" w:name="_Toc514939216"/>
      <w:bookmarkStart w:id="24" w:name="_Toc522086732"/>
      <w:bookmarkStart w:id="25" w:name="_Toc78288427"/>
      <w:r>
        <w:t>The Commission’s Government P</w:t>
      </w:r>
      <w:r w:rsidRPr="00F916DC">
        <w:t>erformance reporting</w:t>
      </w:r>
      <w:bookmarkEnd w:id="23"/>
      <w:bookmarkEnd w:id="24"/>
      <w:bookmarkEnd w:id="25"/>
    </w:p>
    <w:p w14:paraId="43B61309" w14:textId="26A291BF" w:rsidR="002C3C21" w:rsidRPr="00B4450C" w:rsidRDefault="002C3C21" w:rsidP="002C3C21">
      <w:pPr>
        <w:pStyle w:val="BodyText1"/>
      </w:pPr>
      <w:r>
        <w:t xml:space="preserve">Survey participants were then asked if they were familiar with </w:t>
      </w:r>
      <w:r w:rsidRPr="00F916DC">
        <w:rPr>
          <w:rFonts w:asciiTheme="minorHAnsi" w:hAnsiTheme="minorHAnsi" w:cstheme="minorHAnsi"/>
        </w:rPr>
        <w:t xml:space="preserve">the Commission’s </w:t>
      </w:r>
      <w:r>
        <w:rPr>
          <w:rFonts w:asciiTheme="minorHAnsi" w:hAnsiTheme="minorHAnsi" w:cstheme="minorHAnsi"/>
        </w:rPr>
        <w:t xml:space="preserve">Government performance reports that were </w:t>
      </w:r>
      <w:r w:rsidRPr="00F916DC">
        <w:rPr>
          <w:rFonts w:asciiTheme="minorHAnsi" w:hAnsiTheme="minorHAnsi" w:cstheme="minorHAnsi"/>
        </w:rPr>
        <w:t>published in 201</w:t>
      </w:r>
      <w:r w:rsidR="008B18F6">
        <w:rPr>
          <w:rFonts w:asciiTheme="minorHAnsi" w:hAnsiTheme="minorHAnsi" w:cstheme="minorHAnsi"/>
        </w:rPr>
        <w:t>8</w:t>
      </w:r>
      <w:r w:rsidRPr="00F916DC">
        <w:rPr>
          <w:rFonts w:asciiTheme="minorHAnsi" w:hAnsiTheme="minorHAnsi" w:cstheme="minorHAnsi"/>
        </w:rPr>
        <w:t>, 20</w:t>
      </w:r>
      <w:r w:rsidR="008B18F6">
        <w:rPr>
          <w:rFonts w:asciiTheme="minorHAnsi" w:hAnsiTheme="minorHAnsi" w:cstheme="minorHAnsi"/>
        </w:rPr>
        <w:t>19</w:t>
      </w:r>
      <w:r w:rsidRPr="00F916DC">
        <w:rPr>
          <w:rFonts w:asciiTheme="minorHAnsi" w:hAnsiTheme="minorHAnsi" w:cstheme="minorHAnsi"/>
        </w:rPr>
        <w:t xml:space="preserve"> and 20</w:t>
      </w:r>
      <w:r w:rsidR="008B18F6">
        <w:rPr>
          <w:rFonts w:asciiTheme="minorHAnsi" w:hAnsiTheme="minorHAnsi" w:cstheme="minorHAnsi"/>
        </w:rPr>
        <w:t>20</w:t>
      </w:r>
      <w:r>
        <w:rPr>
          <w:rFonts w:asciiTheme="minorHAnsi" w:hAnsiTheme="minorHAnsi" w:cstheme="minorHAnsi"/>
        </w:rPr>
        <w:t>, which were identified as:</w:t>
      </w:r>
    </w:p>
    <w:p w14:paraId="21EFCB23" w14:textId="77777777" w:rsidR="008B18F6" w:rsidRPr="001F6D05" w:rsidRDefault="008B18F6" w:rsidP="00313556">
      <w:pPr>
        <w:pStyle w:val="BodyText1"/>
        <w:numPr>
          <w:ilvl w:val="0"/>
          <w:numId w:val="27"/>
        </w:numPr>
      </w:pPr>
      <w:r w:rsidRPr="001F6D05">
        <w:t>Report on Government Services 2018</w:t>
      </w:r>
    </w:p>
    <w:p w14:paraId="0750B16B" w14:textId="77777777" w:rsidR="008B18F6" w:rsidRPr="001F6D05" w:rsidRDefault="008B18F6" w:rsidP="00313556">
      <w:pPr>
        <w:pStyle w:val="BodyText1"/>
        <w:numPr>
          <w:ilvl w:val="0"/>
          <w:numId w:val="27"/>
        </w:numPr>
      </w:pPr>
      <w:r w:rsidRPr="001F6D05">
        <w:t>Report on Government Services 2019</w:t>
      </w:r>
    </w:p>
    <w:p w14:paraId="3DB31616" w14:textId="77777777" w:rsidR="008B18F6" w:rsidRPr="001F6D05" w:rsidRDefault="008B18F6" w:rsidP="00313556">
      <w:pPr>
        <w:pStyle w:val="BodyText1"/>
        <w:numPr>
          <w:ilvl w:val="0"/>
          <w:numId w:val="27"/>
        </w:numPr>
      </w:pPr>
      <w:r w:rsidRPr="001F6D05">
        <w:t>Report on Government Services 2020</w:t>
      </w:r>
    </w:p>
    <w:p w14:paraId="1A631705" w14:textId="77777777" w:rsidR="008B18F6" w:rsidRPr="001F6D05" w:rsidRDefault="008B18F6" w:rsidP="00313556">
      <w:pPr>
        <w:pStyle w:val="BodyText1"/>
        <w:numPr>
          <w:ilvl w:val="0"/>
          <w:numId w:val="27"/>
        </w:numPr>
      </w:pPr>
      <w:r w:rsidRPr="001F6D05">
        <w:t>Overcoming Indigenous Disadvantage:  Key Indicators 2020 report</w:t>
      </w:r>
    </w:p>
    <w:p w14:paraId="1185ABE6" w14:textId="78E211F9" w:rsidR="002C3C21" w:rsidRDefault="00F036D0" w:rsidP="002C3C21">
      <w:pPr>
        <w:pStyle w:val="BodyText1"/>
      </w:pPr>
      <w:r>
        <w:t>J</w:t>
      </w:r>
      <w:r w:rsidR="00ED5DBE">
        <w:t>ust over half (</w:t>
      </w:r>
      <w:r w:rsidR="00CF4615">
        <w:t>57%</w:t>
      </w:r>
      <w:r w:rsidR="00ED5DBE">
        <w:t>)</w:t>
      </w:r>
      <w:r w:rsidR="00CF4615">
        <w:t xml:space="preserve"> </w:t>
      </w:r>
      <w:r w:rsidR="002C3C21">
        <w:t>of the surveyed stakeholders said they were familiar with many (2</w:t>
      </w:r>
      <w:r w:rsidR="00ED5DBE">
        <w:t>5</w:t>
      </w:r>
      <w:r w:rsidR="002C3C21">
        <w:t>%)</w:t>
      </w:r>
      <w:r w:rsidR="00ED5DBE">
        <w:t xml:space="preserve"> </w:t>
      </w:r>
      <w:r w:rsidR="002C3C21">
        <w:t>or some (3</w:t>
      </w:r>
      <w:r w:rsidR="00ED5DBE">
        <w:t>2</w:t>
      </w:r>
      <w:r w:rsidR="002C3C21">
        <w:t>%)</w:t>
      </w:r>
      <w:r w:rsidR="00CF4615">
        <w:t xml:space="preserve"> </w:t>
      </w:r>
      <w:r w:rsidR="002C3C21">
        <w:t xml:space="preserve">of these reports. </w:t>
      </w:r>
      <w:r w:rsidR="002C3C21" w:rsidRPr="00B120B7">
        <w:t>Participants familiar with the reports were shown the same list of attributes for assessing the Commission’s</w:t>
      </w:r>
      <w:r w:rsidR="002C3C21" w:rsidRPr="00B120B7">
        <w:rPr>
          <w:rFonts w:cstheme="minorHAnsi"/>
          <w:b/>
        </w:rPr>
        <w:t xml:space="preserve"> </w:t>
      </w:r>
      <w:r w:rsidR="006D7E3D" w:rsidRPr="00313556">
        <w:rPr>
          <w:rFonts w:cstheme="minorHAnsi"/>
          <w:bCs/>
        </w:rPr>
        <w:t>G</w:t>
      </w:r>
      <w:r w:rsidR="002C3C21" w:rsidRPr="00B120B7">
        <w:rPr>
          <w:rFonts w:cstheme="minorHAnsi"/>
        </w:rPr>
        <w:t xml:space="preserve">overnment </w:t>
      </w:r>
      <w:r w:rsidR="006D7E3D">
        <w:rPr>
          <w:rFonts w:cstheme="minorHAnsi"/>
        </w:rPr>
        <w:t>P</w:t>
      </w:r>
      <w:r w:rsidR="002C3C21" w:rsidRPr="00B120B7">
        <w:rPr>
          <w:rFonts w:cstheme="minorHAnsi"/>
        </w:rPr>
        <w:t>erformance reports</w:t>
      </w:r>
      <w:r w:rsidR="002C3C21" w:rsidRPr="00B120B7">
        <w:t xml:space="preserve"> as in the earlier question. The chart </w:t>
      </w:r>
      <w:r>
        <w:t>below</w:t>
      </w:r>
      <w:r w:rsidR="002C3C21" w:rsidRPr="00B120B7">
        <w:t xml:space="preserve"> shows their responses. The leftmost section of each bar in the chart is the proportion saying ‘disagree’ or ‘strongly disagree’, the mid</w:t>
      </w:r>
      <w:r w:rsidR="002E0B09">
        <w:t>-</w:t>
      </w:r>
      <w:r w:rsidR="002C3C21" w:rsidRPr="00B120B7">
        <w:t xml:space="preserve">section is the proportion </w:t>
      </w:r>
      <w:r w:rsidR="00F141AE" w:rsidRPr="00B120B7">
        <w:t>saying,</w:t>
      </w:r>
      <w:r w:rsidR="002C3C21" w:rsidRPr="00B120B7">
        <w:t xml:space="preserve"> ‘neither agree nor disagree’ followed by the proportion saying ‘agree’ or ‘strongly agree’. The rightmost percentage is the proportion selecting ‘I don’t know/prefer not to say’.</w:t>
      </w:r>
    </w:p>
    <w:p w14:paraId="5166DB41" w14:textId="44B4D60F" w:rsidR="008340DF" w:rsidRPr="00313556" w:rsidRDefault="004339C6" w:rsidP="00034E5B">
      <w:pPr>
        <w:pStyle w:val="Tableheadingwithnotablenumber"/>
        <w:rPr>
          <w:sz w:val="22"/>
          <w:szCs w:val="20"/>
        </w:rPr>
      </w:pPr>
      <w:r w:rsidRPr="004339C6">
        <w:rPr>
          <w:rStyle w:val="TableheadingChar"/>
          <w:b/>
          <w:bCs/>
          <w:sz w:val="22"/>
          <w:szCs w:val="20"/>
        </w:rPr>
        <w:t>Figure 2.</w:t>
      </w:r>
      <w:r w:rsidR="006D7E3D" w:rsidRPr="00313556">
        <w:rPr>
          <w:rStyle w:val="TableheadingChar"/>
          <w:sz w:val="22"/>
          <w:szCs w:val="20"/>
        </w:rPr>
        <w:t xml:space="preserve"> Y</w:t>
      </w:r>
      <w:r w:rsidR="008340DF" w:rsidRPr="00313556">
        <w:rPr>
          <w:rStyle w:val="TableheadingChar"/>
          <w:sz w:val="22"/>
          <w:szCs w:val="20"/>
        </w:rPr>
        <w:t>ou mentioned that you were familiar with some, or many, of these government performance reports. While there may be exceptions, in general would you agree or disagree that the Productivity Commission’s government performance reports</w:t>
      </w:r>
      <w:r w:rsidR="00313556" w:rsidRPr="00313556">
        <w:rPr>
          <w:rStyle w:val="TableheadingChar"/>
          <w:sz w:val="22"/>
          <w:szCs w:val="20"/>
        </w:rPr>
        <w:t xml:space="preserve"> …</w:t>
      </w:r>
      <w:r w:rsidR="008340DF" w:rsidRPr="00313556">
        <w:rPr>
          <w:sz w:val="22"/>
          <w:szCs w:val="20"/>
        </w:rPr>
        <w:t xml:space="preserve"> </w:t>
      </w:r>
    </w:p>
    <w:p w14:paraId="017D09D1" w14:textId="3E53E426" w:rsidR="002C3C21" w:rsidRPr="00B120B7" w:rsidRDefault="008340DF" w:rsidP="00E20C7E">
      <w:r>
        <w:rPr>
          <w:noProof/>
        </w:rPr>
        <w:drawing>
          <wp:inline distT="0" distB="0" distL="0" distR="0" wp14:anchorId="6B91C5A7" wp14:editId="10352FF8">
            <wp:extent cx="6120000" cy="2880000"/>
            <wp:effectExtent l="0" t="0" r="0" b="0"/>
            <wp:docPr id="15" name="Chart 15" descr="Figure 2. You mentioned that you were familiar with some, or many, of these government performance reports. While there may be exceptions, in general would you agree or disagree that the Productivity Commission’s government performance reports ">
              <a:extLst xmlns:a="http://schemas.openxmlformats.org/drawingml/2006/main">
                <a:ext uri="{FF2B5EF4-FFF2-40B4-BE49-F238E27FC236}">
                  <a16:creationId xmlns:a16="http://schemas.microsoft.com/office/drawing/2014/main" id="{C2237953-1A3E-4152-A1B8-B4D078AFA9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t xml:space="preserve"> </w:t>
      </w:r>
    </w:p>
    <w:p w14:paraId="67C4FA81" w14:textId="522CAE5E" w:rsidR="002C3C21" w:rsidRPr="00B93688" w:rsidRDefault="002C3C21" w:rsidP="00313556">
      <w:pPr>
        <w:pStyle w:val="Questionstyle"/>
        <w:spacing w:after="240"/>
      </w:pPr>
      <w:r w:rsidRPr="00D84105">
        <w:rPr>
          <w:rStyle w:val="QuestionstyleChar"/>
        </w:rPr>
        <w:t xml:space="preserve"> </w:t>
      </w:r>
      <w:r w:rsidRPr="00B93688">
        <w:t>Base= all familiar with some or many of the government performance reports last 3 years</w:t>
      </w:r>
      <w:r w:rsidR="008340DF">
        <w:t xml:space="preserve"> 2021: n=34  2018: </w:t>
      </w:r>
      <w:r w:rsidRPr="00B93688">
        <w:t xml:space="preserve"> n=34</w:t>
      </w:r>
    </w:p>
    <w:p w14:paraId="182B673C" w14:textId="688CA4DE" w:rsidR="00F82096" w:rsidRDefault="008340DF" w:rsidP="002C3C21">
      <w:pPr>
        <w:pStyle w:val="BodyText1"/>
      </w:pPr>
      <w:r>
        <w:t xml:space="preserve">On one of these attributes, there has been a significant </w:t>
      </w:r>
      <w:r w:rsidR="00062F2C">
        <w:t>decline</w:t>
      </w:r>
      <w:r>
        <w:t xml:space="preserve"> since 2018</w:t>
      </w:r>
      <w:r w:rsidR="00F82096">
        <w:t xml:space="preserve"> – that the</w:t>
      </w:r>
      <w:r w:rsidR="006D7E3D">
        <w:t xml:space="preserve"> Government performance </w:t>
      </w:r>
      <w:r w:rsidR="00F82096">
        <w:t xml:space="preserve">reports have ‘enhanced the information used in the debate’. In 2021, 74% of </w:t>
      </w:r>
      <w:r w:rsidR="00F82096">
        <w:lastRenderedPageBreak/>
        <w:t xml:space="preserve">participants familiar with the reports agreed with this statement. In 2018 it was 94%. This difference is statistically significant at the 95% confidence level. </w:t>
      </w:r>
      <w:r w:rsidR="002A0E26">
        <w:t xml:space="preserve">Refer </w:t>
      </w:r>
      <w:r w:rsidR="00F036D0">
        <w:t xml:space="preserve">to </w:t>
      </w:r>
      <w:r w:rsidR="002A0E26">
        <w:t>the Appendix for more details.</w:t>
      </w:r>
    </w:p>
    <w:p w14:paraId="4B00A594" w14:textId="34775FDE" w:rsidR="00F82096" w:rsidRDefault="00EA23E5" w:rsidP="002C3C21">
      <w:pPr>
        <w:pStyle w:val="BodyText1"/>
      </w:pPr>
      <w:r>
        <w:t>A relatively low proportion of stakeholders (53%)</w:t>
      </w:r>
      <w:r w:rsidR="00F82096">
        <w:t xml:space="preserve"> this year </w:t>
      </w:r>
      <w:r>
        <w:t xml:space="preserve">agreed </w:t>
      </w:r>
      <w:r w:rsidR="006D7E3D">
        <w:t>that the Government performance reports</w:t>
      </w:r>
      <w:r w:rsidR="00F82096">
        <w:t xml:space="preserve"> ‘provided you with a </w:t>
      </w:r>
      <w:r w:rsidR="00632621">
        <w:t>different</w:t>
      </w:r>
      <w:r w:rsidR="00F82096">
        <w:t xml:space="preserve"> perspective’</w:t>
      </w:r>
      <w:r w:rsidR="0095770E">
        <w:t xml:space="preserve">. </w:t>
      </w:r>
      <w:r w:rsidR="007E5F6B">
        <w:t xml:space="preserve">Criticisms included that </w:t>
      </w:r>
      <w:r w:rsidR="0095770E">
        <w:t xml:space="preserve">a certain report </w:t>
      </w:r>
      <w:r w:rsidR="007E5F6B">
        <w:t>distorted the data; that</w:t>
      </w:r>
      <w:r w:rsidR="00FA7B87">
        <w:t xml:space="preserve"> </w:t>
      </w:r>
      <w:r w:rsidR="007E5F6B">
        <w:t>the Commission had a close</w:t>
      </w:r>
      <w:r w:rsidR="00FA7B87">
        <w:t>d</w:t>
      </w:r>
      <w:r w:rsidR="007E5F6B">
        <w:t xml:space="preserve"> mind about a certain issue; and </w:t>
      </w:r>
      <w:r w:rsidR="00FA7B87">
        <w:t xml:space="preserve">that the Commission </w:t>
      </w:r>
      <w:r w:rsidR="007E5F6B">
        <w:t>should collaborate more.</w:t>
      </w:r>
    </w:p>
    <w:p w14:paraId="0C2375A0" w14:textId="3E53EA68" w:rsidR="00600D00" w:rsidRPr="00C6019E" w:rsidRDefault="00C6019E" w:rsidP="00C6019E">
      <w:pPr>
        <w:pStyle w:val="BodyText1"/>
      </w:pPr>
      <w:r w:rsidRPr="00C6019E">
        <w:t>Aboriginal and Torres Strait Islander organisations were asked w</w:t>
      </w:r>
      <w:r>
        <w:t>h</w:t>
      </w:r>
      <w:r w:rsidRPr="00C6019E">
        <w:t xml:space="preserve">ether these Government </w:t>
      </w:r>
      <w:r w:rsidR="0095770E">
        <w:t xml:space="preserve">Performance </w:t>
      </w:r>
      <w:r w:rsidRPr="00C6019E">
        <w:t xml:space="preserve">reports </w:t>
      </w:r>
      <w:r w:rsidR="00EA23E5">
        <w:t xml:space="preserve">had </w:t>
      </w:r>
      <w:r w:rsidRPr="00C6019E">
        <w:t>show</w:t>
      </w:r>
      <w:r w:rsidR="00EA23E5">
        <w:t>n an</w:t>
      </w:r>
      <w:r w:rsidRPr="00C6019E">
        <w:t xml:space="preserve"> understanding of, and responsiveness to, Aboriginal and Torres Strait Islander people, their cultures, histories, knowledges, and perspectives</w:t>
      </w:r>
      <w:r>
        <w:t xml:space="preserve">. </w:t>
      </w:r>
    </w:p>
    <w:p w14:paraId="1F071C89" w14:textId="7A727786" w:rsidR="00600D00" w:rsidRDefault="00C6019E" w:rsidP="002C3C21">
      <w:pPr>
        <w:pStyle w:val="BodyText1"/>
      </w:pPr>
      <w:r>
        <w:t xml:space="preserve">Two participants agreed with this statement, two </w:t>
      </w:r>
      <w:r w:rsidR="0095770E">
        <w:t>dis</w:t>
      </w:r>
      <w:r>
        <w:t xml:space="preserve">agreed and one neither agreed </w:t>
      </w:r>
      <w:r w:rsidR="00F036D0">
        <w:t>n</w:t>
      </w:r>
      <w:r>
        <w:t>or disagreed.</w:t>
      </w:r>
    </w:p>
    <w:p w14:paraId="1519FA99" w14:textId="6958BECD" w:rsidR="002C3C21" w:rsidRPr="00222F42" w:rsidRDefault="002C3C21" w:rsidP="005E2F3B">
      <w:pPr>
        <w:pStyle w:val="Heading2"/>
        <w:numPr>
          <w:ilvl w:val="0"/>
          <w:numId w:val="26"/>
        </w:numPr>
      </w:pPr>
      <w:bookmarkStart w:id="26" w:name="_Toc514939217"/>
      <w:bookmarkStart w:id="27" w:name="_Toc522086733"/>
      <w:bookmarkStart w:id="28" w:name="_Toc78288428"/>
      <w:r w:rsidRPr="00222F42">
        <w:t>Overall opinion of the Commission’s work</w:t>
      </w:r>
      <w:bookmarkEnd w:id="26"/>
      <w:bookmarkEnd w:id="27"/>
      <w:bookmarkEnd w:id="28"/>
    </w:p>
    <w:p w14:paraId="159C6C7B" w14:textId="221A928D" w:rsidR="000747C8" w:rsidRDefault="002C3C21" w:rsidP="000747C8">
      <w:pPr>
        <w:pStyle w:val="BodyText1"/>
      </w:pPr>
      <w:r>
        <w:t>Stakeholders were asked to state whether they believed that the Commission’s work had displayed key attributes ‘always’, ‘mostly’, ‘sometimes’ or ‘never’</w:t>
      </w:r>
      <w:r w:rsidRPr="00346814">
        <w:t xml:space="preserve"> </w:t>
      </w:r>
      <w:r w:rsidRPr="0054107F">
        <w:t xml:space="preserve">in the last </w:t>
      </w:r>
      <w:r>
        <w:t xml:space="preserve">three </w:t>
      </w:r>
      <w:r w:rsidRPr="0054107F">
        <w:t>years</w:t>
      </w:r>
      <w:r>
        <w:t xml:space="preserve">. They could also choose ‘I don’t know’ or ‘I prefer not to say’. </w:t>
      </w:r>
      <w:r w:rsidRPr="00BA401A">
        <w:t xml:space="preserve">The results are shown </w:t>
      </w:r>
      <w:r>
        <w:t>below</w:t>
      </w:r>
      <w:r w:rsidRPr="00BA401A">
        <w:t xml:space="preserve">. </w:t>
      </w:r>
      <w:r>
        <w:t xml:space="preserve">‘Always’ is on the far left of the bar, followed by ‘mostly’, ‘sometimes’, then ‘never’, and finally the proportion </w:t>
      </w:r>
      <w:r w:rsidR="00F141AE">
        <w:t>saying,</w:t>
      </w:r>
      <w:r>
        <w:t xml:space="preserve"> ‘don’t know/prefer not to say’.</w:t>
      </w:r>
    </w:p>
    <w:p w14:paraId="57E6AE1A" w14:textId="05875C33" w:rsidR="002C3C21" w:rsidRPr="005E2F3B" w:rsidRDefault="004339C6" w:rsidP="00034E5B">
      <w:pPr>
        <w:pStyle w:val="Tableheadingwithnotablenumber"/>
        <w:rPr>
          <w:noProof/>
          <w:sz w:val="22"/>
          <w:szCs w:val="20"/>
          <w:lang w:eastAsia="en-AU"/>
        </w:rPr>
      </w:pPr>
      <w:r w:rsidRPr="004339C6">
        <w:rPr>
          <w:b/>
          <w:bCs w:val="0"/>
          <w:sz w:val="22"/>
          <w:szCs w:val="20"/>
        </w:rPr>
        <w:t>Figure 3.</w:t>
      </w:r>
      <w:r w:rsidR="000747C8" w:rsidRPr="005E2F3B">
        <w:rPr>
          <w:sz w:val="22"/>
          <w:szCs w:val="20"/>
        </w:rPr>
        <w:t xml:space="preserve"> </w:t>
      </w:r>
      <w:r w:rsidR="002C3C21" w:rsidRPr="005E2F3B">
        <w:rPr>
          <w:sz w:val="22"/>
          <w:szCs w:val="20"/>
        </w:rPr>
        <w:t xml:space="preserve"> Taking all your experience with the Commission’s work together in the last 3 years, in your opinion has the Commission</w:t>
      </w:r>
      <w:r w:rsidR="002C3C21" w:rsidRPr="005E2F3B">
        <w:rPr>
          <w:noProof/>
          <w:sz w:val="22"/>
          <w:szCs w:val="20"/>
          <w:lang w:eastAsia="en-AU"/>
        </w:rPr>
        <w:t xml:space="preserve"> </w:t>
      </w:r>
      <w:r w:rsidR="005E2F3B">
        <w:rPr>
          <w:noProof/>
          <w:sz w:val="22"/>
          <w:szCs w:val="20"/>
          <w:lang w:eastAsia="en-AU"/>
        </w:rPr>
        <w:t>…</w:t>
      </w:r>
    </w:p>
    <w:p w14:paraId="5B8821D2" w14:textId="3B8416B2" w:rsidR="00350626" w:rsidRDefault="00350626" w:rsidP="00034E5B">
      <w:pPr>
        <w:pStyle w:val="Tableheadingwithnotablenumber"/>
        <w:rPr>
          <w:noProof/>
          <w:lang w:eastAsia="en-AU"/>
        </w:rPr>
      </w:pPr>
      <w:r>
        <w:rPr>
          <w:noProof/>
        </w:rPr>
        <w:drawing>
          <wp:inline distT="0" distB="0" distL="0" distR="0" wp14:anchorId="55678E3E" wp14:editId="0D410AC1">
            <wp:extent cx="6264000" cy="2880000"/>
            <wp:effectExtent l="0" t="0" r="3810" b="0"/>
            <wp:docPr id="18" name="Chart 18" descr="Figure 3.  Taking all your experience with the Commission’s work together in the last 3 years, in your opinion has the Commission …">
              <a:extLst xmlns:a="http://schemas.openxmlformats.org/drawingml/2006/main">
                <a:ext uri="{FF2B5EF4-FFF2-40B4-BE49-F238E27FC236}">
                  <a16:creationId xmlns:a16="http://schemas.microsoft.com/office/drawing/2014/main" id="{2549AC59-6616-4B04-BB79-B807FBCA76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1ECE93" w14:textId="6F1CC595" w:rsidR="002C3C21" w:rsidRDefault="002C3C21" w:rsidP="005E2F3B">
      <w:pPr>
        <w:pStyle w:val="Questionstyle"/>
        <w:spacing w:after="240"/>
      </w:pPr>
      <w:r w:rsidRPr="002C630B">
        <w:t>Base=all</w:t>
      </w:r>
      <w:r>
        <w:t xml:space="preserve"> </w:t>
      </w:r>
      <w:r w:rsidR="00350626">
        <w:t>2021: N=59 2018 N=6</w:t>
      </w:r>
      <w:r w:rsidR="00062F2C">
        <w:t>3</w:t>
      </w:r>
    </w:p>
    <w:p w14:paraId="775E2E31" w14:textId="4BC10ED8" w:rsidR="000747C8" w:rsidRDefault="00F816AC" w:rsidP="002C3C21">
      <w:pPr>
        <w:pStyle w:val="BodyText1"/>
      </w:pPr>
      <w:r>
        <w:t xml:space="preserve">According to </w:t>
      </w:r>
      <w:r w:rsidR="00062F2C">
        <w:t>s</w:t>
      </w:r>
      <w:r>
        <w:t>takeholders, the Commission ‘always’ or ‘mostly’ meets</w:t>
      </w:r>
      <w:r w:rsidR="00182C6B">
        <w:t xml:space="preserve"> all of these criteria, as it did in 2018. </w:t>
      </w:r>
      <w:r>
        <w:t xml:space="preserve">Only one change </w:t>
      </w:r>
      <w:r w:rsidR="00182C6B">
        <w:t>since 2018</w:t>
      </w:r>
      <w:r>
        <w:t xml:space="preserve"> is statistically significant: in 2021 31% of stakeholders reported that the Commission ‘always’ </w:t>
      </w:r>
      <w:r w:rsidR="00182C6B">
        <w:t xml:space="preserve">assessed different </w:t>
      </w:r>
      <w:r>
        <w:t>community expectations</w:t>
      </w:r>
      <w:r w:rsidR="00654B9F">
        <w:t>’</w:t>
      </w:r>
      <w:r>
        <w:t xml:space="preserve">, </w:t>
      </w:r>
      <w:r w:rsidR="008204B9">
        <w:t xml:space="preserve">an improved result </w:t>
      </w:r>
      <w:r>
        <w:t>compared with the significantly lower 14% in 2018.</w:t>
      </w:r>
      <w:r w:rsidR="00182C6B">
        <w:t xml:space="preserve"> </w:t>
      </w:r>
      <w:r w:rsidR="00062F2C">
        <w:t>Refer to the Appendix for details.</w:t>
      </w:r>
    </w:p>
    <w:p w14:paraId="4AB4A5D2" w14:textId="41FBEF00" w:rsidR="002C3C21" w:rsidRDefault="002C3C21" w:rsidP="005E2F3B">
      <w:pPr>
        <w:pStyle w:val="Heading2"/>
        <w:numPr>
          <w:ilvl w:val="0"/>
          <w:numId w:val="26"/>
        </w:numPr>
      </w:pPr>
      <w:bookmarkStart w:id="29" w:name="_Toc514939218"/>
      <w:bookmarkStart w:id="30" w:name="_Toc522086734"/>
      <w:bookmarkStart w:id="31" w:name="_Toc78288429"/>
      <w:r>
        <w:lastRenderedPageBreak/>
        <w:t xml:space="preserve">Strengths of the Commission’s analysis and </w:t>
      </w:r>
      <w:bookmarkEnd w:id="29"/>
      <w:r>
        <w:t>reporting and how it could be improved</w:t>
      </w:r>
      <w:bookmarkEnd w:id="30"/>
      <w:bookmarkEnd w:id="31"/>
    </w:p>
    <w:p w14:paraId="3A57AC7E" w14:textId="1AD5E2E3" w:rsidR="00116BEE" w:rsidRPr="008778E7" w:rsidRDefault="000747C8" w:rsidP="008778E7">
      <w:pPr>
        <w:pStyle w:val="BodyText1"/>
      </w:pPr>
      <w:r>
        <w:t>Stakeholders</w:t>
      </w:r>
      <w:r w:rsidR="00A517F7">
        <w:t xml:space="preserve"> were asked</w:t>
      </w:r>
      <w:r w:rsidR="002C3C21">
        <w:t>: ‘What do you consider are the strongest aspects of the Commission’s analysis and reporting?’</w:t>
      </w:r>
      <w:r>
        <w:t xml:space="preserve"> </w:t>
      </w:r>
      <w:r w:rsidR="00116BEE" w:rsidRPr="00116BEE">
        <w:t xml:space="preserve">The themes that emerged in </w:t>
      </w:r>
      <w:r>
        <w:t>answer to this question</w:t>
      </w:r>
      <w:r w:rsidR="008204B9">
        <w:t xml:space="preserve"> in</w:t>
      </w:r>
      <w:r>
        <w:t xml:space="preserve"> </w:t>
      </w:r>
      <w:r w:rsidR="00116BEE" w:rsidRPr="00116BEE">
        <w:t>2021 were similar to those for 2018</w:t>
      </w:r>
      <w:r w:rsidR="002C3C21" w:rsidRPr="00116BEE">
        <w:t xml:space="preserve">: </w:t>
      </w:r>
      <w:proofErr w:type="gramStart"/>
      <w:r w:rsidR="002C3C21" w:rsidRPr="00116BEE">
        <w:t>the</w:t>
      </w:r>
      <w:proofErr w:type="gramEnd"/>
      <w:r w:rsidR="002C3C21" w:rsidRPr="00116BEE">
        <w:t xml:space="preserve"> Commission’s </w:t>
      </w:r>
      <w:r w:rsidR="00116BEE" w:rsidRPr="00116BEE">
        <w:t>robust and thorough</w:t>
      </w:r>
      <w:r w:rsidR="00F60B0B">
        <w:t xml:space="preserve"> evidence-based</w:t>
      </w:r>
      <w:r w:rsidR="00116BEE" w:rsidRPr="00116BEE">
        <w:t xml:space="preserve"> analysis; its consultative </w:t>
      </w:r>
      <w:r w:rsidR="002C3C21" w:rsidRPr="00116BEE">
        <w:t>approach; and its independence.</w:t>
      </w:r>
      <w:r w:rsidR="00116BEE" w:rsidRPr="00116BEE">
        <w:t xml:space="preserve">  </w:t>
      </w:r>
      <w:r w:rsidR="008778E7">
        <w:t>It was also praised for its v</w:t>
      </w:r>
      <w:r w:rsidR="00116BEE" w:rsidRPr="005E2F3B">
        <w:rPr>
          <w:szCs w:val="22"/>
        </w:rPr>
        <w:t>ery strong data and analytical capability</w:t>
      </w:r>
      <w:r w:rsidR="008778E7">
        <w:rPr>
          <w:szCs w:val="22"/>
        </w:rPr>
        <w:t>, especially on</w:t>
      </w:r>
      <w:r w:rsidR="00116BEE" w:rsidRPr="005E2F3B">
        <w:rPr>
          <w:szCs w:val="22"/>
        </w:rPr>
        <w:t xml:space="preserve"> complex and multi-dimensional issues. </w:t>
      </w:r>
    </w:p>
    <w:p w14:paraId="7D4E1A81" w14:textId="153C0671" w:rsidR="00A54578" w:rsidRDefault="002C3C21" w:rsidP="002C3C21">
      <w:pPr>
        <w:pStyle w:val="BodyText1"/>
      </w:pPr>
      <w:r w:rsidRPr="000747C8">
        <w:t xml:space="preserve">Stakeholders were </w:t>
      </w:r>
      <w:r w:rsidR="000747C8" w:rsidRPr="000747C8">
        <w:t xml:space="preserve">then </w:t>
      </w:r>
      <w:r w:rsidRPr="000747C8">
        <w:t>asked how they believed the Commission’s analysis and reporting could be improved.</w:t>
      </w:r>
      <w:r w:rsidR="00A54578" w:rsidRPr="000747C8">
        <w:t xml:space="preserve"> The themes this year were different from those of 2018. This year</w:t>
      </w:r>
      <w:r w:rsidR="000747C8" w:rsidRPr="000747C8">
        <w:t xml:space="preserve"> several </w:t>
      </w:r>
      <w:r w:rsidR="00A54578" w:rsidRPr="000747C8">
        <w:t>stakeholders commented on the need for the Commission to broaden its consultative approach</w:t>
      </w:r>
      <w:r w:rsidR="008778E7">
        <w:t>, including offering a broader range</w:t>
      </w:r>
      <w:r w:rsidR="008778E7" w:rsidRPr="008778E7">
        <w:rPr>
          <w:szCs w:val="22"/>
        </w:rPr>
        <w:t xml:space="preserve"> </w:t>
      </w:r>
      <w:r w:rsidR="008778E7">
        <w:rPr>
          <w:szCs w:val="22"/>
        </w:rPr>
        <w:t xml:space="preserve">of </w:t>
      </w:r>
      <w:r w:rsidR="008778E7" w:rsidRPr="005E2F3B">
        <w:rPr>
          <w:szCs w:val="22"/>
        </w:rPr>
        <w:t xml:space="preserve">views and </w:t>
      </w:r>
      <w:r w:rsidR="008778E7">
        <w:rPr>
          <w:szCs w:val="22"/>
        </w:rPr>
        <w:t xml:space="preserve">analytical </w:t>
      </w:r>
      <w:r w:rsidR="008778E7" w:rsidRPr="005E2F3B">
        <w:rPr>
          <w:szCs w:val="22"/>
        </w:rPr>
        <w:t>perspectives</w:t>
      </w:r>
      <w:r w:rsidR="008778E7">
        <w:rPr>
          <w:szCs w:val="22"/>
        </w:rPr>
        <w:t>.</w:t>
      </w:r>
    </w:p>
    <w:p w14:paraId="58CEE7D4" w14:textId="48635CFE" w:rsidR="008778E7" w:rsidRPr="0036145F" w:rsidRDefault="00A54578" w:rsidP="002C3C21">
      <w:pPr>
        <w:pStyle w:val="BodyText1"/>
      </w:pPr>
      <w:r w:rsidRPr="0036145F">
        <w:t>Another common theme was for the Commission to be more aware of how the Commission’s reports are used</w:t>
      </w:r>
      <w:r w:rsidR="00D027FB" w:rsidRPr="0036145F">
        <w:t>, and to make specific more “</w:t>
      </w:r>
      <w:r w:rsidR="00D027FB" w:rsidRPr="00654B9F">
        <w:t>granular</w:t>
      </w:r>
      <w:r w:rsidR="00D027FB" w:rsidRPr="0036145F">
        <w:t>” recommendations</w:t>
      </w:r>
      <w:r w:rsidR="008778E7">
        <w:t xml:space="preserve"> with a clearer understanding of potential implementation issues and solutions that might require community support.</w:t>
      </w:r>
    </w:p>
    <w:p w14:paraId="60E43543" w14:textId="4FD08334" w:rsidR="00A54578" w:rsidRPr="00D027FB" w:rsidRDefault="00D027FB" w:rsidP="002C3C21">
      <w:pPr>
        <w:pStyle w:val="BodyText1"/>
      </w:pPr>
      <w:r w:rsidRPr="00D027FB">
        <w:t>Some specifically referred to the need for the Commission to change reporting style or formats</w:t>
      </w:r>
      <w:r w:rsidR="008778E7">
        <w:t xml:space="preserve">, including case studies, shorter, more quickly digestible reporting based on the main report and a recognition </w:t>
      </w:r>
      <w:r w:rsidR="0042617B">
        <w:t>of the speed of the policy cycle.</w:t>
      </w:r>
    </w:p>
    <w:p w14:paraId="238B0E6A" w14:textId="0DD41BC1" w:rsidR="00A54578" w:rsidRPr="00D027FB" w:rsidRDefault="00D027FB" w:rsidP="002C3C21">
      <w:pPr>
        <w:pStyle w:val="BodyText1"/>
      </w:pPr>
      <w:r w:rsidRPr="00D027FB">
        <w:t>For some, this was about accessibility</w:t>
      </w:r>
      <w:r w:rsidR="0042617B">
        <w:t>, especially where there are different levels of potential access.</w:t>
      </w:r>
    </w:p>
    <w:p w14:paraId="05569A9B" w14:textId="26F36506" w:rsidR="00685C26" w:rsidRDefault="00685C26" w:rsidP="0036145F">
      <w:pPr>
        <w:pStyle w:val="BodyText1"/>
      </w:pPr>
      <w:r>
        <w:t xml:space="preserve">Others had an issue with the Commission’s </w:t>
      </w:r>
      <w:r w:rsidR="00B7182D">
        <w:t>success in managing competing interests with transparency</w:t>
      </w:r>
      <w:r w:rsidR="0036145F">
        <w:t>.</w:t>
      </w:r>
      <w:r>
        <w:t xml:space="preserve"> </w:t>
      </w:r>
      <w:r w:rsidR="0042617B">
        <w:t>Greater explanations of the rationales were called for.</w:t>
      </w:r>
    </w:p>
    <w:p w14:paraId="67AAF683" w14:textId="0CC777B4" w:rsidR="00FB44AA" w:rsidRPr="00FB44AA" w:rsidRDefault="00FB44AA" w:rsidP="00C12A76">
      <w:pPr>
        <w:pStyle w:val="BodyText1"/>
      </w:pPr>
      <w:r>
        <w:t>In 2018, the most often-mentioned potential improvements were for the Commission’s analysis to take in the broader social context</w:t>
      </w:r>
      <w:r>
        <w:rPr>
          <w:iCs/>
        </w:rPr>
        <w:t xml:space="preserve">; </w:t>
      </w:r>
      <w:r>
        <w:t>suggestions for shorter reports and / or shorter executive summaries; and</w:t>
      </w:r>
      <w:r w:rsidRPr="00772935">
        <w:t xml:space="preserve"> </w:t>
      </w:r>
      <w:r>
        <w:t>suggestions for better communication in the media, or wider dissemination of the reports.</w:t>
      </w:r>
    </w:p>
    <w:p w14:paraId="695DA120" w14:textId="6B7F094B" w:rsidR="002C3C21" w:rsidRDefault="002C3C21" w:rsidP="005E2F3B">
      <w:pPr>
        <w:pStyle w:val="Heading2"/>
        <w:numPr>
          <w:ilvl w:val="0"/>
          <w:numId w:val="26"/>
        </w:numPr>
      </w:pPr>
      <w:bookmarkStart w:id="32" w:name="_Toc514939222"/>
      <w:bookmarkStart w:id="33" w:name="_Toc522086735"/>
      <w:bookmarkStart w:id="34" w:name="_Toc78288430"/>
      <w:r>
        <w:t>Engagement and debate</w:t>
      </w:r>
      <w:bookmarkEnd w:id="32"/>
      <w:bookmarkEnd w:id="33"/>
      <w:bookmarkEnd w:id="34"/>
    </w:p>
    <w:p w14:paraId="47FB277C" w14:textId="1E01A890" w:rsidR="002C3C21" w:rsidRDefault="002C3C21" w:rsidP="002C3C21">
      <w:pPr>
        <w:pStyle w:val="BodyText1"/>
      </w:pPr>
      <w:r>
        <w:t>This section describes how stakeholders assessed the Commission on various issues to do with engagement and debate with the community. First, the survey asked participants to state whether in their view the Commission ‘always’, ’mostly’, ‘sometimes’ or ‘never’ engaged with the community. ‘I don’t know’ or ‘prefer not to say’ was also an option. The results are shown below. The first darker part of the bar represents the proportion saying ‘always’, the next ‘mostly’, then ‘sometimes’ and ‘never’. The proportion saying ‘don’t know/prefer not to say’ is on the right.</w:t>
      </w:r>
    </w:p>
    <w:p w14:paraId="0926983E" w14:textId="3A08E9DA" w:rsidR="002C3C21" w:rsidRPr="00BF18C8" w:rsidRDefault="004339C6" w:rsidP="00034E5B">
      <w:pPr>
        <w:pStyle w:val="Tableheadingwithnotablenumber"/>
        <w:rPr>
          <w:sz w:val="22"/>
          <w:szCs w:val="20"/>
        </w:rPr>
      </w:pPr>
      <w:r w:rsidRPr="004339C6">
        <w:rPr>
          <w:b/>
          <w:bCs w:val="0"/>
          <w:sz w:val="22"/>
          <w:szCs w:val="20"/>
        </w:rPr>
        <w:lastRenderedPageBreak/>
        <w:t>Figure 4.</w:t>
      </w:r>
      <w:r>
        <w:rPr>
          <w:sz w:val="22"/>
          <w:szCs w:val="20"/>
        </w:rPr>
        <w:t xml:space="preserve"> </w:t>
      </w:r>
      <w:r w:rsidR="002C3C21" w:rsidRPr="00BF18C8">
        <w:rPr>
          <w:sz w:val="22"/>
          <w:szCs w:val="20"/>
        </w:rPr>
        <w:t xml:space="preserve"> In your experience, has the Commission</w:t>
      </w:r>
      <w:r w:rsidR="00BF18C8" w:rsidRPr="00BF18C8">
        <w:rPr>
          <w:sz w:val="22"/>
          <w:szCs w:val="20"/>
        </w:rPr>
        <w:t xml:space="preserve"> …</w:t>
      </w:r>
    </w:p>
    <w:p w14:paraId="021EBA65" w14:textId="12285E9D" w:rsidR="00B7182D" w:rsidRDefault="00B7182D" w:rsidP="00E17BD7">
      <w:pPr>
        <w:jc w:val="both"/>
        <w:rPr>
          <w:noProof/>
          <w:lang w:eastAsia="en-AU"/>
        </w:rPr>
      </w:pPr>
      <w:r>
        <w:rPr>
          <w:noProof/>
        </w:rPr>
        <w:drawing>
          <wp:inline distT="0" distB="0" distL="0" distR="0" wp14:anchorId="36D4D3CD" wp14:editId="6E7E83F9">
            <wp:extent cx="6120000" cy="2880000"/>
            <wp:effectExtent l="0" t="0" r="0" b="0"/>
            <wp:docPr id="21" name="Chart 21" descr="Figure 4.  In your experience, has the Commission ">
              <a:extLst xmlns:a="http://schemas.openxmlformats.org/drawingml/2006/main">
                <a:ext uri="{FF2B5EF4-FFF2-40B4-BE49-F238E27FC236}">
                  <a16:creationId xmlns:a16="http://schemas.microsoft.com/office/drawing/2014/main" id="{AA4A5C4D-D02A-4715-89E8-4F4230259C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0FDD82" w14:textId="18BB1DB6" w:rsidR="002C3C21" w:rsidRPr="00877A89" w:rsidRDefault="002C3C21" w:rsidP="002C3C21">
      <w:pPr>
        <w:pStyle w:val="Questionstyle"/>
      </w:pPr>
      <w:r w:rsidRPr="00392DFD">
        <w:t>Base=all</w:t>
      </w:r>
      <w:r w:rsidR="002074F2">
        <w:t xml:space="preserve"> 2021: n=59; 2018 N=6</w:t>
      </w:r>
      <w:r w:rsidR="00062F2C">
        <w:t>3</w:t>
      </w:r>
    </w:p>
    <w:p w14:paraId="19C1F161" w14:textId="67BD0E8D" w:rsidR="00062F2C" w:rsidRDefault="00062F2C" w:rsidP="00062F2C">
      <w:pPr>
        <w:pStyle w:val="BodyText1"/>
      </w:pPr>
      <w:r>
        <w:t>In 2021, almost eight in ten (78%) stated that the Commission had always (42%) or mostly (36%) been ‘open and transparent’, while 70% said the Commission has always or mostly shown ‘awareness of arguments in the community’ and 66% that the Commission provided the ‘opportunity for engagement with people in your community of interest’.</w:t>
      </w:r>
    </w:p>
    <w:p w14:paraId="2A0E96E0" w14:textId="2EF3FBA2" w:rsidR="002074F2" w:rsidRDefault="002074F2" w:rsidP="00BF18C8">
      <w:pPr>
        <w:pStyle w:val="BodyText1"/>
        <w:spacing w:before="240"/>
      </w:pPr>
      <w:r>
        <w:t xml:space="preserve">None </w:t>
      </w:r>
      <w:r w:rsidR="0036145F">
        <w:t>o</w:t>
      </w:r>
      <w:r>
        <w:t>f the differences between 2018 and 2021 data are statistically significant.</w:t>
      </w:r>
    </w:p>
    <w:p w14:paraId="53F4276D" w14:textId="5BAABEB0" w:rsidR="007C1E23" w:rsidRPr="0042617B" w:rsidRDefault="0036145F" w:rsidP="007C1E23">
      <w:pPr>
        <w:pStyle w:val="BodyText1"/>
      </w:pPr>
      <w:r w:rsidRPr="0042617B">
        <w:t>A</w:t>
      </w:r>
      <w:r w:rsidR="007C1E23" w:rsidRPr="0042617B">
        <w:t xml:space="preserve"> suggestion to broaden debate within communities of interest was </w:t>
      </w:r>
      <w:r w:rsidR="00F141AE">
        <w:t xml:space="preserve">to </w:t>
      </w:r>
      <w:r w:rsidR="007C1E23" w:rsidRPr="0042617B">
        <w:t>hav</w:t>
      </w:r>
      <w:r w:rsidR="00F141AE">
        <w:t>e</w:t>
      </w:r>
      <w:r w:rsidR="007C1E23" w:rsidRPr="0042617B">
        <w:t xml:space="preserve"> an emphasis on discussion and </w:t>
      </w:r>
      <w:r w:rsidR="00F141AE">
        <w:t xml:space="preserve">to </w:t>
      </w:r>
      <w:r w:rsidR="007C1E23" w:rsidRPr="0042617B">
        <w:t>reach stakeholders via easier to digest content such as short videos</w:t>
      </w:r>
      <w:r w:rsidR="00F141AE">
        <w:t xml:space="preserve"> </w:t>
      </w:r>
      <w:r w:rsidR="007C1E23" w:rsidRPr="0042617B">
        <w:t xml:space="preserve">and </w:t>
      </w:r>
      <w:r w:rsidR="00F141AE">
        <w:t xml:space="preserve">to enhance </w:t>
      </w:r>
      <w:r w:rsidR="007C1E23" w:rsidRPr="0042617B">
        <w:t>engagement via short</w:t>
      </w:r>
      <w:r w:rsidR="002472D0" w:rsidRPr="0042617B">
        <w:t>,</w:t>
      </w:r>
      <w:r w:rsidR="007C1E23" w:rsidRPr="0042617B">
        <w:t xml:space="preserve"> targeted surveys or structured interviews.  Another </w:t>
      </w:r>
      <w:r w:rsidR="002766D2" w:rsidRPr="0042617B">
        <w:t>suggested</w:t>
      </w:r>
      <w:r w:rsidR="007C1E23" w:rsidRPr="0042617B">
        <w:t xml:space="preserve"> that </w:t>
      </w:r>
      <w:r w:rsidR="002766D2" w:rsidRPr="0042617B">
        <w:t>stakeholders</w:t>
      </w:r>
      <w:r w:rsidR="007C1E23" w:rsidRPr="0042617B">
        <w:t xml:space="preserve"> should be able to engage with the Commission </w:t>
      </w:r>
      <w:r w:rsidRPr="0042617B">
        <w:t>“</w:t>
      </w:r>
      <w:r w:rsidR="007C1E23" w:rsidRPr="0042617B">
        <w:t>not just in writing”</w:t>
      </w:r>
      <w:r w:rsidRPr="0042617B">
        <w:t>.</w:t>
      </w:r>
    </w:p>
    <w:p w14:paraId="5BE68ED6" w14:textId="2604CE02" w:rsidR="007C1E23" w:rsidRPr="0042617B" w:rsidRDefault="007C1E23" w:rsidP="007C1E23">
      <w:pPr>
        <w:pStyle w:val="BodyText1"/>
      </w:pPr>
      <w:r>
        <w:t>Reflecting earlier comments, one</w:t>
      </w:r>
      <w:r w:rsidR="0036145F">
        <w:t xml:space="preserve"> </w:t>
      </w:r>
      <w:r w:rsidR="002472D0">
        <w:t>s</w:t>
      </w:r>
      <w:r w:rsidR="0036145F">
        <w:t>takeholder</w:t>
      </w:r>
      <w:r>
        <w:t xml:space="preserve"> drew a distinction between ‘engagement’ with stakeholders and taking into account and reflecting the valid </w:t>
      </w:r>
      <w:r w:rsidR="0036145F">
        <w:t xml:space="preserve">views </w:t>
      </w:r>
      <w:r>
        <w:t>of those stakeholders</w:t>
      </w:r>
      <w:r w:rsidR="00F141AE">
        <w:t xml:space="preserve">, </w:t>
      </w:r>
      <w:r w:rsidRPr="0042617B">
        <w:t xml:space="preserve">especially if it </w:t>
      </w:r>
      <w:r w:rsidR="00F141AE">
        <w:t>were</w:t>
      </w:r>
      <w:r w:rsidRPr="0042617B">
        <w:t xml:space="preserve"> </w:t>
      </w:r>
      <w:r w:rsidR="00F141AE">
        <w:t>“</w:t>
      </w:r>
      <w:r w:rsidRPr="0042617B">
        <w:t>counter to past positions.”</w:t>
      </w:r>
    </w:p>
    <w:p w14:paraId="1145C9D9" w14:textId="32FF74B2" w:rsidR="007C1E23" w:rsidRDefault="0036145F" w:rsidP="002C3C21">
      <w:pPr>
        <w:pStyle w:val="BodyText1"/>
      </w:pPr>
      <w:r>
        <w:t xml:space="preserve">Stakeholders from </w:t>
      </w:r>
      <w:r w:rsidR="007C1E23" w:rsidRPr="00C6019E">
        <w:t>Aboriginal and Torres Strait Islander organisations were also asked w</w:t>
      </w:r>
      <w:r w:rsidR="007C1E23">
        <w:t>h</w:t>
      </w:r>
      <w:r w:rsidR="007C1E23" w:rsidRPr="00C6019E">
        <w:t xml:space="preserve">ether </w:t>
      </w:r>
      <w:r w:rsidR="007C1E23" w:rsidRPr="002074F2">
        <w:t xml:space="preserve">the Commission engaged in meaningful two-way exchange </w:t>
      </w:r>
      <w:r w:rsidR="007C1E23">
        <w:t>with their organisation</w:t>
      </w:r>
      <w:r w:rsidR="002472D0">
        <w:t xml:space="preserve">. </w:t>
      </w:r>
      <w:r w:rsidR="007C1E23">
        <w:t>Three of the five people who answered this question stated that the Commission ‘mostly’ engaged in meaningful two-way exchange with their organisation; one chose ‘sometimes’ and one did not know.</w:t>
      </w:r>
      <w:r w:rsidR="00883FB6">
        <w:t xml:space="preserve"> </w:t>
      </w:r>
      <w:r w:rsidR="002766D2">
        <w:t>Suggestions</w:t>
      </w:r>
      <w:r w:rsidR="00883FB6">
        <w:t xml:space="preserve"> for improvement included engaging with these organisations earlier at CEO level; making greater effort to ensure that the Commission’s finding</w:t>
      </w:r>
      <w:r w:rsidR="00BF18C8">
        <w:t>s</w:t>
      </w:r>
      <w:r w:rsidR="00883FB6">
        <w:t xml:space="preserve"> are accessible to the community; and providing more follow up</w:t>
      </w:r>
      <w:r>
        <w:t>.</w:t>
      </w:r>
    </w:p>
    <w:p w14:paraId="00E6565B" w14:textId="67F79074" w:rsidR="005474E6" w:rsidRPr="0042617B" w:rsidRDefault="002074F2" w:rsidP="005474E6">
      <w:pPr>
        <w:pStyle w:val="BodyText1"/>
      </w:pPr>
      <w:r>
        <w:t>In answer to the question</w:t>
      </w:r>
      <w:r w:rsidRPr="00011F5A">
        <w:t xml:space="preserve"> ‘What do you consider the Commission does well in informing debate?</w:t>
      </w:r>
      <w:r>
        <w:t>’</w:t>
      </w:r>
      <w:r w:rsidRPr="00011F5A">
        <w:t xml:space="preserve"> </w:t>
      </w:r>
      <w:r w:rsidR="00883FB6">
        <w:t>most stakeholders wh</w:t>
      </w:r>
      <w:r w:rsidR="005474E6">
        <w:t xml:space="preserve">o commented referred to the </w:t>
      </w:r>
      <w:r w:rsidR="005474E6" w:rsidRPr="0042617B">
        <w:t>“rigorous”</w:t>
      </w:r>
      <w:r w:rsidR="002472D0" w:rsidRPr="0042617B">
        <w:t>,</w:t>
      </w:r>
      <w:r w:rsidR="005474E6" w:rsidRPr="0042617B">
        <w:t xml:space="preserve"> “evidence-based</w:t>
      </w:r>
      <w:r w:rsidR="00F141AE">
        <w:t>”</w:t>
      </w:r>
      <w:r w:rsidR="005474E6" w:rsidRPr="0042617B">
        <w:t xml:space="preserve"> and “factual” analysis conducted by the Commission. The Commission</w:t>
      </w:r>
      <w:r w:rsidR="00BF18C8" w:rsidRPr="0042617B">
        <w:t>’s</w:t>
      </w:r>
      <w:r w:rsidR="005474E6" w:rsidRPr="0042617B">
        <w:t xml:space="preserve"> “dispassionate” and “</w:t>
      </w:r>
      <w:r w:rsidR="002766D2" w:rsidRPr="0042617B">
        <w:t>transparent</w:t>
      </w:r>
      <w:r w:rsidR="0036145F" w:rsidRPr="0042617B">
        <w:t>”</w:t>
      </w:r>
      <w:r w:rsidR="005474E6" w:rsidRPr="0042617B">
        <w:t xml:space="preserve"> processes were also mentioned</w:t>
      </w:r>
      <w:r w:rsidR="0036145F" w:rsidRPr="0042617B">
        <w:t>.</w:t>
      </w:r>
    </w:p>
    <w:p w14:paraId="55FD10DC" w14:textId="6CFBBEB7" w:rsidR="008012B3" w:rsidRPr="00BF18C8" w:rsidRDefault="002C3C21" w:rsidP="0042617B">
      <w:pPr>
        <w:pStyle w:val="BodyText1"/>
        <w:spacing w:before="240"/>
        <w:rPr>
          <w:szCs w:val="22"/>
        </w:rPr>
      </w:pPr>
      <w:r w:rsidRPr="00B120B7">
        <w:lastRenderedPageBreak/>
        <w:t xml:space="preserve">When asked how the Commission could improve its contribution to informing debate, </w:t>
      </w:r>
      <w:r w:rsidR="008012B3">
        <w:t xml:space="preserve">suggestions focused on consultation and reporting. </w:t>
      </w:r>
      <w:r w:rsidR="0042617B">
        <w:t xml:space="preserve">They included </w:t>
      </w:r>
      <w:r w:rsidR="0042617B">
        <w:rPr>
          <w:szCs w:val="22"/>
        </w:rPr>
        <w:t>s</w:t>
      </w:r>
      <w:r w:rsidR="008012B3" w:rsidRPr="00BF18C8">
        <w:rPr>
          <w:szCs w:val="22"/>
        </w:rPr>
        <w:t>peak</w:t>
      </w:r>
      <w:r w:rsidR="0042617B">
        <w:rPr>
          <w:szCs w:val="22"/>
        </w:rPr>
        <w:t>ing</w:t>
      </w:r>
      <w:r w:rsidR="008012B3" w:rsidRPr="00BF18C8">
        <w:rPr>
          <w:szCs w:val="22"/>
        </w:rPr>
        <w:t xml:space="preserve"> to wider audiences, hav</w:t>
      </w:r>
      <w:r w:rsidR="0042617B">
        <w:rPr>
          <w:szCs w:val="22"/>
        </w:rPr>
        <w:t>ing</w:t>
      </w:r>
      <w:r w:rsidR="008012B3" w:rsidRPr="00BF18C8">
        <w:rPr>
          <w:szCs w:val="22"/>
        </w:rPr>
        <w:t xml:space="preserve"> a more open mind, </w:t>
      </w:r>
      <w:r w:rsidR="0042617B">
        <w:rPr>
          <w:szCs w:val="22"/>
        </w:rPr>
        <w:t xml:space="preserve">including more discussion and verbal engagement, </w:t>
      </w:r>
      <w:r w:rsidR="008012B3" w:rsidRPr="00BF18C8">
        <w:rPr>
          <w:szCs w:val="22"/>
        </w:rPr>
        <w:t>explor</w:t>
      </w:r>
      <w:r w:rsidR="0042617B">
        <w:rPr>
          <w:szCs w:val="22"/>
        </w:rPr>
        <w:t>ing</w:t>
      </w:r>
      <w:r w:rsidR="008012B3" w:rsidRPr="00BF18C8">
        <w:rPr>
          <w:szCs w:val="22"/>
        </w:rPr>
        <w:t xml:space="preserve"> international examples,</w:t>
      </w:r>
      <w:r w:rsidR="0042617B">
        <w:rPr>
          <w:szCs w:val="22"/>
        </w:rPr>
        <w:t xml:space="preserve"> and </w:t>
      </w:r>
      <w:r w:rsidR="008012B3" w:rsidRPr="00BF18C8">
        <w:rPr>
          <w:szCs w:val="22"/>
        </w:rPr>
        <w:t>bring</w:t>
      </w:r>
      <w:r w:rsidR="0042617B">
        <w:rPr>
          <w:szCs w:val="22"/>
        </w:rPr>
        <w:t>ing</w:t>
      </w:r>
      <w:r w:rsidR="008012B3" w:rsidRPr="00BF18C8">
        <w:rPr>
          <w:szCs w:val="22"/>
        </w:rPr>
        <w:t xml:space="preserve"> in new voices and </w:t>
      </w:r>
      <w:r w:rsidR="00654B9F">
        <w:rPr>
          <w:szCs w:val="22"/>
        </w:rPr>
        <w:t xml:space="preserve">types of </w:t>
      </w:r>
      <w:r w:rsidR="008012B3" w:rsidRPr="00BF18C8">
        <w:rPr>
          <w:szCs w:val="22"/>
        </w:rPr>
        <w:t>analysis</w:t>
      </w:r>
      <w:r w:rsidR="0042617B">
        <w:rPr>
          <w:szCs w:val="22"/>
        </w:rPr>
        <w:t xml:space="preserve">. </w:t>
      </w:r>
    </w:p>
    <w:p w14:paraId="183558A4" w14:textId="04B8386A" w:rsidR="00410DA6" w:rsidRPr="007E5F6B" w:rsidRDefault="0042617B" w:rsidP="007E5F6B">
      <w:pPr>
        <w:pStyle w:val="BodyText1"/>
        <w:spacing w:before="240"/>
      </w:pPr>
      <w:r w:rsidRPr="007E5F6B">
        <w:t>There were also suggestions that there could be s</w:t>
      </w:r>
      <w:r w:rsidR="008012B3" w:rsidRPr="007E5F6B">
        <w:t>horter, more accessible formats developed from a main report</w:t>
      </w:r>
      <w:r w:rsidRPr="007E5F6B">
        <w:t xml:space="preserve"> and</w:t>
      </w:r>
      <w:r w:rsidR="008012B3" w:rsidRPr="007E5F6B">
        <w:t xml:space="preserve"> presented in less policy</w:t>
      </w:r>
      <w:r w:rsidR="007E5F6B">
        <w:t>-</w:t>
      </w:r>
      <w:r w:rsidR="008012B3" w:rsidRPr="007E5F6B">
        <w:t>orientated language</w:t>
      </w:r>
      <w:r w:rsidRPr="007E5F6B">
        <w:t xml:space="preserve"> to engage a </w:t>
      </w:r>
      <w:r w:rsidR="00F141AE" w:rsidRPr="007E5F6B">
        <w:t>broader</w:t>
      </w:r>
      <w:r w:rsidRPr="007E5F6B">
        <w:t xml:space="preserve"> </w:t>
      </w:r>
      <w:r w:rsidR="00F141AE" w:rsidRPr="007E5F6B">
        <w:t>public.</w:t>
      </w:r>
    </w:p>
    <w:p w14:paraId="1A32ABD5" w14:textId="3CD78B42" w:rsidR="00D52043" w:rsidRDefault="00D52043" w:rsidP="00D52043">
      <w:pPr>
        <w:pStyle w:val="BodyText1"/>
      </w:pPr>
      <w:r>
        <w:t>Stakeholders from Aboriginal and Torres strait Islander organisations were asked whether</w:t>
      </w:r>
      <w:r w:rsidRPr="001F6D05">
        <w:t xml:space="preserve"> the Productivity Commission provided information in ways that work for </w:t>
      </w:r>
      <w:r>
        <w:t>them</w:t>
      </w:r>
      <w:r w:rsidRPr="001F6D05">
        <w:t xml:space="preserve"> and </w:t>
      </w:r>
      <w:r w:rsidR="00A6178E">
        <w:t>their</w:t>
      </w:r>
      <w:r w:rsidRPr="001F6D05">
        <w:t xml:space="preserve"> </w:t>
      </w:r>
      <w:r w:rsidR="00A6178E" w:rsidRPr="001F6D05">
        <w:t>organi</w:t>
      </w:r>
      <w:r w:rsidR="00CD2F8A">
        <w:t>s</w:t>
      </w:r>
      <w:r w:rsidR="00A6178E" w:rsidRPr="001F6D05">
        <w:t>ation</w:t>
      </w:r>
      <w:r>
        <w:t>.</w:t>
      </w:r>
      <w:r w:rsidRPr="00D52043">
        <w:t xml:space="preserve"> </w:t>
      </w:r>
      <w:r>
        <w:t>Three out of the five stakeholders said this ‘mostly’ occurred, while two said it ‘sometimes occurred’.</w:t>
      </w:r>
    </w:p>
    <w:p w14:paraId="5C5F8286" w14:textId="40AC649E" w:rsidR="00D52043" w:rsidRDefault="00D52043" w:rsidP="00D52043">
      <w:pPr>
        <w:pStyle w:val="BodyText1"/>
      </w:pPr>
      <w:r>
        <w:t>Th</w:t>
      </w:r>
      <w:r w:rsidR="00CD2F8A">
        <w:t>e</w:t>
      </w:r>
      <w:r>
        <w:t>y were also asked if the Commission ‘</w:t>
      </w:r>
      <w:r w:rsidRPr="001F6D05">
        <w:t>received</w:t>
      </w:r>
      <w:r>
        <w:t>’</w:t>
      </w:r>
      <w:r w:rsidRPr="001F6D05">
        <w:t xml:space="preserve"> views in ways that work for </w:t>
      </w:r>
      <w:r w:rsidR="00CD2F8A">
        <w:t>them</w:t>
      </w:r>
      <w:r w:rsidRPr="001F6D05">
        <w:t xml:space="preserve"> and </w:t>
      </w:r>
      <w:r w:rsidR="00CD2F8A">
        <w:t>their</w:t>
      </w:r>
      <w:r w:rsidRPr="001F6D05">
        <w:t xml:space="preserve"> organisation</w:t>
      </w:r>
      <w:r w:rsidR="00CD2F8A">
        <w:t xml:space="preserve">. </w:t>
      </w:r>
      <w:r w:rsidR="00A6178E">
        <w:t>T</w:t>
      </w:r>
      <w:r>
        <w:t>wo said this ‘mostly’ occurred and three ’sometimes’</w:t>
      </w:r>
      <w:r w:rsidR="00CD2F8A">
        <w:t>.</w:t>
      </w:r>
    </w:p>
    <w:p w14:paraId="5CBEFDB8" w14:textId="6F83BA24" w:rsidR="002C3C21" w:rsidRDefault="00CF77A5" w:rsidP="00CF77A5">
      <w:pPr>
        <w:pStyle w:val="Heading2"/>
      </w:pPr>
      <w:bookmarkStart w:id="35" w:name="_Toc514939231"/>
      <w:bookmarkStart w:id="36" w:name="_Toc522086736"/>
      <w:bookmarkStart w:id="37" w:name="_Toc78288431"/>
      <w:r>
        <w:t xml:space="preserve">6. </w:t>
      </w:r>
      <w:r w:rsidR="002C3C21">
        <w:t>Finding information about the Commission’s reports and activities</w:t>
      </w:r>
      <w:bookmarkEnd w:id="35"/>
      <w:bookmarkEnd w:id="36"/>
      <w:bookmarkEnd w:id="37"/>
    </w:p>
    <w:p w14:paraId="261854A3" w14:textId="3C3C02F6" w:rsidR="002C3C21" w:rsidRPr="00E20C7E" w:rsidRDefault="002C3C21" w:rsidP="002C3C21">
      <w:pPr>
        <w:pStyle w:val="BodyText1"/>
      </w:pPr>
      <w:r w:rsidRPr="00E20C7E">
        <w:t xml:space="preserve">The survey included a list of sources of information used by stakeholders to find information about the Commission’s reports and activities. </w:t>
      </w:r>
      <w:r w:rsidR="00EC7119" w:rsidRPr="00E20C7E">
        <w:t>Almost e</w:t>
      </w:r>
      <w:r w:rsidRPr="00E20C7E">
        <w:t>veryone</w:t>
      </w:r>
      <w:r w:rsidR="00EC7119" w:rsidRPr="00E20C7E">
        <w:t xml:space="preserve"> (98%)</w:t>
      </w:r>
      <w:r w:rsidRPr="00E20C7E">
        <w:t xml:space="preserve"> surveyed had used at least one source</w:t>
      </w:r>
      <w:r w:rsidR="00EC7119" w:rsidRPr="00E20C7E">
        <w:t xml:space="preserve"> -</w:t>
      </w:r>
      <w:r w:rsidR="00A6178E">
        <w:t xml:space="preserve"> </w:t>
      </w:r>
      <w:r w:rsidR="00A6178E" w:rsidRPr="00E20C7E">
        <w:t>especially the</w:t>
      </w:r>
      <w:r w:rsidRPr="00E20C7E">
        <w:t xml:space="preserve"> website (9</w:t>
      </w:r>
      <w:r w:rsidR="00EC7119" w:rsidRPr="00E20C7E">
        <w:t>3%),</w:t>
      </w:r>
      <w:r w:rsidRPr="00E20C7E">
        <w:t xml:space="preserve"> the media (</w:t>
      </w:r>
      <w:r w:rsidR="00EC7119" w:rsidRPr="00E20C7E">
        <w:t>68</w:t>
      </w:r>
      <w:r w:rsidRPr="00E20C7E">
        <w:t>%) and seminars by Commissioners or Commission staff (</w:t>
      </w:r>
      <w:r w:rsidR="00EC7119" w:rsidRPr="00E20C7E">
        <w:t>4</w:t>
      </w:r>
      <w:r w:rsidRPr="00E20C7E">
        <w:t xml:space="preserve">9%). </w:t>
      </w:r>
      <w:r w:rsidR="006E2220">
        <w:t xml:space="preserve"> There were no significant differences between the 2021 and 2018 data.</w:t>
      </w:r>
    </w:p>
    <w:p w14:paraId="0E73AE0F" w14:textId="77777777" w:rsidR="002C3C21" w:rsidRPr="00B120B7" w:rsidRDefault="002C3C21" w:rsidP="002C3C21">
      <w:pPr>
        <w:pStyle w:val="BodyText1"/>
      </w:pPr>
      <w:r w:rsidRPr="00E20C7E">
        <w:t>See the Appendix for more information about the importance of these reports and activities to stakeholders and how easy they are to find and use.</w:t>
      </w:r>
    </w:p>
    <w:p w14:paraId="06E93BD0" w14:textId="77777777" w:rsidR="002C3C21" w:rsidRDefault="002C3C21" w:rsidP="002C3C21">
      <w:pPr>
        <w:rPr>
          <w:sz w:val="20"/>
          <w:szCs w:val="20"/>
        </w:rPr>
      </w:pPr>
      <w:r>
        <w:br w:type="page"/>
      </w:r>
    </w:p>
    <w:p w14:paraId="3CA83D2E" w14:textId="2B88E5C0" w:rsidR="002C3C21" w:rsidRPr="009D5B9D" w:rsidRDefault="00CF77A5" w:rsidP="008A4120">
      <w:pPr>
        <w:pStyle w:val="Heading1"/>
        <w:shd w:val="clear" w:color="auto" w:fill="31849B" w:themeFill="accent5" w:themeFillShade="BF"/>
        <w:rPr>
          <w:rStyle w:val="Heading1Char"/>
          <w:bCs/>
          <w:caps/>
        </w:rPr>
      </w:pPr>
      <w:bookmarkStart w:id="38" w:name="_Toc514939238"/>
      <w:bookmarkStart w:id="39" w:name="_Toc522086737"/>
      <w:r>
        <w:rPr>
          <w:rStyle w:val="Heading1Char"/>
          <w:caps/>
        </w:rPr>
        <w:lastRenderedPageBreak/>
        <w:t xml:space="preserve"> </w:t>
      </w:r>
      <w:bookmarkStart w:id="40" w:name="_Toc78288432"/>
      <w:r w:rsidR="002C3C21" w:rsidRPr="00CD2F8A">
        <w:rPr>
          <w:rStyle w:val="Heading1Char"/>
          <w:caps/>
        </w:rPr>
        <w:t>Appendix</w:t>
      </w:r>
      <w:bookmarkEnd w:id="38"/>
      <w:bookmarkEnd w:id="39"/>
      <w:bookmarkEnd w:id="40"/>
      <w:r w:rsidR="00B83F67">
        <w:rPr>
          <w:rStyle w:val="Heading1Char"/>
          <w:caps/>
        </w:rPr>
        <w:t xml:space="preserve"> </w:t>
      </w:r>
    </w:p>
    <w:p w14:paraId="77348D7E" w14:textId="594F87A2" w:rsidR="001B400D" w:rsidRDefault="001B400D" w:rsidP="00CF77A5">
      <w:pPr>
        <w:pStyle w:val="Heading2"/>
      </w:pPr>
      <w:bookmarkStart w:id="41" w:name="_Toc507001979"/>
      <w:bookmarkStart w:id="42" w:name="_Toc514939256"/>
      <w:bookmarkStart w:id="43" w:name="_Toc522086738"/>
      <w:bookmarkStart w:id="44" w:name="_Toc78288433"/>
      <w:bookmarkStart w:id="45" w:name="_Toc507001980"/>
      <w:bookmarkStart w:id="46" w:name="_Toc514939257"/>
      <w:r>
        <w:t xml:space="preserve">Research </w:t>
      </w:r>
      <w:r w:rsidR="00CF77A5">
        <w:t>M</w:t>
      </w:r>
      <w:r>
        <w:t xml:space="preserve">ethod in </w:t>
      </w:r>
      <w:r w:rsidR="00CF77A5">
        <w:t>D</w:t>
      </w:r>
      <w:r>
        <w:t>etail</w:t>
      </w:r>
      <w:bookmarkEnd w:id="41"/>
      <w:bookmarkEnd w:id="42"/>
      <w:bookmarkEnd w:id="43"/>
      <w:bookmarkEnd w:id="44"/>
    </w:p>
    <w:p w14:paraId="36251F2D" w14:textId="0BF85A86" w:rsidR="001B400D" w:rsidRDefault="001B400D" w:rsidP="001B400D">
      <w:pPr>
        <w:pStyle w:val="Heading3"/>
        <w:tabs>
          <w:tab w:val="left" w:pos="3094"/>
        </w:tabs>
      </w:pPr>
      <w:bookmarkStart w:id="47" w:name="_Toc491352168"/>
      <w:bookmarkStart w:id="48" w:name="_Toc78288434"/>
      <w:r>
        <w:t xml:space="preserve">The </w:t>
      </w:r>
      <w:r w:rsidR="00CF77A5">
        <w:t>S</w:t>
      </w:r>
      <w:r>
        <w:t>urvey</w:t>
      </w:r>
      <w:bookmarkEnd w:id="47"/>
      <w:r>
        <w:t xml:space="preserve"> </w:t>
      </w:r>
      <w:r w:rsidR="00CF77A5">
        <w:t>D</w:t>
      </w:r>
      <w:r>
        <w:t>esign</w:t>
      </w:r>
      <w:bookmarkEnd w:id="48"/>
      <w:r>
        <w:tab/>
      </w:r>
    </w:p>
    <w:p w14:paraId="4929BEDD" w14:textId="3C274AAB" w:rsidR="001B400D" w:rsidRDefault="001B400D" w:rsidP="001B400D">
      <w:pPr>
        <w:pStyle w:val="BodyText1"/>
      </w:pPr>
      <w:r>
        <w:t xml:space="preserve">The 2021 Stakeholder Survey was the second wave of the survey designed by Susan Bell Research </w:t>
      </w:r>
      <w:r w:rsidR="00CD2F8A">
        <w:t>in 2018</w:t>
      </w:r>
      <w:r>
        <w:t xml:space="preserve"> for the Productivity Commission</w:t>
      </w:r>
      <w:r w:rsidR="00CD2F8A">
        <w:t xml:space="preserve"> </w:t>
      </w:r>
      <w:r w:rsidRPr="0064016F">
        <w:t>to</w:t>
      </w:r>
      <w:r>
        <w:t xml:space="preserve"> measure perceptions of the Commission’s work over the previous three years. The </w:t>
      </w:r>
      <w:proofErr w:type="gramStart"/>
      <w:r>
        <w:t>three year</w:t>
      </w:r>
      <w:proofErr w:type="gramEnd"/>
      <w:r>
        <w:t xml:space="preserve"> period was chosen to reflect </w:t>
      </w:r>
      <w:r w:rsidRPr="00316251">
        <w:t xml:space="preserve">variations in the nature, scope and timing of </w:t>
      </w:r>
      <w:r>
        <w:t>the Commission’s</w:t>
      </w:r>
      <w:r w:rsidRPr="00316251">
        <w:t xml:space="preserve"> projects</w:t>
      </w:r>
      <w:r>
        <w:t>.</w:t>
      </w:r>
      <w:r w:rsidRPr="0064016F">
        <w:t xml:space="preserve"> </w:t>
      </w:r>
    </w:p>
    <w:p w14:paraId="618C02FE" w14:textId="39C8A389" w:rsidR="001B400D" w:rsidRDefault="001B400D" w:rsidP="001B400D">
      <w:pPr>
        <w:pStyle w:val="BodyText1"/>
      </w:pPr>
      <w:r>
        <w:t xml:space="preserve">The survey measures perceptions of: </w:t>
      </w:r>
    </w:p>
    <w:p w14:paraId="535BBAE4" w14:textId="77777777" w:rsidR="001B400D" w:rsidRDefault="001B400D" w:rsidP="00CF77A5">
      <w:pPr>
        <w:pStyle w:val="BodyText1"/>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0"/>
        <w:ind w:left="714" w:hanging="357"/>
      </w:pPr>
      <w:r>
        <w:t xml:space="preserve">The Commission’s </w:t>
      </w:r>
      <w:r w:rsidRPr="00E67F2B">
        <w:rPr>
          <w:b/>
        </w:rPr>
        <w:t xml:space="preserve">inquiries and studies commissioned by </w:t>
      </w:r>
      <w:r>
        <w:rPr>
          <w:b/>
        </w:rPr>
        <w:t>G</w:t>
      </w:r>
      <w:r w:rsidRPr="00E67F2B">
        <w:rPr>
          <w:b/>
        </w:rPr>
        <w:t>overnment; its self-initiated research; and regular reporting on trade, industry assistance and productivity</w:t>
      </w:r>
      <w:r>
        <w:t xml:space="preserve"> published during the last three </w:t>
      </w:r>
      <w:proofErr w:type="gramStart"/>
      <w:r>
        <w:t>years;</w:t>
      </w:r>
      <w:proofErr w:type="gramEnd"/>
    </w:p>
    <w:p w14:paraId="011D96E5" w14:textId="77777777" w:rsidR="001B400D" w:rsidRPr="00B4450C" w:rsidRDefault="001B400D" w:rsidP="00CF77A5">
      <w:pPr>
        <w:pStyle w:val="BodyText1"/>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0"/>
        <w:ind w:left="714" w:hanging="357"/>
      </w:pPr>
      <w:r>
        <w:t xml:space="preserve">The </w:t>
      </w:r>
      <w:r w:rsidRPr="00B4450C">
        <w:t xml:space="preserve">Commission’s </w:t>
      </w:r>
      <w:r>
        <w:rPr>
          <w:b/>
        </w:rPr>
        <w:t>G</w:t>
      </w:r>
      <w:r w:rsidRPr="00E67F2B">
        <w:rPr>
          <w:b/>
        </w:rPr>
        <w:t xml:space="preserve">overnment </w:t>
      </w:r>
      <w:r>
        <w:rPr>
          <w:b/>
        </w:rPr>
        <w:t>P</w:t>
      </w:r>
      <w:r w:rsidRPr="00E67F2B">
        <w:rPr>
          <w:b/>
        </w:rPr>
        <w:t>erformance reporting</w:t>
      </w:r>
      <w:r w:rsidRPr="00B4450C">
        <w:t xml:space="preserve"> </w:t>
      </w:r>
      <w:r>
        <w:t>published during the last three years; and</w:t>
      </w:r>
    </w:p>
    <w:p w14:paraId="67328F67" w14:textId="18328913" w:rsidR="001B400D" w:rsidRDefault="001B400D" w:rsidP="00CF77A5">
      <w:pPr>
        <w:pStyle w:val="BodyText1"/>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0"/>
        <w:ind w:left="714" w:hanging="357"/>
      </w:pPr>
      <w:r>
        <w:t>the Commission’s work</w:t>
      </w:r>
      <w:r w:rsidR="00F27979" w:rsidRPr="00F27979">
        <w:rPr>
          <w:b/>
        </w:rPr>
        <w:t xml:space="preserve"> </w:t>
      </w:r>
      <w:r w:rsidR="00DE29A0">
        <w:rPr>
          <w:b/>
        </w:rPr>
        <w:t>o</w:t>
      </w:r>
      <w:r w:rsidR="00F27979" w:rsidRPr="00E67F2B">
        <w:rPr>
          <w:b/>
        </w:rPr>
        <w:t>verall</w:t>
      </w:r>
      <w:r>
        <w:t>.</w:t>
      </w:r>
    </w:p>
    <w:p w14:paraId="19B455D0" w14:textId="07CD2D1B" w:rsidR="001B400D" w:rsidRDefault="001B400D" w:rsidP="001B400D">
      <w:pPr>
        <w:pStyle w:val="BodyText1"/>
      </w:pPr>
      <w:r>
        <w:t xml:space="preserve">The survey questions were based on the Commission’s performance criteria which included the extent to which the </w:t>
      </w:r>
      <w:r w:rsidR="00CD2F8A">
        <w:t>Commission</w:t>
      </w:r>
      <w:r>
        <w:t xml:space="preserve"> is a valuable source of robust evidence; generates effective debate; has open and transparent processes; and engages effectively with the community. </w:t>
      </w:r>
    </w:p>
    <w:p w14:paraId="364CC103" w14:textId="77777777" w:rsidR="001B400D" w:rsidRDefault="001B400D" w:rsidP="001B400D">
      <w:pPr>
        <w:pStyle w:val="BodyText1"/>
      </w:pPr>
      <w:r w:rsidRPr="00130257">
        <w:t xml:space="preserve">The survey wording asked participants about their personal experiences and attitudes; the Commission did not expect </w:t>
      </w:r>
      <w:r>
        <w:t>stakeholders</w:t>
      </w:r>
      <w:r w:rsidRPr="00130257">
        <w:t xml:space="preserve"> to attempt to provide an organisation-wide view.</w:t>
      </w:r>
      <w:r>
        <w:t xml:space="preserve"> </w:t>
      </w:r>
    </w:p>
    <w:p w14:paraId="39956FA0" w14:textId="12622280" w:rsidR="001B400D" w:rsidRPr="005C3AC7" w:rsidRDefault="001B400D" w:rsidP="00D33354">
      <w:pPr>
        <w:pStyle w:val="BodyText1"/>
        <w:spacing w:after="240"/>
      </w:pPr>
      <w:r>
        <w:t xml:space="preserve">Following best practice, where the question asked for a response to a scale </w:t>
      </w:r>
      <w:r w:rsidR="00CD2F8A">
        <w:t>-</w:t>
      </w:r>
      <w:r>
        <w:t xml:space="preserve"> such as an agreement scale </w:t>
      </w:r>
      <w:r w:rsidR="00CD2F8A">
        <w:t>-</w:t>
      </w:r>
      <w:r>
        <w:t xml:space="preserve"> the responses were ordered from </w:t>
      </w:r>
      <w:r w:rsidR="00D33354">
        <w:t xml:space="preserve">strongly </w:t>
      </w:r>
      <w:r>
        <w:t>disagree first, for example:</w:t>
      </w:r>
    </w:p>
    <w:tbl>
      <w:tblPr>
        <w:tblStyle w:val="LightShading-Accent5"/>
        <w:tblW w:w="5000" w:type="pct"/>
        <w:tblLook w:val="04A0" w:firstRow="1" w:lastRow="0" w:firstColumn="1" w:lastColumn="0" w:noHBand="0" w:noVBand="1"/>
      </w:tblPr>
      <w:tblGrid>
        <w:gridCol w:w="1505"/>
        <w:gridCol w:w="1505"/>
        <w:gridCol w:w="1506"/>
        <w:gridCol w:w="1504"/>
        <w:gridCol w:w="1504"/>
        <w:gridCol w:w="1502"/>
      </w:tblGrid>
      <w:tr w:rsidR="001B400D" w:rsidRPr="005C3AC7" w14:paraId="0C89A617" w14:textId="77777777" w:rsidTr="003E29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Pr>
          <w:p w14:paraId="34E8174E" w14:textId="77777777" w:rsidR="001B400D" w:rsidRPr="005C3AC7" w:rsidRDefault="001B400D" w:rsidP="003E2905">
            <w:pPr>
              <w:rPr>
                <w:rFonts w:cstheme="minorHAnsi"/>
                <w:color w:val="404040" w:themeColor="text1" w:themeTint="BF"/>
                <w:sz w:val="20"/>
              </w:rPr>
            </w:pPr>
            <w:r w:rsidRPr="005C3AC7">
              <w:rPr>
                <w:rFonts w:cstheme="minorHAnsi"/>
                <w:color w:val="404040" w:themeColor="text1" w:themeTint="BF"/>
                <w:sz w:val="20"/>
              </w:rPr>
              <w:t>Strongly disagree</w:t>
            </w:r>
          </w:p>
        </w:tc>
        <w:tc>
          <w:tcPr>
            <w:tcW w:w="834" w:type="pct"/>
          </w:tcPr>
          <w:p w14:paraId="46D2DE6E" w14:textId="77777777" w:rsidR="001B400D" w:rsidRPr="005C3AC7" w:rsidRDefault="001B400D" w:rsidP="003E2905">
            <w:pPr>
              <w:cnfStyle w:val="100000000000" w:firstRow="1" w:lastRow="0" w:firstColumn="0" w:lastColumn="0" w:oddVBand="0" w:evenVBand="0" w:oddHBand="0" w:evenHBand="0" w:firstRowFirstColumn="0" w:firstRowLastColumn="0" w:lastRowFirstColumn="0" w:lastRowLastColumn="0"/>
              <w:rPr>
                <w:rFonts w:cstheme="minorHAnsi"/>
                <w:color w:val="404040" w:themeColor="text1" w:themeTint="BF"/>
                <w:sz w:val="20"/>
              </w:rPr>
            </w:pPr>
            <w:r w:rsidRPr="005C3AC7">
              <w:rPr>
                <w:rFonts w:cstheme="minorHAnsi"/>
                <w:color w:val="404040" w:themeColor="text1" w:themeTint="BF"/>
                <w:sz w:val="20"/>
              </w:rPr>
              <w:t>Disagree</w:t>
            </w:r>
          </w:p>
        </w:tc>
        <w:tc>
          <w:tcPr>
            <w:tcW w:w="834" w:type="pct"/>
          </w:tcPr>
          <w:p w14:paraId="22AC0CA9" w14:textId="77777777" w:rsidR="001B400D" w:rsidRPr="005C3AC7" w:rsidRDefault="001B400D" w:rsidP="003E2905">
            <w:pPr>
              <w:cnfStyle w:val="100000000000" w:firstRow="1" w:lastRow="0" w:firstColumn="0" w:lastColumn="0" w:oddVBand="0" w:evenVBand="0" w:oddHBand="0" w:evenHBand="0" w:firstRowFirstColumn="0" w:firstRowLastColumn="0" w:lastRowFirstColumn="0" w:lastRowLastColumn="0"/>
              <w:rPr>
                <w:rFonts w:cstheme="minorHAnsi"/>
                <w:color w:val="404040" w:themeColor="text1" w:themeTint="BF"/>
                <w:sz w:val="20"/>
              </w:rPr>
            </w:pPr>
            <w:r w:rsidRPr="005C3AC7">
              <w:rPr>
                <w:rFonts w:cstheme="minorHAnsi"/>
                <w:color w:val="404040" w:themeColor="text1" w:themeTint="BF"/>
                <w:sz w:val="20"/>
              </w:rPr>
              <w:t xml:space="preserve">Neither agree </w:t>
            </w:r>
            <w:proofErr w:type="gramStart"/>
            <w:r w:rsidRPr="005C3AC7">
              <w:rPr>
                <w:rFonts w:cstheme="minorHAnsi"/>
                <w:color w:val="404040" w:themeColor="text1" w:themeTint="BF"/>
                <w:sz w:val="20"/>
              </w:rPr>
              <w:t>or</w:t>
            </w:r>
            <w:proofErr w:type="gramEnd"/>
            <w:r w:rsidRPr="005C3AC7">
              <w:rPr>
                <w:rFonts w:cstheme="minorHAnsi"/>
                <w:color w:val="404040" w:themeColor="text1" w:themeTint="BF"/>
                <w:sz w:val="20"/>
              </w:rPr>
              <w:t xml:space="preserve"> disagree</w:t>
            </w:r>
          </w:p>
        </w:tc>
        <w:tc>
          <w:tcPr>
            <w:tcW w:w="833" w:type="pct"/>
          </w:tcPr>
          <w:p w14:paraId="3D6E7C0C" w14:textId="77777777" w:rsidR="001B400D" w:rsidRPr="005C3AC7" w:rsidRDefault="001B400D" w:rsidP="003E2905">
            <w:pPr>
              <w:cnfStyle w:val="100000000000" w:firstRow="1" w:lastRow="0" w:firstColumn="0" w:lastColumn="0" w:oddVBand="0" w:evenVBand="0" w:oddHBand="0" w:evenHBand="0" w:firstRowFirstColumn="0" w:firstRowLastColumn="0" w:lastRowFirstColumn="0" w:lastRowLastColumn="0"/>
              <w:rPr>
                <w:rFonts w:cstheme="minorHAnsi"/>
                <w:color w:val="404040" w:themeColor="text1" w:themeTint="BF"/>
                <w:sz w:val="20"/>
              </w:rPr>
            </w:pPr>
            <w:r w:rsidRPr="005C3AC7">
              <w:rPr>
                <w:rFonts w:cstheme="minorHAnsi"/>
                <w:color w:val="404040" w:themeColor="text1" w:themeTint="BF"/>
                <w:sz w:val="20"/>
              </w:rPr>
              <w:t>Agree</w:t>
            </w:r>
          </w:p>
        </w:tc>
        <w:tc>
          <w:tcPr>
            <w:tcW w:w="833" w:type="pct"/>
          </w:tcPr>
          <w:p w14:paraId="5299AB3B" w14:textId="77777777" w:rsidR="001B400D" w:rsidRPr="005C3AC7" w:rsidRDefault="001B400D" w:rsidP="003E2905">
            <w:pPr>
              <w:cnfStyle w:val="100000000000" w:firstRow="1" w:lastRow="0" w:firstColumn="0" w:lastColumn="0" w:oddVBand="0" w:evenVBand="0" w:oddHBand="0" w:evenHBand="0" w:firstRowFirstColumn="0" w:firstRowLastColumn="0" w:lastRowFirstColumn="0" w:lastRowLastColumn="0"/>
              <w:rPr>
                <w:rFonts w:cstheme="minorHAnsi"/>
                <w:color w:val="404040" w:themeColor="text1" w:themeTint="BF"/>
                <w:sz w:val="20"/>
              </w:rPr>
            </w:pPr>
            <w:r w:rsidRPr="005C3AC7">
              <w:rPr>
                <w:rFonts w:cstheme="minorHAnsi"/>
                <w:color w:val="404040" w:themeColor="text1" w:themeTint="BF"/>
                <w:sz w:val="20"/>
              </w:rPr>
              <w:t>Strongly agree</w:t>
            </w:r>
          </w:p>
        </w:tc>
        <w:tc>
          <w:tcPr>
            <w:tcW w:w="832" w:type="pct"/>
          </w:tcPr>
          <w:p w14:paraId="6C4ACC39" w14:textId="77777777" w:rsidR="001B400D" w:rsidRPr="005C3AC7" w:rsidRDefault="001B400D" w:rsidP="003E2905">
            <w:pPr>
              <w:cnfStyle w:val="100000000000" w:firstRow="1" w:lastRow="0" w:firstColumn="0" w:lastColumn="0" w:oddVBand="0" w:evenVBand="0" w:oddHBand="0" w:evenHBand="0" w:firstRowFirstColumn="0" w:firstRowLastColumn="0" w:lastRowFirstColumn="0" w:lastRowLastColumn="0"/>
              <w:rPr>
                <w:rFonts w:cstheme="minorHAnsi"/>
                <w:color w:val="404040" w:themeColor="text1" w:themeTint="BF"/>
                <w:sz w:val="20"/>
              </w:rPr>
            </w:pPr>
            <w:r w:rsidRPr="005C3AC7">
              <w:rPr>
                <w:rFonts w:cstheme="minorHAnsi"/>
                <w:color w:val="404040" w:themeColor="text1" w:themeTint="BF"/>
                <w:sz w:val="20"/>
              </w:rPr>
              <w:t>Don’t have a view / Don’t know</w:t>
            </w:r>
          </w:p>
        </w:tc>
      </w:tr>
    </w:tbl>
    <w:p w14:paraId="17B56BBE" w14:textId="77777777" w:rsidR="001B400D" w:rsidRDefault="001B400D" w:rsidP="00D33354">
      <w:pPr>
        <w:pStyle w:val="Heading3"/>
        <w:spacing w:before="240"/>
      </w:pPr>
      <w:bookmarkStart w:id="49" w:name="_Toc78288435"/>
      <w:r>
        <w:t>Sample definition</w:t>
      </w:r>
      <w:bookmarkEnd w:id="49"/>
      <w:r>
        <w:t xml:space="preserve"> </w:t>
      </w:r>
    </w:p>
    <w:p w14:paraId="25F31205" w14:textId="65C155CC" w:rsidR="001B400D" w:rsidRDefault="001B400D" w:rsidP="001B400D">
      <w:pPr>
        <w:pStyle w:val="BodyText1"/>
      </w:pPr>
      <w:r>
        <w:t xml:space="preserve">For the purpose of this report, the Commission defined stakeholders as individuals in government, not for profit, or </w:t>
      </w:r>
      <w:r w:rsidR="00FB44AA">
        <w:t>private sector</w:t>
      </w:r>
      <w:r>
        <w:t xml:space="preserve"> organisations who had interacted with the Commission in the last three years to a sufficient degree that they could provide meaningful feedback. The aim was to focus on a smaller group of people with useful knowledge of the Commission rather than attempt a larger sample which risked including people whose knowledge of the Commission and its work was superficial. </w:t>
      </w:r>
    </w:p>
    <w:p w14:paraId="790713EB" w14:textId="77777777" w:rsidR="001B400D" w:rsidRDefault="001B400D" w:rsidP="001B400D">
      <w:pPr>
        <w:pStyle w:val="Heading3"/>
      </w:pPr>
      <w:bookmarkStart w:id="50" w:name="_Toc78288436"/>
      <w:r w:rsidRPr="00CD2F8A">
        <w:t>Aboriginal and Torres Strait Islander organisations</w:t>
      </w:r>
      <w:bookmarkEnd w:id="50"/>
    </w:p>
    <w:p w14:paraId="1F9410DD" w14:textId="6457B3C5" w:rsidR="001B400D" w:rsidRPr="00CB2F6B" w:rsidRDefault="001B400D" w:rsidP="00D33354">
      <w:pPr>
        <w:pStyle w:val="BodyText1"/>
      </w:pPr>
      <w:r w:rsidRPr="002C3C21">
        <w:t xml:space="preserve">Since the </w:t>
      </w:r>
      <w:r w:rsidR="00CD2F8A">
        <w:t xml:space="preserve">2018 </w:t>
      </w:r>
      <w:r w:rsidRPr="002C3C21">
        <w:t>survey, the Commission started a process to improve the organisation’s cultural capability</w:t>
      </w:r>
      <w:r w:rsidR="00065439">
        <w:t xml:space="preserve"> and adapt its ways of working with Aboriginal and Torres Strait Islander people and organisations</w:t>
      </w:r>
      <w:r w:rsidRPr="002C3C21">
        <w:t xml:space="preserve">. The stakeholder survey </w:t>
      </w:r>
      <w:r w:rsidR="00EA5789" w:rsidRPr="002C3C21">
        <w:t>provide</w:t>
      </w:r>
      <w:r w:rsidR="00EA5789">
        <w:t>s</w:t>
      </w:r>
      <w:r w:rsidR="00EA5789" w:rsidRPr="002C3C21">
        <w:t xml:space="preserve"> </w:t>
      </w:r>
      <w:r w:rsidRPr="002C3C21">
        <w:t xml:space="preserve">an opportunity to gain feedback on </w:t>
      </w:r>
      <w:r w:rsidR="00CD2F8A">
        <w:t>the Commission</w:t>
      </w:r>
      <w:r w:rsidR="00EA5789">
        <w:t>’s progress</w:t>
      </w:r>
      <w:r w:rsidR="00CD2F8A">
        <w:t xml:space="preserve"> has been in this regard.</w:t>
      </w:r>
    </w:p>
    <w:p w14:paraId="0E57B6BF" w14:textId="77777777" w:rsidR="001B400D" w:rsidRPr="005E4CF7" w:rsidRDefault="001B400D" w:rsidP="00D33354">
      <w:pPr>
        <w:pStyle w:val="Heading3"/>
      </w:pPr>
      <w:bookmarkStart w:id="51" w:name="_Toc78288437"/>
      <w:r w:rsidRPr="005E4CF7">
        <w:lastRenderedPageBreak/>
        <w:t xml:space="preserve">The </w:t>
      </w:r>
      <w:r w:rsidRPr="00D33354">
        <w:t>list of stakeholders</w:t>
      </w:r>
      <w:bookmarkEnd w:id="51"/>
    </w:p>
    <w:p w14:paraId="560A634D" w14:textId="6BEB138A" w:rsidR="001B400D" w:rsidRDefault="00CD2F8A" w:rsidP="001B400D">
      <w:pPr>
        <w:pStyle w:val="BodyText1"/>
      </w:pPr>
      <w:r w:rsidRPr="00B77D7F">
        <w:t>For the survey, t</w:t>
      </w:r>
      <w:r w:rsidR="001B400D" w:rsidRPr="00B77D7F">
        <w:t>he Commission developed a list of 1</w:t>
      </w:r>
      <w:r w:rsidR="00B77D7F" w:rsidRPr="00B77D7F">
        <w:t>84</w:t>
      </w:r>
      <w:r w:rsidR="001B400D" w:rsidRPr="00B77D7F">
        <w:t xml:space="preserve"> potential survey participants. This list was developed by the Commission internally using information about parties that have had a substantial interest or participation in its work. </w:t>
      </w:r>
      <w:r w:rsidRPr="00B77D7F">
        <w:t>In some organisations,</w:t>
      </w:r>
      <w:r w:rsidR="001B400D" w:rsidRPr="00B77D7F">
        <w:t xml:space="preserve"> the Commission nominated more </w:t>
      </w:r>
      <w:r w:rsidR="00040085" w:rsidRPr="00B77D7F">
        <w:t>than one</w:t>
      </w:r>
      <w:r w:rsidR="001B400D" w:rsidRPr="00B77D7F">
        <w:t xml:space="preserve"> person to take part, to help </w:t>
      </w:r>
      <w:r w:rsidRPr="00B77D7F">
        <w:t>s</w:t>
      </w:r>
      <w:r w:rsidR="001B400D" w:rsidRPr="00B77D7F">
        <w:t xml:space="preserve">takeholders select the person they considered best able to </w:t>
      </w:r>
      <w:r w:rsidR="00040085" w:rsidRPr="00B77D7F">
        <w:t>respond</w:t>
      </w:r>
      <w:r w:rsidR="001B400D" w:rsidRPr="00B77D7F">
        <w:t>. During the survey, individuals could nominate another person in their organisation to take their place.</w:t>
      </w:r>
      <w:r w:rsidR="001B400D">
        <w:t xml:space="preserve"> </w:t>
      </w:r>
    </w:p>
    <w:p w14:paraId="6790575D" w14:textId="726BCC48" w:rsidR="001B400D" w:rsidRDefault="001B400D" w:rsidP="001B400D">
      <w:pPr>
        <w:pStyle w:val="BodyText1"/>
      </w:pPr>
      <w:r w:rsidRPr="00B04838">
        <w:t>In all, 59 people completed the survey. Of these, 2</w:t>
      </w:r>
      <w:r w:rsidR="00B04838" w:rsidRPr="00B04838">
        <w:t>1</w:t>
      </w:r>
      <w:r w:rsidRPr="00B04838">
        <w:t xml:space="preserve"> were from government organisations and 3</w:t>
      </w:r>
      <w:r w:rsidR="00B04838" w:rsidRPr="00B04838">
        <w:t>8</w:t>
      </w:r>
      <w:r w:rsidRPr="00B04838">
        <w:t xml:space="preserve"> from other organisations such as media, community organisations and industry bodies</w:t>
      </w:r>
      <w:r w:rsidR="00E37432">
        <w:t>,</w:t>
      </w:r>
      <w:r w:rsidR="00B04838" w:rsidRPr="00B04838">
        <w:t xml:space="preserve"> including </w:t>
      </w:r>
      <w:r w:rsidR="003C7FCD">
        <w:t>five</w:t>
      </w:r>
      <w:r w:rsidR="00860697">
        <w:t xml:space="preserve"> that identified as</w:t>
      </w:r>
      <w:r w:rsidR="00B04838" w:rsidRPr="00B04838">
        <w:t xml:space="preserve"> Aboriginal and Torres Strait Islander organisations</w:t>
      </w:r>
      <w:r w:rsidR="003C7FCD">
        <w:t xml:space="preserve">. </w:t>
      </w:r>
    </w:p>
    <w:p w14:paraId="2774752F" w14:textId="77777777" w:rsidR="001B400D" w:rsidRDefault="001B400D" w:rsidP="001B400D">
      <w:pPr>
        <w:pStyle w:val="Heading3"/>
      </w:pPr>
      <w:bookmarkStart w:id="52" w:name="_Toc491352172"/>
      <w:bookmarkStart w:id="53" w:name="_Toc78288438"/>
      <w:r>
        <w:t>Data collection method</w:t>
      </w:r>
      <w:bookmarkEnd w:id="52"/>
      <w:bookmarkEnd w:id="53"/>
    </w:p>
    <w:p w14:paraId="39C06337" w14:textId="5966AC66" w:rsidR="001B400D" w:rsidRPr="00494DE7" w:rsidRDefault="00B04838" w:rsidP="001B400D">
      <w:pPr>
        <w:pStyle w:val="BodyText1"/>
      </w:pPr>
      <w:r w:rsidRPr="00B04838">
        <w:t xml:space="preserve">The </w:t>
      </w:r>
      <w:r w:rsidR="00CD2F8A" w:rsidRPr="00B04838">
        <w:t xml:space="preserve">Productivity Commission </w:t>
      </w:r>
      <w:r w:rsidR="00E37432" w:rsidRPr="00B04838">
        <w:t>Chair</w:t>
      </w:r>
      <w:r w:rsidR="00CD2F8A" w:rsidRPr="00B04838">
        <w:t>,</w:t>
      </w:r>
      <w:r w:rsidRPr="00B04838">
        <w:t xml:space="preserve"> </w:t>
      </w:r>
      <w:r w:rsidR="00CD2F8A" w:rsidRPr="00B04838">
        <w:t xml:space="preserve">or in the case of </w:t>
      </w:r>
      <w:r w:rsidR="001B400D" w:rsidRPr="00B04838">
        <w:t xml:space="preserve">Aboriginal and Torres Strait </w:t>
      </w:r>
      <w:r w:rsidR="00040085" w:rsidRPr="00B04838">
        <w:t>Islander</w:t>
      </w:r>
      <w:r w:rsidR="001B400D" w:rsidRPr="00B04838">
        <w:t xml:space="preserve"> organisation</w:t>
      </w:r>
      <w:r w:rsidRPr="00B04838">
        <w:t xml:space="preserve">s </w:t>
      </w:r>
      <w:r w:rsidR="001B400D" w:rsidRPr="00B04838">
        <w:t xml:space="preserve">the </w:t>
      </w:r>
      <w:r w:rsidR="00040085" w:rsidRPr="00B04838">
        <w:t>Chair</w:t>
      </w:r>
      <w:r w:rsidR="001B400D" w:rsidRPr="00B04838">
        <w:t xml:space="preserve"> and the Indigenous </w:t>
      </w:r>
      <w:r w:rsidR="00284C84">
        <w:t xml:space="preserve">Policy </w:t>
      </w:r>
      <w:r w:rsidR="00040085" w:rsidRPr="00B04838">
        <w:t>Commissioner</w:t>
      </w:r>
      <w:r w:rsidR="00D33354">
        <w:t xml:space="preserve">, </w:t>
      </w:r>
      <w:r w:rsidRPr="00B04838">
        <w:t xml:space="preserve">emailed each stakeholder that had been identified on the list. Some were designated as </w:t>
      </w:r>
      <w:r w:rsidR="00CD2F8A" w:rsidRPr="00B04838">
        <w:t xml:space="preserve">to be contacted initially by phone after making an appointment for the interview. Others were sent an email link and then followed up by email. </w:t>
      </w:r>
      <w:r w:rsidR="001B400D" w:rsidRPr="00B04838">
        <w:t xml:space="preserve">The survey distribution </w:t>
      </w:r>
      <w:r w:rsidR="00CD2F8A" w:rsidRPr="00B04838">
        <w:t>was</w:t>
      </w:r>
      <w:r w:rsidR="001B400D" w:rsidRPr="00B04838">
        <w:t xml:space="preserve"> subcontracted to Q&amp;A Market Research</w:t>
      </w:r>
      <w:r w:rsidR="00CD2F8A" w:rsidRPr="00B04838">
        <w:t xml:space="preserve">. </w:t>
      </w:r>
      <w:r w:rsidR="00062F2C">
        <w:t>Phone</w:t>
      </w:r>
      <w:r w:rsidR="00CD2F8A" w:rsidRPr="00B04838">
        <w:t xml:space="preserve"> interviews were conducted by Q&amp;A and by Susan Bell.</w:t>
      </w:r>
    </w:p>
    <w:p w14:paraId="630A5F74" w14:textId="2FCEDC9B" w:rsidR="001B400D" w:rsidRPr="00784E52" w:rsidRDefault="001B400D" w:rsidP="001B400D">
      <w:pPr>
        <w:pStyle w:val="BodyText1"/>
      </w:pPr>
      <w:r w:rsidRPr="00784E52">
        <w:t>The survey took about 15 minutes to complete.</w:t>
      </w:r>
      <w:r w:rsidR="00CD2F8A">
        <w:t xml:space="preserve"> </w:t>
      </w:r>
      <w:r w:rsidRPr="00784E52">
        <w:t>It was co-</w:t>
      </w:r>
      <w:proofErr w:type="gramStart"/>
      <w:r w:rsidRPr="00784E52">
        <w:t>branded</w:t>
      </w:r>
      <w:proofErr w:type="gramEnd"/>
      <w:r w:rsidRPr="00784E52">
        <w:t xml:space="preserve"> The Productivity Commission and Susan Bell Research.</w:t>
      </w:r>
      <w:r w:rsidR="00CD2F8A">
        <w:t xml:space="preserve"> </w:t>
      </w:r>
      <w:r w:rsidRPr="00784E52">
        <w:t>Anyone who wished to see the survey first was emailed a copy and/or the link.</w:t>
      </w:r>
    </w:p>
    <w:p w14:paraId="56F76E5E" w14:textId="77777777" w:rsidR="001B400D" w:rsidRDefault="001B400D" w:rsidP="001B400D">
      <w:pPr>
        <w:pStyle w:val="Heading3"/>
      </w:pPr>
      <w:bookmarkStart w:id="54" w:name="_Toc78288439"/>
      <w:r w:rsidRPr="00760A27">
        <w:t>Response rate</w:t>
      </w:r>
      <w:bookmarkEnd w:id="54"/>
    </w:p>
    <w:p w14:paraId="6D51FBDD" w14:textId="6F2DE85B" w:rsidR="001B400D" w:rsidRDefault="001B400D" w:rsidP="001B400D">
      <w:pPr>
        <w:pStyle w:val="BodyText1"/>
      </w:pPr>
      <w:r w:rsidRPr="00B77D7F">
        <w:t xml:space="preserve">The response rate for the survey was </w:t>
      </w:r>
      <w:r w:rsidR="00B77D7F" w:rsidRPr="00B77D7F">
        <w:t>32</w:t>
      </w:r>
      <w:r w:rsidRPr="00B77D7F">
        <w:t>%</w:t>
      </w:r>
      <w:r w:rsidR="00B77D7F" w:rsidRPr="00B77D7F">
        <w:t xml:space="preserve"> (40% in 2018).</w:t>
      </w:r>
    </w:p>
    <w:p w14:paraId="7D3846D1" w14:textId="77777777" w:rsidR="001B400D" w:rsidRDefault="001B400D" w:rsidP="001B400D">
      <w:pPr>
        <w:pStyle w:val="Heading3"/>
      </w:pPr>
      <w:bookmarkStart w:id="55" w:name="_Toc78288440"/>
      <w:r>
        <w:t>Data processing</w:t>
      </w:r>
      <w:bookmarkEnd w:id="55"/>
    </w:p>
    <w:p w14:paraId="230C9C91" w14:textId="519C83B7" w:rsidR="001B400D" w:rsidRDefault="001B400D" w:rsidP="00D33354">
      <w:pPr>
        <w:pStyle w:val="BodyText1"/>
      </w:pPr>
      <w:r>
        <w:t xml:space="preserve">Data were edited and coded by trained personnel following </w:t>
      </w:r>
      <w:r w:rsidRPr="00C62EEB">
        <w:t xml:space="preserve">procedures and </w:t>
      </w:r>
      <w:r>
        <w:t xml:space="preserve">policies </w:t>
      </w:r>
      <w:r w:rsidRPr="00C62EEB">
        <w:t>consistent with ISO 20252.</w:t>
      </w:r>
    </w:p>
    <w:p w14:paraId="2EEFC88C" w14:textId="77777777" w:rsidR="002C3C21" w:rsidRPr="00C14370" w:rsidRDefault="002C3C21" w:rsidP="002C3C21">
      <w:pPr>
        <w:pStyle w:val="Heading3"/>
      </w:pPr>
      <w:bookmarkStart w:id="56" w:name="_Toc78288441"/>
      <w:r w:rsidRPr="00C14370">
        <w:t>Dates</w:t>
      </w:r>
      <w:bookmarkEnd w:id="56"/>
    </w:p>
    <w:p w14:paraId="3FED6685" w14:textId="64FFEEAB" w:rsidR="002C3C21" w:rsidRPr="00C62EEB" w:rsidRDefault="002C3C21" w:rsidP="002C3C21">
      <w:pPr>
        <w:pStyle w:val="BodyText1"/>
      </w:pPr>
      <w:r w:rsidRPr="00C14370">
        <w:t xml:space="preserve">The survey was conducted in </w:t>
      </w:r>
      <w:r w:rsidR="00C14370" w:rsidRPr="00C14370">
        <w:t>May</w:t>
      </w:r>
      <w:r w:rsidRPr="00C14370">
        <w:t xml:space="preserve"> and </w:t>
      </w:r>
      <w:r w:rsidR="00C14370" w:rsidRPr="00C14370">
        <w:t>June</w:t>
      </w:r>
      <w:r w:rsidRPr="00C14370">
        <w:t xml:space="preserve"> 20</w:t>
      </w:r>
      <w:r w:rsidR="00B77D7F" w:rsidRPr="00C14370">
        <w:t>21</w:t>
      </w:r>
      <w:r w:rsidRPr="00C14370">
        <w:t>.</w:t>
      </w:r>
    </w:p>
    <w:p w14:paraId="1182D6FC" w14:textId="77777777" w:rsidR="002C3C21" w:rsidRDefault="002C3C21" w:rsidP="002C3C21">
      <w:pPr>
        <w:rPr>
          <w:rFonts w:eastAsiaTheme="majorEastAsia" w:cstheme="majorBidi"/>
          <w:b/>
          <w:bCs/>
          <w:caps/>
          <w:color w:val="17365D" w:themeColor="text2" w:themeShade="BF"/>
          <w:sz w:val="26"/>
          <w:szCs w:val="26"/>
        </w:rPr>
      </w:pPr>
      <w:bookmarkStart w:id="57" w:name="_Ref515261006"/>
      <w:bookmarkEnd w:id="45"/>
      <w:bookmarkEnd w:id="46"/>
      <w:r>
        <w:br w:type="page"/>
      </w:r>
    </w:p>
    <w:p w14:paraId="1F7A2DC8" w14:textId="1AF21A13" w:rsidR="00062F2C" w:rsidRDefault="00062F2C" w:rsidP="001019C7">
      <w:pPr>
        <w:pStyle w:val="Heading2"/>
      </w:pPr>
      <w:bookmarkStart w:id="58" w:name="_Toc78288442"/>
      <w:bookmarkStart w:id="59" w:name="_Toc522086739"/>
      <w:r>
        <w:lastRenderedPageBreak/>
        <w:t xml:space="preserve">The </w:t>
      </w:r>
      <w:r w:rsidR="001019C7">
        <w:t>D</w:t>
      </w:r>
      <w:r>
        <w:t>ata</w:t>
      </w:r>
      <w:bookmarkEnd w:id="58"/>
    </w:p>
    <w:p w14:paraId="1E83CCAC" w14:textId="4336918A" w:rsidR="002A0E26" w:rsidRPr="006541DD" w:rsidRDefault="00757B91" w:rsidP="00757B91">
      <w:pPr>
        <w:pStyle w:val="Tableheading"/>
        <w:numPr>
          <w:ilvl w:val="0"/>
          <w:numId w:val="0"/>
        </w:numPr>
        <w:ind w:left="284" w:hanging="284"/>
      </w:pPr>
      <w:r w:rsidRPr="00757B91">
        <w:rPr>
          <w:b/>
          <w:bCs w:val="0"/>
        </w:rPr>
        <w:t xml:space="preserve">Table </w:t>
      </w:r>
      <w:r w:rsidR="00C14370">
        <w:rPr>
          <w:b/>
          <w:bCs w:val="0"/>
        </w:rPr>
        <w:t>4</w:t>
      </w:r>
      <w:r w:rsidR="00770408">
        <w:rPr>
          <w:b/>
          <w:bCs w:val="0"/>
        </w:rPr>
        <w:tab/>
      </w:r>
      <w:r w:rsidRPr="00757B91">
        <w:rPr>
          <w:b/>
          <w:bCs w:val="0"/>
        </w:rPr>
        <w:t>.</w:t>
      </w:r>
      <w:r>
        <w:t xml:space="preserve"> </w:t>
      </w:r>
      <w:r w:rsidR="002A0E26" w:rsidRPr="006541DD">
        <w:t xml:space="preserve">In your role in your organisation do you ever: [please check all that apply] </w:t>
      </w:r>
    </w:p>
    <w:tbl>
      <w:tblPr>
        <w:tblStyle w:val="LightList-Accent5"/>
        <w:tblW w:w="5000" w:type="pct"/>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6430"/>
        <w:gridCol w:w="1293"/>
        <w:gridCol w:w="1293"/>
      </w:tblGrid>
      <w:tr w:rsidR="002A0E26" w:rsidRPr="00777830" w14:paraId="3EB96662" w14:textId="77777777" w:rsidTr="00D333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65" w:type="pct"/>
            <w:shd w:val="clear" w:color="auto" w:fill="31849B" w:themeFill="accent5" w:themeFillShade="BF"/>
            <w:vAlign w:val="center"/>
          </w:tcPr>
          <w:p w14:paraId="414F9AC1" w14:textId="77777777" w:rsidR="002A0E26" w:rsidRPr="00777830" w:rsidRDefault="002A0E26" w:rsidP="00D33354">
            <w:pPr>
              <w:jc w:val="right"/>
              <w:rPr>
                <w:rFonts w:cstheme="minorHAnsi"/>
              </w:rPr>
            </w:pPr>
          </w:p>
        </w:tc>
        <w:tc>
          <w:tcPr>
            <w:tcW w:w="717" w:type="pct"/>
            <w:shd w:val="clear" w:color="auto" w:fill="31849B" w:themeFill="accent5" w:themeFillShade="BF"/>
            <w:vAlign w:val="center"/>
          </w:tcPr>
          <w:p w14:paraId="25F0C7C4" w14:textId="77777777" w:rsidR="002A0E26" w:rsidRDefault="002A0E26" w:rsidP="00D33354">
            <w:pPr>
              <w:jc w:val="righ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2021</w:t>
            </w:r>
          </w:p>
        </w:tc>
        <w:tc>
          <w:tcPr>
            <w:tcW w:w="717" w:type="pct"/>
            <w:shd w:val="clear" w:color="auto" w:fill="31849B" w:themeFill="accent5" w:themeFillShade="BF"/>
            <w:vAlign w:val="center"/>
          </w:tcPr>
          <w:p w14:paraId="212C6207" w14:textId="77777777" w:rsidR="002A0E26" w:rsidRPr="00777830" w:rsidRDefault="002A0E26" w:rsidP="00D33354">
            <w:pPr>
              <w:jc w:val="righ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2018</w:t>
            </w:r>
          </w:p>
        </w:tc>
      </w:tr>
      <w:tr w:rsidR="002A0E26" w:rsidRPr="00777830" w14:paraId="69A99FA9" w14:textId="77777777" w:rsidTr="00D333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65" w:type="pct"/>
            <w:tcBorders>
              <w:top w:val="none" w:sz="0" w:space="0" w:color="auto"/>
              <w:left w:val="none" w:sz="0" w:space="0" w:color="auto"/>
              <w:bottom w:val="none" w:sz="0" w:space="0" w:color="auto"/>
            </w:tcBorders>
            <w:vAlign w:val="center"/>
          </w:tcPr>
          <w:p w14:paraId="69998E26" w14:textId="77777777" w:rsidR="002A0E26" w:rsidRPr="00A11879" w:rsidRDefault="002A0E26" w:rsidP="00D33354">
            <w:pPr>
              <w:rPr>
                <w:rFonts w:ascii="Calibri" w:hAnsi="Calibri" w:cs="Calibri"/>
                <w:b w:val="0"/>
                <w:bCs w:val="0"/>
                <w:color w:val="404040" w:themeColor="text1" w:themeTint="BF"/>
              </w:rPr>
            </w:pPr>
            <w:r w:rsidRPr="00A11879">
              <w:rPr>
                <w:rFonts w:cstheme="minorHAnsi"/>
                <w:b w:val="0"/>
                <w:bCs w:val="0"/>
                <w:color w:val="404040" w:themeColor="text1" w:themeTint="BF"/>
              </w:rPr>
              <w:t>Provide policy advice to government</w:t>
            </w:r>
          </w:p>
        </w:tc>
        <w:tc>
          <w:tcPr>
            <w:tcW w:w="717" w:type="pct"/>
            <w:tcBorders>
              <w:top w:val="none" w:sz="0" w:space="0" w:color="auto"/>
              <w:bottom w:val="none" w:sz="0" w:space="0" w:color="auto"/>
            </w:tcBorders>
            <w:vAlign w:val="center"/>
          </w:tcPr>
          <w:p w14:paraId="42EF2BC2"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404040" w:themeColor="text1" w:themeTint="BF"/>
              </w:rPr>
            </w:pPr>
            <w:r w:rsidRPr="00A11879">
              <w:rPr>
                <w:rFonts w:ascii="Calibri" w:hAnsi="Calibri" w:cs="Calibri"/>
                <w:bCs/>
                <w:color w:val="404040" w:themeColor="text1" w:themeTint="BF"/>
              </w:rPr>
              <w:t>78%</w:t>
            </w:r>
          </w:p>
        </w:tc>
        <w:tc>
          <w:tcPr>
            <w:tcW w:w="717" w:type="pct"/>
            <w:tcBorders>
              <w:top w:val="none" w:sz="0" w:space="0" w:color="auto"/>
              <w:bottom w:val="none" w:sz="0" w:space="0" w:color="auto"/>
              <w:right w:val="none" w:sz="0" w:space="0" w:color="auto"/>
            </w:tcBorders>
            <w:vAlign w:val="center"/>
          </w:tcPr>
          <w:p w14:paraId="6C6E9727"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808080" w:themeColor="background1" w:themeShade="80"/>
              </w:rPr>
            </w:pPr>
            <w:r w:rsidRPr="00A11879">
              <w:rPr>
                <w:rFonts w:ascii="Calibri" w:hAnsi="Calibri" w:cs="Calibri"/>
                <w:bCs/>
                <w:color w:val="808080" w:themeColor="background1" w:themeShade="80"/>
              </w:rPr>
              <w:t>73%</w:t>
            </w:r>
          </w:p>
        </w:tc>
      </w:tr>
      <w:tr w:rsidR="002A0E26" w:rsidRPr="00777830" w14:paraId="5F2DB649" w14:textId="77777777" w:rsidTr="00D33354">
        <w:trPr>
          <w:trHeight w:val="340"/>
        </w:trPr>
        <w:tc>
          <w:tcPr>
            <w:cnfStyle w:val="001000000000" w:firstRow="0" w:lastRow="0" w:firstColumn="1" w:lastColumn="0" w:oddVBand="0" w:evenVBand="0" w:oddHBand="0" w:evenHBand="0" w:firstRowFirstColumn="0" w:firstRowLastColumn="0" w:lastRowFirstColumn="0" w:lastRowLastColumn="0"/>
            <w:tcW w:w="3565" w:type="pct"/>
            <w:vAlign w:val="center"/>
          </w:tcPr>
          <w:p w14:paraId="2B5F1733" w14:textId="77777777" w:rsidR="002A0E26" w:rsidRPr="00A11879" w:rsidRDefault="002A0E26" w:rsidP="00D33354">
            <w:pPr>
              <w:rPr>
                <w:rFonts w:cstheme="minorHAnsi"/>
                <w:b w:val="0"/>
                <w:bCs w:val="0"/>
                <w:color w:val="404040" w:themeColor="text1" w:themeTint="BF"/>
              </w:rPr>
            </w:pPr>
            <w:r w:rsidRPr="00A11879">
              <w:rPr>
                <w:rFonts w:cstheme="minorHAnsi"/>
                <w:b w:val="0"/>
                <w:bCs w:val="0"/>
                <w:color w:val="404040" w:themeColor="text1" w:themeTint="BF"/>
              </w:rPr>
              <w:t>Provide advice on policy to your members or firm</w:t>
            </w:r>
          </w:p>
        </w:tc>
        <w:tc>
          <w:tcPr>
            <w:tcW w:w="717" w:type="pct"/>
            <w:vAlign w:val="center"/>
          </w:tcPr>
          <w:p w14:paraId="7A09BC37" w14:textId="77777777" w:rsidR="002A0E26" w:rsidRPr="00A11879" w:rsidRDefault="002A0E26" w:rsidP="00D333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404040" w:themeColor="text1" w:themeTint="BF"/>
              </w:rPr>
            </w:pPr>
            <w:r w:rsidRPr="00A11879">
              <w:rPr>
                <w:rFonts w:ascii="Calibri" w:hAnsi="Calibri" w:cs="Calibri"/>
                <w:bCs/>
                <w:color w:val="404040" w:themeColor="text1" w:themeTint="BF"/>
              </w:rPr>
              <w:t>51%</w:t>
            </w:r>
          </w:p>
        </w:tc>
        <w:tc>
          <w:tcPr>
            <w:tcW w:w="717" w:type="pct"/>
            <w:vAlign w:val="center"/>
          </w:tcPr>
          <w:p w14:paraId="62868F20" w14:textId="77777777" w:rsidR="002A0E26" w:rsidRPr="00A11879" w:rsidRDefault="002A0E26" w:rsidP="00D333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A11879">
              <w:rPr>
                <w:rFonts w:ascii="Calibri" w:hAnsi="Calibri" w:cs="Calibri"/>
                <w:bCs/>
                <w:color w:val="808080" w:themeColor="background1" w:themeShade="80"/>
              </w:rPr>
              <w:t>41%</w:t>
            </w:r>
          </w:p>
        </w:tc>
      </w:tr>
      <w:tr w:rsidR="002A0E26" w:rsidRPr="00777830" w14:paraId="6D575D94" w14:textId="77777777" w:rsidTr="00D333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65" w:type="pct"/>
            <w:tcBorders>
              <w:top w:val="none" w:sz="0" w:space="0" w:color="auto"/>
              <w:left w:val="none" w:sz="0" w:space="0" w:color="auto"/>
              <w:bottom w:val="none" w:sz="0" w:space="0" w:color="auto"/>
            </w:tcBorders>
            <w:vAlign w:val="center"/>
          </w:tcPr>
          <w:p w14:paraId="77B6EB6D" w14:textId="77777777" w:rsidR="002A0E26" w:rsidRPr="00A11879" w:rsidRDefault="002A0E26" w:rsidP="00D33354">
            <w:pPr>
              <w:rPr>
                <w:rFonts w:cstheme="minorHAnsi"/>
                <w:b w:val="0"/>
                <w:bCs w:val="0"/>
                <w:color w:val="404040" w:themeColor="text1" w:themeTint="BF"/>
              </w:rPr>
            </w:pPr>
            <w:r w:rsidRPr="00A11879">
              <w:rPr>
                <w:rFonts w:cstheme="minorHAnsi"/>
                <w:b w:val="0"/>
                <w:bCs w:val="0"/>
                <w:color w:val="404040" w:themeColor="text1" w:themeTint="BF"/>
              </w:rPr>
              <w:t>Provide public reporting, analysis and/or commentary (e.g. media)</w:t>
            </w:r>
          </w:p>
        </w:tc>
        <w:tc>
          <w:tcPr>
            <w:tcW w:w="717" w:type="pct"/>
            <w:tcBorders>
              <w:top w:val="none" w:sz="0" w:space="0" w:color="auto"/>
              <w:bottom w:val="none" w:sz="0" w:space="0" w:color="auto"/>
            </w:tcBorders>
            <w:vAlign w:val="center"/>
          </w:tcPr>
          <w:p w14:paraId="3F72BDCB"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404040" w:themeColor="text1" w:themeTint="BF"/>
              </w:rPr>
            </w:pPr>
            <w:r w:rsidRPr="00A11879">
              <w:rPr>
                <w:rFonts w:ascii="Calibri" w:hAnsi="Calibri" w:cs="Calibri"/>
                <w:bCs/>
                <w:color w:val="404040" w:themeColor="text1" w:themeTint="BF"/>
              </w:rPr>
              <w:t>81%</w:t>
            </w:r>
          </w:p>
        </w:tc>
        <w:tc>
          <w:tcPr>
            <w:tcW w:w="717" w:type="pct"/>
            <w:tcBorders>
              <w:top w:val="none" w:sz="0" w:space="0" w:color="auto"/>
              <w:bottom w:val="none" w:sz="0" w:space="0" w:color="auto"/>
              <w:right w:val="none" w:sz="0" w:space="0" w:color="auto"/>
            </w:tcBorders>
            <w:vAlign w:val="center"/>
          </w:tcPr>
          <w:p w14:paraId="2FE7DEB4"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rPr>
            </w:pPr>
            <w:r w:rsidRPr="00A11879">
              <w:rPr>
                <w:rFonts w:ascii="Calibri" w:hAnsi="Calibri" w:cs="Calibri"/>
                <w:bCs/>
                <w:color w:val="808080" w:themeColor="background1" w:themeShade="80"/>
              </w:rPr>
              <w:t>73%</w:t>
            </w:r>
          </w:p>
        </w:tc>
      </w:tr>
      <w:tr w:rsidR="002A0E26" w:rsidRPr="00777830" w14:paraId="43D4FF99" w14:textId="77777777" w:rsidTr="00D33354">
        <w:trPr>
          <w:trHeight w:val="340"/>
        </w:trPr>
        <w:tc>
          <w:tcPr>
            <w:cnfStyle w:val="001000000000" w:firstRow="0" w:lastRow="0" w:firstColumn="1" w:lastColumn="0" w:oddVBand="0" w:evenVBand="0" w:oddHBand="0" w:evenHBand="0" w:firstRowFirstColumn="0" w:firstRowLastColumn="0" w:lastRowFirstColumn="0" w:lastRowLastColumn="0"/>
            <w:tcW w:w="3565" w:type="pct"/>
            <w:vAlign w:val="center"/>
          </w:tcPr>
          <w:p w14:paraId="4BADEDD4" w14:textId="77777777" w:rsidR="002A0E26" w:rsidRPr="00A11879" w:rsidRDefault="002A0E26" w:rsidP="00D33354">
            <w:pPr>
              <w:rPr>
                <w:rFonts w:cstheme="minorHAnsi"/>
                <w:b w:val="0"/>
                <w:bCs w:val="0"/>
                <w:color w:val="404040" w:themeColor="text1" w:themeTint="BF"/>
              </w:rPr>
            </w:pPr>
            <w:r w:rsidRPr="00A11879">
              <w:rPr>
                <w:rFonts w:cstheme="minorHAnsi"/>
                <w:b w:val="0"/>
                <w:bCs w:val="0"/>
                <w:color w:val="404040" w:themeColor="text1" w:themeTint="BF"/>
              </w:rPr>
              <w:t>Advocate for policy change, including acting as a lobbyist</w:t>
            </w:r>
          </w:p>
        </w:tc>
        <w:tc>
          <w:tcPr>
            <w:tcW w:w="717" w:type="pct"/>
            <w:vAlign w:val="center"/>
          </w:tcPr>
          <w:p w14:paraId="6A89A99E" w14:textId="77777777" w:rsidR="002A0E26" w:rsidRPr="00A11879" w:rsidRDefault="002A0E26" w:rsidP="00D333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404040" w:themeColor="text1" w:themeTint="BF"/>
              </w:rPr>
            </w:pPr>
            <w:r w:rsidRPr="00A11879">
              <w:rPr>
                <w:rFonts w:ascii="Calibri" w:hAnsi="Calibri" w:cs="Calibri"/>
                <w:bCs/>
                <w:color w:val="404040" w:themeColor="text1" w:themeTint="BF"/>
              </w:rPr>
              <w:t>51%</w:t>
            </w:r>
          </w:p>
        </w:tc>
        <w:tc>
          <w:tcPr>
            <w:tcW w:w="717" w:type="pct"/>
            <w:vAlign w:val="center"/>
          </w:tcPr>
          <w:p w14:paraId="3E3CF6CE" w14:textId="77777777" w:rsidR="002A0E26" w:rsidRPr="00A11879" w:rsidRDefault="002A0E26" w:rsidP="00D333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A11879">
              <w:rPr>
                <w:rFonts w:ascii="Calibri" w:hAnsi="Calibri" w:cs="Calibri"/>
                <w:bCs/>
                <w:color w:val="808080" w:themeColor="background1" w:themeShade="80"/>
              </w:rPr>
              <w:t>40%</w:t>
            </w:r>
          </w:p>
        </w:tc>
      </w:tr>
      <w:tr w:rsidR="002A0E26" w:rsidRPr="00777830" w14:paraId="28084F4A" w14:textId="77777777" w:rsidTr="00D333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65" w:type="pct"/>
            <w:tcBorders>
              <w:top w:val="none" w:sz="0" w:space="0" w:color="auto"/>
              <w:left w:val="none" w:sz="0" w:space="0" w:color="auto"/>
              <w:bottom w:val="none" w:sz="0" w:space="0" w:color="auto"/>
            </w:tcBorders>
            <w:vAlign w:val="center"/>
          </w:tcPr>
          <w:p w14:paraId="5D5E645A" w14:textId="77777777" w:rsidR="002A0E26" w:rsidRPr="00A11879" w:rsidRDefault="002A0E26" w:rsidP="00D33354">
            <w:pPr>
              <w:rPr>
                <w:rFonts w:cstheme="minorHAnsi"/>
                <w:b w:val="0"/>
                <w:bCs w:val="0"/>
                <w:color w:val="404040" w:themeColor="text1" w:themeTint="BF"/>
              </w:rPr>
            </w:pPr>
            <w:r w:rsidRPr="00A11879">
              <w:rPr>
                <w:rFonts w:cstheme="minorHAnsi"/>
                <w:b w:val="0"/>
                <w:bCs w:val="0"/>
                <w:color w:val="404040" w:themeColor="text1" w:themeTint="BF"/>
              </w:rPr>
              <w:t>Undertake policy research</w:t>
            </w:r>
          </w:p>
        </w:tc>
        <w:tc>
          <w:tcPr>
            <w:tcW w:w="717" w:type="pct"/>
            <w:tcBorders>
              <w:top w:val="none" w:sz="0" w:space="0" w:color="auto"/>
              <w:bottom w:val="none" w:sz="0" w:space="0" w:color="auto"/>
            </w:tcBorders>
            <w:vAlign w:val="center"/>
          </w:tcPr>
          <w:p w14:paraId="093CAD63"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404040" w:themeColor="text1" w:themeTint="BF"/>
              </w:rPr>
            </w:pPr>
            <w:r w:rsidRPr="00A11879">
              <w:rPr>
                <w:rFonts w:ascii="Calibri" w:hAnsi="Calibri" w:cs="Calibri"/>
                <w:bCs/>
                <w:color w:val="404040" w:themeColor="text1" w:themeTint="BF"/>
              </w:rPr>
              <w:t>83%</w:t>
            </w:r>
          </w:p>
        </w:tc>
        <w:tc>
          <w:tcPr>
            <w:tcW w:w="717" w:type="pct"/>
            <w:tcBorders>
              <w:top w:val="none" w:sz="0" w:space="0" w:color="auto"/>
              <w:bottom w:val="none" w:sz="0" w:space="0" w:color="auto"/>
              <w:right w:val="none" w:sz="0" w:space="0" w:color="auto"/>
            </w:tcBorders>
            <w:vAlign w:val="center"/>
          </w:tcPr>
          <w:p w14:paraId="77D45686"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rPr>
            </w:pPr>
            <w:r w:rsidRPr="00A11879">
              <w:rPr>
                <w:rFonts w:ascii="Calibri" w:hAnsi="Calibri" w:cs="Calibri"/>
                <w:bCs/>
                <w:color w:val="808080" w:themeColor="background1" w:themeShade="80"/>
              </w:rPr>
              <w:t>78%</w:t>
            </w:r>
          </w:p>
        </w:tc>
      </w:tr>
      <w:tr w:rsidR="002A0E26" w:rsidRPr="00777830" w14:paraId="6ADCD5C5" w14:textId="77777777" w:rsidTr="00D33354">
        <w:trPr>
          <w:trHeight w:val="340"/>
        </w:trPr>
        <w:tc>
          <w:tcPr>
            <w:cnfStyle w:val="001000000000" w:firstRow="0" w:lastRow="0" w:firstColumn="1" w:lastColumn="0" w:oddVBand="0" w:evenVBand="0" w:oddHBand="0" w:evenHBand="0" w:firstRowFirstColumn="0" w:firstRowLastColumn="0" w:lastRowFirstColumn="0" w:lastRowLastColumn="0"/>
            <w:tcW w:w="3565" w:type="pct"/>
            <w:vAlign w:val="center"/>
          </w:tcPr>
          <w:p w14:paraId="61D6800E" w14:textId="77777777" w:rsidR="002A0E26" w:rsidRPr="00A11879" w:rsidRDefault="002A0E26" w:rsidP="00D33354">
            <w:pPr>
              <w:rPr>
                <w:rFonts w:cstheme="minorHAnsi"/>
                <w:b w:val="0"/>
                <w:bCs w:val="0"/>
                <w:color w:val="404040" w:themeColor="text1" w:themeTint="BF"/>
              </w:rPr>
            </w:pPr>
            <w:r w:rsidRPr="00A11879">
              <w:rPr>
                <w:rFonts w:cstheme="minorHAnsi"/>
                <w:b w:val="0"/>
                <w:bCs w:val="0"/>
                <w:color w:val="404040" w:themeColor="text1" w:themeTint="BF"/>
              </w:rPr>
              <w:t xml:space="preserve">Implement policy decisions or participate in program implementation </w:t>
            </w:r>
          </w:p>
        </w:tc>
        <w:tc>
          <w:tcPr>
            <w:tcW w:w="717" w:type="pct"/>
            <w:vAlign w:val="center"/>
          </w:tcPr>
          <w:p w14:paraId="7CFB7F6F" w14:textId="77777777" w:rsidR="002A0E26" w:rsidRPr="00A11879" w:rsidRDefault="002A0E26" w:rsidP="00D333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404040" w:themeColor="text1" w:themeTint="BF"/>
              </w:rPr>
            </w:pPr>
            <w:r w:rsidRPr="00A11879">
              <w:rPr>
                <w:rFonts w:ascii="Calibri" w:hAnsi="Calibri" w:cs="Calibri"/>
                <w:bCs/>
                <w:color w:val="404040" w:themeColor="text1" w:themeTint="BF"/>
              </w:rPr>
              <w:t>54%</w:t>
            </w:r>
          </w:p>
        </w:tc>
        <w:tc>
          <w:tcPr>
            <w:tcW w:w="717" w:type="pct"/>
            <w:vAlign w:val="center"/>
          </w:tcPr>
          <w:p w14:paraId="5754CA2C" w14:textId="77777777" w:rsidR="002A0E26" w:rsidRPr="00A11879" w:rsidRDefault="002A0E26" w:rsidP="00D333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A11879">
              <w:rPr>
                <w:rFonts w:ascii="Calibri" w:hAnsi="Calibri" w:cs="Calibri"/>
                <w:bCs/>
                <w:color w:val="808080" w:themeColor="background1" w:themeShade="80"/>
              </w:rPr>
              <w:t>41%</w:t>
            </w:r>
          </w:p>
        </w:tc>
      </w:tr>
      <w:tr w:rsidR="002A0E26" w:rsidRPr="00777830" w14:paraId="100D028F" w14:textId="77777777" w:rsidTr="00D333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65" w:type="pct"/>
            <w:tcBorders>
              <w:top w:val="none" w:sz="0" w:space="0" w:color="auto"/>
              <w:left w:val="none" w:sz="0" w:space="0" w:color="auto"/>
              <w:bottom w:val="none" w:sz="0" w:space="0" w:color="auto"/>
            </w:tcBorders>
            <w:vAlign w:val="center"/>
          </w:tcPr>
          <w:p w14:paraId="3501D3F6" w14:textId="77777777" w:rsidR="002A0E26" w:rsidRPr="00A11879" w:rsidRDefault="002A0E26" w:rsidP="00D33354">
            <w:pPr>
              <w:rPr>
                <w:rFonts w:cstheme="minorHAnsi"/>
                <w:b w:val="0"/>
                <w:bCs w:val="0"/>
                <w:color w:val="404040" w:themeColor="text1" w:themeTint="BF"/>
              </w:rPr>
            </w:pPr>
            <w:r w:rsidRPr="00A11879">
              <w:rPr>
                <w:rFonts w:cstheme="minorHAnsi"/>
                <w:b w:val="0"/>
                <w:bCs w:val="0"/>
                <w:color w:val="404040" w:themeColor="text1" w:themeTint="BF"/>
              </w:rPr>
              <w:t>Other (please specify)</w:t>
            </w:r>
          </w:p>
        </w:tc>
        <w:tc>
          <w:tcPr>
            <w:tcW w:w="717" w:type="pct"/>
            <w:tcBorders>
              <w:top w:val="none" w:sz="0" w:space="0" w:color="auto"/>
              <w:bottom w:val="none" w:sz="0" w:space="0" w:color="auto"/>
            </w:tcBorders>
            <w:vAlign w:val="center"/>
          </w:tcPr>
          <w:p w14:paraId="222D65B4"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404040" w:themeColor="text1" w:themeTint="BF"/>
              </w:rPr>
            </w:pPr>
            <w:r w:rsidRPr="00A11879">
              <w:rPr>
                <w:rFonts w:ascii="Calibri" w:hAnsi="Calibri" w:cs="Calibri"/>
                <w:bCs/>
                <w:color w:val="404040" w:themeColor="text1" w:themeTint="BF"/>
              </w:rPr>
              <w:t>12%</w:t>
            </w:r>
          </w:p>
        </w:tc>
        <w:tc>
          <w:tcPr>
            <w:tcW w:w="717" w:type="pct"/>
            <w:tcBorders>
              <w:top w:val="none" w:sz="0" w:space="0" w:color="auto"/>
              <w:bottom w:val="none" w:sz="0" w:space="0" w:color="auto"/>
              <w:right w:val="none" w:sz="0" w:space="0" w:color="auto"/>
            </w:tcBorders>
            <w:vAlign w:val="center"/>
          </w:tcPr>
          <w:p w14:paraId="42A35BFE"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rPr>
            </w:pPr>
            <w:r w:rsidRPr="00A11879">
              <w:rPr>
                <w:rFonts w:ascii="Calibri" w:hAnsi="Calibri" w:cs="Calibri"/>
                <w:bCs/>
                <w:color w:val="808080" w:themeColor="background1" w:themeShade="80"/>
              </w:rPr>
              <w:t>5%</w:t>
            </w:r>
          </w:p>
        </w:tc>
      </w:tr>
    </w:tbl>
    <w:p w14:paraId="5E27CEE9" w14:textId="77777777" w:rsidR="002A0E26" w:rsidRPr="001C0AC5" w:rsidRDefault="002A0E26" w:rsidP="002A0E26">
      <w:pPr>
        <w:pStyle w:val="Questionstyle"/>
      </w:pPr>
      <w:r>
        <w:t>BASE = all</w:t>
      </w:r>
    </w:p>
    <w:p w14:paraId="3839ABDE" w14:textId="20506132" w:rsidR="002A0E26" w:rsidRDefault="00770408" w:rsidP="00770408">
      <w:pPr>
        <w:pStyle w:val="Tableheading"/>
        <w:numPr>
          <w:ilvl w:val="0"/>
          <w:numId w:val="0"/>
        </w:numPr>
      </w:pPr>
      <w:r w:rsidRPr="00770408">
        <w:rPr>
          <w:b/>
          <w:bCs w:val="0"/>
        </w:rPr>
        <w:t xml:space="preserve">Table </w:t>
      </w:r>
      <w:r w:rsidR="00C14370">
        <w:rPr>
          <w:b/>
          <w:bCs w:val="0"/>
        </w:rPr>
        <w:t>5</w:t>
      </w:r>
      <w:r w:rsidRPr="00770408">
        <w:rPr>
          <w:b/>
          <w:bCs w:val="0"/>
        </w:rPr>
        <w:t>.</w:t>
      </w:r>
      <w:r w:rsidR="002A0E26" w:rsidRPr="00AC746D">
        <w:t xml:space="preserve"> In the</w:t>
      </w:r>
      <w:r w:rsidR="002A0E26" w:rsidRPr="00D33354">
        <w:rPr>
          <w:sz w:val="28"/>
          <w:szCs w:val="22"/>
        </w:rPr>
        <w:t xml:space="preserve"> </w:t>
      </w:r>
      <w:r w:rsidR="002A0E26" w:rsidRPr="00D33354">
        <w:rPr>
          <w:rStyle w:val="FigureheadingChar"/>
          <w:b w:val="0"/>
          <w:bCs/>
          <w:color w:val="31849B" w:themeColor="accent5" w:themeShade="BF"/>
          <w:sz w:val="22"/>
          <w:szCs w:val="22"/>
        </w:rPr>
        <w:t>last</w:t>
      </w:r>
      <w:r w:rsidR="002A0E26" w:rsidRPr="00D33354">
        <w:rPr>
          <w:sz w:val="28"/>
          <w:szCs w:val="22"/>
        </w:rPr>
        <w:t xml:space="preserve"> </w:t>
      </w:r>
      <w:r w:rsidR="002A0E26" w:rsidRPr="00AC746D">
        <w:t>3 years, how have you personally engaged with the Commission? Have you: [please check all that apply]</w:t>
      </w:r>
    </w:p>
    <w:tbl>
      <w:tblPr>
        <w:tblStyle w:val="LightList-Accent5"/>
        <w:tblW w:w="5000" w:type="pct"/>
        <w:tblBorders>
          <w:insideH w:val="single" w:sz="8" w:space="0" w:color="4BACC6" w:themeColor="accent5"/>
          <w:insideV w:val="single" w:sz="8" w:space="0" w:color="4BACC6" w:themeColor="accent5"/>
        </w:tblBorders>
        <w:tblLook w:val="04A0" w:firstRow="1" w:lastRow="0" w:firstColumn="1" w:lastColumn="0" w:noHBand="0" w:noVBand="1"/>
      </w:tblPr>
      <w:tblGrid>
        <w:gridCol w:w="6456"/>
        <w:gridCol w:w="1275"/>
        <w:gridCol w:w="1275"/>
      </w:tblGrid>
      <w:tr w:rsidR="002A0E26" w:rsidRPr="00AC746D" w14:paraId="63C67F8A" w14:textId="77777777" w:rsidTr="00D333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84" w:type="pct"/>
            <w:shd w:val="clear" w:color="auto" w:fill="31849B" w:themeFill="accent5" w:themeFillShade="BF"/>
            <w:vAlign w:val="center"/>
          </w:tcPr>
          <w:p w14:paraId="17833AB8" w14:textId="77777777" w:rsidR="002A0E26" w:rsidRPr="00A11879" w:rsidRDefault="002A0E26" w:rsidP="00D33354">
            <w:pPr>
              <w:tabs>
                <w:tab w:val="left" w:pos="390"/>
                <w:tab w:val="left" w:pos="1995"/>
              </w:tabs>
              <w:jc w:val="right"/>
              <w:rPr>
                <w:rFonts w:cstheme="minorHAnsi"/>
              </w:rPr>
            </w:pPr>
          </w:p>
        </w:tc>
        <w:tc>
          <w:tcPr>
            <w:tcW w:w="708" w:type="pct"/>
            <w:shd w:val="clear" w:color="auto" w:fill="31849B" w:themeFill="accent5" w:themeFillShade="BF"/>
            <w:vAlign w:val="center"/>
          </w:tcPr>
          <w:p w14:paraId="20705ADF" w14:textId="77777777" w:rsidR="002A0E26" w:rsidRPr="00A11879" w:rsidRDefault="002A0E26" w:rsidP="00D33354">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A11879">
              <w:rPr>
                <w:rFonts w:cstheme="minorHAnsi"/>
              </w:rPr>
              <w:t>2021</w:t>
            </w:r>
          </w:p>
        </w:tc>
        <w:tc>
          <w:tcPr>
            <w:tcW w:w="708" w:type="pct"/>
            <w:shd w:val="clear" w:color="auto" w:fill="31849B" w:themeFill="accent5" w:themeFillShade="BF"/>
            <w:vAlign w:val="center"/>
          </w:tcPr>
          <w:p w14:paraId="115ACF11" w14:textId="77777777" w:rsidR="002A0E26" w:rsidRPr="00A11879" w:rsidRDefault="002A0E26" w:rsidP="00D33354">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A11879">
              <w:rPr>
                <w:rFonts w:cstheme="minorHAnsi"/>
              </w:rPr>
              <w:t>2018</w:t>
            </w:r>
          </w:p>
        </w:tc>
      </w:tr>
      <w:tr w:rsidR="002A0E26" w:rsidRPr="00AC746D" w14:paraId="31E9CD82" w14:textId="77777777" w:rsidTr="00D333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84" w:type="pct"/>
            <w:vAlign w:val="center"/>
          </w:tcPr>
          <w:p w14:paraId="5117AC18" w14:textId="77777777" w:rsidR="002A0E26" w:rsidRPr="00A11879" w:rsidRDefault="002A0E26" w:rsidP="00D33354">
            <w:pPr>
              <w:rPr>
                <w:rFonts w:cstheme="minorHAnsi"/>
                <w:b w:val="0"/>
                <w:bCs w:val="0"/>
                <w:color w:val="404040" w:themeColor="text1" w:themeTint="BF"/>
              </w:rPr>
            </w:pPr>
            <w:r w:rsidRPr="00A11879">
              <w:rPr>
                <w:rFonts w:cstheme="minorHAnsi"/>
                <w:b w:val="0"/>
                <w:bCs w:val="0"/>
                <w:color w:val="404040" w:themeColor="text1" w:themeTint="BF"/>
              </w:rPr>
              <w:t>Made a submission?</w:t>
            </w:r>
          </w:p>
        </w:tc>
        <w:tc>
          <w:tcPr>
            <w:tcW w:w="708" w:type="pct"/>
            <w:vAlign w:val="center"/>
          </w:tcPr>
          <w:p w14:paraId="14320231"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404040" w:themeColor="text1" w:themeTint="BF"/>
              </w:rPr>
            </w:pPr>
            <w:r w:rsidRPr="00A11879">
              <w:rPr>
                <w:rFonts w:ascii="Calibri" w:hAnsi="Calibri" w:cs="Calibri"/>
                <w:color w:val="404040" w:themeColor="text1" w:themeTint="BF"/>
              </w:rPr>
              <w:t>61%</w:t>
            </w:r>
          </w:p>
        </w:tc>
        <w:tc>
          <w:tcPr>
            <w:tcW w:w="708" w:type="pct"/>
            <w:vAlign w:val="center"/>
          </w:tcPr>
          <w:p w14:paraId="5D8AD3BC"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rPr>
            </w:pPr>
            <w:r w:rsidRPr="00A11879">
              <w:rPr>
                <w:rFonts w:ascii="Calibri" w:hAnsi="Calibri" w:cs="Calibri"/>
                <w:color w:val="808080" w:themeColor="background1" w:themeShade="80"/>
              </w:rPr>
              <w:t>63%</w:t>
            </w:r>
          </w:p>
        </w:tc>
      </w:tr>
      <w:tr w:rsidR="002A0E26" w:rsidRPr="00AC746D" w14:paraId="12120CA0" w14:textId="77777777" w:rsidTr="00D33354">
        <w:trPr>
          <w:trHeight w:val="340"/>
        </w:trPr>
        <w:tc>
          <w:tcPr>
            <w:cnfStyle w:val="001000000000" w:firstRow="0" w:lastRow="0" w:firstColumn="1" w:lastColumn="0" w:oddVBand="0" w:evenVBand="0" w:oddHBand="0" w:evenHBand="0" w:firstRowFirstColumn="0" w:firstRowLastColumn="0" w:lastRowFirstColumn="0" w:lastRowLastColumn="0"/>
            <w:tcW w:w="3584" w:type="pct"/>
            <w:vAlign w:val="center"/>
          </w:tcPr>
          <w:p w14:paraId="717DB184" w14:textId="77777777" w:rsidR="002A0E26" w:rsidRPr="00A11879" w:rsidRDefault="002A0E26" w:rsidP="00D33354">
            <w:pPr>
              <w:rPr>
                <w:rFonts w:cstheme="minorHAnsi"/>
                <w:b w:val="0"/>
                <w:bCs w:val="0"/>
                <w:color w:val="404040" w:themeColor="text1" w:themeTint="BF"/>
              </w:rPr>
            </w:pPr>
            <w:r w:rsidRPr="00A11879">
              <w:rPr>
                <w:rFonts w:cstheme="minorHAnsi"/>
                <w:b w:val="0"/>
                <w:bCs w:val="0"/>
                <w:color w:val="404040" w:themeColor="text1" w:themeTint="BF"/>
              </w:rPr>
              <w:t>Attended a consultation meeting?</w:t>
            </w:r>
          </w:p>
        </w:tc>
        <w:tc>
          <w:tcPr>
            <w:tcW w:w="708" w:type="pct"/>
            <w:vAlign w:val="center"/>
          </w:tcPr>
          <w:p w14:paraId="7E10051E" w14:textId="77777777" w:rsidR="002A0E26" w:rsidRPr="00A11879" w:rsidRDefault="002A0E26" w:rsidP="00D333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rPr>
            </w:pPr>
            <w:r w:rsidRPr="00A11879">
              <w:rPr>
                <w:rFonts w:ascii="Calibri" w:hAnsi="Calibri" w:cs="Calibri"/>
                <w:color w:val="404040" w:themeColor="text1" w:themeTint="BF"/>
              </w:rPr>
              <w:t>54%</w:t>
            </w:r>
          </w:p>
        </w:tc>
        <w:tc>
          <w:tcPr>
            <w:tcW w:w="708" w:type="pct"/>
            <w:vAlign w:val="center"/>
          </w:tcPr>
          <w:p w14:paraId="47A14CF4" w14:textId="77777777" w:rsidR="002A0E26" w:rsidRPr="00A11879" w:rsidRDefault="002A0E26" w:rsidP="00D333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A11879">
              <w:rPr>
                <w:rFonts w:ascii="Calibri" w:hAnsi="Calibri" w:cs="Calibri"/>
                <w:color w:val="808080" w:themeColor="background1" w:themeShade="80"/>
              </w:rPr>
              <w:t>54%</w:t>
            </w:r>
          </w:p>
        </w:tc>
      </w:tr>
      <w:tr w:rsidR="002A0E26" w:rsidRPr="00AC746D" w14:paraId="560C125F" w14:textId="77777777" w:rsidTr="00D333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84" w:type="pct"/>
            <w:vAlign w:val="center"/>
          </w:tcPr>
          <w:p w14:paraId="597B23C0" w14:textId="77777777" w:rsidR="002A0E26" w:rsidRPr="00A11879" w:rsidRDefault="002A0E26" w:rsidP="00D33354">
            <w:pPr>
              <w:rPr>
                <w:rFonts w:cstheme="minorHAnsi"/>
                <w:b w:val="0"/>
                <w:bCs w:val="0"/>
                <w:color w:val="404040" w:themeColor="text1" w:themeTint="BF"/>
              </w:rPr>
            </w:pPr>
            <w:r w:rsidRPr="00A11879">
              <w:rPr>
                <w:rFonts w:cstheme="minorHAnsi"/>
                <w:b w:val="0"/>
                <w:bCs w:val="0"/>
                <w:color w:val="404040" w:themeColor="text1" w:themeTint="BF"/>
              </w:rPr>
              <w:t>Taken part in a workshop or roundtable organised by the Commission?</w:t>
            </w:r>
          </w:p>
        </w:tc>
        <w:tc>
          <w:tcPr>
            <w:tcW w:w="708" w:type="pct"/>
            <w:vAlign w:val="center"/>
          </w:tcPr>
          <w:p w14:paraId="64175D7B"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404040" w:themeColor="text1" w:themeTint="BF"/>
              </w:rPr>
            </w:pPr>
            <w:r w:rsidRPr="00A11879">
              <w:rPr>
                <w:rFonts w:ascii="Calibri" w:hAnsi="Calibri" w:cs="Calibri"/>
                <w:color w:val="404040" w:themeColor="text1" w:themeTint="BF"/>
              </w:rPr>
              <w:t>47%</w:t>
            </w:r>
          </w:p>
        </w:tc>
        <w:tc>
          <w:tcPr>
            <w:tcW w:w="708" w:type="pct"/>
            <w:vAlign w:val="center"/>
          </w:tcPr>
          <w:p w14:paraId="6F6A24A0"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rPr>
            </w:pPr>
            <w:r w:rsidRPr="00A11879">
              <w:rPr>
                <w:rFonts w:ascii="Calibri" w:hAnsi="Calibri" w:cs="Calibri"/>
                <w:color w:val="808080" w:themeColor="background1" w:themeShade="80"/>
              </w:rPr>
              <w:t>46%</w:t>
            </w:r>
          </w:p>
        </w:tc>
      </w:tr>
      <w:tr w:rsidR="002A0E26" w:rsidRPr="00AC746D" w14:paraId="77A98B67" w14:textId="77777777" w:rsidTr="00D33354">
        <w:trPr>
          <w:trHeight w:val="340"/>
        </w:trPr>
        <w:tc>
          <w:tcPr>
            <w:cnfStyle w:val="001000000000" w:firstRow="0" w:lastRow="0" w:firstColumn="1" w:lastColumn="0" w:oddVBand="0" w:evenVBand="0" w:oddHBand="0" w:evenHBand="0" w:firstRowFirstColumn="0" w:firstRowLastColumn="0" w:lastRowFirstColumn="0" w:lastRowLastColumn="0"/>
            <w:tcW w:w="3584" w:type="pct"/>
            <w:vAlign w:val="center"/>
          </w:tcPr>
          <w:p w14:paraId="2829B748" w14:textId="77777777" w:rsidR="002A0E26" w:rsidRPr="00A11879" w:rsidRDefault="002A0E26" w:rsidP="00D33354">
            <w:pPr>
              <w:rPr>
                <w:rFonts w:cstheme="minorHAnsi"/>
                <w:b w:val="0"/>
                <w:bCs w:val="0"/>
                <w:color w:val="404040" w:themeColor="text1" w:themeTint="BF"/>
              </w:rPr>
            </w:pPr>
            <w:r w:rsidRPr="00A11879">
              <w:rPr>
                <w:rFonts w:cstheme="minorHAnsi"/>
                <w:b w:val="0"/>
                <w:bCs w:val="0"/>
                <w:color w:val="404040" w:themeColor="text1" w:themeTint="BF"/>
              </w:rPr>
              <w:t>Been a member of a Steering Committee or working group?</w:t>
            </w:r>
          </w:p>
        </w:tc>
        <w:tc>
          <w:tcPr>
            <w:tcW w:w="708" w:type="pct"/>
            <w:vAlign w:val="center"/>
          </w:tcPr>
          <w:p w14:paraId="636906CB" w14:textId="77777777" w:rsidR="002A0E26" w:rsidRPr="00A11879" w:rsidRDefault="002A0E26" w:rsidP="00D333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rPr>
            </w:pPr>
            <w:r w:rsidRPr="00A11879">
              <w:rPr>
                <w:rFonts w:ascii="Calibri" w:hAnsi="Calibri" w:cs="Calibri"/>
                <w:color w:val="404040" w:themeColor="text1" w:themeTint="BF"/>
              </w:rPr>
              <w:t>12%</w:t>
            </w:r>
          </w:p>
        </w:tc>
        <w:tc>
          <w:tcPr>
            <w:tcW w:w="708" w:type="pct"/>
            <w:vAlign w:val="center"/>
          </w:tcPr>
          <w:p w14:paraId="4F367815" w14:textId="77777777" w:rsidR="002A0E26" w:rsidRPr="00A11879" w:rsidRDefault="002A0E26" w:rsidP="00D333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A11879">
              <w:rPr>
                <w:rFonts w:ascii="Calibri" w:hAnsi="Calibri" w:cs="Calibri"/>
                <w:color w:val="808080" w:themeColor="background1" w:themeShade="80"/>
              </w:rPr>
              <w:t>8%</w:t>
            </w:r>
          </w:p>
        </w:tc>
      </w:tr>
      <w:tr w:rsidR="002A0E26" w:rsidRPr="00AC746D" w14:paraId="3BD93726" w14:textId="77777777" w:rsidTr="00D333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84" w:type="pct"/>
            <w:vAlign w:val="center"/>
          </w:tcPr>
          <w:p w14:paraId="3E55DD16" w14:textId="77777777" w:rsidR="002A0E26" w:rsidRPr="00A11879" w:rsidRDefault="002A0E26" w:rsidP="00D33354">
            <w:pPr>
              <w:rPr>
                <w:rFonts w:cstheme="minorHAnsi"/>
                <w:b w:val="0"/>
                <w:bCs w:val="0"/>
                <w:color w:val="404040" w:themeColor="text1" w:themeTint="BF"/>
              </w:rPr>
            </w:pPr>
            <w:r w:rsidRPr="00A11879">
              <w:rPr>
                <w:rFonts w:cstheme="minorHAnsi"/>
                <w:b w:val="0"/>
                <w:bCs w:val="0"/>
                <w:color w:val="404040" w:themeColor="text1" w:themeTint="BF"/>
              </w:rPr>
              <w:t>Attended a hearing?</w:t>
            </w:r>
          </w:p>
        </w:tc>
        <w:tc>
          <w:tcPr>
            <w:tcW w:w="708" w:type="pct"/>
            <w:vAlign w:val="center"/>
          </w:tcPr>
          <w:p w14:paraId="7F0F79C4"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404040" w:themeColor="text1" w:themeTint="BF"/>
              </w:rPr>
            </w:pPr>
            <w:r w:rsidRPr="00A11879">
              <w:rPr>
                <w:rFonts w:ascii="Calibri" w:hAnsi="Calibri" w:cs="Calibri"/>
                <w:color w:val="404040" w:themeColor="text1" w:themeTint="BF"/>
              </w:rPr>
              <w:t>22%</w:t>
            </w:r>
          </w:p>
        </w:tc>
        <w:tc>
          <w:tcPr>
            <w:tcW w:w="708" w:type="pct"/>
            <w:vAlign w:val="center"/>
          </w:tcPr>
          <w:p w14:paraId="0FBF602C"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rPr>
            </w:pPr>
            <w:r w:rsidRPr="00A11879">
              <w:rPr>
                <w:rFonts w:ascii="Calibri" w:hAnsi="Calibri" w:cs="Calibri"/>
                <w:color w:val="808080" w:themeColor="background1" w:themeShade="80"/>
              </w:rPr>
              <w:t>25%</w:t>
            </w:r>
          </w:p>
        </w:tc>
      </w:tr>
      <w:tr w:rsidR="002A0E26" w:rsidRPr="00AC746D" w14:paraId="20E08199" w14:textId="77777777" w:rsidTr="00D33354">
        <w:trPr>
          <w:trHeight w:val="340"/>
        </w:trPr>
        <w:tc>
          <w:tcPr>
            <w:cnfStyle w:val="001000000000" w:firstRow="0" w:lastRow="0" w:firstColumn="1" w:lastColumn="0" w:oddVBand="0" w:evenVBand="0" w:oddHBand="0" w:evenHBand="0" w:firstRowFirstColumn="0" w:firstRowLastColumn="0" w:lastRowFirstColumn="0" w:lastRowLastColumn="0"/>
            <w:tcW w:w="3584" w:type="pct"/>
            <w:vAlign w:val="center"/>
          </w:tcPr>
          <w:p w14:paraId="17258B5E" w14:textId="77777777" w:rsidR="002A0E26" w:rsidRPr="00A11879" w:rsidRDefault="002A0E26" w:rsidP="00D33354">
            <w:pPr>
              <w:rPr>
                <w:rFonts w:cstheme="minorHAnsi"/>
                <w:b w:val="0"/>
                <w:bCs w:val="0"/>
                <w:color w:val="404040" w:themeColor="text1" w:themeTint="BF"/>
              </w:rPr>
            </w:pPr>
            <w:r w:rsidRPr="00A11879">
              <w:rPr>
                <w:rFonts w:cstheme="minorHAnsi"/>
                <w:b w:val="0"/>
                <w:bCs w:val="0"/>
                <w:color w:val="404040" w:themeColor="text1" w:themeTint="BF"/>
              </w:rPr>
              <w:t>Used a Productivity Commission report?</w:t>
            </w:r>
          </w:p>
        </w:tc>
        <w:tc>
          <w:tcPr>
            <w:tcW w:w="708" w:type="pct"/>
            <w:vAlign w:val="center"/>
          </w:tcPr>
          <w:p w14:paraId="16605178" w14:textId="77777777" w:rsidR="002A0E26" w:rsidRPr="00A11879" w:rsidRDefault="002A0E26" w:rsidP="00D333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rPr>
            </w:pPr>
            <w:r w:rsidRPr="00A11879">
              <w:rPr>
                <w:rFonts w:ascii="Calibri" w:hAnsi="Calibri" w:cs="Calibri"/>
                <w:color w:val="404040" w:themeColor="text1" w:themeTint="BF"/>
              </w:rPr>
              <w:t>88%</w:t>
            </w:r>
          </w:p>
        </w:tc>
        <w:tc>
          <w:tcPr>
            <w:tcW w:w="708" w:type="pct"/>
            <w:vAlign w:val="center"/>
          </w:tcPr>
          <w:p w14:paraId="0822248A" w14:textId="77777777" w:rsidR="002A0E26" w:rsidRPr="00A11879" w:rsidRDefault="002A0E26" w:rsidP="00D333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A11879">
              <w:rPr>
                <w:rFonts w:ascii="Calibri" w:hAnsi="Calibri" w:cs="Calibri"/>
                <w:color w:val="808080" w:themeColor="background1" w:themeShade="80"/>
              </w:rPr>
              <w:t>94%</w:t>
            </w:r>
          </w:p>
        </w:tc>
      </w:tr>
      <w:tr w:rsidR="002A0E26" w:rsidRPr="00AC746D" w14:paraId="0CECB21A" w14:textId="77777777" w:rsidTr="00D333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84" w:type="pct"/>
            <w:vAlign w:val="center"/>
          </w:tcPr>
          <w:p w14:paraId="5FD89EA6" w14:textId="77777777" w:rsidR="002A0E26" w:rsidRPr="00A11879" w:rsidRDefault="002A0E26" w:rsidP="00D33354">
            <w:pPr>
              <w:rPr>
                <w:rFonts w:cstheme="minorHAnsi"/>
                <w:b w:val="0"/>
                <w:bCs w:val="0"/>
                <w:color w:val="404040" w:themeColor="text1" w:themeTint="BF"/>
              </w:rPr>
            </w:pPr>
            <w:r w:rsidRPr="00A11879">
              <w:rPr>
                <w:rFonts w:cstheme="minorHAnsi"/>
                <w:b w:val="0"/>
                <w:bCs w:val="0"/>
                <w:color w:val="404040" w:themeColor="text1" w:themeTint="BF"/>
              </w:rPr>
              <w:t>Had direct contact with the Commission or with PC staff?</w:t>
            </w:r>
          </w:p>
        </w:tc>
        <w:tc>
          <w:tcPr>
            <w:tcW w:w="708" w:type="pct"/>
            <w:vAlign w:val="center"/>
          </w:tcPr>
          <w:p w14:paraId="144B3EDE"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404040" w:themeColor="text1" w:themeTint="BF"/>
              </w:rPr>
            </w:pPr>
            <w:r w:rsidRPr="00A11879">
              <w:rPr>
                <w:rFonts w:ascii="Calibri" w:hAnsi="Calibri" w:cs="Calibri"/>
                <w:color w:val="404040" w:themeColor="text1" w:themeTint="BF"/>
              </w:rPr>
              <w:t>85%</w:t>
            </w:r>
          </w:p>
        </w:tc>
        <w:tc>
          <w:tcPr>
            <w:tcW w:w="708" w:type="pct"/>
            <w:vAlign w:val="center"/>
          </w:tcPr>
          <w:p w14:paraId="25B78817" w14:textId="77777777" w:rsidR="002A0E26" w:rsidRPr="00A11879" w:rsidRDefault="002A0E26" w:rsidP="00D333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rPr>
            </w:pPr>
            <w:r w:rsidRPr="00A11879">
              <w:rPr>
                <w:rFonts w:ascii="Calibri" w:hAnsi="Calibri" w:cs="Calibri"/>
                <w:color w:val="808080" w:themeColor="background1" w:themeShade="80"/>
              </w:rPr>
              <w:t>83%</w:t>
            </w:r>
          </w:p>
        </w:tc>
      </w:tr>
    </w:tbl>
    <w:p w14:paraId="6F793774" w14:textId="77777777" w:rsidR="002A0E26" w:rsidRDefault="002A0E26" w:rsidP="002A0E26">
      <w:pPr>
        <w:pStyle w:val="Questionstyle"/>
      </w:pPr>
      <w:r>
        <w:t>BASE = all</w:t>
      </w:r>
    </w:p>
    <w:p w14:paraId="04710AFA" w14:textId="2A21CC46" w:rsidR="002A0E26" w:rsidRPr="009371BA" w:rsidRDefault="00770408" w:rsidP="00770408">
      <w:pPr>
        <w:pStyle w:val="Tableheading"/>
        <w:numPr>
          <w:ilvl w:val="0"/>
          <w:numId w:val="0"/>
        </w:numPr>
      </w:pPr>
      <w:r w:rsidRPr="00770408">
        <w:rPr>
          <w:b/>
          <w:bCs w:val="0"/>
        </w:rPr>
        <w:t xml:space="preserve">Table </w:t>
      </w:r>
      <w:r w:rsidR="00C14370">
        <w:rPr>
          <w:b/>
          <w:bCs w:val="0"/>
        </w:rPr>
        <w:t>6</w:t>
      </w:r>
      <w:r w:rsidRPr="00770408">
        <w:rPr>
          <w:b/>
          <w:bCs w:val="0"/>
        </w:rPr>
        <w:t xml:space="preserve">. </w:t>
      </w:r>
      <w:r w:rsidR="004D279D">
        <w:t>Below there is</w:t>
      </w:r>
      <w:r w:rsidR="002A0E26" w:rsidRPr="009371BA">
        <w:t xml:space="preserve"> a list of the Commission’s inquiries and studies commissioned by government; its self-initiated research; and regular reporting on trade, industry assistance and productivity. All were published in 201</w:t>
      </w:r>
      <w:r w:rsidR="004D279D">
        <w:t>8</w:t>
      </w:r>
      <w:r w:rsidR="002A0E26" w:rsidRPr="009371BA">
        <w:t>, 201</w:t>
      </w:r>
      <w:r w:rsidR="004D279D">
        <w:t>9</w:t>
      </w:r>
      <w:r w:rsidR="002A0E26" w:rsidRPr="009371BA">
        <w:t xml:space="preserve"> </w:t>
      </w:r>
      <w:r w:rsidR="004D279D">
        <w:t xml:space="preserve">and 2020. </w:t>
      </w:r>
      <w:r w:rsidR="002A0E26" w:rsidRPr="009371BA">
        <w:t xml:space="preserve"> How familiar are you with this work? By ‘familiar’ we mean have made submissions about, read some or all of the reports, or read summaries of reports, read about reports in the media and/or discussed it with the Commission.</w:t>
      </w:r>
    </w:p>
    <w:tbl>
      <w:tblPr>
        <w:tblStyle w:val="Style1"/>
        <w:tblW w:w="5000" w:type="pct"/>
        <w:tblLook w:val="04A0" w:firstRow="1" w:lastRow="0" w:firstColumn="1" w:lastColumn="0" w:noHBand="0" w:noVBand="1"/>
      </w:tblPr>
      <w:tblGrid>
        <w:gridCol w:w="6630"/>
        <w:gridCol w:w="1194"/>
        <w:gridCol w:w="1192"/>
      </w:tblGrid>
      <w:tr w:rsidR="002A0E26" w:rsidRPr="00E51959" w14:paraId="60E330E6" w14:textId="77777777" w:rsidTr="00E268EF">
        <w:trPr>
          <w:cnfStyle w:val="100000000000" w:firstRow="1" w:lastRow="0" w:firstColumn="0" w:lastColumn="0" w:oddVBand="0" w:evenVBand="0" w:oddHBand="0" w:evenHBand="0" w:firstRowFirstColumn="0" w:firstRowLastColumn="0" w:lastRowFirstColumn="0" w:lastRowLastColumn="0"/>
          <w:trHeight w:val="454"/>
        </w:trPr>
        <w:tc>
          <w:tcPr>
            <w:tcW w:w="3677" w:type="pct"/>
            <w:shd w:val="clear" w:color="auto" w:fill="31849B" w:themeFill="accent5" w:themeFillShade="BF"/>
            <w:noWrap/>
            <w:vAlign w:val="center"/>
          </w:tcPr>
          <w:p w14:paraId="7FBEDB0E" w14:textId="30093656" w:rsidR="002A0E26" w:rsidRPr="007E6180" w:rsidRDefault="002A0E26" w:rsidP="00D33354">
            <w:pPr>
              <w:rPr>
                <w:rFonts w:ascii="Calibri" w:eastAsia="Times New Roman" w:hAnsi="Calibri" w:cs="Calibri"/>
                <w:b/>
                <w:bCs/>
                <w:color w:val="FFFFFF"/>
                <w:lang w:eastAsia="en-AU"/>
              </w:rPr>
            </w:pPr>
          </w:p>
        </w:tc>
        <w:tc>
          <w:tcPr>
            <w:tcW w:w="662" w:type="pct"/>
            <w:shd w:val="clear" w:color="auto" w:fill="31849B" w:themeFill="accent5" w:themeFillShade="BF"/>
            <w:vAlign w:val="center"/>
          </w:tcPr>
          <w:p w14:paraId="57E697CE" w14:textId="77777777" w:rsidR="002A0E26" w:rsidRPr="00E51959" w:rsidRDefault="002A0E26" w:rsidP="00D33354">
            <w:pPr>
              <w:jc w:val="right"/>
              <w:rPr>
                <w:rFonts w:ascii="Calibri" w:eastAsia="Times New Roman" w:hAnsi="Calibri" w:cs="Calibri"/>
                <w:b/>
                <w:bCs/>
                <w:color w:val="FFFFFF"/>
                <w:lang w:eastAsia="en-AU"/>
              </w:rPr>
            </w:pPr>
            <w:r>
              <w:rPr>
                <w:rFonts w:ascii="Calibri" w:eastAsia="Times New Roman" w:hAnsi="Calibri" w:cs="Calibri"/>
                <w:b/>
                <w:bCs/>
                <w:color w:val="FFFFFF"/>
                <w:lang w:eastAsia="en-AU"/>
              </w:rPr>
              <w:t>2</w:t>
            </w:r>
            <w:r>
              <w:rPr>
                <w:rFonts w:eastAsia="Times New Roman" w:cs="Calibri"/>
                <w:color w:val="FFFFFF"/>
                <w:lang w:eastAsia="en-AU"/>
              </w:rPr>
              <w:t>021</w:t>
            </w:r>
          </w:p>
        </w:tc>
        <w:tc>
          <w:tcPr>
            <w:tcW w:w="662" w:type="pct"/>
            <w:shd w:val="clear" w:color="auto" w:fill="31849B" w:themeFill="accent5" w:themeFillShade="BF"/>
            <w:vAlign w:val="center"/>
            <w:hideMark/>
          </w:tcPr>
          <w:p w14:paraId="445A8D15" w14:textId="77777777" w:rsidR="002A0E26" w:rsidRPr="00E51959" w:rsidRDefault="002A0E26" w:rsidP="00D33354">
            <w:pPr>
              <w:jc w:val="right"/>
              <w:rPr>
                <w:rFonts w:ascii="Calibri" w:eastAsia="Times New Roman" w:hAnsi="Calibri" w:cs="Calibri"/>
                <w:b/>
                <w:bCs/>
                <w:color w:val="FFFFFF"/>
                <w:lang w:eastAsia="en-AU"/>
              </w:rPr>
            </w:pPr>
            <w:r>
              <w:rPr>
                <w:rFonts w:ascii="Calibri" w:eastAsia="Times New Roman" w:hAnsi="Calibri" w:cs="Calibri"/>
                <w:b/>
                <w:bCs/>
                <w:color w:val="FFFFFF"/>
                <w:lang w:eastAsia="en-AU"/>
              </w:rPr>
              <w:t>2</w:t>
            </w:r>
            <w:r>
              <w:rPr>
                <w:rFonts w:eastAsia="Times New Roman" w:cs="Calibri"/>
                <w:color w:val="FFFFFF"/>
                <w:lang w:eastAsia="en-AU"/>
              </w:rPr>
              <w:t>018</w:t>
            </w:r>
          </w:p>
        </w:tc>
      </w:tr>
      <w:tr w:rsidR="002A0E26" w:rsidRPr="00E51959" w14:paraId="1318B867" w14:textId="77777777" w:rsidTr="00D33354">
        <w:trPr>
          <w:trHeight w:val="340"/>
        </w:trPr>
        <w:tc>
          <w:tcPr>
            <w:tcW w:w="3677" w:type="pct"/>
            <w:noWrap/>
            <w:vAlign w:val="center"/>
            <w:hideMark/>
          </w:tcPr>
          <w:p w14:paraId="06D7D255" w14:textId="77777777" w:rsidR="002A0E26" w:rsidRPr="00A11879" w:rsidRDefault="002A0E26" w:rsidP="00D33354">
            <w:pPr>
              <w:rPr>
                <w:rFonts w:eastAsia="Times New Roman" w:cstheme="minorHAnsi"/>
                <w:color w:val="404040" w:themeColor="text1" w:themeTint="BF"/>
                <w:lang w:eastAsia="en-AU"/>
              </w:rPr>
            </w:pPr>
            <w:r w:rsidRPr="00A11879">
              <w:rPr>
                <w:rFonts w:eastAsia="Times New Roman" w:cstheme="minorHAnsi"/>
                <w:color w:val="404040" w:themeColor="text1" w:themeTint="BF"/>
                <w:lang w:eastAsia="en-AU"/>
              </w:rPr>
              <w:t>Not very familiar with any of these reports</w:t>
            </w:r>
          </w:p>
        </w:tc>
        <w:tc>
          <w:tcPr>
            <w:tcW w:w="662" w:type="pct"/>
            <w:vAlign w:val="center"/>
          </w:tcPr>
          <w:p w14:paraId="20ACB423" w14:textId="77777777" w:rsidR="002A0E26" w:rsidRPr="00A11879" w:rsidRDefault="002A0E26" w:rsidP="00D33354">
            <w:pPr>
              <w:jc w:val="right"/>
              <w:rPr>
                <w:rFonts w:ascii="Calibri" w:eastAsia="Times New Roman" w:hAnsi="Calibri" w:cs="Calibri"/>
                <w:color w:val="404040" w:themeColor="text1" w:themeTint="BF"/>
                <w:lang w:eastAsia="en-AU"/>
              </w:rPr>
            </w:pPr>
            <w:r w:rsidRPr="00A11879">
              <w:rPr>
                <w:rFonts w:ascii="Calibri" w:eastAsia="Times New Roman" w:hAnsi="Calibri" w:cs="Calibri"/>
                <w:color w:val="404040" w:themeColor="text1" w:themeTint="BF"/>
                <w:lang w:eastAsia="en-AU"/>
              </w:rPr>
              <w:t>15%</w:t>
            </w:r>
          </w:p>
        </w:tc>
        <w:tc>
          <w:tcPr>
            <w:tcW w:w="662" w:type="pct"/>
            <w:noWrap/>
            <w:vAlign w:val="center"/>
            <w:hideMark/>
          </w:tcPr>
          <w:p w14:paraId="1C877178" w14:textId="77777777" w:rsidR="002A0E26" w:rsidRPr="00A11879" w:rsidRDefault="002A0E26" w:rsidP="00D33354">
            <w:pPr>
              <w:jc w:val="right"/>
              <w:rPr>
                <w:rFonts w:ascii="Calibri" w:eastAsia="Times New Roman" w:hAnsi="Calibri" w:cs="Calibri"/>
                <w:color w:val="808080" w:themeColor="background1" w:themeShade="80"/>
                <w:lang w:eastAsia="en-AU"/>
              </w:rPr>
            </w:pPr>
            <w:r w:rsidRPr="00A11879">
              <w:rPr>
                <w:rFonts w:ascii="Calibri" w:eastAsia="Times New Roman" w:hAnsi="Calibri" w:cs="Calibri"/>
                <w:color w:val="808080" w:themeColor="background1" w:themeShade="80"/>
                <w:lang w:eastAsia="en-AU"/>
              </w:rPr>
              <w:t>3%</w:t>
            </w:r>
          </w:p>
        </w:tc>
      </w:tr>
      <w:tr w:rsidR="002A0E26" w:rsidRPr="00E51959" w14:paraId="21A7DE51" w14:textId="77777777" w:rsidTr="00D33354">
        <w:trPr>
          <w:trHeight w:val="340"/>
        </w:trPr>
        <w:tc>
          <w:tcPr>
            <w:tcW w:w="3677" w:type="pct"/>
            <w:noWrap/>
            <w:vAlign w:val="center"/>
            <w:hideMark/>
          </w:tcPr>
          <w:p w14:paraId="3666F68C" w14:textId="77777777" w:rsidR="002A0E26" w:rsidRPr="00A11879" w:rsidRDefault="002A0E26" w:rsidP="00D33354">
            <w:pPr>
              <w:rPr>
                <w:rFonts w:eastAsia="Times New Roman" w:cstheme="minorHAnsi"/>
                <w:color w:val="404040" w:themeColor="text1" w:themeTint="BF"/>
                <w:lang w:eastAsia="en-AU"/>
              </w:rPr>
            </w:pPr>
            <w:r w:rsidRPr="00A11879">
              <w:rPr>
                <w:rFonts w:eastAsia="Times New Roman" w:cstheme="minorHAnsi"/>
                <w:color w:val="404040" w:themeColor="text1" w:themeTint="BF"/>
                <w:lang w:eastAsia="en-AU"/>
              </w:rPr>
              <w:t>Familiar with some of these reports</w:t>
            </w:r>
          </w:p>
        </w:tc>
        <w:tc>
          <w:tcPr>
            <w:tcW w:w="662" w:type="pct"/>
            <w:vAlign w:val="center"/>
          </w:tcPr>
          <w:p w14:paraId="270D3C5E" w14:textId="77777777" w:rsidR="002A0E26" w:rsidRPr="00A11879" w:rsidRDefault="002A0E26" w:rsidP="00D33354">
            <w:pPr>
              <w:jc w:val="right"/>
              <w:rPr>
                <w:rFonts w:ascii="Calibri" w:eastAsia="Times New Roman" w:hAnsi="Calibri" w:cs="Calibri"/>
                <w:color w:val="404040" w:themeColor="text1" w:themeTint="BF"/>
                <w:lang w:eastAsia="en-AU"/>
              </w:rPr>
            </w:pPr>
            <w:r w:rsidRPr="00A11879">
              <w:rPr>
                <w:rFonts w:ascii="Calibri" w:eastAsia="Times New Roman" w:hAnsi="Calibri" w:cs="Calibri"/>
                <w:color w:val="404040" w:themeColor="text1" w:themeTint="BF"/>
                <w:lang w:eastAsia="en-AU"/>
              </w:rPr>
              <w:t>78%</w:t>
            </w:r>
          </w:p>
        </w:tc>
        <w:tc>
          <w:tcPr>
            <w:tcW w:w="662" w:type="pct"/>
            <w:noWrap/>
            <w:vAlign w:val="center"/>
            <w:hideMark/>
          </w:tcPr>
          <w:p w14:paraId="41D19E04" w14:textId="77777777" w:rsidR="002A0E26" w:rsidRPr="00A11879" w:rsidRDefault="002A0E26" w:rsidP="00D33354">
            <w:pPr>
              <w:jc w:val="right"/>
              <w:rPr>
                <w:rFonts w:ascii="Calibri" w:eastAsia="Times New Roman" w:hAnsi="Calibri" w:cs="Calibri"/>
                <w:color w:val="808080" w:themeColor="background1" w:themeShade="80"/>
                <w:lang w:eastAsia="en-AU"/>
              </w:rPr>
            </w:pPr>
            <w:r w:rsidRPr="00A11879">
              <w:rPr>
                <w:rFonts w:ascii="Calibri" w:eastAsia="Times New Roman" w:hAnsi="Calibri" w:cs="Calibri"/>
                <w:color w:val="808080" w:themeColor="background1" w:themeShade="80"/>
                <w:lang w:eastAsia="en-AU"/>
              </w:rPr>
              <w:t>68%</w:t>
            </w:r>
          </w:p>
        </w:tc>
      </w:tr>
      <w:tr w:rsidR="002A0E26" w:rsidRPr="00E51959" w14:paraId="35C23FA7" w14:textId="77777777" w:rsidTr="00D33354">
        <w:trPr>
          <w:trHeight w:val="340"/>
        </w:trPr>
        <w:tc>
          <w:tcPr>
            <w:tcW w:w="3677" w:type="pct"/>
            <w:noWrap/>
            <w:vAlign w:val="center"/>
            <w:hideMark/>
          </w:tcPr>
          <w:p w14:paraId="40087B41" w14:textId="77777777" w:rsidR="002A0E26" w:rsidRPr="00A11879" w:rsidRDefault="002A0E26" w:rsidP="00D33354">
            <w:pPr>
              <w:rPr>
                <w:rFonts w:eastAsia="Times New Roman" w:cstheme="minorHAnsi"/>
                <w:color w:val="404040" w:themeColor="text1" w:themeTint="BF"/>
                <w:lang w:eastAsia="en-AU"/>
              </w:rPr>
            </w:pPr>
            <w:r w:rsidRPr="00A11879">
              <w:rPr>
                <w:rFonts w:eastAsia="Times New Roman" w:cstheme="minorHAnsi"/>
                <w:color w:val="404040" w:themeColor="text1" w:themeTint="BF"/>
                <w:lang w:eastAsia="en-AU"/>
              </w:rPr>
              <w:t>Familiar with many of these reports</w:t>
            </w:r>
          </w:p>
        </w:tc>
        <w:tc>
          <w:tcPr>
            <w:tcW w:w="662" w:type="pct"/>
            <w:vAlign w:val="center"/>
          </w:tcPr>
          <w:p w14:paraId="206D3E70" w14:textId="77777777" w:rsidR="002A0E26" w:rsidRPr="00A11879" w:rsidRDefault="002A0E26" w:rsidP="00D33354">
            <w:pPr>
              <w:jc w:val="right"/>
              <w:rPr>
                <w:rFonts w:ascii="Calibri" w:eastAsia="Times New Roman" w:hAnsi="Calibri" w:cs="Calibri"/>
                <w:color w:val="404040" w:themeColor="text1" w:themeTint="BF"/>
                <w:lang w:eastAsia="en-AU"/>
              </w:rPr>
            </w:pPr>
            <w:r w:rsidRPr="00A11879">
              <w:rPr>
                <w:rFonts w:ascii="Calibri" w:eastAsia="Times New Roman" w:hAnsi="Calibri" w:cs="Calibri"/>
                <w:color w:val="404040" w:themeColor="text1" w:themeTint="BF"/>
                <w:lang w:eastAsia="en-AU"/>
              </w:rPr>
              <w:t>7%</w:t>
            </w:r>
          </w:p>
        </w:tc>
        <w:tc>
          <w:tcPr>
            <w:tcW w:w="662" w:type="pct"/>
            <w:noWrap/>
            <w:vAlign w:val="center"/>
            <w:hideMark/>
          </w:tcPr>
          <w:p w14:paraId="1A010FA7" w14:textId="77777777" w:rsidR="002A0E26" w:rsidRPr="00A11879" w:rsidRDefault="002A0E26" w:rsidP="00D33354">
            <w:pPr>
              <w:jc w:val="right"/>
              <w:rPr>
                <w:rFonts w:ascii="Calibri" w:eastAsia="Times New Roman" w:hAnsi="Calibri" w:cs="Calibri"/>
                <w:color w:val="808080" w:themeColor="background1" w:themeShade="80"/>
                <w:lang w:eastAsia="en-AU"/>
              </w:rPr>
            </w:pPr>
            <w:r w:rsidRPr="00A11879">
              <w:rPr>
                <w:rFonts w:ascii="Calibri" w:eastAsia="Times New Roman" w:hAnsi="Calibri" w:cs="Calibri"/>
                <w:color w:val="808080" w:themeColor="background1" w:themeShade="80"/>
                <w:lang w:eastAsia="en-AU"/>
              </w:rPr>
              <w:t>29%</w:t>
            </w:r>
          </w:p>
        </w:tc>
      </w:tr>
    </w:tbl>
    <w:p w14:paraId="7810B62B" w14:textId="3258C12C" w:rsidR="002A0E26" w:rsidRPr="001019C7" w:rsidRDefault="001019C7" w:rsidP="001019C7">
      <w:pPr>
        <w:pStyle w:val="Questionstyle"/>
        <w:rPr>
          <w:rStyle w:val="QuestionstyleChar"/>
          <w:caps/>
        </w:rPr>
      </w:pPr>
      <w:r w:rsidRPr="001019C7">
        <w:rPr>
          <w:rStyle w:val="QuestionstyleChar"/>
        </w:rPr>
        <w:t>BASE =ALL</w:t>
      </w:r>
    </w:p>
    <w:p w14:paraId="34297AEB" w14:textId="1A531288" w:rsidR="002A0E26" w:rsidRPr="00A11879" w:rsidRDefault="00770408" w:rsidP="00770408">
      <w:pPr>
        <w:pStyle w:val="Tableheading"/>
        <w:numPr>
          <w:ilvl w:val="0"/>
          <w:numId w:val="0"/>
        </w:numPr>
        <w:rPr>
          <w:sz w:val="24"/>
          <w:szCs w:val="20"/>
        </w:rPr>
      </w:pPr>
      <w:r w:rsidRPr="00A11879">
        <w:rPr>
          <w:b/>
          <w:bCs w:val="0"/>
          <w:sz w:val="24"/>
          <w:szCs w:val="20"/>
        </w:rPr>
        <w:lastRenderedPageBreak/>
        <w:t xml:space="preserve">Table </w:t>
      </w:r>
      <w:r w:rsidR="00E268EF" w:rsidRPr="00A11879">
        <w:rPr>
          <w:b/>
          <w:bCs w:val="0"/>
          <w:sz w:val="24"/>
          <w:szCs w:val="20"/>
        </w:rPr>
        <w:t>7</w:t>
      </w:r>
      <w:r w:rsidRPr="00A11879">
        <w:rPr>
          <w:b/>
          <w:bCs w:val="0"/>
          <w:sz w:val="24"/>
          <w:szCs w:val="20"/>
        </w:rPr>
        <w:t xml:space="preserve">. </w:t>
      </w:r>
      <w:r w:rsidR="002A0E26" w:rsidRPr="00A11879">
        <w:rPr>
          <w:sz w:val="24"/>
          <w:szCs w:val="20"/>
        </w:rPr>
        <w:t>You mentioned that you were familiar with some, or many, of these reports. While there may be exceptions, in general would you agree or disagree that these reports overal</w:t>
      </w:r>
      <w:r w:rsidR="00AC488D" w:rsidRPr="00A11879">
        <w:rPr>
          <w:sz w:val="24"/>
          <w:szCs w:val="20"/>
        </w:rPr>
        <w:t>l …</w:t>
      </w:r>
    </w:p>
    <w:tbl>
      <w:tblPr>
        <w:tblStyle w:val="Style1"/>
        <w:tblW w:w="5000" w:type="pct"/>
        <w:tblLayout w:type="fixed"/>
        <w:tblLook w:val="04A0" w:firstRow="1" w:lastRow="0" w:firstColumn="1" w:lastColumn="0" w:noHBand="0" w:noVBand="1"/>
      </w:tblPr>
      <w:tblGrid>
        <w:gridCol w:w="2689"/>
        <w:gridCol w:w="748"/>
        <w:gridCol w:w="929"/>
        <w:gridCol w:w="932"/>
        <w:gridCol w:w="929"/>
        <w:gridCol w:w="930"/>
        <w:gridCol w:w="929"/>
        <w:gridCol w:w="930"/>
      </w:tblGrid>
      <w:tr w:rsidR="001F54D8" w:rsidRPr="007E6180" w14:paraId="4DA4CE87" w14:textId="77777777" w:rsidTr="00AC488D">
        <w:trPr>
          <w:cnfStyle w:val="100000000000" w:firstRow="1" w:lastRow="0" w:firstColumn="0" w:lastColumn="0" w:oddVBand="0" w:evenVBand="0" w:oddHBand="0" w:evenHBand="0" w:firstRowFirstColumn="0" w:firstRowLastColumn="0" w:lastRowFirstColumn="0" w:lastRowLastColumn="0"/>
          <w:trHeight w:val="900"/>
        </w:trPr>
        <w:tc>
          <w:tcPr>
            <w:tcW w:w="1491" w:type="pct"/>
            <w:shd w:val="clear" w:color="auto" w:fill="31849B" w:themeFill="accent5" w:themeFillShade="BF"/>
            <w:noWrap/>
            <w:vAlign w:val="center"/>
          </w:tcPr>
          <w:p w14:paraId="0DFBC5E1" w14:textId="4EE44A43" w:rsidR="001F54D8" w:rsidRPr="00AC488D" w:rsidRDefault="001F54D8" w:rsidP="00AC488D">
            <w:pPr>
              <w:rPr>
                <w:rFonts w:ascii="Calibri" w:eastAsia="Times New Roman" w:hAnsi="Calibri" w:cs="Calibri"/>
                <w:b/>
                <w:bCs/>
                <w:color w:val="FFFFFF"/>
                <w:sz w:val="18"/>
                <w:szCs w:val="18"/>
                <w:lang w:eastAsia="en-AU"/>
              </w:rPr>
            </w:pPr>
            <w:r w:rsidRPr="00AC488D">
              <w:rPr>
                <w:rFonts w:ascii="Calibri" w:eastAsia="Times New Roman" w:hAnsi="Calibri" w:cs="Calibri"/>
                <w:b/>
                <w:bCs/>
                <w:color w:val="FFFFFF"/>
                <w:sz w:val="18"/>
                <w:szCs w:val="18"/>
                <w:lang w:eastAsia="en-AU"/>
              </w:rPr>
              <w:t>Attribute</w:t>
            </w:r>
          </w:p>
        </w:tc>
        <w:tc>
          <w:tcPr>
            <w:tcW w:w="415" w:type="pct"/>
            <w:shd w:val="clear" w:color="auto" w:fill="31849B" w:themeFill="accent5" w:themeFillShade="BF"/>
            <w:vAlign w:val="center"/>
          </w:tcPr>
          <w:p w14:paraId="365D6768" w14:textId="745F3FEC" w:rsidR="001F54D8" w:rsidRPr="00AC488D" w:rsidRDefault="001F54D8" w:rsidP="00AC488D">
            <w:pPr>
              <w:rPr>
                <w:rFonts w:ascii="Calibri" w:eastAsia="Times New Roman" w:hAnsi="Calibri" w:cs="Calibri"/>
                <w:b/>
                <w:bCs/>
                <w:color w:val="FFFFFF"/>
                <w:sz w:val="18"/>
                <w:szCs w:val="18"/>
                <w:lang w:eastAsia="en-AU"/>
              </w:rPr>
            </w:pPr>
            <w:r w:rsidRPr="00AC488D">
              <w:rPr>
                <w:rFonts w:ascii="Calibri" w:eastAsia="Times New Roman" w:hAnsi="Calibri" w:cs="Calibri"/>
                <w:b/>
                <w:bCs/>
                <w:color w:val="FFFFFF"/>
                <w:sz w:val="18"/>
                <w:szCs w:val="18"/>
                <w:lang w:eastAsia="en-AU"/>
              </w:rPr>
              <w:t>Year</w:t>
            </w:r>
          </w:p>
        </w:tc>
        <w:tc>
          <w:tcPr>
            <w:tcW w:w="515" w:type="pct"/>
            <w:shd w:val="clear" w:color="auto" w:fill="31849B" w:themeFill="accent5" w:themeFillShade="BF"/>
            <w:vAlign w:val="center"/>
            <w:hideMark/>
          </w:tcPr>
          <w:p w14:paraId="3854D90C" w14:textId="77777777" w:rsidR="001F54D8" w:rsidRPr="00AC488D" w:rsidRDefault="001F54D8" w:rsidP="00AC488D">
            <w:pPr>
              <w:rPr>
                <w:rFonts w:ascii="Calibri" w:eastAsia="Times New Roman" w:hAnsi="Calibri" w:cs="Calibri"/>
                <w:b/>
                <w:bCs/>
                <w:color w:val="FFFFFF"/>
                <w:sz w:val="18"/>
                <w:szCs w:val="18"/>
                <w:lang w:eastAsia="en-AU"/>
              </w:rPr>
            </w:pPr>
            <w:r w:rsidRPr="00AC488D">
              <w:rPr>
                <w:rFonts w:ascii="Calibri" w:eastAsia="Times New Roman" w:hAnsi="Calibri" w:cs="Calibri"/>
                <w:b/>
                <w:bCs/>
                <w:color w:val="FFFFFF"/>
                <w:sz w:val="18"/>
                <w:szCs w:val="18"/>
                <w:lang w:eastAsia="en-AU"/>
              </w:rPr>
              <w:t>Strongly disagree</w:t>
            </w:r>
          </w:p>
        </w:tc>
        <w:tc>
          <w:tcPr>
            <w:tcW w:w="517" w:type="pct"/>
            <w:shd w:val="clear" w:color="auto" w:fill="31849B" w:themeFill="accent5" w:themeFillShade="BF"/>
            <w:vAlign w:val="center"/>
            <w:hideMark/>
          </w:tcPr>
          <w:p w14:paraId="2A177A27" w14:textId="77777777" w:rsidR="001F54D8" w:rsidRPr="00AC488D" w:rsidRDefault="001F54D8" w:rsidP="00AC488D">
            <w:pPr>
              <w:rPr>
                <w:rFonts w:ascii="Calibri" w:eastAsia="Times New Roman" w:hAnsi="Calibri" w:cs="Calibri"/>
                <w:b/>
                <w:bCs/>
                <w:color w:val="FFFFFF"/>
                <w:sz w:val="18"/>
                <w:szCs w:val="18"/>
                <w:lang w:eastAsia="en-AU"/>
              </w:rPr>
            </w:pPr>
            <w:r w:rsidRPr="00AC488D">
              <w:rPr>
                <w:rFonts w:ascii="Calibri" w:eastAsia="Times New Roman" w:hAnsi="Calibri" w:cs="Calibri"/>
                <w:b/>
                <w:bCs/>
                <w:color w:val="FFFFFF"/>
                <w:sz w:val="18"/>
                <w:szCs w:val="18"/>
                <w:lang w:eastAsia="en-AU"/>
              </w:rPr>
              <w:t>Disagree</w:t>
            </w:r>
          </w:p>
        </w:tc>
        <w:tc>
          <w:tcPr>
            <w:tcW w:w="515" w:type="pct"/>
            <w:shd w:val="clear" w:color="auto" w:fill="31849B" w:themeFill="accent5" w:themeFillShade="BF"/>
            <w:vAlign w:val="center"/>
            <w:hideMark/>
          </w:tcPr>
          <w:p w14:paraId="61B5E702" w14:textId="77777777" w:rsidR="001F54D8" w:rsidRPr="00AC488D" w:rsidRDefault="001F54D8" w:rsidP="00AC488D">
            <w:pPr>
              <w:rPr>
                <w:rFonts w:ascii="Calibri" w:eastAsia="Times New Roman" w:hAnsi="Calibri" w:cs="Calibri"/>
                <w:b/>
                <w:bCs/>
                <w:color w:val="FFFFFF"/>
                <w:sz w:val="18"/>
                <w:szCs w:val="18"/>
                <w:lang w:eastAsia="en-AU"/>
              </w:rPr>
            </w:pPr>
            <w:r w:rsidRPr="00AC488D">
              <w:rPr>
                <w:rFonts w:ascii="Calibri" w:eastAsia="Times New Roman" w:hAnsi="Calibri" w:cs="Calibri"/>
                <w:b/>
                <w:bCs/>
                <w:color w:val="FFFFFF"/>
                <w:sz w:val="18"/>
                <w:szCs w:val="18"/>
                <w:lang w:eastAsia="en-AU"/>
              </w:rPr>
              <w:t>Neither agree nor disagree</w:t>
            </w:r>
          </w:p>
        </w:tc>
        <w:tc>
          <w:tcPr>
            <w:tcW w:w="516" w:type="pct"/>
            <w:shd w:val="clear" w:color="auto" w:fill="31849B" w:themeFill="accent5" w:themeFillShade="BF"/>
            <w:vAlign w:val="center"/>
            <w:hideMark/>
          </w:tcPr>
          <w:p w14:paraId="1A6C2473" w14:textId="77777777" w:rsidR="001F54D8" w:rsidRPr="00AC488D" w:rsidRDefault="001F54D8" w:rsidP="00AC488D">
            <w:pPr>
              <w:rPr>
                <w:rFonts w:ascii="Calibri" w:eastAsia="Times New Roman" w:hAnsi="Calibri" w:cs="Calibri"/>
                <w:b/>
                <w:bCs/>
                <w:color w:val="FFFFFF"/>
                <w:sz w:val="18"/>
                <w:szCs w:val="18"/>
                <w:lang w:eastAsia="en-AU"/>
              </w:rPr>
            </w:pPr>
            <w:r w:rsidRPr="00AC488D">
              <w:rPr>
                <w:rFonts w:ascii="Calibri" w:eastAsia="Times New Roman" w:hAnsi="Calibri" w:cs="Calibri"/>
                <w:b/>
                <w:bCs/>
                <w:color w:val="FFFFFF"/>
                <w:sz w:val="18"/>
                <w:szCs w:val="18"/>
                <w:lang w:eastAsia="en-AU"/>
              </w:rPr>
              <w:t>Agree</w:t>
            </w:r>
          </w:p>
        </w:tc>
        <w:tc>
          <w:tcPr>
            <w:tcW w:w="515" w:type="pct"/>
            <w:shd w:val="clear" w:color="auto" w:fill="31849B" w:themeFill="accent5" w:themeFillShade="BF"/>
            <w:vAlign w:val="center"/>
            <w:hideMark/>
          </w:tcPr>
          <w:p w14:paraId="41BF18C2" w14:textId="77777777" w:rsidR="001F54D8" w:rsidRPr="00AC488D" w:rsidRDefault="001F54D8" w:rsidP="00AC488D">
            <w:pPr>
              <w:rPr>
                <w:rFonts w:ascii="Calibri" w:eastAsia="Times New Roman" w:hAnsi="Calibri" w:cs="Calibri"/>
                <w:b/>
                <w:bCs/>
                <w:color w:val="FFFFFF"/>
                <w:sz w:val="18"/>
                <w:szCs w:val="18"/>
                <w:lang w:eastAsia="en-AU"/>
              </w:rPr>
            </w:pPr>
            <w:r w:rsidRPr="00AC488D">
              <w:rPr>
                <w:rFonts w:ascii="Calibri" w:eastAsia="Times New Roman" w:hAnsi="Calibri" w:cs="Calibri"/>
                <w:b/>
                <w:bCs/>
                <w:color w:val="FFFFFF"/>
                <w:sz w:val="18"/>
                <w:szCs w:val="18"/>
                <w:lang w:eastAsia="en-AU"/>
              </w:rPr>
              <w:t>Strongly agree</w:t>
            </w:r>
          </w:p>
        </w:tc>
        <w:tc>
          <w:tcPr>
            <w:tcW w:w="516" w:type="pct"/>
            <w:shd w:val="clear" w:color="auto" w:fill="31849B" w:themeFill="accent5" w:themeFillShade="BF"/>
            <w:vAlign w:val="center"/>
            <w:hideMark/>
          </w:tcPr>
          <w:p w14:paraId="5B25A12B" w14:textId="77777777" w:rsidR="001F54D8" w:rsidRPr="00AC488D" w:rsidRDefault="001F54D8" w:rsidP="00AC488D">
            <w:pPr>
              <w:rPr>
                <w:rFonts w:ascii="Calibri" w:eastAsia="Times New Roman" w:hAnsi="Calibri" w:cs="Calibri"/>
                <w:b/>
                <w:bCs/>
                <w:color w:val="FFFFFF"/>
                <w:sz w:val="18"/>
                <w:szCs w:val="18"/>
                <w:lang w:eastAsia="en-AU"/>
              </w:rPr>
            </w:pPr>
            <w:r w:rsidRPr="00AC488D">
              <w:rPr>
                <w:rFonts w:ascii="Calibri" w:eastAsia="Times New Roman" w:hAnsi="Calibri" w:cs="Calibri"/>
                <w:b/>
                <w:bCs/>
                <w:color w:val="FFFFFF"/>
                <w:sz w:val="18"/>
                <w:szCs w:val="18"/>
                <w:lang w:eastAsia="en-AU"/>
              </w:rPr>
              <w:t>Don’t have a view / Don’t know</w:t>
            </w:r>
          </w:p>
        </w:tc>
      </w:tr>
      <w:tr w:rsidR="001F54D8" w:rsidRPr="007E6180" w14:paraId="7C3B1C42" w14:textId="77777777" w:rsidTr="00DC0331">
        <w:trPr>
          <w:trHeight w:val="340"/>
        </w:trPr>
        <w:tc>
          <w:tcPr>
            <w:tcW w:w="1491" w:type="pct"/>
            <w:vMerge w:val="restart"/>
            <w:noWrap/>
            <w:vAlign w:val="center"/>
            <w:hideMark/>
          </w:tcPr>
          <w:p w14:paraId="2DFB3420" w14:textId="77777777" w:rsidR="001F54D8" w:rsidRPr="00A11879" w:rsidRDefault="001F54D8" w:rsidP="00AC488D">
            <w:pPr>
              <w:rPr>
                <w:rFonts w:eastAsia="Times New Roman" w:cstheme="minorHAnsi"/>
                <w:color w:val="404040" w:themeColor="text1" w:themeTint="BF"/>
                <w:sz w:val="20"/>
                <w:szCs w:val="20"/>
                <w:lang w:eastAsia="en-AU"/>
              </w:rPr>
            </w:pPr>
            <w:r w:rsidRPr="00A11879">
              <w:rPr>
                <w:rFonts w:eastAsia="Times New Roman" w:cstheme="minorHAnsi"/>
                <w:color w:val="404040" w:themeColor="text1" w:themeTint="BF"/>
                <w:sz w:val="20"/>
                <w:szCs w:val="20"/>
                <w:lang w:eastAsia="en-AU"/>
              </w:rPr>
              <w:t>Have had a policy impact</w:t>
            </w:r>
          </w:p>
        </w:tc>
        <w:tc>
          <w:tcPr>
            <w:tcW w:w="415" w:type="pct"/>
            <w:vAlign w:val="center"/>
          </w:tcPr>
          <w:p w14:paraId="4693FE10" w14:textId="7CB1F731" w:rsidR="001F54D8" w:rsidRPr="00A11879" w:rsidRDefault="001F54D8" w:rsidP="00AC488D">
            <w:pPr>
              <w:rPr>
                <w:rFonts w:eastAsia="Times New Roman" w:cstheme="minorHAnsi"/>
                <w:color w:val="404040" w:themeColor="text1" w:themeTint="BF"/>
                <w:sz w:val="20"/>
                <w:szCs w:val="20"/>
                <w:lang w:eastAsia="en-AU"/>
              </w:rPr>
            </w:pPr>
            <w:r w:rsidRPr="00A11879">
              <w:rPr>
                <w:rFonts w:eastAsia="Times New Roman" w:cstheme="minorHAnsi"/>
                <w:color w:val="404040" w:themeColor="text1" w:themeTint="BF"/>
                <w:sz w:val="20"/>
                <w:szCs w:val="20"/>
                <w:lang w:eastAsia="en-AU"/>
              </w:rPr>
              <w:t>2021</w:t>
            </w:r>
          </w:p>
        </w:tc>
        <w:tc>
          <w:tcPr>
            <w:tcW w:w="515" w:type="pct"/>
            <w:noWrap/>
            <w:vAlign w:val="center"/>
          </w:tcPr>
          <w:p w14:paraId="368690AB"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0%</w:t>
            </w:r>
          </w:p>
        </w:tc>
        <w:tc>
          <w:tcPr>
            <w:tcW w:w="517" w:type="pct"/>
            <w:noWrap/>
            <w:vAlign w:val="center"/>
          </w:tcPr>
          <w:p w14:paraId="6368B654"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6%</w:t>
            </w:r>
          </w:p>
        </w:tc>
        <w:tc>
          <w:tcPr>
            <w:tcW w:w="515" w:type="pct"/>
            <w:noWrap/>
            <w:vAlign w:val="center"/>
          </w:tcPr>
          <w:p w14:paraId="432795EC"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12%</w:t>
            </w:r>
          </w:p>
        </w:tc>
        <w:tc>
          <w:tcPr>
            <w:tcW w:w="516" w:type="pct"/>
            <w:noWrap/>
            <w:vAlign w:val="center"/>
          </w:tcPr>
          <w:p w14:paraId="60AF5DAB"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54%</w:t>
            </w:r>
          </w:p>
        </w:tc>
        <w:tc>
          <w:tcPr>
            <w:tcW w:w="515" w:type="pct"/>
            <w:noWrap/>
            <w:vAlign w:val="center"/>
          </w:tcPr>
          <w:p w14:paraId="42A94848"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26%</w:t>
            </w:r>
          </w:p>
        </w:tc>
        <w:tc>
          <w:tcPr>
            <w:tcW w:w="516" w:type="pct"/>
            <w:noWrap/>
            <w:vAlign w:val="center"/>
          </w:tcPr>
          <w:p w14:paraId="7346BFDB"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2%</w:t>
            </w:r>
          </w:p>
        </w:tc>
      </w:tr>
      <w:tr w:rsidR="001F54D8" w:rsidRPr="007E6180" w14:paraId="57953C01" w14:textId="77777777" w:rsidTr="00DC0331">
        <w:trPr>
          <w:trHeight w:val="340"/>
        </w:trPr>
        <w:tc>
          <w:tcPr>
            <w:tcW w:w="1491" w:type="pct"/>
            <w:vMerge/>
            <w:noWrap/>
            <w:vAlign w:val="center"/>
          </w:tcPr>
          <w:p w14:paraId="5DBB5EEB" w14:textId="77777777" w:rsidR="001F54D8" w:rsidRPr="00A11879" w:rsidRDefault="001F54D8" w:rsidP="00AC488D">
            <w:pPr>
              <w:rPr>
                <w:rFonts w:eastAsia="Times New Roman" w:cstheme="minorHAnsi"/>
                <w:color w:val="404040" w:themeColor="text1" w:themeTint="BF"/>
                <w:sz w:val="20"/>
                <w:szCs w:val="20"/>
                <w:lang w:eastAsia="en-AU"/>
              </w:rPr>
            </w:pPr>
          </w:p>
        </w:tc>
        <w:tc>
          <w:tcPr>
            <w:tcW w:w="415" w:type="pct"/>
            <w:vAlign w:val="center"/>
          </w:tcPr>
          <w:p w14:paraId="4B16988D" w14:textId="28EB6155" w:rsidR="001F54D8" w:rsidRPr="00A11879" w:rsidRDefault="001F54D8" w:rsidP="00AC488D">
            <w:pPr>
              <w:rPr>
                <w:rFonts w:eastAsia="Times New Roman" w:cstheme="minorHAnsi"/>
                <w:color w:val="808080" w:themeColor="background1" w:themeShade="80"/>
                <w:sz w:val="20"/>
                <w:szCs w:val="20"/>
                <w:lang w:eastAsia="en-AU"/>
              </w:rPr>
            </w:pPr>
            <w:r w:rsidRPr="00A11879">
              <w:rPr>
                <w:rFonts w:eastAsia="Times New Roman" w:cstheme="minorHAnsi"/>
                <w:color w:val="808080" w:themeColor="background1" w:themeShade="80"/>
                <w:sz w:val="20"/>
                <w:szCs w:val="20"/>
                <w:lang w:eastAsia="en-AU"/>
              </w:rPr>
              <w:t>2018</w:t>
            </w:r>
          </w:p>
        </w:tc>
        <w:tc>
          <w:tcPr>
            <w:tcW w:w="515" w:type="pct"/>
            <w:noWrap/>
            <w:vAlign w:val="center"/>
          </w:tcPr>
          <w:p w14:paraId="3CE72ECB" w14:textId="21CFB084"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0%</w:t>
            </w:r>
          </w:p>
        </w:tc>
        <w:tc>
          <w:tcPr>
            <w:tcW w:w="517" w:type="pct"/>
            <w:noWrap/>
            <w:vAlign w:val="center"/>
          </w:tcPr>
          <w:p w14:paraId="0BFAE5DC" w14:textId="37B38C8C"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10%</w:t>
            </w:r>
          </w:p>
        </w:tc>
        <w:tc>
          <w:tcPr>
            <w:tcW w:w="515" w:type="pct"/>
            <w:noWrap/>
            <w:vAlign w:val="center"/>
          </w:tcPr>
          <w:p w14:paraId="3350E0AB" w14:textId="7E23B378"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17%</w:t>
            </w:r>
          </w:p>
        </w:tc>
        <w:tc>
          <w:tcPr>
            <w:tcW w:w="516" w:type="pct"/>
            <w:noWrap/>
            <w:vAlign w:val="center"/>
          </w:tcPr>
          <w:p w14:paraId="40C7DF5B" w14:textId="3AA8EFEA"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58%</w:t>
            </w:r>
          </w:p>
        </w:tc>
        <w:tc>
          <w:tcPr>
            <w:tcW w:w="515" w:type="pct"/>
            <w:noWrap/>
            <w:vAlign w:val="center"/>
          </w:tcPr>
          <w:p w14:paraId="4ED07ABA" w14:textId="7E08BE71"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16%</w:t>
            </w:r>
          </w:p>
        </w:tc>
        <w:tc>
          <w:tcPr>
            <w:tcW w:w="516" w:type="pct"/>
            <w:noWrap/>
            <w:vAlign w:val="center"/>
          </w:tcPr>
          <w:p w14:paraId="2F011527" w14:textId="307EFE78"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0%</w:t>
            </w:r>
          </w:p>
        </w:tc>
      </w:tr>
      <w:tr w:rsidR="001F54D8" w:rsidRPr="007E6180" w14:paraId="47E3F99B" w14:textId="77777777" w:rsidTr="00DC0331">
        <w:trPr>
          <w:trHeight w:val="340"/>
        </w:trPr>
        <w:tc>
          <w:tcPr>
            <w:tcW w:w="1491" w:type="pct"/>
            <w:vMerge w:val="restart"/>
            <w:noWrap/>
            <w:vAlign w:val="center"/>
            <w:hideMark/>
          </w:tcPr>
          <w:p w14:paraId="71923395" w14:textId="77777777" w:rsidR="001F54D8" w:rsidRPr="00A11879" w:rsidRDefault="001F54D8" w:rsidP="00AC488D">
            <w:pPr>
              <w:rPr>
                <w:rFonts w:eastAsia="Times New Roman" w:cstheme="minorHAnsi"/>
                <w:color w:val="404040" w:themeColor="text1" w:themeTint="BF"/>
                <w:sz w:val="20"/>
                <w:szCs w:val="20"/>
                <w:lang w:eastAsia="en-AU"/>
              </w:rPr>
            </w:pPr>
            <w:r w:rsidRPr="00A11879">
              <w:rPr>
                <w:rFonts w:eastAsia="Times New Roman" w:cstheme="minorHAnsi"/>
                <w:color w:val="404040" w:themeColor="text1" w:themeTint="BF"/>
                <w:sz w:val="20"/>
                <w:szCs w:val="20"/>
                <w:lang w:eastAsia="en-AU"/>
              </w:rPr>
              <w:t>Provided you with a different perspective</w:t>
            </w:r>
          </w:p>
        </w:tc>
        <w:tc>
          <w:tcPr>
            <w:tcW w:w="415" w:type="pct"/>
            <w:vAlign w:val="center"/>
          </w:tcPr>
          <w:p w14:paraId="02B7F8CE" w14:textId="2377EE2D" w:rsidR="001F54D8" w:rsidRPr="00A11879" w:rsidRDefault="001F54D8" w:rsidP="00AC488D">
            <w:pPr>
              <w:rPr>
                <w:rFonts w:eastAsia="Times New Roman" w:cstheme="minorHAnsi"/>
                <w:color w:val="404040" w:themeColor="text1" w:themeTint="BF"/>
                <w:sz w:val="20"/>
                <w:szCs w:val="20"/>
                <w:lang w:eastAsia="en-AU"/>
              </w:rPr>
            </w:pPr>
            <w:r w:rsidRPr="00A11879">
              <w:rPr>
                <w:rFonts w:eastAsia="Times New Roman" w:cstheme="minorHAnsi"/>
                <w:color w:val="404040" w:themeColor="text1" w:themeTint="BF"/>
                <w:sz w:val="20"/>
                <w:szCs w:val="20"/>
                <w:lang w:eastAsia="en-AU"/>
              </w:rPr>
              <w:t>2021</w:t>
            </w:r>
          </w:p>
        </w:tc>
        <w:tc>
          <w:tcPr>
            <w:tcW w:w="515" w:type="pct"/>
            <w:noWrap/>
            <w:vAlign w:val="center"/>
          </w:tcPr>
          <w:p w14:paraId="66D0AECE"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0%</w:t>
            </w:r>
          </w:p>
        </w:tc>
        <w:tc>
          <w:tcPr>
            <w:tcW w:w="517" w:type="pct"/>
            <w:noWrap/>
            <w:vAlign w:val="center"/>
          </w:tcPr>
          <w:p w14:paraId="6ECF08F9"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12%</w:t>
            </w:r>
          </w:p>
        </w:tc>
        <w:tc>
          <w:tcPr>
            <w:tcW w:w="515" w:type="pct"/>
            <w:noWrap/>
            <w:vAlign w:val="center"/>
          </w:tcPr>
          <w:p w14:paraId="17983E22"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20%</w:t>
            </w:r>
          </w:p>
        </w:tc>
        <w:tc>
          <w:tcPr>
            <w:tcW w:w="516" w:type="pct"/>
            <w:noWrap/>
            <w:vAlign w:val="center"/>
          </w:tcPr>
          <w:p w14:paraId="469453A0"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50%</w:t>
            </w:r>
          </w:p>
        </w:tc>
        <w:tc>
          <w:tcPr>
            <w:tcW w:w="515" w:type="pct"/>
            <w:noWrap/>
            <w:vAlign w:val="center"/>
          </w:tcPr>
          <w:p w14:paraId="43590095"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16%</w:t>
            </w:r>
          </w:p>
        </w:tc>
        <w:tc>
          <w:tcPr>
            <w:tcW w:w="516" w:type="pct"/>
            <w:noWrap/>
            <w:vAlign w:val="center"/>
          </w:tcPr>
          <w:p w14:paraId="48783DB4"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2%</w:t>
            </w:r>
          </w:p>
        </w:tc>
      </w:tr>
      <w:tr w:rsidR="001F54D8" w:rsidRPr="007E6180" w14:paraId="1325D794" w14:textId="77777777" w:rsidTr="00AC488D">
        <w:trPr>
          <w:trHeight w:val="552"/>
        </w:trPr>
        <w:tc>
          <w:tcPr>
            <w:tcW w:w="1491" w:type="pct"/>
            <w:vMerge/>
            <w:noWrap/>
            <w:vAlign w:val="center"/>
          </w:tcPr>
          <w:p w14:paraId="2B32B3FE" w14:textId="77777777" w:rsidR="001F54D8" w:rsidRPr="00A11879" w:rsidRDefault="001F54D8" w:rsidP="00AC488D">
            <w:pPr>
              <w:rPr>
                <w:rFonts w:eastAsia="Times New Roman" w:cstheme="minorHAnsi"/>
                <w:color w:val="404040" w:themeColor="text1" w:themeTint="BF"/>
                <w:sz w:val="20"/>
                <w:szCs w:val="20"/>
                <w:lang w:eastAsia="en-AU"/>
              </w:rPr>
            </w:pPr>
          </w:p>
        </w:tc>
        <w:tc>
          <w:tcPr>
            <w:tcW w:w="415" w:type="pct"/>
            <w:vAlign w:val="center"/>
          </w:tcPr>
          <w:p w14:paraId="634814BF" w14:textId="4AF90951" w:rsidR="001F54D8" w:rsidRPr="00A11879" w:rsidRDefault="001F54D8" w:rsidP="00AC488D">
            <w:pPr>
              <w:rPr>
                <w:rFonts w:eastAsia="Times New Roman" w:cstheme="minorHAnsi"/>
                <w:color w:val="808080" w:themeColor="background1" w:themeShade="80"/>
                <w:sz w:val="20"/>
                <w:szCs w:val="20"/>
                <w:lang w:eastAsia="en-AU"/>
              </w:rPr>
            </w:pPr>
            <w:r w:rsidRPr="00A11879">
              <w:rPr>
                <w:rFonts w:eastAsia="Times New Roman" w:cstheme="minorHAnsi"/>
                <w:color w:val="808080" w:themeColor="background1" w:themeShade="80"/>
                <w:sz w:val="20"/>
                <w:szCs w:val="20"/>
                <w:lang w:eastAsia="en-AU"/>
              </w:rPr>
              <w:t>2018</w:t>
            </w:r>
          </w:p>
        </w:tc>
        <w:tc>
          <w:tcPr>
            <w:tcW w:w="515" w:type="pct"/>
            <w:noWrap/>
            <w:vAlign w:val="center"/>
          </w:tcPr>
          <w:p w14:paraId="5F50D6B3" w14:textId="25F22E73"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0%</w:t>
            </w:r>
          </w:p>
        </w:tc>
        <w:tc>
          <w:tcPr>
            <w:tcW w:w="517" w:type="pct"/>
            <w:noWrap/>
            <w:vAlign w:val="center"/>
          </w:tcPr>
          <w:p w14:paraId="3B497FC6" w14:textId="56ECB822"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8%</w:t>
            </w:r>
          </w:p>
        </w:tc>
        <w:tc>
          <w:tcPr>
            <w:tcW w:w="515" w:type="pct"/>
            <w:noWrap/>
            <w:vAlign w:val="center"/>
          </w:tcPr>
          <w:p w14:paraId="0DB7943E" w14:textId="5260DFB2"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18%</w:t>
            </w:r>
          </w:p>
        </w:tc>
        <w:tc>
          <w:tcPr>
            <w:tcW w:w="516" w:type="pct"/>
            <w:noWrap/>
            <w:vAlign w:val="center"/>
          </w:tcPr>
          <w:p w14:paraId="56BEC2AC" w14:textId="6972865B"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58%</w:t>
            </w:r>
          </w:p>
        </w:tc>
        <w:tc>
          <w:tcPr>
            <w:tcW w:w="515" w:type="pct"/>
            <w:noWrap/>
            <w:vAlign w:val="center"/>
          </w:tcPr>
          <w:p w14:paraId="6F3F2A81" w14:textId="699930F7"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16%</w:t>
            </w:r>
          </w:p>
        </w:tc>
        <w:tc>
          <w:tcPr>
            <w:tcW w:w="516" w:type="pct"/>
            <w:noWrap/>
            <w:vAlign w:val="center"/>
          </w:tcPr>
          <w:p w14:paraId="654E97E3" w14:textId="34F860C1"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0%</w:t>
            </w:r>
          </w:p>
        </w:tc>
      </w:tr>
      <w:tr w:rsidR="001F54D8" w:rsidRPr="007E6180" w14:paraId="020DC29C" w14:textId="77777777" w:rsidTr="00DC0331">
        <w:trPr>
          <w:trHeight w:val="340"/>
        </w:trPr>
        <w:tc>
          <w:tcPr>
            <w:tcW w:w="1491" w:type="pct"/>
            <w:vMerge w:val="restart"/>
            <w:noWrap/>
            <w:vAlign w:val="center"/>
            <w:hideMark/>
          </w:tcPr>
          <w:p w14:paraId="5FC644B3" w14:textId="77777777" w:rsidR="001F54D8" w:rsidRPr="00A11879" w:rsidRDefault="001F54D8" w:rsidP="00AC488D">
            <w:pPr>
              <w:rPr>
                <w:rFonts w:eastAsia="Times New Roman" w:cstheme="minorHAnsi"/>
                <w:color w:val="404040" w:themeColor="text1" w:themeTint="BF"/>
                <w:sz w:val="20"/>
                <w:szCs w:val="20"/>
                <w:lang w:eastAsia="en-AU"/>
              </w:rPr>
            </w:pPr>
            <w:r w:rsidRPr="00A11879">
              <w:rPr>
                <w:rFonts w:eastAsia="Times New Roman" w:cstheme="minorHAnsi"/>
                <w:color w:val="404040" w:themeColor="text1" w:themeTint="BF"/>
                <w:sz w:val="20"/>
                <w:szCs w:val="20"/>
                <w:lang w:eastAsia="en-AU"/>
              </w:rPr>
              <w:t>Generated valuable public debate</w:t>
            </w:r>
          </w:p>
        </w:tc>
        <w:tc>
          <w:tcPr>
            <w:tcW w:w="415" w:type="pct"/>
            <w:vAlign w:val="center"/>
          </w:tcPr>
          <w:p w14:paraId="0FEB99A3" w14:textId="4EE74184" w:rsidR="001F54D8" w:rsidRPr="00A11879" w:rsidRDefault="001F54D8" w:rsidP="00AC488D">
            <w:pPr>
              <w:rPr>
                <w:rFonts w:eastAsia="Times New Roman" w:cstheme="minorHAnsi"/>
                <w:color w:val="404040" w:themeColor="text1" w:themeTint="BF"/>
                <w:sz w:val="20"/>
                <w:szCs w:val="20"/>
                <w:lang w:eastAsia="en-AU"/>
              </w:rPr>
            </w:pPr>
            <w:r w:rsidRPr="00A11879">
              <w:rPr>
                <w:rFonts w:eastAsia="Times New Roman" w:cstheme="minorHAnsi"/>
                <w:color w:val="404040" w:themeColor="text1" w:themeTint="BF"/>
                <w:sz w:val="20"/>
                <w:szCs w:val="20"/>
                <w:lang w:eastAsia="en-AU"/>
              </w:rPr>
              <w:t>2021</w:t>
            </w:r>
          </w:p>
        </w:tc>
        <w:tc>
          <w:tcPr>
            <w:tcW w:w="515" w:type="pct"/>
            <w:noWrap/>
            <w:vAlign w:val="center"/>
          </w:tcPr>
          <w:p w14:paraId="5C71AC06"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2%</w:t>
            </w:r>
          </w:p>
        </w:tc>
        <w:tc>
          <w:tcPr>
            <w:tcW w:w="517" w:type="pct"/>
            <w:noWrap/>
            <w:vAlign w:val="center"/>
          </w:tcPr>
          <w:p w14:paraId="0FE149A9"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4%</w:t>
            </w:r>
          </w:p>
        </w:tc>
        <w:tc>
          <w:tcPr>
            <w:tcW w:w="515" w:type="pct"/>
            <w:noWrap/>
            <w:vAlign w:val="center"/>
          </w:tcPr>
          <w:p w14:paraId="50D385F3"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16%</w:t>
            </w:r>
          </w:p>
        </w:tc>
        <w:tc>
          <w:tcPr>
            <w:tcW w:w="516" w:type="pct"/>
            <w:noWrap/>
            <w:vAlign w:val="center"/>
          </w:tcPr>
          <w:p w14:paraId="5DC6A5E6"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42%</w:t>
            </w:r>
          </w:p>
        </w:tc>
        <w:tc>
          <w:tcPr>
            <w:tcW w:w="515" w:type="pct"/>
            <w:noWrap/>
            <w:vAlign w:val="center"/>
          </w:tcPr>
          <w:p w14:paraId="28D7549A"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34%</w:t>
            </w:r>
          </w:p>
        </w:tc>
        <w:tc>
          <w:tcPr>
            <w:tcW w:w="516" w:type="pct"/>
            <w:noWrap/>
            <w:vAlign w:val="center"/>
          </w:tcPr>
          <w:p w14:paraId="67D56EEF"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2%</w:t>
            </w:r>
          </w:p>
        </w:tc>
      </w:tr>
      <w:tr w:rsidR="001F54D8" w:rsidRPr="007E6180" w14:paraId="41B4BF89" w14:textId="77777777" w:rsidTr="00DC0331">
        <w:trPr>
          <w:trHeight w:val="340"/>
        </w:trPr>
        <w:tc>
          <w:tcPr>
            <w:tcW w:w="1491" w:type="pct"/>
            <w:vMerge/>
            <w:noWrap/>
            <w:vAlign w:val="center"/>
          </w:tcPr>
          <w:p w14:paraId="275FD340" w14:textId="77777777" w:rsidR="001F54D8" w:rsidRPr="00A11879" w:rsidRDefault="001F54D8" w:rsidP="00AC488D">
            <w:pPr>
              <w:rPr>
                <w:rFonts w:eastAsia="Times New Roman" w:cstheme="minorHAnsi"/>
                <w:color w:val="404040" w:themeColor="text1" w:themeTint="BF"/>
                <w:sz w:val="20"/>
                <w:szCs w:val="20"/>
                <w:lang w:eastAsia="en-AU"/>
              </w:rPr>
            </w:pPr>
          </w:p>
        </w:tc>
        <w:tc>
          <w:tcPr>
            <w:tcW w:w="415" w:type="pct"/>
            <w:vAlign w:val="center"/>
          </w:tcPr>
          <w:p w14:paraId="2237F88C" w14:textId="117E8D6F" w:rsidR="001F54D8" w:rsidRPr="00A11879" w:rsidRDefault="001F54D8" w:rsidP="00AC488D">
            <w:pPr>
              <w:rPr>
                <w:rFonts w:eastAsia="Times New Roman" w:cstheme="minorHAnsi"/>
                <w:color w:val="808080" w:themeColor="background1" w:themeShade="80"/>
                <w:sz w:val="20"/>
                <w:szCs w:val="20"/>
                <w:lang w:eastAsia="en-AU"/>
              </w:rPr>
            </w:pPr>
            <w:r w:rsidRPr="00A11879">
              <w:rPr>
                <w:rFonts w:eastAsia="Times New Roman" w:cstheme="minorHAnsi"/>
                <w:color w:val="808080" w:themeColor="background1" w:themeShade="80"/>
                <w:sz w:val="20"/>
                <w:szCs w:val="20"/>
                <w:lang w:eastAsia="en-AU"/>
              </w:rPr>
              <w:t>2018</w:t>
            </w:r>
          </w:p>
        </w:tc>
        <w:tc>
          <w:tcPr>
            <w:tcW w:w="515" w:type="pct"/>
            <w:noWrap/>
            <w:vAlign w:val="center"/>
          </w:tcPr>
          <w:p w14:paraId="5846D279" w14:textId="01221548"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0%</w:t>
            </w:r>
          </w:p>
        </w:tc>
        <w:tc>
          <w:tcPr>
            <w:tcW w:w="517" w:type="pct"/>
            <w:noWrap/>
            <w:vAlign w:val="center"/>
          </w:tcPr>
          <w:p w14:paraId="30054DF7" w14:textId="1397241B"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3%</w:t>
            </w:r>
          </w:p>
        </w:tc>
        <w:tc>
          <w:tcPr>
            <w:tcW w:w="515" w:type="pct"/>
            <w:noWrap/>
            <w:vAlign w:val="center"/>
          </w:tcPr>
          <w:p w14:paraId="568CC6AF" w14:textId="2850D516"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17%</w:t>
            </w:r>
          </w:p>
        </w:tc>
        <w:tc>
          <w:tcPr>
            <w:tcW w:w="516" w:type="pct"/>
            <w:noWrap/>
            <w:vAlign w:val="center"/>
          </w:tcPr>
          <w:p w14:paraId="71AF0C20" w14:textId="400B7197"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46%</w:t>
            </w:r>
          </w:p>
        </w:tc>
        <w:tc>
          <w:tcPr>
            <w:tcW w:w="515" w:type="pct"/>
            <w:noWrap/>
            <w:vAlign w:val="center"/>
          </w:tcPr>
          <w:p w14:paraId="63711EAF" w14:textId="12117FB8"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34%</w:t>
            </w:r>
          </w:p>
        </w:tc>
        <w:tc>
          <w:tcPr>
            <w:tcW w:w="516" w:type="pct"/>
            <w:noWrap/>
            <w:vAlign w:val="center"/>
          </w:tcPr>
          <w:p w14:paraId="05B3118B" w14:textId="445D6726"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0%</w:t>
            </w:r>
          </w:p>
        </w:tc>
      </w:tr>
      <w:tr w:rsidR="001F54D8" w:rsidRPr="007E6180" w14:paraId="184DFDE8" w14:textId="77777777" w:rsidTr="00DC0331">
        <w:trPr>
          <w:trHeight w:val="340"/>
        </w:trPr>
        <w:tc>
          <w:tcPr>
            <w:tcW w:w="1491" w:type="pct"/>
            <w:vMerge w:val="restart"/>
            <w:noWrap/>
            <w:vAlign w:val="center"/>
            <w:hideMark/>
          </w:tcPr>
          <w:p w14:paraId="346AFFA2" w14:textId="77777777" w:rsidR="001F54D8" w:rsidRPr="00A11879" w:rsidRDefault="001F54D8" w:rsidP="00AC488D">
            <w:pPr>
              <w:rPr>
                <w:rFonts w:eastAsia="Times New Roman" w:cstheme="minorHAnsi"/>
                <w:color w:val="404040" w:themeColor="text1" w:themeTint="BF"/>
                <w:sz w:val="20"/>
                <w:szCs w:val="20"/>
                <w:lang w:eastAsia="en-AU"/>
              </w:rPr>
            </w:pPr>
            <w:r w:rsidRPr="00A11879">
              <w:rPr>
                <w:rFonts w:eastAsia="Times New Roman" w:cstheme="minorHAnsi"/>
                <w:color w:val="404040" w:themeColor="text1" w:themeTint="BF"/>
                <w:sz w:val="20"/>
                <w:szCs w:val="20"/>
                <w:lang w:eastAsia="en-AU"/>
              </w:rPr>
              <w:t>Enhanced the information used in the debate</w:t>
            </w:r>
          </w:p>
        </w:tc>
        <w:tc>
          <w:tcPr>
            <w:tcW w:w="415" w:type="pct"/>
            <w:vAlign w:val="center"/>
          </w:tcPr>
          <w:p w14:paraId="64EF90D8" w14:textId="3F0496E5" w:rsidR="001F54D8" w:rsidRPr="00A11879" w:rsidRDefault="001F54D8" w:rsidP="00AC488D">
            <w:pPr>
              <w:rPr>
                <w:rFonts w:eastAsia="Times New Roman" w:cstheme="minorHAnsi"/>
                <w:color w:val="404040" w:themeColor="text1" w:themeTint="BF"/>
                <w:sz w:val="20"/>
                <w:szCs w:val="20"/>
                <w:lang w:eastAsia="en-AU"/>
              </w:rPr>
            </w:pPr>
            <w:r w:rsidRPr="00A11879">
              <w:rPr>
                <w:rFonts w:eastAsia="Times New Roman" w:cstheme="minorHAnsi"/>
                <w:color w:val="404040" w:themeColor="text1" w:themeTint="BF"/>
                <w:sz w:val="20"/>
                <w:szCs w:val="20"/>
                <w:lang w:eastAsia="en-AU"/>
              </w:rPr>
              <w:t>2021</w:t>
            </w:r>
          </w:p>
        </w:tc>
        <w:tc>
          <w:tcPr>
            <w:tcW w:w="515" w:type="pct"/>
            <w:noWrap/>
            <w:vAlign w:val="center"/>
          </w:tcPr>
          <w:p w14:paraId="559494D2"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0%</w:t>
            </w:r>
          </w:p>
        </w:tc>
        <w:tc>
          <w:tcPr>
            <w:tcW w:w="517" w:type="pct"/>
            <w:noWrap/>
            <w:vAlign w:val="center"/>
          </w:tcPr>
          <w:p w14:paraId="401E31C7"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10%</w:t>
            </w:r>
          </w:p>
        </w:tc>
        <w:tc>
          <w:tcPr>
            <w:tcW w:w="515" w:type="pct"/>
            <w:noWrap/>
            <w:vAlign w:val="center"/>
          </w:tcPr>
          <w:p w14:paraId="616871F0"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10%</w:t>
            </w:r>
          </w:p>
        </w:tc>
        <w:tc>
          <w:tcPr>
            <w:tcW w:w="516" w:type="pct"/>
            <w:noWrap/>
            <w:vAlign w:val="center"/>
          </w:tcPr>
          <w:p w14:paraId="7EE7EB6F"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32%</w:t>
            </w:r>
          </w:p>
        </w:tc>
        <w:tc>
          <w:tcPr>
            <w:tcW w:w="515" w:type="pct"/>
            <w:noWrap/>
            <w:vAlign w:val="center"/>
          </w:tcPr>
          <w:p w14:paraId="22400D11"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48%</w:t>
            </w:r>
          </w:p>
        </w:tc>
        <w:tc>
          <w:tcPr>
            <w:tcW w:w="516" w:type="pct"/>
            <w:noWrap/>
            <w:vAlign w:val="center"/>
          </w:tcPr>
          <w:p w14:paraId="0E4215E0"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0%</w:t>
            </w:r>
          </w:p>
        </w:tc>
      </w:tr>
      <w:tr w:rsidR="001F54D8" w:rsidRPr="007E6180" w14:paraId="45EAB9AD" w14:textId="77777777" w:rsidTr="00DC0331">
        <w:trPr>
          <w:trHeight w:val="340"/>
        </w:trPr>
        <w:tc>
          <w:tcPr>
            <w:tcW w:w="1491" w:type="pct"/>
            <w:vMerge/>
            <w:noWrap/>
            <w:vAlign w:val="center"/>
          </w:tcPr>
          <w:p w14:paraId="1F8CE6B1" w14:textId="77777777" w:rsidR="001F54D8" w:rsidRPr="00A11879" w:rsidRDefault="001F54D8" w:rsidP="00AC488D">
            <w:pPr>
              <w:rPr>
                <w:rFonts w:eastAsia="Times New Roman" w:cstheme="minorHAnsi"/>
                <w:color w:val="404040" w:themeColor="text1" w:themeTint="BF"/>
                <w:sz w:val="20"/>
                <w:szCs w:val="20"/>
                <w:lang w:eastAsia="en-AU"/>
              </w:rPr>
            </w:pPr>
          </w:p>
        </w:tc>
        <w:tc>
          <w:tcPr>
            <w:tcW w:w="415" w:type="pct"/>
            <w:vAlign w:val="center"/>
          </w:tcPr>
          <w:p w14:paraId="1DD6C4CE" w14:textId="2E1D922E" w:rsidR="001F54D8" w:rsidRPr="00A11879" w:rsidRDefault="001F54D8" w:rsidP="00AC488D">
            <w:pPr>
              <w:rPr>
                <w:rFonts w:eastAsia="Times New Roman" w:cstheme="minorHAnsi"/>
                <w:color w:val="808080" w:themeColor="background1" w:themeShade="80"/>
                <w:sz w:val="20"/>
                <w:szCs w:val="20"/>
                <w:lang w:eastAsia="en-AU"/>
              </w:rPr>
            </w:pPr>
            <w:r w:rsidRPr="00A11879">
              <w:rPr>
                <w:rFonts w:eastAsia="Times New Roman" w:cstheme="minorHAnsi"/>
                <w:color w:val="808080" w:themeColor="background1" w:themeShade="80"/>
                <w:sz w:val="20"/>
                <w:szCs w:val="20"/>
                <w:lang w:eastAsia="en-AU"/>
              </w:rPr>
              <w:t>2018</w:t>
            </w:r>
          </w:p>
        </w:tc>
        <w:tc>
          <w:tcPr>
            <w:tcW w:w="515" w:type="pct"/>
            <w:noWrap/>
            <w:vAlign w:val="center"/>
          </w:tcPr>
          <w:p w14:paraId="5348CFD4" w14:textId="57A410E0"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0%</w:t>
            </w:r>
          </w:p>
        </w:tc>
        <w:tc>
          <w:tcPr>
            <w:tcW w:w="517" w:type="pct"/>
            <w:noWrap/>
            <w:vAlign w:val="center"/>
          </w:tcPr>
          <w:p w14:paraId="2B59CC50" w14:textId="4C285597"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7%</w:t>
            </w:r>
          </w:p>
        </w:tc>
        <w:tc>
          <w:tcPr>
            <w:tcW w:w="515" w:type="pct"/>
            <w:noWrap/>
            <w:vAlign w:val="center"/>
          </w:tcPr>
          <w:p w14:paraId="2EFFD9CD" w14:textId="42685121"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11%</w:t>
            </w:r>
          </w:p>
        </w:tc>
        <w:tc>
          <w:tcPr>
            <w:tcW w:w="516" w:type="pct"/>
            <w:noWrap/>
            <w:vAlign w:val="center"/>
          </w:tcPr>
          <w:p w14:paraId="285364EA" w14:textId="36FD3F92"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38%</w:t>
            </w:r>
          </w:p>
        </w:tc>
        <w:tc>
          <w:tcPr>
            <w:tcW w:w="515" w:type="pct"/>
            <w:noWrap/>
            <w:vAlign w:val="center"/>
          </w:tcPr>
          <w:p w14:paraId="22533DE0" w14:textId="2C7CA30D"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44%</w:t>
            </w:r>
          </w:p>
        </w:tc>
        <w:tc>
          <w:tcPr>
            <w:tcW w:w="516" w:type="pct"/>
            <w:noWrap/>
            <w:vAlign w:val="center"/>
          </w:tcPr>
          <w:p w14:paraId="6E797E2F" w14:textId="4487E97D"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0%</w:t>
            </w:r>
          </w:p>
        </w:tc>
      </w:tr>
      <w:tr w:rsidR="001F54D8" w:rsidRPr="007E6180" w14:paraId="4272BDDB" w14:textId="77777777" w:rsidTr="00DC0331">
        <w:trPr>
          <w:trHeight w:val="340"/>
        </w:trPr>
        <w:tc>
          <w:tcPr>
            <w:tcW w:w="1491" w:type="pct"/>
            <w:vMerge w:val="restart"/>
            <w:noWrap/>
            <w:vAlign w:val="center"/>
            <w:hideMark/>
          </w:tcPr>
          <w:p w14:paraId="3CA918F1" w14:textId="77777777" w:rsidR="001F54D8" w:rsidRPr="00A11879" w:rsidRDefault="001F54D8" w:rsidP="00AC488D">
            <w:pPr>
              <w:rPr>
                <w:rFonts w:eastAsia="Times New Roman" w:cstheme="minorHAnsi"/>
                <w:color w:val="404040" w:themeColor="text1" w:themeTint="BF"/>
                <w:sz w:val="20"/>
                <w:szCs w:val="20"/>
                <w:lang w:eastAsia="en-AU"/>
              </w:rPr>
            </w:pPr>
            <w:r w:rsidRPr="00A11879">
              <w:rPr>
                <w:rFonts w:eastAsia="Times New Roman" w:cstheme="minorHAnsi"/>
                <w:color w:val="404040" w:themeColor="text1" w:themeTint="BF"/>
                <w:sz w:val="20"/>
                <w:szCs w:val="20"/>
                <w:lang w:eastAsia="en-AU"/>
              </w:rPr>
              <w:t>Guided the debate toward important issues</w:t>
            </w:r>
          </w:p>
        </w:tc>
        <w:tc>
          <w:tcPr>
            <w:tcW w:w="415" w:type="pct"/>
            <w:vAlign w:val="center"/>
          </w:tcPr>
          <w:p w14:paraId="0312645C" w14:textId="3F7DB106" w:rsidR="001F54D8" w:rsidRPr="00A11879" w:rsidRDefault="001F54D8" w:rsidP="00AC488D">
            <w:pPr>
              <w:rPr>
                <w:rFonts w:eastAsia="Times New Roman" w:cstheme="minorHAnsi"/>
                <w:color w:val="404040" w:themeColor="text1" w:themeTint="BF"/>
                <w:sz w:val="20"/>
                <w:szCs w:val="20"/>
                <w:lang w:eastAsia="en-AU"/>
              </w:rPr>
            </w:pPr>
            <w:r w:rsidRPr="00A11879">
              <w:rPr>
                <w:rFonts w:eastAsia="Times New Roman" w:cstheme="minorHAnsi"/>
                <w:color w:val="404040" w:themeColor="text1" w:themeTint="BF"/>
                <w:sz w:val="20"/>
                <w:szCs w:val="20"/>
                <w:lang w:eastAsia="en-AU"/>
              </w:rPr>
              <w:t>2021</w:t>
            </w:r>
          </w:p>
        </w:tc>
        <w:tc>
          <w:tcPr>
            <w:tcW w:w="515" w:type="pct"/>
            <w:noWrap/>
            <w:vAlign w:val="center"/>
          </w:tcPr>
          <w:p w14:paraId="73A0BDF0"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2%</w:t>
            </w:r>
          </w:p>
        </w:tc>
        <w:tc>
          <w:tcPr>
            <w:tcW w:w="517" w:type="pct"/>
            <w:noWrap/>
            <w:vAlign w:val="center"/>
          </w:tcPr>
          <w:p w14:paraId="78A399F2"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6%</w:t>
            </w:r>
          </w:p>
        </w:tc>
        <w:tc>
          <w:tcPr>
            <w:tcW w:w="515" w:type="pct"/>
            <w:noWrap/>
            <w:vAlign w:val="center"/>
          </w:tcPr>
          <w:p w14:paraId="3755D020"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18%</w:t>
            </w:r>
          </w:p>
        </w:tc>
        <w:tc>
          <w:tcPr>
            <w:tcW w:w="516" w:type="pct"/>
            <w:noWrap/>
            <w:vAlign w:val="center"/>
          </w:tcPr>
          <w:p w14:paraId="721E3529"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36%</w:t>
            </w:r>
          </w:p>
        </w:tc>
        <w:tc>
          <w:tcPr>
            <w:tcW w:w="515" w:type="pct"/>
            <w:noWrap/>
            <w:vAlign w:val="center"/>
          </w:tcPr>
          <w:p w14:paraId="0BEA686C"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36%</w:t>
            </w:r>
          </w:p>
        </w:tc>
        <w:tc>
          <w:tcPr>
            <w:tcW w:w="516" w:type="pct"/>
            <w:noWrap/>
            <w:vAlign w:val="center"/>
          </w:tcPr>
          <w:p w14:paraId="3AB4BAE5"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2%</w:t>
            </w:r>
          </w:p>
        </w:tc>
      </w:tr>
      <w:tr w:rsidR="001F54D8" w:rsidRPr="007E6180" w14:paraId="5230C8C5" w14:textId="77777777" w:rsidTr="00DC0331">
        <w:trPr>
          <w:trHeight w:val="340"/>
        </w:trPr>
        <w:tc>
          <w:tcPr>
            <w:tcW w:w="1491" w:type="pct"/>
            <w:vMerge/>
            <w:noWrap/>
            <w:vAlign w:val="center"/>
          </w:tcPr>
          <w:p w14:paraId="0F7A364E" w14:textId="77777777" w:rsidR="001F54D8" w:rsidRPr="00A11879" w:rsidRDefault="001F54D8" w:rsidP="00AC488D">
            <w:pPr>
              <w:rPr>
                <w:rFonts w:eastAsia="Times New Roman" w:cstheme="minorHAnsi"/>
                <w:color w:val="404040" w:themeColor="text1" w:themeTint="BF"/>
                <w:sz w:val="20"/>
                <w:szCs w:val="20"/>
                <w:lang w:eastAsia="en-AU"/>
              </w:rPr>
            </w:pPr>
          </w:p>
        </w:tc>
        <w:tc>
          <w:tcPr>
            <w:tcW w:w="415" w:type="pct"/>
            <w:vAlign w:val="center"/>
          </w:tcPr>
          <w:p w14:paraId="6E4D5F21" w14:textId="53FD0380" w:rsidR="001F54D8" w:rsidRPr="00A11879" w:rsidRDefault="001F54D8" w:rsidP="00AC488D">
            <w:pPr>
              <w:rPr>
                <w:rFonts w:eastAsia="Times New Roman" w:cstheme="minorHAnsi"/>
                <w:color w:val="808080" w:themeColor="background1" w:themeShade="80"/>
                <w:sz w:val="20"/>
                <w:szCs w:val="20"/>
                <w:lang w:eastAsia="en-AU"/>
              </w:rPr>
            </w:pPr>
            <w:r w:rsidRPr="00A11879">
              <w:rPr>
                <w:rFonts w:eastAsia="Times New Roman" w:cstheme="minorHAnsi"/>
                <w:color w:val="808080" w:themeColor="background1" w:themeShade="80"/>
                <w:sz w:val="20"/>
                <w:szCs w:val="20"/>
                <w:lang w:eastAsia="en-AU"/>
              </w:rPr>
              <w:t>2018</w:t>
            </w:r>
          </w:p>
        </w:tc>
        <w:tc>
          <w:tcPr>
            <w:tcW w:w="515" w:type="pct"/>
            <w:noWrap/>
            <w:vAlign w:val="center"/>
          </w:tcPr>
          <w:p w14:paraId="2947557F" w14:textId="03F56D00"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0%</w:t>
            </w:r>
          </w:p>
        </w:tc>
        <w:tc>
          <w:tcPr>
            <w:tcW w:w="517" w:type="pct"/>
            <w:noWrap/>
            <w:vAlign w:val="center"/>
          </w:tcPr>
          <w:p w14:paraId="30A7C12E" w14:textId="79635564"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3%</w:t>
            </w:r>
          </w:p>
        </w:tc>
        <w:tc>
          <w:tcPr>
            <w:tcW w:w="515" w:type="pct"/>
            <w:noWrap/>
            <w:vAlign w:val="center"/>
          </w:tcPr>
          <w:p w14:paraId="2EAAC599" w14:textId="72CFC699"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15%</w:t>
            </w:r>
          </w:p>
        </w:tc>
        <w:tc>
          <w:tcPr>
            <w:tcW w:w="516" w:type="pct"/>
            <w:noWrap/>
            <w:vAlign w:val="center"/>
          </w:tcPr>
          <w:p w14:paraId="686B47C9" w14:textId="2802E3BB"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54%</w:t>
            </w:r>
          </w:p>
        </w:tc>
        <w:tc>
          <w:tcPr>
            <w:tcW w:w="515" w:type="pct"/>
            <w:noWrap/>
            <w:vAlign w:val="center"/>
          </w:tcPr>
          <w:p w14:paraId="76ADD59D" w14:textId="11E73210"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28%</w:t>
            </w:r>
          </w:p>
        </w:tc>
        <w:tc>
          <w:tcPr>
            <w:tcW w:w="516" w:type="pct"/>
            <w:noWrap/>
            <w:vAlign w:val="center"/>
          </w:tcPr>
          <w:p w14:paraId="05E8E1F3" w14:textId="6D783AF8"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0%</w:t>
            </w:r>
          </w:p>
        </w:tc>
      </w:tr>
      <w:tr w:rsidR="001F54D8" w:rsidRPr="007E6180" w14:paraId="4378463B" w14:textId="77777777" w:rsidTr="00DC0331">
        <w:trPr>
          <w:trHeight w:val="340"/>
        </w:trPr>
        <w:tc>
          <w:tcPr>
            <w:tcW w:w="1491" w:type="pct"/>
            <w:vMerge w:val="restart"/>
            <w:noWrap/>
            <w:vAlign w:val="center"/>
            <w:hideMark/>
          </w:tcPr>
          <w:p w14:paraId="1FB9BDBA" w14:textId="77777777" w:rsidR="001F54D8" w:rsidRPr="00A11879" w:rsidRDefault="001F54D8" w:rsidP="00AC488D">
            <w:pPr>
              <w:rPr>
                <w:rFonts w:eastAsia="Times New Roman" w:cstheme="minorHAnsi"/>
                <w:color w:val="404040" w:themeColor="text1" w:themeTint="BF"/>
                <w:sz w:val="20"/>
                <w:szCs w:val="20"/>
                <w:lang w:eastAsia="en-AU"/>
              </w:rPr>
            </w:pPr>
            <w:r w:rsidRPr="00A11879">
              <w:rPr>
                <w:rFonts w:eastAsia="Times New Roman" w:cstheme="minorHAnsi"/>
                <w:color w:val="404040" w:themeColor="text1" w:themeTint="BF"/>
                <w:sz w:val="20"/>
                <w:szCs w:val="20"/>
                <w:lang w:eastAsia="en-AU"/>
              </w:rPr>
              <w:t>Provided information that is both clear and concise</w:t>
            </w:r>
          </w:p>
        </w:tc>
        <w:tc>
          <w:tcPr>
            <w:tcW w:w="415" w:type="pct"/>
            <w:vAlign w:val="center"/>
          </w:tcPr>
          <w:p w14:paraId="46EA4C28" w14:textId="2C7C3AEA" w:rsidR="001F54D8" w:rsidRPr="00A11879" w:rsidRDefault="001F54D8" w:rsidP="00AC488D">
            <w:pPr>
              <w:rPr>
                <w:rFonts w:eastAsia="Times New Roman" w:cstheme="minorHAnsi"/>
                <w:color w:val="404040" w:themeColor="text1" w:themeTint="BF"/>
                <w:sz w:val="20"/>
                <w:szCs w:val="20"/>
                <w:lang w:eastAsia="en-AU"/>
              </w:rPr>
            </w:pPr>
            <w:r w:rsidRPr="00A11879">
              <w:rPr>
                <w:rFonts w:eastAsia="Times New Roman" w:cstheme="minorHAnsi"/>
                <w:color w:val="404040" w:themeColor="text1" w:themeTint="BF"/>
                <w:sz w:val="20"/>
                <w:szCs w:val="20"/>
                <w:lang w:eastAsia="en-AU"/>
              </w:rPr>
              <w:t>2021</w:t>
            </w:r>
          </w:p>
        </w:tc>
        <w:tc>
          <w:tcPr>
            <w:tcW w:w="515" w:type="pct"/>
            <w:noWrap/>
            <w:vAlign w:val="center"/>
          </w:tcPr>
          <w:p w14:paraId="25786CF4"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2%</w:t>
            </w:r>
          </w:p>
        </w:tc>
        <w:tc>
          <w:tcPr>
            <w:tcW w:w="517" w:type="pct"/>
            <w:noWrap/>
            <w:vAlign w:val="center"/>
          </w:tcPr>
          <w:p w14:paraId="17F89EFD"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4%</w:t>
            </w:r>
          </w:p>
        </w:tc>
        <w:tc>
          <w:tcPr>
            <w:tcW w:w="515" w:type="pct"/>
            <w:noWrap/>
            <w:vAlign w:val="center"/>
          </w:tcPr>
          <w:p w14:paraId="37F81B4A"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22%</w:t>
            </w:r>
          </w:p>
        </w:tc>
        <w:tc>
          <w:tcPr>
            <w:tcW w:w="516" w:type="pct"/>
            <w:noWrap/>
            <w:vAlign w:val="center"/>
          </w:tcPr>
          <w:p w14:paraId="443BB562"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48%</w:t>
            </w:r>
          </w:p>
        </w:tc>
        <w:tc>
          <w:tcPr>
            <w:tcW w:w="515" w:type="pct"/>
            <w:noWrap/>
            <w:vAlign w:val="center"/>
          </w:tcPr>
          <w:p w14:paraId="41AA3FBA"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22%</w:t>
            </w:r>
          </w:p>
        </w:tc>
        <w:tc>
          <w:tcPr>
            <w:tcW w:w="516" w:type="pct"/>
            <w:noWrap/>
            <w:vAlign w:val="center"/>
          </w:tcPr>
          <w:p w14:paraId="3B5B9538"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2%</w:t>
            </w:r>
          </w:p>
        </w:tc>
      </w:tr>
      <w:tr w:rsidR="001F54D8" w:rsidRPr="007E6180" w14:paraId="12E90071" w14:textId="77777777" w:rsidTr="00DC0331">
        <w:trPr>
          <w:trHeight w:val="340"/>
        </w:trPr>
        <w:tc>
          <w:tcPr>
            <w:tcW w:w="1491" w:type="pct"/>
            <w:vMerge/>
            <w:noWrap/>
            <w:vAlign w:val="center"/>
          </w:tcPr>
          <w:p w14:paraId="3B39D1E6" w14:textId="77777777" w:rsidR="001F54D8" w:rsidRPr="00A11879" w:rsidRDefault="001F54D8" w:rsidP="00AC488D">
            <w:pPr>
              <w:rPr>
                <w:rFonts w:eastAsia="Times New Roman" w:cstheme="minorHAnsi"/>
                <w:color w:val="404040" w:themeColor="text1" w:themeTint="BF"/>
                <w:sz w:val="20"/>
                <w:szCs w:val="20"/>
                <w:lang w:eastAsia="en-AU"/>
              </w:rPr>
            </w:pPr>
          </w:p>
        </w:tc>
        <w:tc>
          <w:tcPr>
            <w:tcW w:w="415" w:type="pct"/>
            <w:vAlign w:val="center"/>
          </w:tcPr>
          <w:p w14:paraId="48E59441" w14:textId="34ECEEB0" w:rsidR="001F54D8" w:rsidRPr="00A11879" w:rsidRDefault="001F54D8" w:rsidP="00AC488D">
            <w:pPr>
              <w:rPr>
                <w:rFonts w:eastAsia="Times New Roman" w:cstheme="minorHAnsi"/>
                <w:color w:val="808080" w:themeColor="background1" w:themeShade="80"/>
                <w:sz w:val="20"/>
                <w:szCs w:val="20"/>
                <w:lang w:eastAsia="en-AU"/>
              </w:rPr>
            </w:pPr>
            <w:r w:rsidRPr="00A11879">
              <w:rPr>
                <w:rFonts w:eastAsia="Times New Roman" w:cstheme="minorHAnsi"/>
                <w:color w:val="808080" w:themeColor="background1" w:themeShade="80"/>
                <w:sz w:val="20"/>
                <w:szCs w:val="20"/>
                <w:lang w:eastAsia="en-AU"/>
              </w:rPr>
              <w:t>2018</w:t>
            </w:r>
          </w:p>
        </w:tc>
        <w:tc>
          <w:tcPr>
            <w:tcW w:w="515" w:type="pct"/>
            <w:noWrap/>
            <w:vAlign w:val="center"/>
          </w:tcPr>
          <w:p w14:paraId="2A756AF7" w14:textId="51B0C370"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2%</w:t>
            </w:r>
          </w:p>
        </w:tc>
        <w:tc>
          <w:tcPr>
            <w:tcW w:w="517" w:type="pct"/>
            <w:noWrap/>
            <w:vAlign w:val="center"/>
          </w:tcPr>
          <w:p w14:paraId="7595480A" w14:textId="05468A50"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5%</w:t>
            </w:r>
          </w:p>
        </w:tc>
        <w:tc>
          <w:tcPr>
            <w:tcW w:w="515" w:type="pct"/>
            <w:noWrap/>
            <w:vAlign w:val="center"/>
          </w:tcPr>
          <w:p w14:paraId="7AF99E51" w14:textId="7E34E4BE"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8%</w:t>
            </w:r>
          </w:p>
        </w:tc>
        <w:tc>
          <w:tcPr>
            <w:tcW w:w="516" w:type="pct"/>
            <w:noWrap/>
            <w:vAlign w:val="center"/>
          </w:tcPr>
          <w:p w14:paraId="553B7ED6" w14:textId="4E384A61"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52%</w:t>
            </w:r>
          </w:p>
        </w:tc>
        <w:tc>
          <w:tcPr>
            <w:tcW w:w="515" w:type="pct"/>
            <w:noWrap/>
            <w:vAlign w:val="center"/>
          </w:tcPr>
          <w:p w14:paraId="667DC9DB" w14:textId="608A40BB"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33%</w:t>
            </w:r>
          </w:p>
        </w:tc>
        <w:tc>
          <w:tcPr>
            <w:tcW w:w="516" w:type="pct"/>
            <w:noWrap/>
            <w:vAlign w:val="center"/>
          </w:tcPr>
          <w:p w14:paraId="02B5C8E7" w14:textId="32E22971"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0%</w:t>
            </w:r>
          </w:p>
        </w:tc>
      </w:tr>
      <w:tr w:rsidR="001F54D8" w:rsidRPr="007E6180" w14:paraId="048E5E4F" w14:textId="77777777" w:rsidTr="00DC0331">
        <w:trPr>
          <w:trHeight w:val="340"/>
        </w:trPr>
        <w:tc>
          <w:tcPr>
            <w:tcW w:w="1491" w:type="pct"/>
            <w:vMerge w:val="restart"/>
            <w:noWrap/>
            <w:vAlign w:val="center"/>
            <w:hideMark/>
          </w:tcPr>
          <w:p w14:paraId="3F45706A" w14:textId="77777777" w:rsidR="001F54D8" w:rsidRPr="00A11879" w:rsidRDefault="001F54D8" w:rsidP="00AC488D">
            <w:pPr>
              <w:rPr>
                <w:rFonts w:eastAsia="Times New Roman" w:cstheme="minorHAnsi"/>
                <w:color w:val="404040" w:themeColor="text1" w:themeTint="BF"/>
                <w:sz w:val="20"/>
                <w:szCs w:val="20"/>
                <w:lang w:eastAsia="en-AU"/>
              </w:rPr>
            </w:pPr>
            <w:r w:rsidRPr="00A11879">
              <w:rPr>
                <w:rFonts w:eastAsia="Times New Roman" w:cstheme="minorHAnsi"/>
                <w:color w:val="404040" w:themeColor="text1" w:themeTint="BF"/>
                <w:sz w:val="20"/>
                <w:szCs w:val="20"/>
                <w:lang w:eastAsia="en-AU"/>
              </w:rPr>
              <w:t>Shown awareness of contemporary issues</w:t>
            </w:r>
          </w:p>
        </w:tc>
        <w:tc>
          <w:tcPr>
            <w:tcW w:w="415" w:type="pct"/>
            <w:vAlign w:val="center"/>
          </w:tcPr>
          <w:p w14:paraId="782B2ACF" w14:textId="3BF65CBE" w:rsidR="001F54D8" w:rsidRPr="00A11879" w:rsidRDefault="001F54D8" w:rsidP="00AC488D">
            <w:pPr>
              <w:rPr>
                <w:rFonts w:eastAsia="Times New Roman" w:cstheme="minorHAnsi"/>
                <w:color w:val="404040" w:themeColor="text1" w:themeTint="BF"/>
                <w:sz w:val="20"/>
                <w:szCs w:val="20"/>
                <w:lang w:eastAsia="en-AU"/>
              </w:rPr>
            </w:pPr>
            <w:r w:rsidRPr="00A11879">
              <w:rPr>
                <w:rFonts w:eastAsia="Times New Roman" w:cstheme="minorHAnsi"/>
                <w:color w:val="404040" w:themeColor="text1" w:themeTint="BF"/>
                <w:sz w:val="20"/>
                <w:szCs w:val="20"/>
                <w:lang w:eastAsia="en-AU"/>
              </w:rPr>
              <w:t>2021</w:t>
            </w:r>
          </w:p>
        </w:tc>
        <w:tc>
          <w:tcPr>
            <w:tcW w:w="515" w:type="pct"/>
            <w:noWrap/>
            <w:vAlign w:val="center"/>
          </w:tcPr>
          <w:p w14:paraId="2B163E30"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4%</w:t>
            </w:r>
          </w:p>
        </w:tc>
        <w:tc>
          <w:tcPr>
            <w:tcW w:w="517" w:type="pct"/>
            <w:noWrap/>
            <w:vAlign w:val="center"/>
          </w:tcPr>
          <w:p w14:paraId="0F5C7C00"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4%</w:t>
            </w:r>
          </w:p>
        </w:tc>
        <w:tc>
          <w:tcPr>
            <w:tcW w:w="515" w:type="pct"/>
            <w:noWrap/>
            <w:vAlign w:val="center"/>
          </w:tcPr>
          <w:p w14:paraId="6A0DC731"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8%</w:t>
            </w:r>
          </w:p>
        </w:tc>
        <w:tc>
          <w:tcPr>
            <w:tcW w:w="516" w:type="pct"/>
            <w:noWrap/>
            <w:vAlign w:val="center"/>
          </w:tcPr>
          <w:p w14:paraId="2D9F8FAC"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42%</w:t>
            </w:r>
          </w:p>
        </w:tc>
        <w:tc>
          <w:tcPr>
            <w:tcW w:w="515" w:type="pct"/>
            <w:noWrap/>
            <w:vAlign w:val="center"/>
          </w:tcPr>
          <w:p w14:paraId="5D579066"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42%</w:t>
            </w:r>
          </w:p>
        </w:tc>
        <w:tc>
          <w:tcPr>
            <w:tcW w:w="516" w:type="pct"/>
            <w:noWrap/>
            <w:vAlign w:val="center"/>
          </w:tcPr>
          <w:p w14:paraId="034B8DDF" w14:textId="77777777" w:rsidR="001F54D8" w:rsidRPr="00A11879" w:rsidRDefault="001F54D8" w:rsidP="00AC488D">
            <w:pPr>
              <w:pStyle w:val="Tabletext"/>
              <w:rPr>
                <w:rFonts w:ascii="Calibri" w:eastAsia="Times New Roman" w:hAnsi="Calibri" w:cs="Calibri"/>
                <w:color w:val="404040" w:themeColor="text1" w:themeTint="BF"/>
                <w:szCs w:val="20"/>
                <w:lang w:eastAsia="en-AU"/>
              </w:rPr>
            </w:pPr>
            <w:r w:rsidRPr="00A11879">
              <w:rPr>
                <w:szCs w:val="20"/>
              </w:rPr>
              <w:t>0%</w:t>
            </w:r>
          </w:p>
        </w:tc>
      </w:tr>
      <w:tr w:rsidR="001F54D8" w:rsidRPr="007E6180" w14:paraId="4EAD95D0" w14:textId="77777777" w:rsidTr="00DC0331">
        <w:trPr>
          <w:trHeight w:val="340"/>
        </w:trPr>
        <w:tc>
          <w:tcPr>
            <w:tcW w:w="1491" w:type="pct"/>
            <w:vMerge/>
            <w:noWrap/>
            <w:vAlign w:val="center"/>
          </w:tcPr>
          <w:p w14:paraId="58E1A977" w14:textId="77777777" w:rsidR="001F54D8" w:rsidRPr="00A11879" w:rsidRDefault="001F54D8" w:rsidP="00AC488D">
            <w:pPr>
              <w:rPr>
                <w:rFonts w:eastAsia="Times New Roman" w:cstheme="minorHAnsi"/>
                <w:color w:val="404040" w:themeColor="text1" w:themeTint="BF"/>
                <w:sz w:val="20"/>
                <w:szCs w:val="20"/>
                <w:lang w:eastAsia="en-AU"/>
              </w:rPr>
            </w:pPr>
          </w:p>
        </w:tc>
        <w:tc>
          <w:tcPr>
            <w:tcW w:w="415" w:type="pct"/>
            <w:vAlign w:val="center"/>
          </w:tcPr>
          <w:p w14:paraId="642F1C4F" w14:textId="7550C574" w:rsidR="001F54D8" w:rsidRPr="00A11879" w:rsidRDefault="001F54D8" w:rsidP="00AC488D">
            <w:pPr>
              <w:rPr>
                <w:rFonts w:eastAsia="Times New Roman" w:cstheme="minorHAnsi"/>
                <w:color w:val="808080" w:themeColor="background1" w:themeShade="80"/>
                <w:sz w:val="20"/>
                <w:szCs w:val="20"/>
                <w:lang w:eastAsia="en-AU"/>
              </w:rPr>
            </w:pPr>
            <w:r w:rsidRPr="00A11879">
              <w:rPr>
                <w:rFonts w:eastAsia="Times New Roman" w:cstheme="minorHAnsi"/>
                <w:color w:val="808080" w:themeColor="background1" w:themeShade="80"/>
                <w:sz w:val="20"/>
                <w:szCs w:val="20"/>
                <w:lang w:eastAsia="en-AU"/>
              </w:rPr>
              <w:t>2018</w:t>
            </w:r>
          </w:p>
        </w:tc>
        <w:tc>
          <w:tcPr>
            <w:tcW w:w="515" w:type="pct"/>
            <w:noWrap/>
            <w:vAlign w:val="center"/>
          </w:tcPr>
          <w:p w14:paraId="7E5DF9FB" w14:textId="1983196A"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1%</w:t>
            </w:r>
          </w:p>
        </w:tc>
        <w:tc>
          <w:tcPr>
            <w:tcW w:w="517" w:type="pct"/>
            <w:noWrap/>
            <w:vAlign w:val="center"/>
          </w:tcPr>
          <w:p w14:paraId="764C18FA" w14:textId="5572C07D"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7%</w:t>
            </w:r>
          </w:p>
        </w:tc>
        <w:tc>
          <w:tcPr>
            <w:tcW w:w="515" w:type="pct"/>
            <w:noWrap/>
            <w:vAlign w:val="center"/>
          </w:tcPr>
          <w:p w14:paraId="60672654" w14:textId="2E4F521B"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10%</w:t>
            </w:r>
          </w:p>
        </w:tc>
        <w:tc>
          <w:tcPr>
            <w:tcW w:w="516" w:type="pct"/>
            <w:noWrap/>
            <w:vAlign w:val="center"/>
          </w:tcPr>
          <w:p w14:paraId="703659ED" w14:textId="340D8F5B"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43%</w:t>
            </w:r>
          </w:p>
        </w:tc>
        <w:tc>
          <w:tcPr>
            <w:tcW w:w="515" w:type="pct"/>
            <w:noWrap/>
            <w:vAlign w:val="center"/>
          </w:tcPr>
          <w:p w14:paraId="7024CB23" w14:textId="07415CB8"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39%</w:t>
            </w:r>
          </w:p>
        </w:tc>
        <w:tc>
          <w:tcPr>
            <w:tcW w:w="516" w:type="pct"/>
            <w:noWrap/>
            <w:vAlign w:val="center"/>
          </w:tcPr>
          <w:p w14:paraId="4E91E93D" w14:textId="718EBD55" w:rsidR="001F54D8" w:rsidRPr="00A11879" w:rsidRDefault="001F54D8" w:rsidP="00AC488D">
            <w:pPr>
              <w:pStyle w:val="Tabletext"/>
              <w:rPr>
                <w:color w:val="808080" w:themeColor="background1" w:themeShade="80"/>
                <w:szCs w:val="20"/>
              </w:rPr>
            </w:pPr>
            <w:r w:rsidRPr="00A11879">
              <w:rPr>
                <w:rFonts w:ascii="Calibri" w:eastAsia="Times New Roman" w:hAnsi="Calibri" w:cs="Calibri"/>
                <w:color w:val="808080" w:themeColor="background1" w:themeShade="80"/>
                <w:szCs w:val="20"/>
                <w:lang w:eastAsia="en-AU"/>
              </w:rPr>
              <w:t>0%</w:t>
            </w:r>
          </w:p>
        </w:tc>
      </w:tr>
    </w:tbl>
    <w:p w14:paraId="64C4BC50" w14:textId="16628446" w:rsidR="002A0E26" w:rsidRPr="00E268EF" w:rsidRDefault="002A0E26" w:rsidP="00E268EF">
      <w:pPr>
        <w:pStyle w:val="Questionstyle"/>
        <w:rPr>
          <w:rStyle w:val="QuestionstyleChar"/>
          <w:i/>
          <w:caps/>
        </w:rPr>
      </w:pPr>
      <w:r w:rsidRPr="004D279D">
        <w:rPr>
          <w:rStyle w:val="QuestionstyleChar"/>
          <w:i/>
          <w:caps/>
        </w:rPr>
        <w:t>Base = all familiar with many or some</w:t>
      </w:r>
      <w:r w:rsidR="004D279D">
        <w:rPr>
          <w:rStyle w:val="QuestionstyleChar"/>
          <w:i/>
          <w:caps/>
        </w:rPr>
        <w:t xml:space="preserve"> n=50 IN 2021; N=61 IN 2018</w:t>
      </w:r>
    </w:p>
    <w:p w14:paraId="3D458688" w14:textId="6A886DAB" w:rsidR="005A7789" w:rsidRPr="00A11879" w:rsidRDefault="00E268EF" w:rsidP="005A7789">
      <w:pPr>
        <w:pStyle w:val="Tableheadingwithnotablenumber"/>
        <w:rPr>
          <w:sz w:val="22"/>
          <w:szCs w:val="20"/>
        </w:rPr>
      </w:pPr>
      <w:r w:rsidRPr="00A11879">
        <w:rPr>
          <w:b/>
          <w:bCs w:val="0"/>
          <w:sz w:val="22"/>
          <w:szCs w:val="20"/>
        </w:rPr>
        <w:t>Table 8.</w:t>
      </w:r>
      <w:r w:rsidRPr="00A11879">
        <w:rPr>
          <w:sz w:val="22"/>
          <w:szCs w:val="20"/>
        </w:rPr>
        <w:t xml:space="preserve"> </w:t>
      </w:r>
      <w:r w:rsidR="005A7789" w:rsidRPr="00A11879">
        <w:rPr>
          <w:sz w:val="22"/>
          <w:szCs w:val="20"/>
        </w:rPr>
        <w:t>Q. In these reports, has the Commission shown understanding of, and responsiveness to, Aboriginal and Torres Strait Islander people, their cultures, histories, knowledges, and perspectives?</w:t>
      </w:r>
    </w:p>
    <w:tbl>
      <w:tblPr>
        <w:tblStyle w:val="Style1"/>
        <w:tblW w:w="5000" w:type="pct"/>
        <w:tblLook w:val="04A0" w:firstRow="1" w:lastRow="0" w:firstColumn="1" w:lastColumn="0" w:noHBand="0" w:noVBand="1"/>
      </w:tblPr>
      <w:tblGrid>
        <w:gridCol w:w="8075"/>
        <w:gridCol w:w="941"/>
      </w:tblGrid>
      <w:tr w:rsidR="005A7789" w:rsidRPr="008B18F6" w14:paraId="251E7379" w14:textId="77777777" w:rsidTr="005A1624">
        <w:trPr>
          <w:cnfStyle w:val="100000000000" w:firstRow="1" w:lastRow="0" w:firstColumn="0" w:lastColumn="0" w:oddVBand="0" w:evenVBand="0" w:oddHBand="0" w:evenHBand="0" w:firstRowFirstColumn="0" w:firstRowLastColumn="0" w:lastRowFirstColumn="0" w:lastRowLastColumn="0"/>
          <w:trHeight w:val="308"/>
        </w:trPr>
        <w:tc>
          <w:tcPr>
            <w:tcW w:w="4478" w:type="pct"/>
            <w:shd w:val="clear" w:color="auto" w:fill="31849B" w:themeFill="accent5" w:themeFillShade="BF"/>
            <w:noWrap/>
          </w:tcPr>
          <w:p w14:paraId="2F46F370" w14:textId="77777777" w:rsidR="005A7789" w:rsidRPr="00E268EF" w:rsidRDefault="005A7789" w:rsidP="00E268EF">
            <w:pPr>
              <w:pStyle w:val="TableHeading0"/>
              <w:rPr>
                <w:lang w:eastAsia="en-AU"/>
              </w:rPr>
            </w:pPr>
          </w:p>
        </w:tc>
        <w:tc>
          <w:tcPr>
            <w:tcW w:w="522" w:type="pct"/>
            <w:shd w:val="clear" w:color="auto" w:fill="31849B" w:themeFill="accent5" w:themeFillShade="BF"/>
            <w:noWrap/>
            <w:vAlign w:val="center"/>
          </w:tcPr>
          <w:p w14:paraId="4FF5D5F8" w14:textId="77777777" w:rsidR="005A7789" w:rsidRPr="00E268EF" w:rsidRDefault="005A7789" w:rsidP="00DC0331">
            <w:pPr>
              <w:pStyle w:val="TableHeading0"/>
              <w:rPr>
                <w:lang w:eastAsia="en-AU"/>
              </w:rPr>
            </w:pPr>
            <w:r w:rsidRPr="00E268EF">
              <w:rPr>
                <w:lang w:eastAsia="en-AU"/>
              </w:rPr>
              <w:t>N=</w:t>
            </w:r>
          </w:p>
        </w:tc>
      </w:tr>
      <w:tr w:rsidR="005A7789" w:rsidRPr="008B18F6" w14:paraId="3371B39B" w14:textId="77777777" w:rsidTr="00DC0331">
        <w:trPr>
          <w:trHeight w:val="340"/>
        </w:trPr>
        <w:tc>
          <w:tcPr>
            <w:tcW w:w="4478" w:type="pct"/>
            <w:noWrap/>
            <w:vAlign w:val="center"/>
            <w:hideMark/>
          </w:tcPr>
          <w:p w14:paraId="1C409D69" w14:textId="77777777" w:rsidR="005A7789" w:rsidRPr="00A11879" w:rsidRDefault="005A7789" w:rsidP="00DC0331">
            <w:pPr>
              <w:rPr>
                <w:color w:val="404040" w:themeColor="text1" w:themeTint="BF"/>
                <w:lang w:eastAsia="en-AU"/>
              </w:rPr>
            </w:pPr>
            <w:r w:rsidRPr="00A11879">
              <w:rPr>
                <w:color w:val="404040" w:themeColor="text1" w:themeTint="BF"/>
                <w:lang w:eastAsia="en-AU"/>
              </w:rPr>
              <w:t>Strongly disagree</w:t>
            </w:r>
          </w:p>
        </w:tc>
        <w:tc>
          <w:tcPr>
            <w:tcW w:w="522" w:type="pct"/>
            <w:noWrap/>
            <w:vAlign w:val="center"/>
          </w:tcPr>
          <w:p w14:paraId="75E37E50" w14:textId="77777777" w:rsidR="005A7789" w:rsidRPr="00A11879" w:rsidRDefault="005A7789" w:rsidP="00DC0331">
            <w:pPr>
              <w:rPr>
                <w:color w:val="404040" w:themeColor="text1" w:themeTint="BF"/>
                <w:lang w:eastAsia="en-AU"/>
              </w:rPr>
            </w:pPr>
            <w:r w:rsidRPr="00A11879">
              <w:rPr>
                <w:color w:val="404040" w:themeColor="text1" w:themeTint="BF"/>
              </w:rPr>
              <w:t>0</w:t>
            </w:r>
          </w:p>
        </w:tc>
      </w:tr>
      <w:tr w:rsidR="005A7789" w:rsidRPr="008B18F6" w14:paraId="043E8556" w14:textId="77777777" w:rsidTr="00DC0331">
        <w:trPr>
          <w:trHeight w:val="340"/>
        </w:trPr>
        <w:tc>
          <w:tcPr>
            <w:tcW w:w="4478" w:type="pct"/>
            <w:noWrap/>
            <w:vAlign w:val="center"/>
            <w:hideMark/>
          </w:tcPr>
          <w:p w14:paraId="2C04148E" w14:textId="77777777" w:rsidR="005A7789" w:rsidRPr="00A11879" w:rsidRDefault="005A7789" w:rsidP="00DC0331">
            <w:pPr>
              <w:rPr>
                <w:color w:val="404040" w:themeColor="text1" w:themeTint="BF"/>
                <w:lang w:eastAsia="en-AU"/>
              </w:rPr>
            </w:pPr>
            <w:r w:rsidRPr="00A11879">
              <w:rPr>
                <w:color w:val="404040" w:themeColor="text1" w:themeTint="BF"/>
                <w:lang w:eastAsia="en-AU"/>
              </w:rPr>
              <w:t>Disagree</w:t>
            </w:r>
          </w:p>
        </w:tc>
        <w:tc>
          <w:tcPr>
            <w:tcW w:w="522" w:type="pct"/>
            <w:noWrap/>
            <w:vAlign w:val="center"/>
          </w:tcPr>
          <w:p w14:paraId="33955DDC" w14:textId="77777777" w:rsidR="005A7789" w:rsidRPr="00A11879" w:rsidRDefault="005A7789" w:rsidP="00DC0331">
            <w:pPr>
              <w:rPr>
                <w:color w:val="404040" w:themeColor="text1" w:themeTint="BF"/>
                <w:lang w:eastAsia="en-AU"/>
              </w:rPr>
            </w:pPr>
            <w:r w:rsidRPr="00A11879">
              <w:rPr>
                <w:color w:val="404040" w:themeColor="text1" w:themeTint="BF"/>
              </w:rPr>
              <w:t>2</w:t>
            </w:r>
          </w:p>
        </w:tc>
      </w:tr>
      <w:tr w:rsidR="005A7789" w:rsidRPr="008B18F6" w14:paraId="57C5FF7E" w14:textId="77777777" w:rsidTr="00DC0331">
        <w:trPr>
          <w:trHeight w:val="340"/>
        </w:trPr>
        <w:tc>
          <w:tcPr>
            <w:tcW w:w="4478" w:type="pct"/>
            <w:noWrap/>
            <w:vAlign w:val="center"/>
            <w:hideMark/>
          </w:tcPr>
          <w:p w14:paraId="6D8DE17F" w14:textId="77777777" w:rsidR="005A7789" w:rsidRPr="00A11879" w:rsidRDefault="005A7789" w:rsidP="00DC0331">
            <w:pPr>
              <w:rPr>
                <w:color w:val="404040" w:themeColor="text1" w:themeTint="BF"/>
                <w:lang w:eastAsia="en-AU"/>
              </w:rPr>
            </w:pPr>
            <w:r w:rsidRPr="00A11879">
              <w:rPr>
                <w:color w:val="404040" w:themeColor="text1" w:themeTint="BF"/>
                <w:lang w:eastAsia="en-AU"/>
              </w:rPr>
              <w:t xml:space="preserve">Neither agree </w:t>
            </w:r>
            <w:proofErr w:type="gramStart"/>
            <w:r w:rsidRPr="00A11879">
              <w:rPr>
                <w:color w:val="404040" w:themeColor="text1" w:themeTint="BF"/>
                <w:lang w:eastAsia="en-AU"/>
              </w:rPr>
              <w:t>or</w:t>
            </w:r>
            <w:proofErr w:type="gramEnd"/>
            <w:r w:rsidRPr="00A11879">
              <w:rPr>
                <w:color w:val="404040" w:themeColor="text1" w:themeTint="BF"/>
                <w:lang w:eastAsia="en-AU"/>
              </w:rPr>
              <w:t xml:space="preserve"> disagree</w:t>
            </w:r>
          </w:p>
        </w:tc>
        <w:tc>
          <w:tcPr>
            <w:tcW w:w="522" w:type="pct"/>
            <w:noWrap/>
            <w:vAlign w:val="center"/>
          </w:tcPr>
          <w:p w14:paraId="7710BA3F" w14:textId="77777777" w:rsidR="005A7789" w:rsidRPr="00A11879" w:rsidRDefault="005A7789" w:rsidP="00DC0331">
            <w:pPr>
              <w:rPr>
                <w:color w:val="404040" w:themeColor="text1" w:themeTint="BF"/>
                <w:lang w:eastAsia="en-AU"/>
              </w:rPr>
            </w:pPr>
            <w:r w:rsidRPr="00A11879">
              <w:rPr>
                <w:color w:val="404040" w:themeColor="text1" w:themeTint="BF"/>
              </w:rPr>
              <w:t>1</w:t>
            </w:r>
          </w:p>
        </w:tc>
      </w:tr>
      <w:tr w:rsidR="005A7789" w:rsidRPr="008B18F6" w14:paraId="2F61A335" w14:textId="77777777" w:rsidTr="00DC0331">
        <w:trPr>
          <w:trHeight w:val="340"/>
        </w:trPr>
        <w:tc>
          <w:tcPr>
            <w:tcW w:w="4478" w:type="pct"/>
            <w:noWrap/>
            <w:vAlign w:val="center"/>
            <w:hideMark/>
          </w:tcPr>
          <w:p w14:paraId="61E7614F" w14:textId="77777777" w:rsidR="005A7789" w:rsidRPr="00A11879" w:rsidRDefault="005A7789" w:rsidP="00DC0331">
            <w:pPr>
              <w:rPr>
                <w:color w:val="404040" w:themeColor="text1" w:themeTint="BF"/>
                <w:lang w:eastAsia="en-AU"/>
              </w:rPr>
            </w:pPr>
            <w:r w:rsidRPr="00A11879">
              <w:rPr>
                <w:color w:val="404040" w:themeColor="text1" w:themeTint="BF"/>
                <w:lang w:eastAsia="en-AU"/>
              </w:rPr>
              <w:t>Agree</w:t>
            </w:r>
          </w:p>
        </w:tc>
        <w:tc>
          <w:tcPr>
            <w:tcW w:w="522" w:type="pct"/>
            <w:noWrap/>
            <w:vAlign w:val="center"/>
          </w:tcPr>
          <w:p w14:paraId="048CFA0E" w14:textId="77777777" w:rsidR="005A7789" w:rsidRPr="00A11879" w:rsidRDefault="005A7789" w:rsidP="00DC0331">
            <w:pPr>
              <w:rPr>
                <w:color w:val="404040" w:themeColor="text1" w:themeTint="BF"/>
                <w:lang w:eastAsia="en-AU"/>
              </w:rPr>
            </w:pPr>
            <w:r w:rsidRPr="00A11879">
              <w:rPr>
                <w:color w:val="404040" w:themeColor="text1" w:themeTint="BF"/>
              </w:rPr>
              <w:t>2</w:t>
            </w:r>
          </w:p>
        </w:tc>
      </w:tr>
      <w:tr w:rsidR="005A7789" w:rsidRPr="008B18F6" w14:paraId="442140FC" w14:textId="77777777" w:rsidTr="00DC0331">
        <w:trPr>
          <w:trHeight w:val="340"/>
        </w:trPr>
        <w:tc>
          <w:tcPr>
            <w:tcW w:w="4478" w:type="pct"/>
            <w:noWrap/>
            <w:vAlign w:val="center"/>
            <w:hideMark/>
          </w:tcPr>
          <w:p w14:paraId="4FBF03F7" w14:textId="77777777" w:rsidR="005A7789" w:rsidRPr="00A11879" w:rsidRDefault="005A7789" w:rsidP="00DC0331">
            <w:pPr>
              <w:rPr>
                <w:color w:val="404040" w:themeColor="text1" w:themeTint="BF"/>
                <w:lang w:eastAsia="en-AU"/>
              </w:rPr>
            </w:pPr>
            <w:r w:rsidRPr="00A11879">
              <w:rPr>
                <w:color w:val="404040" w:themeColor="text1" w:themeTint="BF"/>
                <w:lang w:eastAsia="en-AU"/>
              </w:rPr>
              <w:t>Strongly agree</w:t>
            </w:r>
          </w:p>
        </w:tc>
        <w:tc>
          <w:tcPr>
            <w:tcW w:w="522" w:type="pct"/>
            <w:noWrap/>
            <w:vAlign w:val="center"/>
          </w:tcPr>
          <w:p w14:paraId="6E080128" w14:textId="77777777" w:rsidR="005A7789" w:rsidRPr="00A11879" w:rsidRDefault="005A7789" w:rsidP="00DC0331">
            <w:pPr>
              <w:rPr>
                <w:color w:val="404040" w:themeColor="text1" w:themeTint="BF"/>
                <w:lang w:eastAsia="en-AU"/>
              </w:rPr>
            </w:pPr>
            <w:r w:rsidRPr="00A11879">
              <w:rPr>
                <w:color w:val="404040" w:themeColor="text1" w:themeTint="BF"/>
              </w:rPr>
              <w:t>0</w:t>
            </w:r>
          </w:p>
        </w:tc>
      </w:tr>
      <w:tr w:rsidR="005A7789" w:rsidRPr="008B18F6" w14:paraId="6993E1AA" w14:textId="77777777" w:rsidTr="00DC0331">
        <w:trPr>
          <w:trHeight w:val="340"/>
        </w:trPr>
        <w:tc>
          <w:tcPr>
            <w:tcW w:w="4478" w:type="pct"/>
            <w:noWrap/>
            <w:vAlign w:val="center"/>
            <w:hideMark/>
          </w:tcPr>
          <w:p w14:paraId="4AC6DB4A" w14:textId="77777777" w:rsidR="005A7789" w:rsidRPr="00A11879" w:rsidRDefault="005A7789" w:rsidP="00DC0331">
            <w:pPr>
              <w:rPr>
                <w:color w:val="404040" w:themeColor="text1" w:themeTint="BF"/>
                <w:lang w:eastAsia="en-AU"/>
              </w:rPr>
            </w:pPr>
            <w:r w:rsidRPr="00A11879">
              <w:rPr>
                <w:color w:val="404040" w:themeColor="text1" w:themeTint="BF"/>
                <w:lang w:eastAsia="en-AU"/>
              </w:rPr>
              <w:t>Don't have a view / Don't know</w:t>
            </w:r>
          </w:p>
        </w:tc>
        <w:tc>
          <w:tcPr>
            <w:tcW w:w="522" w:type="pct"/>
            <w:noWrap/>
            <w:vAlign w:val="center"/>
          </w:tcPr>
          <w:p w14:paraId="49D77442" w14:textId="77777777" w:rsidR="005A7789" w:rsidRPr="00A11879" w:rsidRDefault="005A7789" w:rsidP="00DC0331">
            <w:pPr>
              <w:rPr>
                <w:color w:val="404040" w:themeColor="text1" w:themeTint="BF"/>
                <w:lang w:eastAsia="en-AU"/>
              </w:rPr>
            </w:pPr>
            <w:r w:rsidRPr="00A11879">
              <w:rPr>
                <w:color w:val="404040" w:themeColor="text1" w:themeTint="BF"/>
              </w:rPr>
              <w:t>0</w:t>
            </w:r>
          </w:p>
        </w:tc>
      </w:tr>
    </w:tbl>
    <w:p w14:paraId="7F491296" w14:textId="77777777" w:rsidR="005A7789" w:rsidRPr="00D16176" w:rsidRDefault="005A7789" w:rsidP="005A7789">
      <w:pPr>
        <w:pStyle w:val="Questionstyle"/>
      </w:pPr>
      <w:r w:rsidRPr="00F549BE">
        <w:t xml:space="preserve">Base=all </w:t>
      </w:r>
      <w:r w:rsidRPr="008B18F6">
        <w:t xml:space="preserve">Aboriginal and Torres </w:t>
      </w:r>
      <w:r>
        <w:t>Strait</w:t>
      </w:r>
      <w:r w:rsidRPr="008B18F6">
        <w:t xml:space="preserve"> </w:t>
      </w:r>
      <w:r>
        <w:t>Islander</w:t>
      </w:r>
      <w:r w:rsidRPr="008B18F6">
        <w:t xml:space="preserve"> organisations</w:t>
      </w:r>
      <w:r>
        <w:t xml:space="preserve"> </w:t>
      </w:r>
      <w:r w:rsidRPr="00F549BE">
        <w:t>familiar with some or many of the commission’s inquiries and studies commissioned by government, its self-initiated research, and regular reporting on trade, industry assistance and productivity last 3 years. 2021:  N=</w:t>
      </w:r>
      <w:r>
        <w:t>5.</w:t>
      </w:r>
    </w:p>
    <w:p w14:paraId="7F06A71A" w14:textId="77777777" w:rsidR="005A7789" w:rsidRDefault="005A7789" w:rsidP="002A0E26">
      <w:pPr>
        <w:pStyle w:val="Questionstyle"/>
        <w:rPr>
          <w:rStyle w:val="QuestionstyleChar"/>
          <w:caps/>
        </w:rPr>
      </w:pPr>
    </w:p>
    <w:p w14:paraId="02C01AEF" w14:textId="278FC714" w:rsidR="00AC488D" w:rsidRPr="00AC488D" w:rsidRDefault="00770408" w:rsidP="00770408">
      <w:pPr>
        <w:pStyle w:val="Tableheading"/>
        <w:numPr>
          <w:ilvl w:val="0"/>
          <w:numId w:val="0"/>
        </w:numPr>
        <w:spacing w:after="240"/>
        <w:contextualSpacing w:val="0"/>
      </w:pPr>
      <w:r w:rsidRPr="00770408">
        <w:rPr>
          <w:b/>
          <w:bCs w:val="0"/>
        </w:rPr>
        <w:lastRenderedPageBreak/>
        <w:t xml:space="preserve">Table </w:t>
      </w:r>
      <w:r w:rsidR="00C14370">
        <w:rPr>
          <w:b/>
          <w:bCs w:val="0"/>
        </w:rPr>
        <w:t>9</w:t>
      </w:r>
      <w:r w:rsidRPr="00770408">
        <w:rPr>
          <w:b/>
          <w:bCs w:val="0"/>
        </w:rPr>
        <w:t xml:space="preserve">. </w:t>
      </w:r>
      <w:r w:rsidR="002A0E26" w:rsidRPr="00AC488D">
        <w:t xml:space="preserve">This is a list of the Commission’s government performance reporting published in </w:t>
      </w:r>
      <w:r w:rsidR="004D279D">
        <w:t>2018, 2019, 2020</w:t>
      </w:r>
    </w:p>
    <w:p w14:paraId="57728D49" w14:textId="77777777" w:rsidR="004D279D" w:rsidRPr="001F6D05" w:rsidRDefault="004D279D" w:rsidP="004D279D">
      <w:pPr>
        <w:pStyle w:val="BodyText1"/>
        <w:numPr>
          <w:ilvl w:val="0"/>
          <w:numId w:val="27"/>
        </w:numPr>
      </w:pPr>
      <w:r w:rsidRPr="001F6D05">
        <w:t>Report on Government Services 2018</w:t>
      </w:r>
    </w:p>
    <w:p w14:paraId="60A31424" w14:textId="77777777" w:rsidR="004D279D" w:rsidRPr="001F6D05" w:rsidRDefault="004D279D" w:rsidP="004D279D">
      <w:pPr>
        <w:pStyle w:val="BodyText1"/>
        <w:numPr>
          <w:ilvl w:val="0"/>
          <w:numId w:val="27"/>
        </w:numPr>
      </w:pPr>
      <w:r w:rsidRPr="001F6D05">
        <w:t>Report on Government Services 2019</w:t>
      </w:r>
    </w:p>
    <w:p w14:paraId="6B48951F" w14:textId="77777777" w:rsidR="004D279D" w:rsidRPr="001F6D05" w:rsidRDefault="004D279D" w:rsidP="004D279D">
      <w:pPr>
        <w:pStyle w:val="BodyText1"/>
        <w:numPr>
          <w:ilvl w:val="0"/>
          <w:numId w:val="27"/>
        </w:numPr>
      </w:pPr>
      <w:r w:rsidRPr="001F6D05">
        <w:t>Report on Government Services 2020</w:t>
      </w:r>
    </w:p>
    <w:p w14:paraId="5A8DC39E" w14:textId="77777777" w:rsidR="004D279D" w:rsidRPr="001F6D05" w:rsidRDefault="004D279D" w:rsidP="004D279D">
      <w:pPr>
        <w:pStyle w:val="BodyText1"/>
        <w:numPr>
          <w:ilvl w:val="0"/>
          <w:numId w:val="27"/>
        </w:numPr>
      </w:pPr>
      <w:r w:rsidRPr="001F6D05">
        <w:t>Overcoming Indigenous Disadvantage:  Key Indicators 2020 report</w:t>
      </w:r>
    </w:p>
    <w:p w14:paraId="641E7885" w14:textId="77777777" w:rsidR="00AC488D" w:rsidRPr="00AC488D" w:rsidRDefault="00AC488D" w:rsidP="00034E5B">
      <w:pPr>
        <w:pStyle w:val="Tableheading"/>
        <w:numPr>
          <w:ilvl w:val="0"/>
          <w:numId w:val="0"/>
        </w:numPr>
        <w:ind w:left="-90"/>
      </w:pPr>
    </w:p>
    <w:p w14:paraId="7C1495B0" w14:textId="00129659" w:rsidR="002A0E26" w:rsidRPr="00AC488D" w:rsidRDefault="002A0E26" w:rsidP="00AC488D">
      <w:pPr>
        <w:pStyle w:val="Tableheading"/>
        <w:numPr>
          <w:ilvl w:val="0"/>
          <w:numId w:val="0"/>
        </w:numPr>
        <w:ind w:left="-91"/>
      </w:pPr>
      <w:r w:rsidRPr="00AC488D">
        <w:t>How familiar are you with the Commission’s government performance reporting? By ‘familiar’ we mean have read some or all of the reports; read summaries of reports, read about reports in the media and/or discussed it with the Commission.</w:t>
      </w:r>
    </w:p>
    <w:tbl>
      <w:tblPr>
        <w:tblStyle w:val="LightList-Accent5"/>
        <w:tblW w:w="5000" w:type="pct"/>
        <w:tblLook w:val="04A0" w:firstRow="1" w:lastRow="0" w:firstColumn="1" w:lastColumn="0" w:noHBand="0" w:noVBand="1"/>
      </w:tblPr>
      <w:tblGrid>
        <w:gridCol w:w="6438"/>
        <w:gridCol w:w="1284"/>
        <w:gridCol w:w="1284"/>
      </w:tblGrid>
      <w:tr w:rsidR="002A0E26" w:rsidRPr="00B4450C" w14:paraId="69072E11" w14:textId="77777777" w:rsidTr="00AC488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7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noWrap/>
            <w:vAlign w:val="center"/>
            <w:hideMark/>
          </w:tcPr>
          <w:p w14:paraId="3CBF8E07" w14:textId="2C3D65E4" w:rsidR="002A0E26" w:rsidRPr="00DC0331" w:rsidRDefault="002A0E26" w:rsidP="00AC488D">
            <w:pPr>
              <w:rPr>
                <w:rFonts w:ascii="Calibri" w:eastAsia="Times New Roman" w:hAnsi="Calibri" w:cs="Calibri"/>
                <w:bCs w:val="0"/>
                <w:color w:val="FFFFFF"/>
                <w:sz w:val="20"/>
                <w:szCs w:val="20"/>
                <w:lang w:eastAsia="en-AU"/>
              </w:rPr>
            </w:pPr>
          </w:p>
        </w:tc>
        <w:tc>
          <w:tcPr>
            <w:tcW w:w="71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tcPr>
          <w:p w14:paraId="1BB87D95" w14:textId="77777777" w:rsidR="002A0E26" w:rsidRPr="00DC0331" w:rsidRDefault="002A0E26" w:rsidP="00C14370">
            <w:pPr>
              <w:pStyle w:val="TableHeading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lang w:eastAsia="en-AU"/>
              </w:rPr>
            </w:pPr>
            <w:r w:rsidRPr="00DC0331">
              <w:rPr>
                <w:rFonts w:ascii="Calibri" w:hAnsi="Calibri"/>
                <w:sz w:val="20"/>
                <w:szCs w:val="20"/>
                <w:lang w:eastAsia="en-AU"/>
              </w:rPr>
              <w:t>2</w:t>
            </w:r>
            <w:r w:rsidRPr="00DC0331">
              <w:rPr>
                <w:sz w:val="20"/>
                <w:szCs w:val="20"/>
                <w:lang w:eastAsia="en-AU"/>
              </w:rPr>
              <w:t>021</w:t>
            </w:r>
          </w:p>
        </w:tc>
        <w:tc>
          <w:tcPr>
            <w:tcW w:w="71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0FB68B35" w14:textId="77777777" w:rsidR="002A0E26" w:rsidRPr="00DC0331" w:rsidRDefault="002A0E26" w:rsidP="00C14370">
            <w:pPr>
              <w:pStyle w:val="TableHeading0"/>
              <w:jc w:val="center"/>
              <w:cnfStyle w:val="100000000000" w:firstRow="1" w:lastRow="0" w:firstColumn="0" w:lastColumn="0" w:oddVBand="0" w:evenVBand="0" w:oddHBand="0" w:evenHBand="0" w:firstRowFirstColumn="0" w:firstRowLastColumn="0" w:lastRowFirstColumn="0" w:lastRowLastColumn="0"/>
              <w:rPr>
                <w:rFonts w:ascii="Calibri" w:hAnsi="Calibri"/>
                <w:b/>
                <w:bCs w:val="0"/>
                <w:sz w:val="20"/>
                <w:szCs w:val="20"/>
                <w:lang w:eastAsia="en-AU"/>
              </w:rPr>
            </w:pPr>
            <w:r w:rsidRPr="00DC0331">
              <w:rPr>
                <w:rFonts w:ascii="Calibri" w:hAnsi="Calibri"/>
                <w:bCs w:val="0"/>
                <w:sz w:val="20"/>
                <w:szCs w:val="20"/>
                <w:lang w:eastAsia="en-AU"/>
              </w:rPr>
              <w:t>2</w:t>
            </w:r>
            <w:r w:rsidRPr="00DC0331">
              <w:rPr>
                <w:bCs w:val="0"/>
                <w:sz w:val="20"/>
                <w:szCs w:val="20"/>
                <w:lang w:eastAsia="en-AU"/>
              </w:rPr>
              <w:t>018</w:t>
            </w:r>
          </w:p>
        </w:tc>
      </w:tr>
      <w:tr w:rsidR="002A0E26" w:rsidRPr="00B4450C" w14:paraId="2E1CD04A" w14:textId="77777777" w:rsidTr="00AC48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73" w:type="pct"/>
            <w:tcBorders>
              <w:right w:val="single" w:sz="8" w:space="0" w:color="4BACC6" w:themeColor="accent5"/>
            </w:tcBorders>
            <w:noWrap/>
            <w:vAlign w:val="center"/>
            <w:hideMark/>
          </w:tcPr>
          <w:p w14:paraId="537F3CC2" w14:textId="77777777" w:rsidR="002A0E26" w:rsidRPr="00DC0331" w:rsidRDefault="002A0E26" w:rsidP="00C14370">
            <w:pPr>
              <w:pStyle w:val="Tabletext"/>
              <w:rPr>
                <w:b w:val="0"/>
                <w:bCs w:val="0"/>
                <w:color w:val="404040" w:themeColor="text1" w:themeTint="BF"/>
                <w:szCs w:val="20"/>
                <w:lang w:eastAsia="en-AU"/>
              </w:rPr>
            </w:pPr>
            <w:r w:rsidRPr="00DC0331">
              <w:rPr>
                <w:b w:val="0"/>
                <w:bCs w:val="0"/>
                <w:color w:val="404040" w:themeColor="text1" w:themeTint="BF"/>
                <w:szCs w:val="20"/>
                <w:lang w:eastAsia="en-AU"/>
              </w:rPr>
              <w:t>Not very familiar with any of these reports</w:t>
            </w:r>
          </w:p>
        </w:tc>
        <w:tc>
          <w:tcPr>
            <w:tcW w:w="713" w:type="pct"/>
            <w:tcBorders>
              <w:right w:val="single" w:sz="8" w:space="0" w:color="4BACC6" w:themeColor="accent5"/>
            </w:tcBorders>
            <w:vAlign w:val="center"/>
          </w:tcPr>
          <w:p w14:paraId="534ABE9C" w14:textId="77777777" w:rsidR="002A0E26" w:rsidRPr="00DC0331" w:rsidRDefault="002A0E26" w:rsidP="00C14370">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404040" w:themeColor="text1" w:themeTint="BF"/>
                <w:szCs w:val="20"/>
                <w:lang w:eastAsia="en-AU"/>
              </w:rPr>
            </w:pPr>
            <w:r w:rsidRPr="00DC0331">
              <w:rPr>
                <w:rFonts w:ascii="Calibri" w:hAnsi="Calibri" w:cs="Calibri"/>
                <w:color w:val="404040" w:themeColor="text1" w:themeTint="BF"/>
                <w:szCs w:val="20"/>
                <w:lang w:eastAsia="en-AU"/>
              </w:rPr>
              <w:t>43%</w:t>
            </w:r>
          </w:p>
        </w:tc>
        <w:tc>
          <w:tcPr>
            <w:tcW w:w="713" w:type="pct"/>
            <w:tcBorders>
              <w:left w:val="single" w:sz="8" w:space="0" w:color="4BACC6" w:themeColor="accent5"/>
            </w:tcBorders>
            <w:noWrap/>
            <w:vAlign w:val="center"/>
            <w:hideMark/>
          </w:tcPr>
          <w:p w14:paraId="757F423B" w14:textId="77777777" w:rsidR="002A0E26" w:rsidRPr="00DC0331" w:rsidRDefault="002A0E26" w:rsidP="00C14370">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Cs w:val="20"/>
                <w:lang w:eastAsia="en-AU"/>
              </w:rPr>
            </w:pPr>
            <w:r w:rsidRPr="00DC0331">
              <w:rPr>
                <w:rFonts w:ascii="Calibri" w:hAnsi="Calibri" w:cs="Calibri"/>
                <w:color w:val="808080" w:themeColor="background1" w:themeShade="80"/>
                <w:szCs w:val="20"/>
                <w:lang w:eastAsia="en-AU"/>
              </w:rPr>
              <w:t>46%</w:t>
            </w:r>
          </w:p>
        </w:tc>
      </w:tr>
      <w:tr w:rsidR="002A0E26" w:rsidRPr="00B4450C" w14:paraId="38113555" w14:textId="77777777" w:rsidTr="00AC488D">
        <w:trPr>
          <w:trHeight w:val="340"/>
        </w:trPr>
        <w:tc>
          <w:tcPr>
            <w:cnfStyle w:val="001000000000" w:firstRow="0" w:lastRow="0" w:firstColumn="1" w:lastColumn="0" w:oddVBand="0" w:evenVBand="0" w:oddHBand="0" w:evenHBand="0" w:firstRowFirstColumn="0" w:firstRowLastColumn="0" w:lastRowFirstColumn="0" w:lastRowLastColumn="0"/>
            <w:tcW w:w="357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hideMark/>
          </w:tcPr>
          <w:p w14:paraId="226F6E4B" w14:textId="77777777" w:rsidR="002A0E26" w:rsidRPr="00DC0331" w:rsidRDefault="002A0E26" w:rsidP="00C14370">
            <w:pPr>
              <w:pStyle w:val="Tabletext"/>
              <w:rPr>
                <w:b w:val="0"/>
                <w:bCs w:val="0"/>
                <w:color w:val="404040" w:themeColor="text1" w:themeTint="BF"/>
                <w:szCs w:val="20"/>
                <w:lang w:eastAsia="en-AU"/>
              </w:rPr>
            </w:pPr>
            <w:r w:rsidRPr="00DC0331">
              <w:rPr>
                <w:b w:val="0"/>
                <w:bCs w:val="0"/>
                <w:color w:val="404040" w:themeColor="text1" w:themeTint="BF"/>
                <w:szCs w:val="20"/>
                <w:lang w:eastAsia="en-AU"/>
              </w:rPr>
              <w:t>Familiar with some of these reports</w:t>
            </w:r>
          </w:p>
        </w:tc>
        <w:tc>
          <w:tcPr>
            <w:tcW w:w="71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27E6EAB2" w14:textId="77777777" w:rsidR="002A0E26" w:rsidRPr="00DC0331" w:rsidRDefault="002A0E26" w:rsidP="00C14370">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szCs w:val="20"/>
                <w:lang w:eastAsia="en-AU"/>
              </w:rPr>
            </w:pPr>
            <w:r w:rsidRPr="00DC0331">
              <w:rPr>
                <w:rFonts w:ascii="Calibri" w:hAnsi="Calibri" w:cs="Calibri"/>
                <w:color w:val="404040" w:themeColor="text1" w:themeTint="BF"/>
                <w:szCs w:val="20"/>
                <w:lang w:eastAsia="en-AU"/>
              </w:rPr>
              <w:t>32%</w:t>
            </w:r>
          </w:p>
        </w:tc>
        <w:tc>
          <w:tcPr>
            <w:tcW w:w="71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hideMark/>
          </w:tcPr>
          <w:p w14:paraId="60C67206" w14:textId="77777777" w:rsidR="002A0E26" w:rsidRPr="00DC0331" w:rsidRDefault="002A0E26" w:rsidP="00C14370">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szCs w:val="20"/>
                <w:lang w:eastAsia="en-AU"/>
              </w:rPr>
            </w:pPr>
            <w:r w:rsidRPr="00DC0331">
              <w:rPr>
                <w:rFonts w:ascii="Calibri" w:hAnsi="Calibri" w:cs="Calibri"/>
                <w:color w:val="808080" w:themeColor="background1" w:themeShade="80"/>
                <w:szCs w:val="20"/>
                <w:lang w:eastAsia="en-AU"/>
              </w:rPr>
              <w:t>33%</w:t>
            </w:r>
          </w:p>
        </w:tc>
      </w:tr>
      <w:tr w:rsidR="002A0E26" w:rsidRPr="00B4450C" w14:paraId="723EA87F" w14:textId="77777777" w:rsidTr="00AC48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73" w:type="pct"/>
            <w:tcBorders>
              <w:right w:val="single" w:sz="8" w:space="0" w:color="4BACC6" w:themeColor="accent5"/>
            </w:tcBorders>
            <w:noWrap/>
            <w:vAlign w:val="center"/>
            <w:hideMark/>
          </w:tcPr>
          <w:p w14:paraId="0737DFF7" w14:textId="77777777" w:rsidR="002A0E26" w:rsidRPr="00DC0331" w:rsidRDefault="002A0E26" w:rsidP="00C14370">
            <w:pPr>
              <w:pStyle w:val="Tabletext"/>
              <w:rPr>
                <w:b w:val="0"/>
                <w:bCs w:val="0"/>
                <w:color w:val="404040" w:themeColor="text1" w:themeTint="BF"/>
                <w:szCs w:val="20"/>
                <w:lang w:eastAsia="en-AU"/>
              </w:rPr>
            </w:pPr>
            <w:r w:rsidRPr="00DC0331">
              <w:rPr>
                <w:b w:val="0"/>
                <w:bCs w:val="0"/>
                <w:color w:val="404040" w:themeColor="text1" w:themeTint="BF"/>
                <w:szCs w:val="20"/>
                <w:lang w:eastAsia="en-AU"/>
              </w:rPr>
              <w:t>Familiar with many of these reports</w:t>
            </w:r>
          </w:p>
        </w:tc>
        <w:tc>
          <w:tcPr>
            <w:tcW w:w="713" w:type="pct"/>
            <w:tcBorders>
              <w:right w:val="single" w:sz="8" w:space="0" w:color="4BACC6" w:themeColor="accent5"/>
            </w:tcBorders>
            <w:vAlign w:val="center"/>
          </w:tcPr>
          <w:p w14:paraId="0597B14B" w14:textId="77777777" w:rsidR="002A0E26" w:rsidRPr="00DC0331" w:rsidRDefault="002A0E26" w:rsidP="00C14370">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404040" w:themeColor="text1" w:themeTint="BF"/>
                <w:szCs w:val="20"/>
                <w:lang w:eastAsia="en-AU"/>
              </w:rPr>
            </w:pPr>
            <w:r w:rsidRPr="00DC0331">
              <w:rPr>
                <w:rFonts w:ascii="Calibri" w:hAnsi="Calibri" w:cs="Calibri"/>
                <w:color w:val="404040" w:themeColor="text1" w:themeTint="BF"/>
                <w:szCs w:val="20"/>
                <w:lang w:eastAsia="en-AU"/>
              </w:rPr>
              <w:t>25%</w:t>
            </w:r>
          </w:p>
        </w:tc>
        <w:tc>
          <w:tcPr>
            <w:tcW w:w="713" w:type="pct"/>
            <w:tcBorders>
              <w:left w:val="single" w:sz="8" w:space="0" w:color="4BACC6" w:themeColor="accent5"/>
            </w:tcBorders>
            <w:noWrap/>
            <w:vAlign w:val="center"/>
            <w:hideMark/>
          </w:tcPr>
          <w:p w14:paraId="27794451" w14:textId="77777777" w:rsidR="002A0E26" w:rsidRPr="00DC0331" w:rsidRDefault="002A0E26" w:rsidP="00C14370">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Cs w:val="20"/>
                <w:lang w:eastAsia="en-AU"/>
              </w:rPr>
            </w:pPr>
            <w:r w:rsidRPr="00DC0331">
              <w:rPr>
                <w:rFonts w:ascii="Calibri" w:hAnsi="Calibri" w:cs="Calibri"/>
                <w:color w:val="808080" w:themeColor="background1" w:themeShade="80"/>
                <w:szCs w:val="20"/>
                <w:lang w:eastAsia="en-AU"/>
              </w:rPr>
              <w:t>21%</w:t>
            </w:r>
          </w:p>
        </w:tc>
      </w:tr>
    </w:tbl>
    <w:p w14:paraId="7AA147FD" w14:textId="720D5891" w:rsidR="001F54D8" w:rsidRPr="00E268EF" w:rsidRDefault="002A0E26" w:rsidP="00E268EF">
      <w:pPr>
        <w:pStyle w:val="Questionstyle"/>
        <w:rPr>
          <w:rStyle w:val="QuestionstyleChar"/>
          <w:i/>
          <w:caps/>
        </w:rPr>
      </w:pPr>
      <w:r w:rsidRPr="00E268EF">
        <w:rPr>
          <w:rStyle w:val="QuestionstyleChar"/>
          <w:i/>
          <w:caps/>
        </w:rPr>
        <w:t>Base =all</w:t>
      </w:r>
    </w:p>
    <w:p w14:paraId="7677697C" w14:textId="15BE43B5" w:rsidR="001F54D8" w:rsidRPr="00431851" w:rsidRDefault="00770408" w:rsidP="00770408">
      <w:pPr>
        <w:pStyle w:val="Tableheading"/>
        <w:numPr>
          <w:ilvl w:val="0"/>
          <w:numId w:val="0"/>
        </w:numPr>
      </w:pPr>
      <w:r w:rsidRPr="00770408">
        <w:rPr>
          <w:b/>
          <w:bCs w:val="0"/>
        </w:rPr>
        <w:t xml:space="preserve">Table </w:t>
      </w:r>
      <w:r w:rsidR="00C14370">
        <w:rPr>
          <w:b/>
          <w:bCs w:val="0"/>
        </w:rPr>
        <w:t>10</w:t>
      </w:r>
      <w:r w:rsidRPr="00770408">
        <w:rPr>
          <w:b/>
          <w:bCs w:val="0"/>
        </w:rPr>
        <w:t xml:space="preserve">. </w:t>
      </w:r>
      <w:r w:rsidR="001F54D8" w:rsidRPr="00431851">
        <w:t>You mentioned that you were familiar with some, or many, of these reports. While there may be exceptions, in general would you agree or disagree that these reports overall</w:t>
      </w:r>
      <w:r w:rsidR="00AC488D">
        <w:t xml:space="preserve"> …</w:t>
      </w:r>
    </w:p>
    <w:tbl>
      <w:tblPr>
        <w:tblStyle w:val="Style1"/>
        <w:tblW w:w="5000" w:type="pct"/>
        <w:tblLayout w:type="fixed"/>
        <w:tblLook w:val="04A0" w:firstRow="1" w:lastRow="0" w:firstColumn="1" w:lastColumn="0" w:noHBand="0" w:noVBand="1"/>
      </w:tblPr>
      <w:tblGrid>
        <w:gridCol w:w="2689"/>
        <w:gridCol w:w="748"/>
        <w:gridCol w:w="929"/>
        <w:gridCol w:w="932"/>
        <w:gridCol w:w="929"/>
        <w:gridCol w:w="930"/>
        <w:gridCol w:w="929"/>
        <w:gridCol w:w="930"/>
      </w:tblGrid>
      <w:tr w:rsidR="001F54D8" w:rsidRPr="007E6180" w14:paraId="3220943B" w14:textId="77777777" w:rsidTr="00AC488D">
        <w:trPr>
          <w:cnfStyle w:val="100000000000" w:firstRow="1" w:lastRow="0" w:firstColumn="0" w:lastColumn="0" w:oddVBand="0" w:evenVBand="0" w:oddHBand="0" w:evenHBand="0" w:firstRowFirstColumn="0" w:firstRowLastColumn="0" w:lastRowFirstColumn="0" w:lastRowLastColumn="0"/>
          <w:trHeight w:val="900"/>
        </w:trPr>
        <w:tc>
          <w:tcPr>
            <w:tcW w:w="1491" w:type="pct"/>
            <w:shd w:val="clear" w:color="auto" w:fill="31849B" w:themeFill="accent5" w:themeFillShade="BF"/>
            <w:noWrap/>
            <w:vAlign w:val="center"/>
            <w:hideMark/>
          </w:tcPr>
          <w:p w14:paraId="5E16A797" w14:textId="77777777" w:rsidR="001F54D8" w:rsidRPr="00AC488D" w:rsidRDefault="001F54D8" w:rsidP="00AC488D">
            <w:pPr>
              <w:rPr>
                <w:rFonts w:ascii="Calibri" w:eastAsia="Times New Roman" w:hAnsi="Calibri" w:cs="Calibri"/>
                <w:b/>
                <w:bCs/>
                <w:color w:val="FFFFFF"/>
                <w:sz w:val="18"/>
                <w:szCs w:val="18"/>
                <w:highlight w:val="yellow"/>
                <w:lang w:eastAsia="en-AU"/>
              </w:rPr>
            </w:pPr>
            <w:r w:rsidRPr="00AC488D">
              <w:rPr>
                <w:rFonts w:ascii="Calibri" w:eastAsia="Times New Roman" w:hAnsi="Calibri" w:cs="Calibri"/>
                <w:b/>
                <w:bCs/>
                <w:color w:val="FFFFFF"/>
                <w:sz w:val="18"/>
                <w:szCs w:val="18"/>
                <w:lang w:eastAsia="en-AU"/>
              </w:rPr>
              <w:t>Attribute</w:t>
            </w:r>
          </w:p>
        </w:tc>
        <w:tc>
          <w:tcPr>
            <w:tcW w:w="415" w:type="pct"/>
            <w:shd w:val="clear" w:color="auto" w:fill="31849B" w:themeFill="accent5" w:themeFillShade="BF"/>
            <w:vAlign w:val="center"/>
          </w:tcPr>
          <w:p w14:paraId="26283B47" w14:textId="77777777" w:rsidR="001F54D8" w:rsidRPr="00AC488D" w:rsidRDefault="001F54D8" w:rsidP="00AC488D">
            <w:pPr>
              <w:rPr>
                <w:rFonts w:ascii="Calibri" w:eastAsia="Times New Roman" w:hAnsi="Calibri" w:cs="Calibri"/>
                <w:b/>
                <w:bCs/>
                <w:color w:val="FFFFFF"/>
                <w:sz w:val="18"/>
                <w:szCs w:val="18"/>
                <w:highlight w:val="yellow"/>
                <w:lang w:eastAsia="en-AU"/>
              </w:rPr>
            </w:pPr>
            <w:r w:rsidRPr="00AC488D">
              <w:rPr>
                <w:rFonts w:ascii="Calibri" w:eastAsia="Times New Roman" w:hAnsi="Calibri" w:cs="Calibri"/>
                <w:b/>
                <w:bCs/>
                <w:color w:val="FFFFFF"/>
                <w:sz w:val="18"/>
                <w:szCs w:val="18"/>
                <w:lang w:eastAsia="en-AU"/>
              </w:rPr>
              <w:t>Year</w:t>
            </w:r>
          </w:p>
        </w:tc>
        <w:tc>
          <w:tcPr>
            <w:tcW w:w="515" w:type="pct"/>
            <w:shd w:val="clear" w:color="auto" w:fill="31849B" w:themeFill="accent5" w:themeFillShade="BF"/>
            <w:vAlign w:val="center"/>
            <w:hideMark/>
          </w:tcPr>
          <w:p w14:paraId="7076CA16" w14:textId="77777777" w:rsidR="001F54D8" w:rsidRPr="00AC488D" w:rsidRDefault="001F54D8" w:rsidP="00AC488D">
            <w:pPr>
              <w:rPr>
                <w:rFonts w:ascii="Calibri" w:eastAsia="Times New Roman" w:hAnsi="Calibri" w:cs="Calibri"/>
                <w:b/>
                <w:bCs/>
                <w:color w:val="FFFFFF"/>
                <w:sz w:val="18"/>
                <w:szCs w:val="18"/>
                <w:lang w:eastAsia="en-AU"/>
              </w:rPr>
            </w:pPr>
            <w:r w:rsidRPr="00AC488D">
              <w:rPr>
                <w:rFonts w:ascii="Calibri" w:eastAsia="Times New Roman" w:hAnsi="Calibri" w:cs="Calibri"/>
                <w:b/>
                <w:bCs/>
                <w:color w:val="FFFFFF"/>
                <w:sz w:val="18"/>
                <w:szCs w:val="18"/>
                <w:lang w:eastAsia="en-AU"/>
              </w:rPr>
              <w:t>Strongly disagree</w:t>
            </w:r>
          </w:p>
        </w:tc>
        <w:tc>
          <w:tcPr>
            <w:tcW w:w="517" w:type="pct"/>
            <w:shd w:val="clear" w:color="auto" w:fill="31849B" w:themeFill="accent5" w:themeFillShade="BF"/>
            <w:vAlign w:val="center"/>
            <w:hideMark/>
          </w:tcPr>
          <w:p w14:paraId="1833B025" w14:textId="77777777" w:rsidR="001F54D8" w:rsidRPr="00AC488D" w:rsidRDefault="001F54D8" w:rsidP="00AC488D">
            <w:pPr>
              <w:rPr>
                <w:rFonts w:ascii="Calibri" w:eastAsia="Times New Roman" w:hAnsi="Calibri" w:cs="Calibri"/>
                <w:b/>
                <w:bCs/>
                <w:color w:val="FFFFFF"/>
                <w:sz w:val="18"/>
                <w:szCs w:val="18"/>
                <w:lang w:eastAsia="en-AU"/>
              </w:rPr>
            </w:pPr>
            <w:r w:rsidRPr="00AC488D">
              <w:rPr>
                <w:rFonts w:ascii="Calibri" w:eastAsia="Times New Roman" w:hAnsi="Calibri" w:cs="Calibri"/>
                <w:b/>
                <w:bCs/>
                <w:color w:val="FFFFFF"/>
                <w:sz w:val="18"/>
                <w:szCs w:val="18"/>
                <w:lang w:eastAsia="en-AU"/>
              </w:rPr>
              <w:t>Disagree</w:t>
            </w:r>
          </w:p>
        </w:tc>
        <w:tc>
          <w:tcPr>
            <w:tcW w:w="515" w:type="pct"/>
            <w:shd w:val="clear" w:color="auto" w:fill="31849B" w:themeFill="accent5" w:themeFillShade="BF"/>
            <w:vAlign w:val="center"/>
            <w:hideMark/>
          </w:tcPr>
          <w:p w14:paraId="11F9428D" w14:textId="77777777" w:rsidR="001F54D8" w:rsidRPr="00AC488D" w:rsidRDefault="001F54D8" w:rsidP="00AC488D">
            <w:pPr>
              <w:rPr>
                <w:rFonts w:ascii="Calibri" w:eastAsia="Times New Roman" w:hAnsi="Calibri" w:cs="Calibri"/>
                <w:b/>
                <w:bCs/>
                <w:color w:val="FFFFFF"/>
                <w:sz w:val="18"/>
                <w:szCs w:val="18"/>
                <w:lang w:eastAsia="en-AU"/>
              </w:rPr>
            </w:pPr>
            <w:r w:rsidRPr="00AC488D">
              <w:rPr>
                <w:rFonts w:ascii="Calibri" w:eastAsia="Times New Roman" w:hAnsi="Calibri" w:cs="Calibri"/>
                <w:b/>
                <w:bCs/>
                <w:color w:val="FFFFFF"/>
                <w:sz w:val="18"/>
                <w:szCs w:val="18"/>
                <w:lang w:eastAsia="en-AU"/>
              </w:rPr>
              <w:t>Neither agree nor disagree</w:t>
            </w:r>
          </w:p>
        </w:tc>
        <w:tc>
          <w:tcPr>
            <w:tcW w:w="516" w:type="pct"/>
            <w:shd w:val="clear" w:color="auto" w:fill="31849B" w:themeFill="accent5" w:themeFillShade="BF"/>
            <w:vAlign w:val="center"/>
            <w:hideMark/>
          </w:tcPr>
          <w:p w14:paraId="227ADD29" w14:textId="77777777" w:rsidR="001F54D8" w:rsidRPr="00AC488D" w:rsidRDefault="001F54D8" w:rsidP="00AC488D">
            <w:pPr>
              <w:rPr>
                <w:rFonts w:ascii="Calibri" w:eastAsia="Times New Roman" w:hAnsi="Calibri" w:cs="Calibri"/>
                <w:b/>
                <w:bCs/>
                <w:color w:val="FFFFFF"/>
                <w:sz w:val="18"/>
                <w:szCs w:val="18"/>
                <w:lang w:eastAsia="en-AU"/>
              </w:rPr>
            </w:pPr>
            <w:r w:rsidRPr="00AC488D">
              <w:rPr>
                <w:rFonts w:ascii="Calibri" w:eastAsia="Times New Roman" w:hAnsi="Calibri" w:cs="Calibri"/>
                <w:b/>
                <w:bCs/>
                <w:color w:val="FFFFFF"/>
                <w:sz w:val="18"/>
                <w:szCs w:val="18"/>
                <w:lang w:eastAsia="en-AU"/>
              </w:rPr>
              <w:t>Agree</w:t>
            </w:r>
          </w:p>
        </w:tc>
        <w:tc>
          <w:tcPr>
            <w:tcW w:w="515" w:type="pct"/>
            <w:shd w:val="clear" w:color="auto" w:fill="31849B" w:themeFill="accent5" w:themeFillShade="BF"/>
            <w:vAlign w:val="center"/>
            <w:hideMark/>
          </w:tcPr>
          <w:p w14:paraId="5E8341BD" w14:textId="77777777" w:rsidR="001F54D8" w:rsidRPr="00AC488D" w:rsidRDefault="001F54D8" w:rsidP="00AC488D">
            <w:pPr>
              <w:rPr>
                <w:rFonts w:ascii="Calibri" w:eastAsia="Times New Roman" w:hAnsi="Calibri" w:cs="Calibri"/>
                <w:b/>
                <w:bCs/>
                <w:color w:val="FFFFFF"/>
                <w:sz w:val="18"/>
                <w:szCs w:val="18"/>
                <w:lang w:eastAsia="en-AU"/>
              </w:rPr>
            </w:pPr>
            <w:r w:rsidRPr="00AC488D">
              <w:rPr>
                <w:rFonts w:ascii="Calibri" w:eastAsia="Times New Roman" w:hAnsi="Calibri" w:cs="Calibri"/>
                <w:b/>
                <w:bCs/>
                <w:color w:val="FFFFFF"/>
                <w:sz w:val="18"/>
                <w:szCs w:val="18"/>
                <w:lang w:eastAsia="en-AU"/>
              </w:rPr>
              <w:t>Strongly agree</w:t>
            </w:r>
          </w:p>
        </w:tc>
        <w:tc>
          <w:tcPr>
            <w:tcW w:w="516" w:type="pct"/>
            <w:shd w:val="clear" w:color="auto" w:fill="31849B" w:themeFill="accent5" w:themeFillShade="BF"/>
            <w:vAlign w:val="center"/>
            <w:hideMark/>
          </w:tcPr>
          <w:p w14:paraId="6C7DD350" w14:textId="77777777" w:rsidR="001F54D8" w:rsidRPr="00AC488D" w:rsidRDefault="001F54D8" w:rsidP="00AC488D">
            <w:pPr>
              <w:rPr>
                <w:rFonts w:ascii="Calibri" w:eastAsia="Times New Roman" w:hAnsi="Calibri" w:cs="Calibri"/>
                <w:b/>
                <w:bCs/>
                <w:color w:val="FFFFFF"/>
                <w:sz w:val="18"/>
                <w:szCs w:val="18"/>
                <w:lang w:eastAsia="en-AU"/>
              </w:rPr>
            </w:pPr>
            <w:r w:rsidRPr="00AC488D">
              <w:rPr>
                <w:rFonts w:ascii="Calibri" w:eastAsia="Times New Roman" w:hAnsi="Calibri" w:cs="Calibri"/>
                <w:b/>
                <w:bCs/>
                <w:color w:val="FFFFFF"/>
                <w:sz w:val="18"/>
                <w:szCs w:val="18"/>
                <w:lang w:eastAsia="en-AU"/>
              </w:rPr>
              <w:t>Don’t have a view / Don’t know</w:t>
            </w:r>
          </w:p>
        </w:tc>
      </w:tr>
      <w:tr w:rsidR="002414CA" w:rsidRPr="007E6180" w14:paraId="568924D8" w14:textId="77777777" w:rsidTr="00DC0331">
        <w:trPr>
          <w:trHeight w:val="340"/>
        </w:trPr>
        <w:tc>
          <w:tcPr>
            <w:tcW w:w="1491" w:type="pct"/>
            <w:vMerge w:val="restart"/>
            <w:noWrap/>
            <w:vAlign w:val="center"/>
            <w:hideMark/>
          </w:tcPr>
          <w:p w14:paraId="26E37221" w14:textId="77777777" w:rsidR="002414CA" w:rsidRPr="00DC0331" w:rsidRDefault="002414CA" w:rsidP="00AC488D">
            <w:pPr>
              <w:pStyle w:val="Tabletext"/>
              <w:rPr>
                <w:color w:val="404040" w:themeColor="text1" w:themeTint="BF"/>
                <w:sz w:val="22"/>
                <w:lang w:eastAsia="en-AU"/>
              </w:rPr>
            </w:pPr>
            <w:r w:rsidRPr="00DC0331">
              <w:rPr>
                <w:color w:val="404040" w:themeColor="text1" w:themeTint="BF"/>
                <w:sz w:val="22"/>
                <w:lang w:eastAsia="en-AU"/>
              </w:rPr>
              <w:t>Have had a policy impact</w:t>
            </w:r>
          </w:p>
        </w:tc>
        <w:tc>
          <w:tcPr>
            <w:tcW w:w="415" w:type="pct"/>
            <w:vAlign w:val="center"/>
          </w:tcPr>
          <w:p w14:paraId="7E9E1588" w14:textId="77777777" w:rsidR="002414CA" w:rsidRPr="00DC0331" w:rsidRDefault="002414CA" w:rsidP="00AC488D">
            <w:pPr>
              <w:pStyle w:val="Tabletext"/>
              <w:rPr>
                <w:color w:val="404040" w:themeColor="text1" w:themeTint="BF"/>
                <w:sz w:val="22"/>
                <w:lang w:eastAsia="en-AU"/>
              </w:rPr>
            </w:pPr>
            <w:r w:rsidRPr="00DC0331">
              <w:rPr>
                <w:color w:val="404040" w:themeColor="text1" w:themeTint="BF"/>
                <w:sz w:val="22"/>
                <w:lang w:eastAsia="en-AU"/>
              </w:rPr>
              <w:t>2021</w:t>
            </w:r>
          </w:p>
        </w:tc>
        <w:tc>
          <w:tcPr>
            <w:tcW w:w="515" w:type="pct"/>
            <w:noWrap/>
            <w:vAlign w:val="center"/>
          </w:tcPr>
          <w:p w14:paraId="11ACEF6E" w14:textId="76F6EBF6"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3%</w:t>
            </w:r>
          </w:p>
        </w:tc>
        <w:tc>
          <w:tcPr>
            <w:tcW w:w="517" w:type="pct"/>
            <w:noWrap/>
            <w:vAlign w:val="center"/>
          </w:tcPr>
          <w:p w14:paraId="326A0D87" w14:textId="79C73573"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3%</w:t>
            </w:r>
          </w:p>
        </w:tc>
        <w:tc>
          <w:tcPr>
            <w:tcW w:w="515" w:type="pct"/>
            <w:noWrap/>
            <w:vAlign w:val="center"/>
          </w:tcPr>
          <w:p w14:paraId="2995C139" w14:textId="6A5A6AFF"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24%</w:t>
            </w:r>
          </w:p>
        </w:tc>
        <w:tc>
          <w:tcPr>
            <w:tcW w:w="516" w:type="pct"/>
            <w:noWrap/>
            <w:vAlign w:val="center"/>
          </w:tcPr>
          <w:p w14:paraId="71225EA0" w14:textId="29C799F8"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53%</w:t>
            </w:r>
          </w:p>
        </w:tc>
        <w:tc>
          <w:tcPr>
            <w:tcW w:w="515" w:type="pct"/>
            <w:noWrap/>
            <w:vAlign w:val="center"/>
          </w:tcPr>
          <w:p w14:paraId="4E9525CC" w14:textId="696A970F"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15%</w:t>
            </w:r>
          </w:p>
        </w:tc>
        <w:tc>
          <w:tcPr>
            <w:tcW w:w="516" w:type="pct"/>
            <w:noWrap/>
            <w:vAlign w:val="center"/>
          </w:tcPr>
          <w:p w14:paraId="4AD7DEBF" w14:textId="3931FDBB"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3%</w:t>
            </w:r>
          </w:p>
        </w:tc>
      </w:tr>
      <w:tr w:rsidR="002414CA" w:rsidRPr="007E6180" w14:paraId="07FFEBA8" w14:textId="77777777" w:rsidTr="00DC0331">
        <w:trPr>
          <w:trHeight w:val="340"/>
        </w:trPr>
        <w:tc>
          <w:tcPr>
            <w:tcW w:w="1491" w:type="pct"/>
            <w:vMerge/>
            <w:noWrap/>
            <w:vAlign w:val="center"/>
          </w:tcPr>
          <w:p w14:paraId="66575C0A" w14:textId="77777777" w:rsidR="002414CA" w:rsidRPr="00DC0331" w:rsidRDefault="002414CA" w:rsidP="00AC488D">
            <w:pPr>
              <w:pStyle w:val="Tabletext"/>
              <w:rPr>
                <w:color w:val="404040" w:themeColor="text1" w:themeTint="BF"/>
                <w:sz w:val="22"/>
                <w:lang w:eastAsia="en-AU"/>
              </w:rPr>
            </w:pPr>
          </w:p>
        </w:tc>
        <w:tc>
          <w:tcPr>
            <w:tcW w:w="415" w:type="pct"/>
            <w:vAlign w:val="center"/>
          </w:tcPr>
          <w:p w14:paraId="4072E937" w14:textId="77777777" w:rsidR="002414CA" w:rsidRPr="00DC0331" w:rsidRDefault="002414CA" w:rsidP="00AC488D">
            <w:pPr>
              <w:pStyle w:val="Tabletext"/>
              <w:rPr>
                <w:color w:val="808080" w:themeColor="background1" w:themeShade="80"/>
                <w:sz w:val="22"/>
                <w:lang w:eastAsia="en-AU"/>
              </w:rPr>
            </w:pPr>
            <w:r w:rsidRPr="00DC0331">
              <w:rPr>
                <w:color w:val="808080" w:themeColor="background1" w:themeShade="80"/>
                <w:sz w:val="22"/>
                <w:lang w:eastAsia="en-AU"/>
              </w:rPr>
              <w:t>2018</w:t>
            </w:r>
          </w:p>
        </w:tc>
        <w:tc>
          <w:tcPr>
            <w:tcW w:w="515" w:type="pct"/>
            <w:noWrap/>
            <w:vAlign w:val="center"/>
          </w:tcPr>
          <w:p w14:paraId="1369A6F2" w14:textId="3DA6DD4B"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3%</w:t>
            </w:r>
          </w:p>
        </w:tc>
        <w:tc>
          <w:tcPr>
            <w:tcW w:w="517" w:type="pct"/>
            <w:noWrap/>
            <w:vAlign w:val="center"/>
          </w:tcPr>
          <w:p w14:paraId="57363BB9" w14:textId="45846422"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6%</w:t>
            </w:r>
          </w:p>
        </w:tc>
        <w:tc>
          <w:tcPr>
            <w:tcW w:w="515" w:type="pct"/>
            <w:noWrap/>
            <w:vAlign w:val="center"/>
          </w:tcPr>
          <w:p w14:paraId="569E0FAF" w14:textId="030236AF"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20%</w:t>
            </w:r>
          </w:p>
        </w:tc>
        <w:tc>
          <w:tcPr>
            <w:tcW w:w="516" w:type="pct"/>
            <w:noWrap/>
            <w:vAlign w:val="center"/>
          </w:tcPr>
          <w:p w14:paraId="08CC807F" w14:textId="06F8923F"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53%</w:t>
            </w:r>
          </w:p>
        </w:tc>
        <w:tc>
          <w:tcPr>
            <w:tcW w:w="515" w:type="pct"/>
            <w:noWrap/>
            <w:vAlign w:val="center"/>
          </w:tcPr>
          <w:p w14:paraId="286A4C66" w14:textId="090F36FC"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15%</w:t>
            </w:r>
          </w:p>
        </w:tc>
        <w:tc>
          <w:tcPr>
            <w:tcW w:w="516" w:type="pct"/>
            <w:noWrap/>
            <w:vAlign w:val="center"/>
          </w:tcPr>
          <w:p w14:paraId="1101AABE" w14:textId="27BD1F94"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3%</w:t>
            </w:r>
          </w:p>
        </w:tc>
      </w:tr>
      <w:tr w:rsidR="002414CA" w:rsidRPr="007E6180" w14:paraId="621185F8" w14:textId="77777777" w:rsidTr="00DC0331">
        <w:trPr>
          <w:trHeight w:val="340"/>
        </w:trPr>
        <w:tc>
          <w:tcPr>
            <w:tcW w:w="1491" w:type="pct"/>
            <w:vMerge w:val="restart"/>
            <w:noWrap/>
            <w:vAlign w:val="center"/>
            <w:hideMark/>
          </w:tcPr>
          <w:p w14:paraId="00003B17" w14:textId="77777777" w:rsidR="002414CA" w:rsidRPr="00DC0331" w:rsidRDefault="002414CA" w:rsidP="00AC488D">
            <w:pPr>
              <w:pStyle w:val="Tabletext"/>
              <w:rPr>
                <w:color w:val="404040" w:themeColor="text1" w:themeTint="BF"/>
                <w:sz w:val="22"/>
                <w:lang w:eastAsia="en-AU"/>
              </w:rPr>
            </w:pPr>
            <w:r w:rsidRPr="00DC0331">
              <w:rPr>
                <w:color w:val="404040" w:themeColor="text1" w:themeTint="BF"/>
                <w:sz w:val="22"/>
                <w:lang w:eastAsia="en-AU"/>
              </w:rPr>
              <w:t>Provided you with a different perspective</w:t>
            </w:r>
          </w:p>
        </w:tc>
        <w:tc>
          <w:tcPr>
            <w:tcW w:w="415" w:type="pct"/>
            <w:vAlign w:val="center"/>
          </w:tcPr>
          <w:p w14:paraId="23E79788" w14:textId="77777777" w:rsidR="002414CA" w:rsidRPr="00DC0331" w:rsidRDefault="002414CA" w:rsidP="00AC488D">
            <w:pPr>
              <w:pStyle w:val="Tabletext"/>
              <w:rPr>
                <w:color w:val="404040" w:themeColor="text1" w:themeTint="BF"/>
                <w:sz w:val="22"/>
                <w:lang w:eastAsia="en-AU"/>
              </w:rPr>
            </w:pPr>
            <w:r w:rsidRPr="00DC0331">
              <w:rPr>
                <w:color w:val="404040" w:themeColor="text1" w:themeTint="BF"/>
                <w:sz w:val="22"/>
                <w:lang w:eastAsia="en-AU"/>
              </w:rPr>
              <w:t>2021</w:t>
            </w:r>
          </w:p>
        </w:tc>
        <w:tc>
          <w:tcPr>
            <w:tcW w:w="515" w:type="pct"/>
            <w:noWrap/>
            <w:vAlign w:val="center"/>
          </w:tcPr>
          <w:p w14:paraId="06ACFC66" w14:textId="207E992B"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6%</w:t>
            </w:r>
          </w:p>
        </w:tc>
        <w:tc>
          <w:tcPr>
            <w:tcW w:w="517" w:type="pct"/>
            <w:noWrap/>
            <w:vAlign w:val="center"/>
          </w:tcPr>
          <w:p w14:paraId="355B9AF7" w14:textId="33C6BF0C"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6%</w:t>
            </w:r>
          </w:p>
        </w:tc>
        <w:tc>
          <w:tcPr>
            <w:tcW w:w="515" w:type="pct"/>
            <w:noWrap/>
            <w:vAlign w:val="center"/>
          </w:tcPr>
          <w:p w14:paraId="1654BB44" w14:textId="6A9BF138"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32%</w:t>
            </w:r>
          </w:p>
        </w:tc>
        <w:tc>
          <w:tcPr>
            <w:tcW w:w="516" w:type="pct"/>
            <w:shd w:val="clear" w:color="auto" w:fill="auto"/>
            <w:noWrap/>
            <w:vAlign w:val="center"/>
          </w:tcPr>
          <w:p w14:paraId="4BA0E8C2" w14:textId="7B81E495"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38%</w:t>
            </w:r>
          </w:p>
        </w:tc>
        <w:tc>
          <w:tcPr>
            <w:tcW w:w="515" w:type="pct"/>
            <w:noWrap/>
            <w:vAlign w:val="center"/>
          </w:tcPr>
          <w:p w14:paraId="770E3822" w14:textId="412B0FE8"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15%</w:t>
            </w:r>
          </w:p>
        </w:tc>
        <w:tc>
          <w:tcPr>
            <w:tcW w:w="516" w:type="pct"/>
            <w:noWrap/>
            <w:vAlign w:val="center"/>
          </w:tcPr>
          <w:p w14:paraId="778C7280" w14:textId="2C0E00CA"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3%</w:t>
            </w:r>
          </w:p>
        </w:tc>
      </w:tr>
      <w:tr w:rsidR="002414CA" w:rsidRPr="007E6180" w14:paraId="365829C3" w14:textId="77777777" w:rsidTr="00DC0331">
        <w:trPr>
          <w:trHeight w:val="340"/>
        </w:trPr>
        <w:tc>
          <w:tcPr>
            <w:tcW w:w="1491" w:type="pct"/>
            <w:vMerge/>
            <w:noWrap/>
            <w:vAlign w:val="center"/>
          </w:tcPr>
          <w:p w14:paraId="554D6378" w14:textId="77777777" w:rsidR="002414CA" w:rsidRPr="00DC0331" w:rsidRDefault="002414CA" w:rsidP="00AC488D">
            <w:pPr>
              <w:pStyle w:val="Tabletext"/>
              <w:rPr>
                <w:color w:val="404040" w:themeColor="text1" w:themeTint="BF"/>
                <w:sz w:val="22"/>
                <w:lang w:eastAsia="en-AU"/>
              </w:rPr>
            </w:pPr>
          </w:p>
        </w:tc>
        <w:tc>
          <w:tcPr>
            <w:tcW w:w="415" w:type="pct"/>
            <w:vAlign w:val="center"/>
          </w:tcPr>
          <w:p w14:paraId="14EDCD69" w14:textId="77777777" w:rsidR="002414CA" w:rsidRPr="00DC0331" w:rsidRDefault="002414CA" w:rsidP="00AC488D">
            <w:pPr>
              <w:pStyle w:val="Tabletext"/>
              <w:rPr>
                <w:color w:val="808080" w:themeColor="background1" w:themeShade="80"/>
                <w:sz w:val="22"/>
                <w:lang w:eastAsia="en-AU"/>
              </w:rPr>
            </w:pPr>
            <w:r w:rsidRPr="00DC0331">
              <w:rPr>
                <w:color w:val="808080" w:themeColor="background1" w:themeShade="80"/>
                <w:sz w:val="22"/>
                <w:lang w:eastAsia="en-AU"/>
              </w:rPr>
              <w:t>2018</w:t>
            </w:r>
          </w:p>
        </w:tc>
        <w:tc>
          <w:tcPr>
            <w:tcW w:w="515" w:type="pct"/>
            <w:noWrap/>
            <w:vAlign w:val="center"/>
          </w:tcPr>
          <w:p w14:paraId="01EDEE52" w14:textId="17D78290"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3%</w:t>
            </w:r>
          </w:p>
        </w:tc>
        <w:tc>
          <w:tcPr>
            <w:tcW w:w="517" w:type="pct"/>
            <w:noWrap/>
            <w:vAlign w:val="center"/>
          </w:tcPr>
          <w:p w14:paraId="1FDC639B" w14:textId="41B87A98"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12%</w:t>
            </w:r>
          </w:p>
        </w:tc>
        <w:tc>
          <w:tcPr>
            <w:tcW w:w="515" w:type="pct"/>
            <w:noWrap/>
            <w:vAlign w:val="center"/>
          </w:tcPr>
          <w:p w14:paraId="64E60468" w14:textId="5D440078"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17%</w:t>
            </w:r>
          </w:p>
        </w:tc>
        <w:tc>
          <w:tcPr>
            <w:tcW w:w="516" w:type="pct"/>
            <w:shd w:val="clear" w:color="auto" w:fill="auto"/>
            <w:noWrap/>
            <w:vAlign w:val="center"/>
          </w:tcPr>
          <w:p w14:paraId="6743E51E" w14:textId="14D2E0FA"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53%</w:t>
            </w:r>
          </w:p>
        </w:tc>
        <w:tc>
          <w:tcPr>
            <w:tcW w:w="515" w:type="pct"/>
            <w:noWrap/>
            <w:vAlign w:val="center"/>
          </w:tcPr>
          <w:p w14:paraId="32B999D9" w14:textId="790D8114"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12%</w:t>
            </w:r>
          </w:p>
        </w:tc>
        <w:tc>
          <w:tcPr>
            <w:tcW w:w="516" w:type="pct"/>
            <w:noWrap/>
            <w:vAlign w:val="center"/>
          </w:tcPr>
          <w:p w14:paraId="154FED88" w14:textId="161DC731"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3%</w:t>
            </w:r>
          </w:p>
        </w:tc>
      </w:tr>
      <w:tr w:rsidR="002414CA" w:rsidRPr="007E6180" w14:paraId="15D32CEE" w14:textId="77777777" w:rsidTr="00DC0331">
        <w:trPr>
          <w:trHeight w:val="340"/>
        </w:trPr>
        <w:tc>
          <w:tcPr>
            <w:tcW w:w="1491" w:type="pct"/>
            <w:vMerge w:val="restart"/>
            <w:noWrap/>
            <w:vAlign w:val="center"/>
            <w:hideMark/>
          </w:tcPr>
          <w:p w14:paraId="6F46EFE2" w14:textId="77777777" w:rsidR="002414CA" w:rsidRPr="00DC0331" w:rsidRDefault="002414CA" w:rsidP="00AC488D">
            <w:pPr>
              <w:pStyle w:val="Tabletext"/>
              <w:rPr>
                <w:color w:val="404040" w:themeColor="text1" w:themeTint="BF"/>
                <w:sz w:val="22"/>
                <w:lang w:eastAsia="en-AU"/>
              </w:rPr>
            </w:pPr>
            <w:r w:rsidRPr="00DC0331">
              <w:rPr>
                <w:color w:val="404040" w:themeColor="text1" w:themeTint="BF"/>
                <w:sz w:val="22"/>
                <w:lang w:eastAsia="en-AU"/>
              </w:rPr>
              <w:t>Generated valuable public debate</w:t>
            </w:r>
          </w:p>
        </w:tc>
        <w:tc>
          <w:tcPr>
            <w:tcW w:w="415" w:type="pct"/>
            <w:vAlign w:val="center"/>
          </w:tcPr>
          <w:p w14:paraId="0F6DAD56" w14:textId="77777777" w:rsidR="002414CA" w:rsidRPr="00DC0331" w:rsidRDefault="002414CA" w:rsidP="00AC488D">
            <w:pPr>
              <w:pStyle w:val="Tabletext"/>
              <w:rPr>
                <w:color w:val="404040" w:themeColor="text1" w:themeTint="BF"/>
                <w:sz w:val="22"/>
                <w:lang w:eastAsia="en-AU"/>
              </w:rPr>
            </w:pPr>
            <w:r w:rsidRPr="00DC0331">
              <w:rPr>
                <w:color w:val="404040" w:themeColor="text1" w:themeTint="BF"/>
                <w:sz w:val="22"/>
                <w:lang w:eastAsia="en-AU"/>
              </w:rPr>
              <w:t>2021</w:t>
            </w:r>
          </w:p>
        </w:tc>
        <w:tc>
          <w:tcPr>
            <w:tcW w:w="515" w:type="pct"/>
            <w:noWrap/>
            <w:vAlign w:val="center"/>
          </w:tcPr>
          <w:p w14:paraId="7D9F7602" w14:textId="1688B4D6"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3%</w:t>
            </w:r>
          </w:p>
        </w:tc>
        <w:tc>
          <w:tcPr>
            <w:tcW w:w="517" w:type="pct"/>
            <w:noWrap/>
            <w:vAlign w:val="center"/>
          </w:tcPr>
          <w:p w14:paraId="697F2CA6" w14:textId="158E35BC"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3%</w:t>
            </w:r>
          </w:p>
        </w:tc>
        <w:tc>
          <w:tcPr>
            <w:tcW w:w="515" w:type="pct"/>
            <w:noWrap/>
            <w:vAlign w:val="center"/>
          </w:tcPr>
          <w:p w14:paraId="4EE0DB4F" w14:textId="0BB0256C"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18%</w:t>
            </w:r>
          </w:p>
        </w:tc>
        <w:tc>
          <w:tcPr>
            <w:tcW w:w="516" w:type="pct"/>
            <w:noWrap/>
            <w:vAlign w:val="center"/>
          </w:tcPr>
          <w:p w14:paraId="234A3AF8" w14:textId="7F985594"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62%</w:t>
            </w:r>
          </w:p>
        </w:tc>
        <w:tc>
          <w:tcPr>
            <w:tcW w:w="515" w:type="pct"/>
            <w:noWrap/>
            <w:vAlign w:val="center"/>
          </w:tcPr>
          <w:p w14:paraId="71C50AB1" w14:textId="12181B8F"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9%</w:t>
            </w:r>
          </w:p>
        </w:tc>
        <w:tc>
          <w:tcPr>
            <w:tcW w:w="516" w:type="pct"/>
            <w:noWrap/>
            <w:vAlign w:val="center"/>
          </w:tcPr>
          <w:p w14:paraId="2F3816E5" w14:textId="41E5FC1D"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6%</w:t>
            </w:r>
          </w:p>
        </w:tc>
      </w:tr>
      <w:tr w:rsidR="002414CA" w:rsidRPr="007E6180" w14:paraId="5093A64D" w14:textId="77777777" w:rsidTr="00DC0331">
        <w:trPr>
          <w:trHeight w:val="340"/>
        </w:trPr>
        <w:tc>
          <w:tcPr>
            <w:tcW w:w="1491" w:type="pct"/>
            <w:vMerge/>
            <w:noWrap/>
            <w:vAlign w:val="center"/>
          </w:tcPr>
          <w:p w14:paraId="616F62DA" w14:textId="77777777" w:rsidR="002414CA" w:rsidRPr="00DC0331" w:rsidRDefault="002414CA" w:rsidP="00AC488D">
            <w:pPr>
              <w:pStyle w:val="Tabletext"/>
              <w:rPr>
                <w:color w:val="404040" w:themeColor="text1" w:themeTint="BF"/>
                <w:sz w:val="22"/>
                <w:lang w:eastAsia="en-AU"/>
              </w:rPr>
            </w:pPr>
          </w:p>
        </w:tc>
        <w:tc>
          <w:tcPr>
            <w:tcW w:w="415" w:type="pct"/>
            <w:vAlign w:val="center"/>
          </w:tcPr>
          <w:p w14:paraId="09302E79" w14:textId="77777777" w:rsidR="002414CA" w:rsidRPr="00DC0331" w:rsidRDefault="002414CA" w:rsidP="00AC488D">
            <w:pPr>
              <w:pStyle w:val="Tabletext"/>
              <w:rPr>
                <w:color w:val="808080" w:themeColor="background1" w:themeShade="80"/>
                <w:sz w:val="22"/>
                <w:lang w:eastAsia="en-AU"/>
              </w:rPr>
            </w:pPr>
            <w:r w:rsidRPr="00DC0331">
              <w:rPr>
                <w:color w:val="808080" w:themeColor="background1" w:themeShade="80"/>
                <w:sz w:val="22"/>
                <w:lang w:eastAsia="en-AU"/>
              </w:rPr>
              <w:t>2018</w:t>
            </w:r>
          </w:p>
        </w:tc>
        <w:tc>
          <w:tcPr>
            <w:tcW w:w="515" w:type="pct"/>
            <w:noWrap/>
            <w:vAlign w:val="center"/>
          </w:tcPr>
          <w:p w14:paraId="1873934E" w14:textId="0C0D57EE"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3%</w:t>
            </w:r>
          </w:p>
        </w:tc>
        <w:tc>
          <w:tcPr>
            <w:tcW w:w="517" w:type="pct"/>
            <w:noWrap/>
            <w:vAlign w:val="center"/>
          </w:tcPr>
          <w:p w14:paraId="24E6C56B" w14:textId="76F30885"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6%</w:t>
            </w:r>
          </w:p>
        </w:tc>
        <w:tc>
          <w:tcPr>
            <w:tcW w:w="515" w:type="pct"/>
            <w:noWrap/>
            <w:vAlign w:val="center"/>
          </w:tcPr>
          <w:p w14:paraId="4430688C" w14:textId="649AC5F5"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20%</w:t>
            </w:r>
          </w:p>
        </w:tc>
        <w:tc>
          <w:tcPr>
            <w:tcW w:w="516" w:type="pct"/>
            <w:noWrap/>
            <w:vAlign w:val="center"/>
          </w:tcPr>
          <w:p w14:paraId="10279210" w14:textId="20A93AB9"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53%</w:t>
            </w:r>
          </w:p>
        </w:tc>
        <w:tc>
          <w:tcPr>
            <w:tcW w:w="515" w:type="pct"/>
            <w:noWrap/>
            <w:vAlign w:val="center"/>
          </w:tcPr>
          <w:p w14:paraId="591B2310" w14:textId="173E8235"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15%</w:t>
            </w:r>
          </w:p>
        </w:tc>
        <w:tc>
          <w:tcPr>
            <w:tcW w:w="516" w:type="pct"/>
            <w:noWrap/>
            <w:vAlign w:val="center"/>
          </w:tcPr>
          <w:p w14:paraId="011CFFF2" w14:textId="5415EB2B"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3%</w:t>
            </w:r>
          </w:p>
        </w:tc>
      </w:tr>
      <w:tr w:rsidR="002414CA" w:rsidRPr="007E6180" w14:paraId="7D0A7053" w14:textId="77777777" w:rsidTr="00DC0331">
        <w:trPr>
          <w:trHeight w:val="340"/>
        </w:trPr>
        <w:tc>
          <w:tcPr>
            <w:tcW w:w="1491" w:type="pct"/>
            <w:vMerge w:val="restart"/>
            <w:noWrap/>
            <w:vAlign w:val="center"/>
            <w:hideMark/>
          </w:tcPr>
          <w:p w14:paraId="4B5FCB70" w14:textId="77777777" w:rsidR="002414CA" w:rsidRPr="00DC0331" w:rsidRDefault="002414CA" w:rsidP="00AC488D">
            <w:pPr>
              <w:pStyle w:val="Tabletext"/>
              <w:rPr>
                <w:color w:val="404040" w:themeColor="text1" w:themeTint="BF"/>
                <w:sz w:val="22"/>
                <w:lang w:eastAsia="en-AU"/>
              </w:rPr>
            </w:pPr>
            <w:r w:rsidRPr="00DC0331">
              <w:rPr>
                <w:color w:val="404040" w:themeColor="text1" w:themeTint="BF"/>
                <w:sz w:val="22"/>
                <w:lang w:eastAsia="en-AU"/>
              </w:rPr>
              <w:t>Enhanced the information used in the debate</w:t>
            </w:r>
          </w:p>
        </w:tc>
        <w:tc>
          <w:tcPr>
            <w:tcW w:w="415" w:type="pct"/>
            <w:vAlign w:val="center"/>
          </w:tcPr>
          <w:p w14:paraId="350C6978" w14:textId="77777777" w:rsidR="002414CA" w:rsidRPr="00DC0331" w:rsidRDefault="002414CA" w:rsidP="00AC488D">
            <w:pPr>
              <w:pStyle w:val="Tabletext"/>
              <w:rPr>
                <w:color w:val="404040" w:themeColor="text1" w:themeTint="BF"/>
                <w:sz w:val="22"/>
                <w:lang w:eastAsia="en-AU"/>
              </w:rPr>
            </w:pPr>
            <w:r w:rsidRPr="00DC0331">
              <w:rPr>
                <w:color w:val="404040" w:themeColor="text1" w:themeTint="BF"/>
                <w:sz w:val="22"/>
                <w:lang w:eastAsia="en-AU"/>
              </w:rPr>
              <w:t>2021</w:t>
            </w:r>
          </w:p>
        </w:tc>
        <w:tc>
          <w:tcPr>
            <w:tcW w:w="515" w:type="pct"/>
            <w:noWrap/>
            <w:vAlign w:val="center"/>
          </w:tcPr>
          <w:p w14:paraId="3836FC02" w14:textId="67E7379B"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3%</w:t>
            </w:r>
          </w:p>
        </w:tc>
        <w:tc>
          <w:tcPr>
            <w:tcW w:w="517" w:type="pct"/>
            <w:noWrap/>
            <w:vAlign w:val="center"/>
          </w:tcPr>
          <w:p w14:paraId="306EA348" w14:textId="2C4D1C90"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9%</w:t>
            </w:r>
          </w:p>
        </w:tc>
        <w:tc>
          <w:tcPr>
            <w:tcW w:w="515" w:type="pct"/>
            <w:noWrap/>
            <w:vAlign w:val="center"/>
          </w:tcPr>
          <w:p w14:paraId="1F7AD0BB" w14:textId="254D7F54"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12%</w:t>
            </w:r>
          </w:p>
        </w:tc>
        <w:tc>
          <w:tcPr>
            <w:tcW w:w="516" w:type="pct"/>
            <w:noWrap/>
            <w:vAlign w:val="center"/>
          </w:tcPr>
          <w:p w14:paraId="45A66C07" w14:textId="291A8A24"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44%</w:t>
            </w:r>
          </w:p>
        </w:tc>
        <w:tc>
          <w:tcPr>
            <w:tcW w:w="515" w:type="pct"/>
            <w:noWrap/>
            <w:vAlign w:val="center"/>
          </w:tcPr>
          <w:p w14:paraId="1C8B1712" w14:textId="7A324BA2"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29%</w:t>
            </w:r>
          </w:p>
        </w:tc>
        <w:tc>
          <w:tcPr>
            <w:tcW w:w="516" w:type="pct"/>
            <w:noWrap/>
            <w:vAlign w:val="center"/>
          </w:tcPr>
          <w:p w14:paraId="1F00CECE" w14:textId="768C8DC5"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3%</w:t>
            </w:r>
          </w:p>
        </w:tc>
      </w:tr>
      <w:tr w:rsidR="002414CA" w:rsidRPr="007E6180" w14:paraId="3980E79B" w14:textId="77777777" w:rsidTr="00DC0331">
        <w:trPr>
          <w:trHeight w:val="340"/>
        </w:trPr>
        <w:tc>
          <w:tcPr>
            <w:tcW w:w="1491" w:type="pct"/>
            <w:vMerge/>
            <w:noWrap/>
            <w:vAlign w:val="center"/>
          </w:tcPr>
          <w:p w14:paraId="148428E6" w14:textId="77777777" w:rsidR="002414CA" w:rsidRPr="00DC0331" w:rsidRDefault="002414CA" w:rsidP="00AC488D">
            <w:pPr>
              <w:pStyle w:val="Tabletext"/>
              <w:rPr>
                <w:color w:val="404040" w:themeColor="text1" w:themeTint="BF"/>
                <w:sz w:val="22"/>
                <w:lang w:eastAsia="en-AU"/>
              </w:rPr>
            </w:pPr>
          </w:p>
        </w:tc>
        <w:tc>
          <w:tcPr>
            <w:tcW w:w="415" w:type="pct"/>
            <w:vAlign w:val="center"/>
          </w:tcPr>
          <w:p w14:paraId="2D21C610" w14:textId="77777777" w:rsidR="002414CA" w:rsidRPr="00DC0331" w:rsidRDefault="002414CA" w:rsidP="00AC488D">
            <w:pPr>
              <w:pStyle w:val="Tabletext"/>
              <w:rPr>
                <w:color w:val="808080" w:themeColor="background1" w:themeShade="80"/>
                <w:sz w:val="22"/>
                <w:lang w:eastAsia="en-AU"/>
              </w:rPr>
            </w:pPr>
            <w:r w:rsidRPr="00DC0331">
              <w:rPr>
                <w:color w:val="808080" w:themeColor="background1" w:themeShade="80"/>
                <w:sz w:val="22"/>
                <w:lang w:eastAsia="en-AU"/>
              </w:rPr>
              <w:t>2018</w:t>
            </w:r>
          </w:p>
        </w:tc>
        <w:tc>
          <w:tcPr>
            <w:tcW w:w="515" w:type="pct"/>
            <w:noWrap/>
            <w:vAlign w:val="center"/>
          </w:tcPr>
          <w:p w14:paraId="03B82ABC" w14:textId="21545293"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3%</w:t>
            </w:r>
          </w:p>
        </w:tc>
        <w:tc>
          <w:tcPr>
            <w:tcW w:w="517" w:type="pct"/>
            <w:noWrap/>
            <w:vAlign w:val="center"/>
          </w:tcPr>
          <w:p w14:paraId="4B4C1662" w14:textId="3AF0839B"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0%</w:t>
            </w:r>
          </w:p>
        </w:tc>
        <w:tc>
          <w:tcPr>
            <w:tcW w:w="515" w:type="pct"/>
            <w:noWrap/>
            <w:vAlign w:val="center"/>
          </w:tcPr>
          <w:p w14:paraId="41038E42" w14:textId="37F59F9C"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3%</w:t>
            </w:r>
          </w:p>
        </w:tc>
        <w:tc>
          <w:tcPr>
            <w:tcW w:w="516" w:type="pct"/>
            <w:noWrap/>
            <w:vAlign w:val="center"/>
          </w:tcPr>
          <w:p w14:paraId="40755FF4" w14:textId="64F8F664"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44%</w:t>
            </w:r>
          </w:p>
        </w:tc>
        <w:tc>
          <w:tcPr>
            <w:tcW w:w="515" w:type="pct"/>
            <w:noWrap/>
            <w:vAlign w:val="center"/>
          </w:tcPr>
          <w:p w14:paraId="71EEF5A5" w14:textId="3E11488C"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50%</w:t>
            </w:r>
          </w:p>
        </w:tc>
        <w:tc>
          <w:tcPr>
            <w:tcW w:w="516" w:type="pct"/>
            <w:noWrap/>
            <w:vAlign w:val="center"/>
          </w:tcPr>
          <w:p w14:paraId="7752AB42" w14:textId="3819041E"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0%</w:t>
            </w:r>
          </w:p>
        </w:tc>
      </w:tr>
      <w:tr w:rsidR="002414CA" w:rsidRPr="007E6180" w14:paraId="139FF441" w14:textId="77777777" w:rsidTr="00DC0331">
        <w:trPr>
          <w:trHeight w:val="340"/>
        </w:trPr>
        <w:tc>
          <w:tcPr>
            <w:tcW w:w="1491" w:type="pct"/>
            <w:vMerge w:val="restart"/>
            <w:noWrap/>
            <w:vAlign w:val="center"/>
            <w:hideMark/>
          </w:tcPr>
          <w:p w14:paraId="7305BD04" w14:textId="77777777" w:rsidR="002414CA" w:rsidRPr="00DC0331" w:rsidRDefault="002414CA" w:rsidP="00AC488D">
            <w:pPr>
              <w:pStyle w:val="Tabletext"/>
              <w:rPr>
                <w:color w:val="404040" w:themeColor="text1" w:themeTint="BF"/>
                <w:sz w:val="22"/>
                <w:lang w:eastAsia="en-AU"/>
              </w:rPr>
            </w:pPr>
            <w:r w:rsidRPr="00DC0331">
              <w:rPr>
                <w:color w:val="404040" w:themeColor="text1" w:themeTint="BF"/>
                <w:sz w:val="22"/>
                <w:lang w:eastAsia="en-AU"/>
              </w:rPr>
              <w:t>Guided the debate toward important issues</w:t>
            </w:r>
          </w:p>
        </w:tc>
        <w:tc>
          <w:tcPr>
            <w:tcW w:w="415" w:type="pct"/>
            <w:vAlign w:val="center"/>
          </w:tcPr>
          <w:p w14:paraId="3E313E03" w14:textId="142835B1" w:rsidR="002414CA" w:rsidRPr="00DC0331" w:rsidRDefault="002414CA" w:rsidP="00AC488D">
            <w:pPr>
              <w:pStyle w:val="Tabletext"/>
              <w:rPr>
                <w:color w:val="404040" w:themeColor="text1" w:themeTint="BF"/>
                <w:sz w:val="22"/>
                <w:lang w:eastAsia="en-AU"/>
              </w:rPr>
            </w:pPr>
            <w:r w:rsidRPr="00DC0331">
              <w:rPr>
                <w:color w:val="404040" w:themeColor="text1" w:themeTint="BF"/>
                <w:sz w:val="22"/>
                <w:lang w:eastAsia="en-AU"/>
              </w:rPr>
              <w:t>2021</w:t>
            </w:r>
          </w:p>
        </w:tc>
        <w:tc>
          <w:tcPr>
            <w:tcW w:w="515" w:type="pct"/>
            <w:noWrap/>
            <w:vAlign w:val="center"/>
          </w:tcPr>
          <w:p w14:paraId="0224C0CD" w14:textId="27B70DF3"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3%</w:t>
            </w:r>
          </w:p>
        </w:tc>
        <w:tc>
          <w:tcPr>
            <w:tcW w:w="517" w:type="pct"/>
            <w:noWrap/>
            <w:vAlign w:val="center"/>
          </w:tcPr>
          <w:p w14:paraId="5705256E" w14:textId="349EF9AC"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6%</w:t>
            </w:r>
          </w:p>
        </w:tc>
        <w:tc>
          <w:tcPr>
            <w:tcW w:w="515" w:type="pct"/>
            <w:noWrap/>
            <w:vAlign w:val="center"/>
          </w:tcPr>
          <w:p w14:paraId="7B79C633" w14:textId="51DCFF85"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21%</w:t>
            </w:r>
          </w:p>
        </w:tc>
        <w:tc>
          <w:tcPr>
            <w:tcW w:w="516" w:type="pct"/>
            <w:noWrap/>
            <w:vAlign w:val="center"/>
          </w:tcPr>
          <w:p w14:paraId="09B59030" w14:textId="26436876"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47%</w:t>
            </w:r>
          </w:p>
        </w:tc>
        <w:tc>
          <w:tcPr>
            <w:tcW w:w="515" w:type="pct"/>
            <w:noWrap/>
            <w:vAlign w:val="center"/>
          </w:tcPr>
          <w:p w14:paraId="15692615" w14:textId="030B33DD"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18%</w:t>
            </w:r>
          </w:p>
        </w:tc>
        <w:tc>
          <w:tcPr>
            <w:tcW w:w="516" w:type="pct"/>
            <w:noWrap/>
            <w:vAlign w:val="center"/>
          </w:tcPr>
          <w:p w14:paraId="7DE6A048" w14:textId="5FD15337"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6%</w:t>
            </w:r>
          </w:p>
        </w:tc>
      </w:tr>
      <w:tr w:rsidR="002414CA" w:rsidRPr="007E6180" w14:paraId="152A389D" w14:textId="77777777" w:rsidTr="00DC0331">
        <w:trPr>
          <w:trHeight w:val="340"/>
        </w:trPr>
        <w:tc>
          <w:tcPr>
            <w:tcW w:w="1491" w:type="pct"/>
            <w:vMerge/>
            <w:noWrap/>
            <w:vAlign w:val="center"/>
          </w:tcPr>
          <w:p w14:paraId="7A6A0C18" w14:textId="77777777" w:rsidR="002414CA" w:rsidRPr="00DC0331" w:rsidRDefault="002414CA" w:rsidP="00AC488D">
            <w:pPr>
              <w:pStyle w:val="Tabletext"/>
              <w:rPr>
                <w:color w:val="404040" w:themeColor="text1" w:themeTint="BF"/>
                <w:sz w:val="22"/>
                <w:lang w:eastAsia="en-AU"/>
              </w:rPr>
            </w:pPr>
          </w:p>
        </w:tc>
        <w:tc>
          <w:tcPr>
            <w:tcW w:w="415" w:type="pct"/>
            <w:vAlign w:val="center"/>
          </w:tcPr>
          <w:p w14:paraId="515EF48C" w14:textId="65A093E0" w:rsidR="002414CA" w:rsidRPr="00DC0331" w:rsidRDefault="002414CA" w:rsidP="00AC488D">
            <w:pPr>
              <w:pStyle w:val="Tabletext"/>
              <w:rPr>
                <w:color w:val="808080" w:themeColor="background1" w:themeShade="80"/>
                <w:sz w:val="22"/>
                <w:lang w:eastAsia="en-AU"/>
              </w:rPr>
            </w:pPr>
            <w:r w:rsidRPr="00DC0331">
              <w:rPr>
                <w:color w:val="808080" w:themeColor="background1" w:themeShade="80"/>
                <w:sz w:val="22"/>
                <w:lang w:eastAsia="en-AU"/>
              </w:rPr>
              <w:t>2018</w:t>
            </w:r>
          </w:p>
        </w:tc>
        <w:tc>
          <w:tcPr>
            <w:tcW w:w="515" w:type="pct"/>
            <w:noWrap/>
            <w:vAlign w:val="center"/>
          </w:tcPr>
          <w:p w14:paraId="42D87434" w14:textId="107499B4"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3%</w:t>
            </w:r>
          </w:p>
        </w:tc>
        <w:tc>
          <w:tcPr>
            <w:tcW w:w="517" w:type="pct"/>
            <w:noWrap/>
            <w:vAlign w:val="center"/>
          </w:tcPr>
          <w:p w14:paraId="04EEC476" w14:textId="64394769"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3%</w:t>
            </w:r>
          </w:p>
        </w:tc>
        <w:tc>
          <w:tcPr>
            <w:tcW w:w="515" w:type="pct"/>
            <w:noWrap/>
            <w:vAlign w:val="center"/>
          </w:tcPr>
          <w:p w14:paraId="56F3A6FA" w14:textId="047569C1"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20%</w:t>
            </w:r>
          </w:p>
        </w:tc>
        <w:tc>
          <w:tcPr>
            <w:tcW w:w="516" w:type="pct"/>
            <w:noWrap/>
            <w:vAlign w:val="center"/>
          </w:tcPr>
          <w:p w14:paraId="5C59A2EE" w14:textId="2766C617"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62%</w:t>
            </w:r>
          </w:p>
        </w:tc>
        <w:tc>
          <w:tcPr>
            <w:tcW w:w="515" w:type="pct"/>
            <w:noWrap/>
            <w:vAlign w:val="center"/>
          </w:tcPr>
          <w:p w14:paraId="75CC63B1" w14:textId="2CCA23F1"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12%</w:t>
            </w:r>
          </w:p>
        </w:tc>
        <w:tc>
          <w:tcPr>
            <w:tcW w:w="516" w:type="pct"/>
            <w:noWrap/>
            <w:vAlign w:val="center"/>
          </w:tcPr>
          <w:p w14:paraId="3D197855" w14:textId="61D1A83E"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0%</w:t>
            </w:r>
          </w:p>
        </w:tc>
      </w:tr>
      <w:tr w:rsidR="002414CA" w:rsidRPr="007E6180" w14:paraId="10B1D347" w14:textId="77777777" w:rsidTr="00DC0331">
        <w:trPr>
          <w:trHeight w:val="340"/>
        </w:trPr>
        <w:tc>
          <w:tcPr>
            <w:tcW w:w="1491" w:type="pct"/>
            <w:vMerge w:val="restart"/>
            <w:noWrap/>
            <w:vAlign w:val="center"/>
            <w:hideMark/>
          </w:tcPr>
          <w:p w14:paraId="0FCA8973" w14:textId="77777777" w:rsidR="002414CA" w:rsidRPr="00DC0331" w:rsidRDefault="002414CA" w:rsidP="00AC488D">
            <w:pPr>
              <w:pStyle w:val="Tabletext"/>
              <w:rPr>
                <w:color w:val="404040" w:themeColor="text1" w:themeTint="BF"/>
                <w:sz w:val="22"/>
                <w:lang w:eastAsia="en-AU"/>
              </w:rPr>
            </w:pPr>
            <w:r w:rsidRPr="00DC0331">
              <w:rPr>
                <w:color w:val="404040" w:themeColor="text1" w:themeTint="BF"/>
                <w:sz w:val="22"/>
                <w:lang w:eastAsia="en-AU"/>
              </w:rPr>
              <w:t>Provided information that is both clear and concise</w:t>
            </w:r>
          </w:p>
        </w:tc>
        <w:tc>
          <w:tcPr>
            <w:tcW w:w="415" w:type="pct"/>
            <w:vAlign w:val="center"/>
          </w:tcPr>
          <w:p w14:paraId="6807ACE8" w14:textId="5C55EAA4" w:rsidR="002414CA" w:rsidRPr="00DC0331" w:rsidRDefault="002414CA" w:rsidP="00AC488D">
            <w:pPr>
              <w:pStyle w:val="Tabletext"/>
              <w:rPr>
                <w:color w:val="404040" w:themeColor="text1" w:themeTint="BF"/>
                <w:sz w:val="22"/>
                <w:lang w:eastAsia="en-AU"/>
              </w:rPr>
            </w:pPr>
            <w:r w:rsidRPr="00DC0331">
              <w:rPr>
                <w:color w:val="404040" w:themeColor="text1" w:themeTint="BF"/>
                <w:sz w:val="22"/>
                <w:lang w:eastAsia="en-AU"/>
              </w:rPr>
              <w:t>2021</w:t>
            </w:r>
          </w:p>
        </w:tc>
        <w:tc>
          <w:tcPr>
            <w:tcW w:w="515" w:type="pct"/>
            <w:noWrap/>
            <w:vAlign w:val="center"/>
          </w:tcPr>
          <w:p w14:paraId="09813FF6" w14:textId="787AD028"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6%</w:t>
            </w:r>
          </w:p>
        </w:tc>
        <w:tc>
          <w:tcPr>
            <w:tcW w:w="517" w:type="pct"/>
            <w:noWrap/>
            <w:vAlign w:val="center"/>
          </w:tcPr>
          <w:p w14:paraId="3E7F87A0" w14:textId="1A907C4E"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3%</w:t>
            </w:r>
          </w:p>
        </w:tc>
        <w:tc>
          <w:tcPr>
            <w:tcW w:w="515" w:type="pct"/>
            <w:noWrap/>
            <w:vAlign w:val="center"/>
          </w:tcPr>
          <w:p w14:paraId="3D82D500" w14:textId="33FD73DC"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21%</w:t>
            </w:r>
          </w:p>
        </w:tc>
        <w:tc>
          <w:tcPr>
            <w:tcW w:w="516" w:type="pct"/>
            <w:noWrap/>
            <w:vAlign w:val="center"/>
          </w:tcPr>
          <w:p w14:paraId="5F322C9A" w14:textId="1D528941"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44%</w:t>
            </w:r>
          </w:p>
        </w:tc>
        <w:tc>
          <w:tcPr>
            <w:tcW w:w="515" w:type="pct"/>
            <w:noWrap/>
            <w:vAlign w:val="center"/>
          </w:tcPr>
          <w:p w14:paraId="22E5F45A" w14:textId="02683D49"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26%</w:t>
            </w:r>
          </w:p>
        </w:tc>
        <w:tc>
          <w:tcPr>
            <w:tcW w:w="516" w:type="pct"/>
            <w:noWrap/>
            <w:vAlign w:val="center"/>
          </w:tcPr>
          <w:p w14:paraId="6ADBE374" w14:textId="7403D59C"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0%</w:t>
            </w:r>
          </w:p>
        </w:tc>
      </w:tr>
      <w:tr w:rsidR="002414CA" w:rsidRPr="007E6180" w14:paraId="36FAAD9B" w14:textId="77777777" w:rsidTr="00DC0331">
        <w:trPr>
          <w:trHeight w:val="340"/>
        </w:trPr>
        <w:tc>
          <w:tcPr>
            <w:tcW w:w="1491" w:type="pct"/>
            <w:vMerge/>
            <w:noWrap/>
            <w:vAlign w:val="center"/>
          </w:tcPr>
          <w:p w14:paraId="11030145" w14:textId="77777777" w:rsidR="002414CA" w:rsidRPr="00DC0331" w:rsidRDefault="002414CA" w:rsidP="00AC488D">
            <w:pPr>
              <w:pStyle w:val="Tabletext"/>
              <w:rPr>
                <w:color w:val="404040" w:themeColor="text1" w:themeTint="BF"/>
                <w:sz w:val="22"/>
                <w:lang w:eastAsia="en-AU"/>
              </w:rPr>
            </w:pPr>
          </w:p>
        </w:tc>
        <w:tc>
          <w:tcPr>
            <w:tcW w:w="415" w:type="pct"/>
            <w:vAlign w:val="center"/>
          </w:tcPr>
          <w:p w14:paraId="3B546991" w14:textId="67176F7D" w:rsidR="002414CA" w:rsidRPr="00DC0331" w:rsidRDefault="002414CA" w:rsidP="00AC488D">
            <w:pPr>
              <w:pStyle w:val="Tabletext"/>
              <w:rPr>
                <w:color w:val="808080" w:themeColor="background1" w:themeShade="80"/>
                <w:sz w:val="22"/>
                <w:lang w:eastAsia="en-AU"/>
              </w:rPr>
            </w:pPr>
            <w:r w:rsidRPr="00DC0331">
              <w:rPr>
                <w:color w:val="808080" w:themeColor="background1" w:themeShade="80"/>
                <w:sz w:val="22"/>
                <w:lang w:eastAsia="en-AU"/>
              </w:rPr>
              <w:t>2018</w:t>
            </w:r>
          </w:p>
        </w:tc>
        <w:tc>
          <w:tcPr>
            <w:tcW w:w="515" w:type="pct"/>
            <w:noWrap/>
            <w:vAlign w:val="center"/>
          </w:tcPr>
          <w:p w14:paraId="3062ADAD" w14:textId="3AC8BCA0"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3%</w:t>
            </w:r>
          </w:p>
        </w:tc>
        <w:tc>
          <w:tcPr>
            <w:tcW w:w="517" w:type="pct"/>
            <w:noWrap/>
            <w:vAlign w:val="center"/>
          </w:tcPr>
          <w:p w14:paraId="54ADA30F" w14:textId="41F92B47"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9%</w:t>
            </w:r>
          </w:p>
        </w:tc>
        <w:tc>
          <w:tcPr>
            <w:tcW w:w="515" w:type="pct"/>
            <w:noWrap/>
            <w:vAlign w:val="center"/>
          </w:tcPr>
          <w:p w14:paraId="24554ECB" w14:textId="0EFE24E1"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12%</w:t>
            </w:r>
          </w:p>
        </w:tc>
        <w:tc>
          <w:tcPr>
            <w:tcW w:w="516" w:type="pct"/>
            <w:noWrap/>
            <w:vAlign w:val="center"/>
          </w:tcPr>
          <w:p w14:paraId="77BC7B23" w14:textId="46D9764C"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47%</w:t>
            </w:r>
          </w:p>
        </w:tc>
        <w:tc>
          <w:tcPr>
            <w:tcW w:w="515" w:type="pct"/>
            <w:noWrap/>
            <w:vAlign w:val="center"/>
          </w:tcPr>
          <w:p w14:paraId="14CCF32A" w14:textId="1F9C220B"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26%</w:t>
            </w:r>
          </w:p>
        </w:tc>
        <w:tc>
          <w:tcPr>
            <w:tcW w:w="516" w:type="pct"/>
            <w:noWrap/>
            <w:vAlign w:val="center"/>
          </w:tcPr>
          <w:p w14:paraId="15995911" w14:textId="43D2D112"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3%</w:t>
            </w:r>
          </w:p>
        </w:tc>
      </w:tr>
      <w:tr w:rsidR="002414CA" w:rsidRPr="007E6180" w14:paraId="03120C89" w14:textId="77777777" w:rsidTr="00DC0331">
        <w:trPr>
          <w:trHeight w:val="340"/>
        </w:trPr>
        <w:tc>
          <w:tcPr>
            <w:tcW w:w="1491" w:type="pct"/>
            <w:vMerge w:val="restart"/>
            <w:noWrap/>
            <w:vAlign w:val="center"/>
            <w:hideMark/>
          </w:tcPr>
          <w:p w14:paraId="49E2D146" w14:textId="77777777" w:rsidR="002414CA" w:rsidRPr="00DC0331" w:rsidRDefault="002414CA" w:rsidP="00AC488D">
            <w:pPr>
              <w:pStyle w:val="Tabletext"/>
              <w:rPr>
                <w:color w:val="404040" w:themeColor="text1" w:themeTint="BF"/>
                <w:sz w:val="22"/>
                <w:lang w:eastAsia="en-AU"/>
              </w:rPr>
            </w:pPr>
            <w:r w:rsidRPr="00DC0331">
              <w:rPr>
                <w:color w:val="404040" w:themeColor="text1" w:themeTint="BF"/>
                <w:sz w:val="22"/>
                <w:lang w:eastAsia="en-AU"/>
              </w:rPr>
              <w:t>Shown awareness of contemporary issues</w:t>
            </w:r>
          </w:p>
        </w:tc>
        <w:tc>
          <w:tcPr>
            <w:tcW w:w="415" w:type="pct"/>
            <w:vAlign w:val="center"/>
          </w:tcPr>
          <w:p w14:paraId="1D834C97" w14:textId="091D0D6B" w:rsidR="002414CA" w:rsidRPr="00DC0331" w:rsidRDefault="002414CA" w:rsidP="00AC488D">
            <w:pPr>
              <w:pStyle w:val="Tabletext"/>
              <w:rPr>
                <w:color w:val="404040" w:themeColor="text1" w:themeTint="BF"/>
                <w:sz w:val="22"/>
                <w:lang w:eastAsia="en-AU"/>
              </w:rPr>
            </w:pPr>
            <w:r w:rsidRPr="00DC0331">
              <w:rPr>
                <w:color w:val="404040" w:themeColor="text1" w:themeTint="BF"/>
                <w:sz w:val="22"/>
                <w:lang w:eastAsia="en-AU"/>
              </w:rPr>
              <w:t>2021</w:t>
            </w:r>
          </w:p>
        </w:tc>
        <w:tc>
          <w:tcPr>
            <w:tcW w:w="515" w:type="pct"/>
            <w:noWrap/>
            <w:vAlign w:val="center"/>
            <w:hideMark/>
          </w:tcPr>
          <w:p w14:paraId="511DEE62" w14:textId="7244C91A"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6%</w:t>
            </w:r>
          </w:p>
        </w:tc>
        <w:tc>
          <w:tcPr>
            <w:tcW w:w="517" w:type="pct"/>
            <w:noWrap/>
            <w:vAlign w:val="center"/>
            <w:hideMark/>
          </w:tcPr>
          <w:p w14:paraId="044F01EB" w14:textId="67AE0B12"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6%</w:t>
            </w:r>
          </w:p>
        </w:tc>
        <w:tc>
          <w:tcPr>
            <w:tcW w:w="515" w:type="pct"/>
            <w:noWrap/>
            <w:vAlign w:val="center"/>
            <w:hideMark/>
          </w:tcPr>
          <w:p w14:paraId="66093F74" w14:textId="5AFB26A4"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15%</w:t>
            </w:r>
          </w:p>
        </w:tc>
        <w:tc>
          <w:tcPr>
            <w:tcW w:w="516" w:type="pct"/>
            <w:noWrap/>
            <w:vAlign w:val="center"/>
            <w:hideMark/>
          </w:tcPr>
          <w:p w14:paraId="0BD42FFE" w14:textId="3A086AB5"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47%</w:t>
            </w:r>
          </w:p>
        </w:tc>
        <w:tc>
          <w:tcPr>
            <w:tcW w:w="515" w:type="pct"/>
            <w:noWrap/>
            <w:vAlign w:val="center"/>
            <w:hideMark/>
          </w:tcPr>
          <w:p w14:paraId="6641D77F" w14:textId="443D0ABC"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26%</w:t>
            </w:r>
          </w:p>
        </w:tc>
        <w:tc>
          <w:tcPr>
            <w:tcW w:w="516" w:type="pct"/>
            <w:noWrap/>
            <w:vAlign w:val="center"/>
            <w:hideMark/>
          </w:tcPr>
          <w:p w14:paraId="06F51422" w14:textId="2C31811C" w:rsidR="002414CA" w:rsidRPr="00DC0331" w:rsidRDefault="002414CA" w:rsidP="00AC488D">
            <w:pPr>
              <w:pStyle w:val="Tabletext"/>
              <w:rPr>
                <w:rFonts w:ascii="Calibri" w:hAnsi="Calibri" w:cs="Calibri"/>
                <w:color w:val="404040" w:themeColor="text1" w:themeTint="BF"/>
                <w:sz w:val="22"/>
                <w:lang w:eastAsia="en-AU"/>
              </w:rPr>
            </w:pPr>
            <w:r w:rsidRPr="00DC0331">
              <w:rPr>
                <w:rFonts w:ascii="Calibri" w:hAnsi="Calibri" w:cs="Calibri"/>
                <w:color w:val="404040" w:themeColor="text1" w:themeTint="BF"/>
                <w:sz w:val="22"/>
              </w:rPr>
              <w:t>0%</w:t>
            </w:r>
          </w:p>
        </w:tc>
      </w:tr>
      <w:tr w:rsidR="002414CA" w:rsidRPr="007E6180" w14:paraId="58625DCE" w14:textId="77777777" w:rsidTr="00DC0331">
        <w:trPr>
          <w:trHeight w:val="340"/>
        </w:trPr>
        <w:tc>
          <w:tcPr>
            <w:tcW w:w="1491" w:type="pct"/>
            <w:vMerge/>
            <w:noWrap/>
            <w:vAlign w:val="center"/>
          </w:tcPr>
          <w:p w14:paraId="2BB4966E" w14:textId="77777777" w:rsidR="002414CA" w:rsidRPr="00DC0331" w:rsidRDefault="002414CA" w:rsidP="00AC488D">
            <w:pPr>
              <w:pStyle w:val="Tabletext"/>
              <w:rPr>
                <w:color w:val="404040" w:themeColor="text1" w:themeTint="BF"/>
                <w:sz w:val="22"/>
                <w:lang w:eastAsia="en-AU"/>
              </w:rPr>
            </w:pPr>
          </w:p>
        </w:tc>
        <w:tc>
          <w:tcPr>
            <w:tcW w:w="415" w:type="pct"/>
            <w:vAlign w:val="center"/>
          </w:tcPr>
          <w:p w14:paraId="49FBD227" w14:textId="3A9870C7" w:rsidR="002414CA" w:rsidRPr="00DC0331" w:rsidRDefault="002414CA" w:rsidP="00AC488D">
            <w:pPr>
              <w:pStyle w:val="Tabletext"/>
              <w:rPr>
                <w:color w:val="808080" w:themeColor="background1" w:themeShade="80"/>
                <w:sz w:val="22"/>
                <w:lang w:eastAsia="en-AU"/>
              </w:rPr>
            </w:pPr>
            <w:r w:rsidRPr="00DC0331">
              <w:rPr>
                <w:color w:val="808080" w:themeColor="background1" w:themeShade="80"/>
                <w:sz w:val="22"/>
                <w:lang w:eastAsia="en-AU"/>
              </w:rPr>
              <w:t>2018</w:t>
            </w:r>
          </w:p>
        </w:tc>
        <w:tc>
          <w:tcPr>
            <w:tcW w:w="515" w:type="pct"/>
            <w:noWrap/>
            <w:vAlign w:val="center"/>
          </w:tcPr>
          <w:p w14:paraId="5CB9F3FD" w14:textId="496B11CC"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3%</w:t>
            </w:r>
          </w:p>
        </w:tc>
        <w:tc>
          <w:tcPr>
            <w:tcW w:w="517" w:type="pct"/>
            <w:noWrap/>
            <w:vAlign w:val="center"/>
          </w:tcPr>
          <w:p w14:paraId="64D2183C" w14:textId="2B969F2B"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3%</w:t>
            </w:r>
          </w:p>
        </w:tc>
        <w:tc>
          <w:tcPr>
            <w:tcW w:w="515" w:type="pct"/>
            <w:noWrap/>
            <w:vAlign w:val="center"/>
          </w:tcPr>
          <w:p w14:paraId="6AF8A224" w14:textId="4C650937"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15%</w:t>
            </w:r>
          </w:p>
        </w:tc>
        <w:tc>
          <w:tcPr>
            <w:tcW w:w="516" w:type="pct"/>
            <w:noWrap/>
            <w:vAlign w:val="center"/>
          </w:tcPr>
          <w:p w14:paraId="5F7131F1" w14:textId="5B1F5F97"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44%</w:t>
            </w:r>
          </w:p>
        </w:tc>
        <w:tc>
          <w:tcPr>
            <w:tcW w:w="515" w:type="pct"/>
            <w:noWrap/>
            <w:vAlign w:val="center"/>
          </w:tcPr>
          <w:p w14:paraId="1495D5ED" w14:textId="5DA3112D"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35%</w:t>
            </w:r>
          </w:p>
        </w:tc>
        <w:tc>
          <w:tcPr>
            <w:tcW w:w="516" w:type="pct"/>
            <w:noWrap/>
            <w:vAlign w:val="center"/>
          </w:tcPr>
          <w:p w14:paraId="533CA3BD" w14:textId="53D6C5B6" w:rsidR="002414CA" w:rsidRPr="00DC0331" w:rsidRDefault="002414CA" w:rsidP="00AC488D">
            <w:pPr>
              <w:pStyle w:val="Tabletext"/>
              <w:rPr>
                <w:rFonts w:ascii="Calibri" w:hAnsi="Calibri" w:cs="Calibri"/>
                <w:color w:val="808080" w:themeColor="background1" w:themeShade="80"/>
                <w:sz w:val="22"/>
                <w:lang w:eastAsia="en-AU"/>
              </w:rPr>
            </w:pPr>
            <w:r w:rsidRPr="00DC0331">
              <w:rPr>
                <w:color w:val="808080" w:themeColor="background1" w:themeShade="80"/>
                <w:sz w:val="22"/>
                <w:lang w:eastAsia="en-AU"/>
              </w:rPr>
              <w:t>0%</w:t>
            </w:r>
          </w:p>
        </w:tc>
      </w:tr>
    </w:tbl>
    <w:p w14:paraId="15D16471" w14:textId="15D0E40E" w:rsidR="002A0E26" w:rsidRPr="001019C7" w:rsidRDefault="002414CA" w:rsidP="001019C7">
      <w:pPr>
        <w:pStyle w:val="Questionstyle"/>
        <w:rPr>
          <w:rStyle w:val="QuestionstyleChar"/>
          <w:i/>
          <w:caps/>
        </w:rPr>
      </w:pPr>
      <w:r w:rsidRPr="001019C7">
        <w:rPr>
          <w:rStyle w:val="QuestionstyleChar"/>
          <w:i/>
          <w:caps/>
        </w:rPr>
        <w:t>Base =familiar with many/some</w:t>
      </w:r>
      <w:r w:rsidR="001019C7">
        <w:rPr>
          <w:rStyle w:val="QuestionstyleChar"/>
          <w:i/>
          <w:caps/>
        </w:rPr>
        <w:t xml:space="preserve"> n=34 2021; n=34 2018.</w:t>
      </w:r>
    </w:p>
    <w:p w14:paraId="039E2D04" w14:textId="65B671F0" w:rsidR="005A7789" w:rsidRPr="002E3413" w:rsidRDefault="00E268EF" w:rsidP="005A7789">
      <w:pPr>
        <w:pStyle w:val="Tableheadingwithnotablenumber"/>
        <w:rPr>
          <w:sz w:val="22"/>
          <w:szCs w:val="20"/>
        </w:rPr>
      </w:pPr>
      <w:r w:rsidRPr="002E3413">
        <w:rPr>
          <w:b/>
          <w:bCs w:val="0"/>
          <w:sz w:val="22"/>
          <w:szCs w:val="20"/>
        </w:rPr>
        <w:lastRenderedPageBreak/>
        <w:t>Table 11.</w:t>
      </w:r>
      <w:r w:rsidRPr="002E3413">
        <w:rPr>
          <w:sz w:val="22"/>
          <w:szCs w:val="20"/>
        </w:rPr>
        <w:t xml:space="preserve"> </w:t>
      </w:r>
      <w:r w:rsidR="005A7789" w:rsidRPr="002E3413">
        <w:rPr>
          <w:sz w:val="22"/>
          <w:szCs w:val="20"/>
        </w:rPr>
        <w:t>Q. In these reports, has the Commission shown understanding of, and responsiveness to, Aboriginal and Torres Strait Islander people, their cultures, histories, knowledges, and perspectives?</w:t>
      </w:r>
    </w:p>
    <w:tbl>
      <w:tblPr>
        <w:tblStyle w:val="LightList-Accent5"/>
        <w:tblW w:w="5000" w:type="pct"/>
        <w:tblLook w:val="04A0" w:firstRow="1" w:lastRow="0" w:firstColumn="1" w:lastColumn="0" w:noHBand="0" w:noVBand="1"/>
      </w:tblPr>
      <w:tblGrid>
        <w:gridCol w:w="8069"/>
        <w:gridCol w:w="937"/>
      </w:tblGrid>
      <w:tr w:rsidR="001019C7" w:rsidRPr="008B18F6" w14:paraId="65DD1532" w14:textId="77777777" w:rsidTr="00DC033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480" w:type="pct"/>
            <w:tcBorders>
              <w:right w:val="single" w:sz="4" w:space="0" w:color="31849B" w:themeColor="accent5" w:themeShade="BF"/>
            </w:tcBorders>
            <w:shd w:val="clear" w:color="auto" w:fill="31849B" w:themeFill="accent5" w:themeFillShade="BF"/>
            <w:noWrap/>
            <w:vAlign w:val="center"/>
          </w:tcPr>
          <w:p w14:paraId="6631AB19" w14:textId="77777777" w:rsidR="005A7789" w:rsidRPr="008B18F6" w:rsidRDefault="005A7789" w:rsidP="00DC0331">
            <w:pPr>
              <w:rPr>
                <w:rFonts w:ascii="Calibri" w:eastAsia="Times New Roman" w:hAnsi="Calibri" w:cs="Calibri"/>
                <w:color w:val="000000"/>
                <w:lang w:eastAsia="en-AU"/>
              </w:rPr>
            </w:pPr>
          </w:p>
        </w:tc>
        <w:tc>
          <w:tcPr>
            <w:tcW w:w="520" w:type="pct"/>
            <w:tcBorders>
              <w:top w:val="single" w:sz="8" w:space="0" w:color="4BACC6" w:themeColor="accent5"/>
              <w:left w:val="single" w:sz="4" w:space="0" w:color="31849B" w:themeColor="accent5" w:themeShade="BF"/>
              <w:bottom w:val="single" w:sz="8" w:space="0" w:color="4BACC6" w:themeColor="accent5"/>
            </w:tcBorders>
            <w:shd w:val="clear" w:color="auto" w:fill="31849B" w:themeFill="accent5" w:themeFillShade="BF"/>
            <w:noWrap/>
            <w:vAlign w:val="center"/>
          </w:tcPr>
          <w:p w14:paraId="1A7DC436" w14:textId="77777777" w:rsidR="005A7789" w:rsidRPr="001019C7" w:rsidRDefault="005A7789" w:rsidP="00DC033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19C7">
              <w:rPr>
                <w:rFonts w:ascii="Calibri" w:eastAsia="Times New Roman" w:hAnsi="Calibri" w:cs="Calibri"/>
                <w:lang w:eastAsia="en-AU"/>
              </w:rPr>
              <w:t>N=</w:t>
            </w:r>
          </w:p>
        </w:tc>
      </w:tr>
      <w:tr w:rsidR="005A7789" w:rsidRPr="008B18F6" w14:paraId="288162E3" w14:textId="77777777" w:rsidTr="00DC03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80" w:type="pct"/>
            <w:tcBorders>
              <w:right w:val="single" w:sz="4" w:space="0" w:color="31849B" w:themeColor="accent5" w:themeShade="BF"/>
            </w:tcBorders>
            <w:noWrap/>
            <w:vAlign w:val="center"/>
            <w:hideMark/>
          </w:tcPr>
          <w:p w14:paraId="6D83073D" w14:textId="77777777" w:rsidR="005A7789" w:rsidRPr="00DC0331" w:rsidRDefault="005A7789" w:rsidP="00DC0331">
            <w:pPr>
              <w:pStyle w:val="Tabletext"/>
              <w:rPr>
                <w:b w:val="0"/>
                <w:bCs w:val="0"/>
                <w:color w:val="404040" w:themeColor="text1" w:themeTint="BF"/>
                <w:sz w:val="22"/>
                <w:lang w:eastAsia="en-AU"/>
              </w:rPr>
            </w:pPr>
            <w:r w:rsidRPr="00DC0331">
              <w:rPr>
                <w:b w:val="0"/>
                <w:bCs w:val="0"/>
                <w:color w:val="404040" w:themeColor="text1" w:themeTint="BF"/>
                <w:sz w:val="22"/>
                <w:lang w:eastAsia="en-AU"/>
              </w:rPr>
              <w:t>Strongly disagree</w:t>
            </w:r>
          </w:p>
        </w:tc>
        <w:tc>
          <w:tcPr>
            <w:tcW w:w="520" w:type="pct"/>
            <w:tcBorders>
              <w:left w:val="single" w:sz="4" w:space="0" w:color="31849B" w:themeColor="accent5" w:themeShade="BF"/>
            </w:tcBorders>
            <w:noWrap/>
            <w:vAlign w:val="center"/>
            <w:hideMark/>
          </w:tcPr>
          <w:p w14:paraId="56B99476" w14:textId="77777777" w:rsidR="005A7789" w:rsidRPr="00DC0331" w:rsidRDefault="005A7789" w:rsidP="00DC03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04040" w:themeColor="text1" w:themeTint="BF"/>
                <w:lang w:eastAsia="en-AU"/>
              </w:rPr>
            </w:pPr>
            <w:r w:rsidRPr="00DC0331">
              <w:rPr>
                <w:rFonts w:ascii="Calibri" w:eastAsia="Times New Roman" w:hAnsi="Calibri" w:cs="Calibri"/>
                <w:color w:val="404040" w:themeColor="text1" w:themeTint="BF"/>
                <w:lang w:eastAsia="en-AU"/>
              </w:rPr>
              <w:t>0</w:t>
            </w:r>
          </w:p>
        </w:tc>
      </w:tr>
      <w:tr w:rsidR="005A7789" w:rsidRPr="008B18F6" w14:paraId="2A0CDF28" w14:textId="77777777" w:rsidTr="00DC0331">
        <w:trPr>
          <w:trHeight w:val="340"/>
        </w:trPr>
        <w:tc>
          <w:tcPr>
            <w:cnfStyle w:val="001000000000" w:firstRow="0" w:lastRow="0" w:firstColumn="1" w:lastColumn="0" w:oddVBand="0" w:evenVBand="0" w:oddHBand="0" w:evenHBand="0" w:firstRowFirstColumn="0" w:firstRowLastColumn="0" w:lastRowFirstColumn="0" w:lastRowLastColumn="0"/>
            <w:tcW w:w="4480" w:type="pct"/>
            <w:tcBorders>
              <w:right w:val="single" w:sz="4" w:space="0" w:color="31849B" w:themeColor="accent5" w:themeShade="BF"/>
            </w:tcBorders>
            <w:noWrap/>
            <w:vAlign w:val="center"/>
            <w:hideMark/>
          </w:tcPr>
          <w:p w14:paraId="06BB6726" w14:textId="77777777" w:rsidR="005A7789" w:rsidRPr="00DC0331" w:rsidRDefault="005A7789" w:rsidP="00DC0331">
            <w:pPr>
              <w:pStyle w:val="Tabletext"/>
              <w:rPr>
                <w:b w:val="0"/>
                <w:bCs w:val="0"/>
                <w:color w:val="404040" w:themeColor="text1" w:themeTint="BF"/>
                <w:sz w:val="22"/>
                <w:lang w:eastAsia="en-AU"/>
              </w:rPr>
            </w:pPr>
            <w:r w:rsidRPr="00DC0331">
              <w:rPr>
                <w:b w:val="0"/>
                <w:bCs w:val="0"/>
                <w:color w:val="404040" w:themeColor="text1" w:themeTint="BF"/>
                <w:sz w:val="22"/>
                <w:lang w:eastAsia="en-AU"/>
              </w:rPr>
              <w:t>Disagree</w:t>
            </w:r>
          </w:p>
        </w:tc>
        <w:tc>
          <w:tcPr>
            <w:tcW w:w="520" w:type="pct"/>
            <w:tcBorders>
              <w:top w:val="single" w:sz="8" w:space="0" w:color="4BACC6" w:themeColor="accent5"/>
              <w:left w:val="single" w:sz="4" w:space="0" w:color="31849B" w:themeColor="accent5" w:themeShade="BF"/>
              <w:bottom w:val="single" w:sz="8" w:space="0" w:color="4BACC6" w:themeColor="accent5"/>
            </w:tcBorders>
            <w:noWrap/>
            <w:vAlign w:val="center"/>
            <w:hideMark/>
          </w:tcPr>
          <w:p w14:paraId="5E70D79F" w14:textId="77777777" w:rsidR="005A7789" w:rsidRPr="00DC0331" w:rsidRDefault="005A7789" w:rsidP="00DC03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04040" w:themeColor="text1" w:themeTint="BF"/>
                <w:lang w:eastAsia="en-AU"/>
              </w:rPr>
            </w:pPr>
            <w:r w:rsidRPr="00DC0331">
              <w:rPr>
                <w:rFonts w:ascii="Calibri" w:eastAsia="Times New Roman" w:hAnsi="Calibri" w:cs="Calibri"/>
                <w:color w:val="404040" w:themeColor="text1" w:themeTint="BF"/>
                <w:lang w:eastAsia="en-AU"/>
              </w:rPr>
              <w:t>1</w:t>
            </w:r>
          </w:p>
        </w:tc>
      </w:tr>
      <w:tr w:rsidR="005A7789" w:rsidRPr="008B18F6" w14:paraId="14CDC3A5" w14:textId="77777777" w:rsidTr="00DC03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80" w:type="pct"/>
            <w:tcBorders>
              <w:right w:val="single" w:sz="4" w:space="0" w:color="31849B" w:themeColor="accent5" w:themeShade="BF"/>
            </w:tcBorders>
            <w:noWrap/>
            <w:vAlign w:val="center"/>
            <w:hideMark/>
          </w:tcPr>
          <w:p w14:paraId="4AD9C6B1" w14:textId="77777777" w:rsidR="005A7789" w:rsidRPr="00DC0331" w:rsidRDefault="005A7789" w:rsidP="00DC0331">
            <w:pPr>
              <w:pStyle w:val="Tabletext"/>
              <w:rPr>
                <w:b w:val="0"/>
                <w:bCs w:val="0"/>
                <w:color w:val="404040" w:themeColor="text1" w:themeTint="BF"/>
                <w:sz w:val="22"/>
                <w:lang w:eastAsia="en-AU"/>
              </w:rPr>
            </w:pPr>
            <w:r w:rsidRPr="00DC0331">
              <w:rPr>
                <w:b w:val="0"/>
                <w:bCs w:val="0"/>
                <w:color w:val="404040" w:themeColor="text1" w:themeTint="BF"/>
                <w:sz w:val="22"/>
                <w:lang w:eastAsia="en-AU"/>
              </w:rPr>
              <w:t xml:space="preserve">Neither agree </w:t>
            </w:r>
            <w:proofErr w:type="gramStart"/>
            <w:r w:rsidRPr="00DC0331">
              <w:rPr>
                <w:b w:val="0"/>
                <w:bCs w:val="0"/>
                <w:color w:val="404040" w:themeColor="text1" w:themeTint="BF"/>
                <w:sz w:val="22"/>
                <w:lang w:eastAsia="en-AU"/>
              </w:rPr>
              <w:t>or</w:t>
            </w:r>
            <w:proofErr w:type="gramEnd"/>
            <w:r w:rsidRPr="00DC0331">
              <w:rPr>
                <w:b w:val="0"/>
                <w:bCs w:val="0"/>
                <w:color w:val="404040" w:themeColor="text1" w:themeTint="BF"/>
                <w:sz w:val="22"/>
                <w:lang w:eastAsia="en-AU"/>
              </w:rPr>
              <w:t xml:space="preserve"> disagree</w:t>
            </w:r>
          </w:p>
        </w:tc>
        <w:tc>
          <w:tcPr>
            <w:tcW w:w="520" w:type="pct"/>
            <w:tcBorders>
              <w:left w:val="single" w:sz="4" w:space="0" w:color="31849B" w:themeColor="accent5" w:themeShade="BF"/>
            </w:tcBorders>
            <w:noWrap/>
            <w:vAlign w:val="center"/>
            <w:hideMark/>
          </w:tcPr>
          <w:p w14:paraId="1FA840E1" w14:textId="77777777" w:rsidR="005A7789" w:rsidRPr="00DC0331" w:rsidRDefault="005A7789" w:rsidP="00DC03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04040" w:themeColor="text1" w:themeTint="BF"/>
                <w:lang w:eastAsia="en-AU"/>
              </w:rPr>
            </w:pPr>
            <w:r w:rsidRPr="00DC0331">
              <w:rPr>
                <w:rFonts w:ascii="Calibri" w:eastAsia="Times New Roman" w:hAnsi="Calibri" w:cs="Calibri"/>
                <w:color w:val="404040" w:themeColor="text1" w:themeTint="BF"/>
                <w:lang w:eastAsia="en-AU"/>
              </w:rPr>
              <w:t>1</w:t>
            </w:r>
          </w:p>
        </w:tc>
      </w:tr>
      <w:tr w:rsidR="005A7789" w:rsidRPr="008B18F6" w14:paraId="5177ADC7" w14:textId="77777777" w:rsidTr="00DC0331">
        <w:trPr>
          <w:trHeight w:val="340"/>
        </w:trPr>
        <w:tc>
          <w:tcPr>
            <w:cnfStyle w:val="001000000000" w:firstRow="0" w:lastRow="0" w:firstColumn="1" w:lastColumn="0" w:oddVBand="0" w:evenVBand="0" w:oddHBand="0" w:evenHBand="0" w:firstRowFirstColumn="0" w:firstRowLastColumn="0" w:lastRowFirstColumn="0" w:lastRowLastColumn="0"/>
            <w:tcW w:w="4480" w:type="pct"/>
            <w:tcBorders>
              <w:right w:val="single" w:sz="4" w:space="0" w:color="31849B" w:themeColor="accent5" w:themeShade="BF"/>
            </w:tcBorders>
            <w:noWrap/>
            <w:vAlign w:val="center"/>
            <w:hideMark/>
          </w:tcPr>
          <w:p w14:paraId="34D7447E" w14:textId="77777777" w:rsidR="005A7789" w:rsidRPr="00DC0331" w:rsidRDefault="005A7789" w:rsidP="00DC0331">
            <w:pPr>
              <w:pStyle w:val="Tabletext"/>
              <w:rPr>
                <w:b w:val="0"/>
                <w:bCs w:val="0"/>
                <w:color w:val="404040" w:themeColor="text1" w:themeTint="BF"/>
                <w:sz w:val="22"/>
                <w:lang w:eastAsia="en-AU"/>
              </w:rPr>
            </w:pPr>
            <w:r w:rsidRPr="00DC0331">
              <w:rPr>
                <w:b w:val="0"/>
                <w:bCs w:val="0"/>
                <w:color w:val="404040" w:themeColor="text1" w:themeTint="BF"/>
                <w:sz w:val="22"/>
                <w:lang w:eastAsia="en-AU"/>
              </w:rPr>
              <w:t>Agree</w:t>
            </w:r>
          </w:p>
        </w:tc>
        <w:tc>
          <w:tcPr>
            <w:tcW w:w="520" w:type="pct"/>
            <w:tcBorders>
              <w:top w:val="single" w:sz="8" w:space="0" w:color="4BACC6" w:themeColor="accent5"/>
              <w:left w:val="single" w:sz="4" w:space="0" w:color="31849B" w:themeColor="accent5" w:themeShade="BF"/>
              <w:bottom w:val="single" w:sz="8" w:space="0" w:color="4BACC6" w:themeColor="accent5"/>
            </w:tcBorders>
            <w:noWrap/>
            <w:vAlign w:val="center"/>
            <w:hideMark/>
          </w:tcPr>
          <w:p w14:paraId="416B6E6A" w14:textId="77777777" w:rsidR="005A7789" w:rsidRPr="00DC0331" w:rsidRDefault="005A7789" w:rsidP="00DC03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04040" w:themeColor="text1" w:themeTint="BF"/>
                <w:lang w:eastAsia="en-AU"/>
              </w:rPr>
            </w:pPr>
            <w:r w:rsidRPr="00DC0331">
              <w:rPr>
                <w:rFonts w:ascii="Calibri" w:eastAsia="Times New Roman" w:hAnsi="Calibri" w:cs="Calibri"/>
                <w:color w:val="404040" w:themeColor="text1" w:themeTint="BF"/>
                <w:lang w:eastAsia="en-AU"/>
              </w:rPr>
              <w:t>2</w:t>
            </w:r>
          </w:p>
        </w:tc>
      </w:tr>
      <w:tr w:rsidR="005A7789" w:rsidRPr="008B18F6" w14:paraId="530522F8" w14:textId="77777777" w:rsidTr="00DC03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80" w:type="pct"/>
            <w:tcBorders>
              <w:right w:val="single" w:sz="4" w:space="0" w:color="31849B" w:themeColor="accent5" w:themeShade="BF"/>
            </w:tcBorders>
            <w:noWrap/>
            <w:vAlign w:val="center"/>
            <w:hideMark/>
          </w:tcPr>
          <w:p w14:paraId="775279E4" w14:textId="77777777" w:rsidR="005A7789" w:rsidRPr="00DC0331" w:rsidRDefault="005A7789" w:rsidP="00DC0331">
            <w:pPr>
              <w:pStyle w:val="Tabletext"/>
              <w:rPr>
                <w:b w:val="0"/>
                <w:bCs w:val="0"/>
                <w:color w:val="404040" w:themeColor="text1" w:themeTint="BF"/>
                <w:sz w:val="22"/>
                <w:lang w:eastAsia="en-AU"/>
              </w:rPr>
            </w:pPr>
            <w:r w:rsidRPr="00DC0331">
              <w:rPr>
                <w:b w:val="0"/>
                <w:bCs w:val="0"/>
                <w:color w:val="404040" w:themeColor="text1" w:themeTint="BF"/>
                <w:sz w:val="22"/>
                <w:lang w:eastAsia="en-AU"/>
              </w:rPr>
              <w:t>Strongly agree</w:t>
            </w:r>
          </w:p>
        </w:tc>
        <w:tc>
          <w:tcPr>
            <w:tcW w:w="520" w:type="pct"/>
            <w:tcBorders>
              <w:left w:val="single" w:sz="4" w:space="0" w:color="31849B" w:themeColor="accent5" w:themeShade="BF"/>
            </w:tcBorders>
            <w:noWrap/>
            <w:vAlign w:val="center"/>
            <w:hideMark/>
          </w:tcPr>
          <w:p w14:paraId="321B0E6C" w14:textId="77777777" w:rsidR="005A7789" w:rsidRPr="00DC0331" w:rsidRDefault="005A7789" w:rsidP="00DC03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04040" w:themeColor="text1" w:themeTint="BF"/>
                <w:lang w:eastAsia="en-AU"/>
              </w:rPr>
            </w:pPr>
            <w:r w:rsidRPr="00DC0331">
              <w:rPr>
                <w:rFonts w:ascii="Calibri" w:eastAsia="Times New Roman" w:hAnsi="Calibri" w:cs="Calibri"/>
                <w:color w:val="404040" w:themeColor="text1" w:themeTint="BF"/>
                <w:lang w:eastAsia="en-AU"/>
              </w:rPr>
              <w:t>1</w:t>
            </w:r>
          </w:p>
        </w:tc>
      </w:tr>
      <w:tr w:rsidR="005A7789" w:rsidRPr="008B18F6" w14:paraId="21B6F984" w14:textId="77777777" w:rsidTr="00DC0331">
        <w:trPr>
          <w:trHeight w:val="340"/>
        </w:trPr>
        <w:tc>
          <w:tcPr>
            <w:cnfStyle w:val="001000000000" w:firstRow="0" w:lastRow="0" w:firstColumn="1" w:lastColumn="0" w:oddVBand="0" w:evenVBand="0" w:oddHBand="0" w:evenHBand="0" w:firstRowFirstColumn="0" w:firstRowLastColumn="0" w:lastRowFirstColumn="0" w:lastRowLastColumn="0"/>
            <w:tcW w:w="4480" w:type="pct"/>
            <w:tcBorders>
              <w:right w:val="single" w:sz="4" w:space="0" w:color="31849B" w:themeColor="accent5" w:themeShade="BF"/>
            </w:tcBorders>
            <w:noWrap/>
            <w:vAlign w:val="center"/>
            <w:hideMark/>
          </w:tcPr>
          <w:p w14:paraId="071B66DA" w14:textId="77777777" w:rsidR="005A7789" w:rsidRPr="00DC0331" w:rsidRDefault="005A7789" w:rsidP="00DC0331">
            <w:pPr>
              <w:pStyle w:val="Tabletext"/>
              <w:rPr>
                <w:b w:val="0"/>
                <w:bCs w:val="0"/>
                <w:color w:val="404040" w:themeColor="text1" w:themeTint="BF"/>
                <w:sz w:val="22"/>
                <w:lang w:eastAsia="en-AU"/>
              </w:rPr>
            </w:pPr>
            <w:r w:rsidRPr="00DC0331">
              <w:rPr>
                <w:b w:val="0"/>
                <w:bCs w:val="0"/>
                <w:color w:val="404040" w:themeColor="text1" w:themeTint="BF"/>
                <w:sz w:val="22"/>
                <w:lang w:eastAsia="en-AU"/>
              </w:rPr>
              <w:t>Don't have a view / Don't know</w:t>
            </w:r>
          </w:p>
        </w:tc>
        <w:tc>
          <w:tcPr>
            <w:tcW w:w="520" w:type="pct"/>
            <w:tcBorders>
              <w:top w:val="single" w:sz="8" w:space="0" w:color="4BACC6" w:themeColor="accent5"/>
              <w:left w:val="single" w:sz="4" w:space="0" w:color="31849B" w:themeColor="accent5" w:themeShade="BF"/>
              <w:bottom w:val="single" w:sz="8" w:space="0" w:color="4BACC6" w:themeColor="accent5"/>
            </w:tcBorders>
            <w:noWrap/>
            <w:vAlign w:val="center"/>
            <w:hideMark/>
          </w:tcPr>
          <w:p w14:paraId="41457C1B" w14:textId="77777777" w:rsidR="005A7789" w:rsidRPr="00DC0331" w:rsidRDefault="005A7789" w:rsidP="00DC03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04040" w:themeColor="text1" w:themeTint="BF"/>
                <w:lang w:eastAsia="en-AU"/>
              </w:rPr>
            </w:pPr>
            <w:r w:rsidRPr="00DC0331">
              <w:rPr>
                <w:rFonts w:ascii="Calibri" w:eastAsia="Times New Roman" w:hAnsi="Calibri" w:cs="Calibri"/>
                <w:color w:val="404040" w:themeColor="text1" w:themeTint="BF"/>
                <w:lang w:eastAsia="en-AU"/>
              </w:rPr>
              <w:t>0</w:t>
            </w:r>
          </w:p>
        </w:tc>
      </w:tr>
      <w:tr w:rsidR="005A7789" w:rsidRPr="008B18F6" w14:paraId="39A88922" w14:textId="77777777" w:rsidTr="00DC03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80" w:type="pct"/>
            <w:tcBorders>
              <w:right w:val="single" w:sz="4" w:space="0" w:color="31849B" w:themeColor="accent5" w:themeShade="BF"/>
            </w:tcBorders>
            <w:noWrap/>
            <w:vAlign w:val="center"/>
            <w:hideMark/>
          </w:tcPr>
          <w:p w14:paraId="038F1167" w14:textId="77777777" w:rsidR="005A7789" w:rsidRPr="00DC0331" w:rsidRDefault="005A7789" w:rsidP="00DC0331">
            <w:pPr>
              <w:rPr>
                <w:rFonts w:ascii="Calibri" w:eastAsia="Times New Roman" w:hAnsi="Calibri" w:cs="Calibri"/>
                <w:color w:val="404040" w:themeColor="text1" w:themeTint="BF"/>
                <w:lang w:eastAsia="en-AU"/>
              </w:rPr>
            </w:pPr>
          </w:p>
        </w:tc>
        <w:tc>
          <w:tcPr>
            <w:tcW w:w="520" w:type="pct"/>
            <w:tcBorders>
              <w:left w:val="single" w:sz="4" w:space="0" w:color="31849B" w:themeColor="accent5" w:themeShade="BF"/>
            </w:tcBorders>
            <w:noWrap/>
            <w:vAlign w:val="center"/>
            <w:hideMark/>
          </w:tcPr>
          <w:p w14:paraId="229B44BB" w14:textId="77777777" w:rsidR="005A7789" w:rsidRPr="00DC0331" w:rsidRDefault="005A7789" w:rsidP="00DC03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04040" w:themeColor="text1" w:themeTint="BF"/>
                <w:lang w:eastAsia="en-AU"/>
              </w:rPr>
            </w:pPr>
            <w:r w:rsidRPr="00DC0331">
              <w:rPr>
                <w:rFonts w:ascii="Calibri" w:eastAsia="Times New Roman" w:hAnsi="Calibri" w:cs="Calibri"/>
                <w:color w:val="404040" w:themeColor="text1" w:themeTint="BF"/>
                <w:lang w:eastAsia="en-AU"/>
              </w:rPr>
              <w:t>5</w:t>
            </w:r>
          </w:p>
        </w:tc>
      </w:tr>
    </w:tbl>
    <w:p w14:paraId="58B71B46" w14:textId="34E8CDD2" w:rsidR="005A7789" w:rsidRPr="002E3413" w:rsidRDefault="005A7789" w:rsidP="002E3413">
      <w:pPr>
        <w:pStyle w:val="Questionstyle"/>
      </w:pPr>
      <w:r w:rsidRPr="00F549BE">
        <w:t xml:space="preserve">Base=all </w:t>
      </w:r>
      <w:r w:rsidRPr="008B18F6">
        <w:t xml:space="preserve">Aboriginal and Torres </w:t>
      </w:r>
      <w:r>
        <w:t>Strait</w:t>
      </w:r>
      <w:r w:rsidRPr="008B18F6">
        <w:t xml:space="preserve"> </w:t>
      </w:r>
      <w:r>
        <w:t>Islander</w:t>
      </w:r>
      <w:r w:rsidRPr="008B18F6">
        <w:t xml:space="preserve"> organisations</w:t>
      </w:r>
      <w:r>
        <w:t xml:space="preserve"> </w:t>
      </w:r>
      <w:r w:rsidRPr="00F549BE">
        <w:t>familiar with some or many of the commission’s inquiries and studies commissioned by government, its self-initiated research, and regular reporting on trade, industry assistance and productivity last 3 years. 2021:  N=</w:t>
      </w:r>
      <w:r>
        <w:t>5.</w:t>
      </w:r>
    </w:p>
    <w:p w14:paraId="4EEF9E65" w14:textId="69283AD6" w:rsidR="002A0E26" w:rsidRPr="009F63AD" w:rsidRDefault="00770408" w:rsidP="00770408">
      <w:pPr>
        <w:pStyle w:val="Tableheading"/>
        <w:numPr>
          <w:ilvl w:val="0"/>
          <w:numId w:val="0"/>
        </w:numPr>
      </w:pPr>
      <w:r w:rsidRPr="00770408">
        <w:rPr>
          <w:b/>
          <w:bCs w:val="0"/>
        </w:rPr>
        <w:t xml:space="preserve">Table </w:t>
      </w:r>
      <w:r w:rsidR="00C14370">
        <w:rPr>
          <w:b/>
          <w:bCs w:val="0"/>
        </w:rPr>
        <w:t>1</w:t>
      </w:r>
      <w:r w:rsidR="00C4796C">
        <w:rPr>
          <w:b/>
          <w:bCs w:val="0"/>
        </w:rPr>
        <w:t>2</w:t>
      </w:r>
      <w:r w:rsidRPr="00770408">
        <w:rPr>
          <w:b/>
          <w:bCs w:val="0"/>
        </w:rPr>
        <w:t xml:space="preserve">. </w:t>
      </w:r>
      <w:r w:rsidR="002A0E26" w:rsidRPr="009F63AD">
        <w:t>Taking all your experience with the Commission’s work together in the last 3 years, in your opinion has the Commission: [please check all that apply]</w:t>
      </w:r>
    </w:p>
    <w:tbl>
      <w:tblPr>
        <w:tblStyle w:val="LightList-Accent5"/>
        <w:tblW w:w="9062" w:type="dxa"/>
        <w:tblLayout w:type="fixed"/>
        <w:tblLook w:val="04A0" w:firstRow="1" w:lastRow="0" w:firstColumn="1" w:lastColumn="0" w:noHBand="0" w:noVBand="1"/>
      </w:tblPr>
      <w:tblGrid>
        <w:gridCol w:w="3109"/>
        <w:gridCol w:w="850"/>
        <w:gridCol w:w="851"/>
        <w:gridCol w:w="850"/>
        <w:gridCol w:w="1276"/>
        <w:gridCol w:w="851"/>
        <w:gridCol w:w="1275"/>
      </w:tblGrid>
      <w:tr w:rsidR="00AC488D" w:rsidRPr="0054107F" w14:paraId="2A6E2A9E" w14:textId="77777777" w:rsidTr="00AC488D">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109"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noWrap/>
            <w:vAlign w:val="center"/>
            <w:hideMark/>
          </w:tcPr>
          <w:p w14:paraId="70770A19" w14:textId="313B1972" w:rsidR="002414CA" w:rsidRPr="00AC488D" w:rsidRDefault="002414CA" w:rsidP="00AC488D">
            <w:pPr>
              <w:rPr>
                <w:rFonts w:ascii="Calibri" w:eastAsia="Times New Roman" w:hAnsi="Calibri" w:cs="Calibri"/>
                <w:b w:val="0"/>
                <w:color w:val="FFFFFF"/>
                <w:sz w:val="20"/>
                <w:szCs w:val="20"/>
                <w:lang w:eastAsia="en-AU"/>
              </w:rPr>
            </w:pPr>
            <w:r w:rsidRPr="00AC488D">
              <w:rPr>
                <w:rFonts w:ascii="Calibri" w:eastAsia="Times New Roman" w:hAnsi="Calibri" w:cs="Calibri"/>
                <w:bCs w:val="0"/>
                <w:color w:val="FFFFFF"/>
                <w:sz w:val="20"/>
                <w:szCs w:val="20"/>
                <w:lang w:eastAsia="en-AU"/>
              </w:rPr>
              <w:t>Attribute</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tcPr>
          <w:p w14:paraId="599C6407" w14:textId="0851F7AD" w:rsidR="002414CA" w:rsidRPr="00AC488D" w:rsidRDefault="002414CA" w:rsidP="00AC48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FFFFFF"/>
                <w:sz w:val="20"/>
                <w:szCs w:val="20"/>
                <w:lang w:eastAsia="en-AU"/>
              </w:rPr>
            </w:pPr>
            <w:r w:rsidRPr="00AC488D">
              <w:rPr>
                <w:rFonts w:ascii="Calibri" w:eastAsia="Times New Roman" w:hAnsi="Calibri" w:cs="Calibri"/>
                <w:bCs w:val="0"/>
                <w:color w:val="FFFFFF"/>
                <w:sz w:val="20"/>
                <w:szCs w:val="20"/>
                <w:lang w:eastAsia="en-AU"/>
              </w:rPr>
              <w:t>Year</w:t>
            </w:r>
          </w:p>
        </w:tc>
        <w:tc>
          <w:tcPr>
            <w:tcW w:w="85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5FB64A7D" w14:textId="77777777" w:rsidR="002414CA" w:rsidRPr="00AC488D" w:rsidRDefault="002414CA" w:rsidP="00AC48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FFFFFF"/>
                <w:sz w:val="20"/>
                <w:szCs w:val="20"/>
                <w:lang w:eastAsia="en-AU"/>
              </w:rPr>
            </w:pPr>
            <w:r w:rsidRPr="00AC488D">
              <w:rPr>
                <w:rFonts w:ascii="Calibri" w:eastAsia="Times New Roman" w:hAnsi="Calibri" w:cs="Calibri"/>
                <w:bCs w:val="0"/>
                <w:color w:val="FFFFFF"/>
                <w:sz w:val="20"/>
                <w:szCs w:val="20"/>
                <w:lang w:eastAsia="en-AU"/>
              </w:rPr>
              <w:t>Always</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6F549777" w14:textId="77777777" w:rsidR="002414CA" w:rsidRPr="00AC488D" w:rsidRDefault="002414CA" w:rsidP="00AC48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FFFFFF"/>
                <w:sz w:val="20"/>
                <w:szCs w:val="20"/>
                <w:lang w:eastAsia="en-AU"/>
              </w:rPr>
            </w:pPr>
            <w:r w:rsidRPr="00AC488D">
              <w:rPr>
                <w:rFonts w:ascii="Calibri" w:eastAsia="Times New Roman" w:hAnsi="Calibri" w:cs="Calibri"/>
                <w:bCs w:val="0"/>
                <w:color w:val="FFFFFF"/>
                <w:sz w:val="20"/>
                <w:szCs w:val="20"/>
                <w:lang w:eastAsia="en-AU"/>
              </w:rPr>
              <w:t>Mostly</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1B43AC50" w14:textId="77777777" w:rsidR="002414CA" w:rsidRPr="00AC488D" w:rsidRDefault="002414CA" w:rsidP="00AC48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FFFFFF"/>
                <w:sz w:val="20"/>
                <w:szCs w:val="20"/>
                <w:lang w:eastAsia="en-AU"/>
              </w:rPr>
            </w:pPr>
            <w:r w:rsidRPr="00AC488D">
              <w:rPr>
                <w:rFonts w:ascii="Calibri" w:eastAsia="Times New Roman" w:hAnsi="Calibri" w:cs="Calibri"/>
                <w:bCs w:val="0"/>
                <w:color w:val="FFFFFF"/>
                <w:sz w:val="20"/>
                <w:szCs w:val="20"/>
                <w:lang w:eastAsia="en-AU"/>
              </w:rPr>
              <w:t>Sometimes</w:t>
            </w:r>
          </w:p>
        </w:tc>
        <w:tc>
          <w:tcPr>
            <w:tcW w:w="85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0E364B1D" w14:textId="77777777" w:rsidR="002414CA" w:rsidRPr="00AC488D" w:rsidRDefault="002414CA" w:rsidP="00AC48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FFFFFF"/>
                <w:sz w:val="20"/>
                <w:szCs w:val="20"/>
                <w:lang w:eastAsia="en-AU"/>
              </w:rPr>
            </w:pPr>
            <w:r w:rsidRPr="00AC488D">
              <w:rPr>
                <w:rFonts w:ascii="Calibri" w:eastAsia="Times New Roman" w:hAnsi="Calibri" w:cs="Calibri"/>
                <w:bCs w:val="0"/>
                <w:color w:val="FFFFFF"/>
                <w:sz w:val="20"/>
                <w:szCs w:val="20"/>
                <w:lang w:eastAsia="en-AU"/>
              </w:rPr>
              <w:t>Never</w:t>
            </w:r>
          </w:p>
        </w:tc>
        <w:tc>
          <w:tcPr>
            <w:tcW w:w="1275"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53EC470A" w14:textId="77777777" w:rsidR="002414CA" w:rsidRPr="00AC488D" w:rsidRDefault="002414CA" w:rsidP="00AC48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FFFFFF"/>
                <w:sz w:val="20"/>
                <w:szCs w:val="20"/>
                <w:lang w:eastAsia="en-AU"/>
              </w:rPr>
            </w:pPr>
            <w:r w:rsidRPr="00AC488D">
              <w:rPr>
                <w:rFonts w:ascii="Calibri" w:eastAsia="Times New Roman" w:hAnsi="Calibri" w:cs="Calibri"/>
                <w:bCs w:val="0"/>
                <w:color w:val="FFFFFF"/>
                <w:sz w:val="20"/>
                <w:szCs w:val="20"/>
                <w:lang w:eastAsia="en-AU"/>
              </w:rPr>
              <w:t>Don’t know / Prefer not to say</w:t>
            </w:r>
          </w:p>
        </w:tc>
      </w:tr>
      <w:tr w:rsidR="002414CA" w:rsidRPr="0054107F" w14:paraId="7C77B23C" w14:textId="77777777" w:rsidTr="00AC48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09" w:type="dxa"/>
            <w:vMerge w:val="restart"/>
            <w:tcBorders>
              <w:right w:val="single" w:sz="8" w:space="0" w:color="4BACC6" w:themeColor="accent5"/>
            </w:tcBorders>
            <w:noWrap/>
            <w:vAlign w:val="center"/>
            <w:hideMark/>
          </w:tcPr>
          <w:p w14:paraId="4F3EDD5D" w14:textId="77777777" w:rsidR="002414CA" w:rsidRPr="00DC0331" w:rsidRDefault="002414CA" w:rsidP="00AC488D">
            <w:pPr>
              <w:rPr>
                <w:rFonts w:eastAsia="Times New Roman" w:cstheme="minorHAnsi"/>
                <w:b w:val="0"/>
                <w:bCs w:val="0"/>
                <w:color w:val="404040" w:themeColor="text1" w:themeTint="BF"/>
                <w:lang w:eastAsia="en-AU"/>
              </w:rPr>
            </w:pPr>
            <w:r w:rsidRPr="00DC0331">
              <w:rPr>
                <w:rFonts w:eastAsia="Times New Roman" w:cstheme="minorHAnsi"/>
                <w:b w:val="0"/>
                <w:bCs w:val="0"/>
                <w:color w:val="404040" w:themeColor="text1" w:themeTint="BF"/>
                <w:lang w:eastAsia="en-AU"/>
              </w:rPr>
              <w:t>Explained its findings well</w:t>
            </w:r>
          </w:p>
        </w:tc>
        <w:tc>
          <w:tcPr>
            <w:tcW w:w="850" w:type="dxa"/>
            <w:tcBorders>
              <w:right w:val="single" w:sz="8" w:space="0" w:color="4BACC6" w:themeColor="accent5"/>
            </w:tcBorders>
            <w:vAlign w:val="center"/>
          </w:tcPr>
          <w:p w14:paraId="5F65BD06" w14:textId="4574E520"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eastAsia="Times New Roman" w:cstheme="minorHAnsi"/>
                <w:color w:val="404040" w:themeColor="text1" w:themeTint="BF"/>
                <w:lang w:eastAsia="en-AU"/>
              </w:rPr>
              <w:t>2021</w:t>
            </w:r>
          </w:p>
        </w:tc>
        <w:tc>
          <w:tcPr>
            <w:tcW w:w="851" w:type="dxa"/>
            <w:tcBorders>
              <w:left w:val="single" w:sz="8" w:space="0" w:color="4BACC6" w:themeColor="accent5"/>
              <w:right w:val="single" w:sz="8" w:space="0" w:color="4BACC6" w:themeColor="accent5"/>
            </w:tcBorders>
            <w:noWrap/>
            <w:vAlign w:val="center"/>
          </w:tcPr>
          <w:p w14:paraId="5D116FE9"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25%</w:t>
            </w:r>
          </w:p>
        </w:tc>
        <w:tc>
          <w:tcPr>
            <w:tcW w:w="850" w:type="dxa"/>
            <w:tcBorders>
              <w:left w:val="single" w:sz="8" w:space="0" w:color="4BACC6" w:themeColor="accent5"/>
              <w:right w:val="single" w:sz="8" w:space="0" w:color="4BACC6" w:themeColor="accent5"/>
            </w:tcBorders>
            <w:noWrap/>
            <w:vAlign w:val="center"/>
          </w:tcPr>
          <w:p w14:paraId="00FF2A98"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54%</w:t>
            </w:r>
          </w:p>
        </w:tc>
        <w:tc>
          <w:tcPr>
            <w:tcW w:w="1276" w:type="dxa"/>
            <w:tcBorders>
              <w:left w:val="single" w:sz="8" w:space="0" w:color="4BACC6" w:themeColor="accent5"/>
              <w:right w:val="single" w:sz="8" w:space="0" w:color="4BACC6" w:themeColor="accent5"/>
            </w:tcBorders>
            <w:noWrap/>
            <w:vAlign w:val="center"/>
          </w:tcPr>
          <w:p w14:paraId="5811C0BD"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14%</w:t>
            </w:r>
          </w:p>
        </w:tc>
        <w:tc>
          <w:tcPr>
            <w:tcW w:w="851" w:type="dxa"/>
            <w:tcBorders>
              <w:left w:val="single" w:sz="8" w:space="0" w:color="4BACC6" w:themeColor="accent5"/>
              <w:right w:val="single" w:sz="8" w:space="0" w:color="4BACC6" w:themeColor="accent5"/>
            </w:tcBorders>
            <w:noWrap/>
            <w:vAlign w:val="center"/>
          </w:tcPr>
          <w:p w14:paraId="3C1C035B"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2%</w:t>
            </w:r>
          </w:p>
        </w:tc>
        <w:tc>
          <w:tcPr>
            <w:tcW w:w="1275" w:type="dxa"/>
            <w:tcBorders>
              <w:left w:val="single" w:sz="8" w:space="0" w:color="4BACC6" w:themeColor="accent5"/>
            </w:tcBorders>
            <w:noWrap/>
            <w:vAlign w:val="center"/>
          </w:tcPr>
          <w:p w14:paraId="19B98032"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5%</w:t>
            </w:r>
          </w:p>
        </w:tc>
      </w:tr>
      <w:tr w:rsidR="002414CA" w:rsidRPr="0054107F" w14:paraId="5F602477" w14:textId="77777777" w:rsidTr="00AC488D">
        <w:trPr>
          <w:trHeight w:val="340"/>
        </w:trPr>
        <w:tc>
          <w:tcPr>
            <w:cnfStyle w:val="001000000000" w:firstRow="0" w:lastRow="0" w:firstColumn="1" w:lastColumn="0" w:oddVBand="0" w:evenVBand="0" w:oddHBand="0" w:evenHBand="0" w:firstRowFirstColumn="0" w:firstRowLastColumn="0" w:lastRowFirstColumn="0" w:lastRowLastColumn="0"/>
            <w:tcW w:w="3109" w:type="dxa"/>
            <w:vMerge/>
            <w:tcBorders>
              <w:right w:val="single" w:sz="8" w:space="0" w:color="4BACC6" w:themeColor="accent5"/>
            </w:tcBorders>
            <w:noWrap/>
            <w:vAlign w:val="center"/>
          </w:tcPr>
          <w:p w14:paraId="0C5E2C29" w14:textId="77777777" w:rsidR="002414CA" w:rsidRPr="00DC0331" w:rsidRDefault="002414CA" w:rsidP="00AC488D">
            <w:pPr>
              <w:rPr>
                <w:rFonts w:eastAsia="Times New Roman" w:cstheme="minorHAnsi"/>
                <w:b w:val="0"/>
                <w:bCs w:val="0"/>
                <w:color w:val="404040" w:themeColor="text1" w:themeTint="BF"/>
                <w:lang w:eastAsia="en-AU"/>
              </w:rPr>
            </w:pPr>
          </w:p>
        </w:tc>
        <w:tc>
          <w:tcPr>
            <w:tcW w:w="850" w:type="dxa"/>
            <w:tcBorders>
              <w:right w:val="single" w:sz="8" w:space="0" w:color="4BACC6" w:themeColor="accent5"/>
            </w:tcBorders>
            <w:vAlign w:val="center"/>
          </w:tcPr>
          <w:p w14:paraId="2EAD848D" w14:textId="73E4A3E7"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lang w:eastAsia="en-AU"/>
              </w:rPr>
            </w:pPr>
            <w:r w:rsidRPr="00DC0331">
              <w:rPr>
                <w:rFonts w:eastAsia="Times New Roman" w:cstheme="minorHAnsi"/>
                <w:color w:val="808080" w:themeColor="background1" w:themeShade="80"/>
                <w:lang w:eastAsia="en-AU"/>
              </w:rPr>
              <w:t>2018</w:t>
            </w:r>
          </w:p>
        </w:tc>
        <w:tc>
          <w:tcPr>
            <w:tcW w:w="851" w:type="dxa"/>
            <w:tcBorders>
              <w:left w:val="single" w:sz="8" w:space="0" w:color="4BACC6" w:themeColor="accent5"/>
              <w:right w:val="single" w:sz="8" w:space="0" w:color="4BACC6" w:themeColor="accent5"/>
            </w:tcBorders>
            <w:noWrap/>
            <w:vAlign w:val="center"/>
          </w:tcPr>
          <w:p w14:paraId="51C2DF53" w14:textId="436C9863"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24%</w:t>
            </w:r>
          </w:p>
        </w:tc>
        <w:tc>
          <w:tcPr>
            <w:tcW w:w="850" w:type="dxa"/>
            <w:tcBorders>
              <w:left w:val="single" w:sz="8" w:space="0" w:color="4BACC6" w:themeColor="accent5"/>
              <w:right w:val="single" w:sz="8" w:space="0" w:color="4BACC6" w:themeColor="accent5"/>
            </w:tcBorders>
            <w:noWrap/>
            <w:vAlign w:val="center"/>
          </w:tcPr>
          <w:p w14:paraId="3BFE65A5" w14:textId="381EF12C"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54%</w:t>
            </w:r>
          </w:p>
        </w:tc>
        <w:tc>
          <w:tcPr>
            <w:tcW w:w="1276" w:type="dxa"/>
            <w:tcBorders>
              <w:left w:val="single" w:sz="8" w:space="0" w:color="4BACC6" w:themeColor="accent5"/>
              <w:right w:val="single" w:sz="8" w:space="0" w:color="4BACC6" w:themeColor="accent5"/>
            </w:tcBorders>
            <w:noWrap/>
            <w:vAlign w:val="center"/>
          </w:tcPr>
          <w:p w14:paraId="298E3366" w14:textId="1616EB58"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19%</w:t>
            </w:r>
          </w:p>
        </w:tc>
        <w:tc>
          <w:tcPr>
            <w:tcW w:w="851" w:type="dxa"/>
            <w:tcBorders>
              <w:left w:val="single" w:sz="8" w:space="0" w:color="4BACC6" w:themeColor="accent5"/>
              <w:right w:val="single" w:sz="8" w:space="0" w:color="4BACC6" w:themeColor="accent5"/>
            </w:tcBorders>
            <w:noWrap/>
            <w:vAlign w:val="center"/>
          </w:tcPr>
          <w:p w14:paraId="4F569C55" w14:textId="084F57F4"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0%</w:t>
            </w:r>
          </w:p>
        </w:tc>
        <w:tc>
          <w:tcPr>
            <w:tcW w:w="1275" w:type="dxa"/>
            <w:tcBorders>
              <w:left w:val="single" w:sz="8" w:space="0" w:color="4BACC6" w:themeColor="accent5"/>
            </w:tcBorders>
            <w:noWrap/>
            <w:vAlign w:val="center"/>
          </w:tcPr>
          <w:p w14:paraId="48B83F45" w14:textId="66EDDBF8"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3%</w:t>
            </w:r>
          </w:p>
        </w:tc>
      </w:tr>
      <w:tr w:rsidR="002414CA" w:rsidRPr="0054107F" w14:paraId="6D23B2F2" w14:textId="77777777" w:rsidTr="00AC48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09" w:type="dxa"/>
            <w:vMerge w:val="restart"/>
            <w:tcBorders>
              <w:right w:val="single" w:sz="8" w:space="0" w:color="4BACC6" w:themeColor="accent5"/>
            </w:tcBorders>
            <w:noWrap/>
            <w:vAlign w:val="center"/>
            <w:hideMark/>
          </w:tcPr>
          <w:p w14:paraId="19E38040" w14:textId="77777777" w:rsidR="002414CA" w:rsidRPr="00DC0331" w:rsidRDefault="002414CA" w:rsidP="00AC488D">
            <w:pPr>
              <w:rPr>
                <w:rFonts w:eastAsia="Times New Roman" w:cstheme="minorHAnsi"/>
                <w:b w:val="0"/>
                <w:bCs w:val="0"/>
                <w:color w:val="404040" w:themeColor="text1" w:themeTint="BF"/>
                <w:lang w:eastAsia="en-AU"/>
              </w:rPr>
            </w:pPr>
            <w:r w:rsidRPr="00DC0331">
              <w:rPr>
                <w:rFonts w:eastAsia="Times New Roman" w:cstheme="minorHAnsi"/>
                <w:b w:val="0"/>
                <w:bCs w:val="0"/>
                <w:color w:val="404040" w:themeColor="text1" w:themeTint="BF"/>
                <w:lang w:eastAsia="en-AU"/>
              </w:rPr>
              <w:t>Based its findings on evidence</w:t>
            </w:r>
          </w:p>
        </w:tc>
        <w:tc>
          <w:tcPr>
            <w:tcW w:w="850" w:type="dxa"/>
            <w:tcBorders>
              <w:left w:val="single" w:sz="8" w:space="0" w:color="4BACC6" w:themeColor="accent5"/>
              <w:right w:val="single" w:sz="8" w:space="0" w:color="4BACC6" w:themeColor="accent5"/>
            </w:tcBorders>
            <w:vAlign w:val="center"/>
          </w:tcPr>
          <w:p w14:paraId="16FDB138" w14:textId="12E8F81D"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eastAsia="Times New Roman" w:cstheme="minorHAnsi"/>
                <w:color w:val="404040" w:themeColor="text1" w:themeTint="BF"/>
                <w:lang w:eastAsia="en-AU"/>
              </w:rPr>
              <w:t>2021</w:t>
            </w:r>
          </w:p>
        </w:tc>
        <w:tc>
          <w:tcPr>
            <w:tcW w:w="851" w:type="dxa"/>
            <w:tcBorders>
              <w:left w:val="single" w:sz="8" w:space="0" w:color="4BACC6" w:themeColor="accent5"/>
              <w:right w:val="single" w:sz="8" w:space="0" w:color="4BACC6" w:themeColor="accent5"/>
            </w:tcBorders>
            <w:noWrap/>
            <w:vAlign w:val="center"/>
          </w:tcPr>
          <w:p w14:paraId="1D8469EB"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49%</w:t>
            </w:r>
          </w:p>
        </w:tc>
        <w:tc>
          <w:tcPr>
            <w:tcW w:w="850" w:type="dxa"/>
            <w:tcBorders>
              <w:left w:val="single" w:sz="8" w:space="0" w:color="4BACC6" w:themeColor="accent5"/>
              <w:right w:val="single" w:sz="8" w:space="0" w:color="4BACC6" w:themeColor="accent5"/>
            </w:tcBorders>
            <w:noWrap/>
            <w:vAlign w:val="center"/>
          </w:tcPr>
          <w:p w14:paraId="7BE0152A"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34%</w:t>
            </w:r>
          </w:p>
        </w:tc>
        <w:tc>
          <w:tcPr>
            <w:tcW w:w="1276" w:type="dxa"/>
            <w:tcBorders>
              <w:left w:val="single" w:sz="8" w:space="0" w:color="4BACC6" w:themeColor="accent5"/>
              <w:right w:val="single" w:sz="8" w:space="0" w:color="4BACC6" w:themeColor="accent5"/>
            </w:tcBorders>
            <w:noWrap/>
            <w:vAlign w:val="center"/>
          </w:tcPr>
          <w:p w14:paraId="5E98E052"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8%</w:t>
            </w:r>
          </w:p>
        </w:tc>
        <w:tc>
          <w:tcPr>
            <w:tcW w:w="851" w:type="dxa"/>
            <w:tcBorders>
              <w:left w:val="single" w:sz="8" w:space="0" w:color="4BACC6" w:themeColor="accent5"/>
              <w:right w:val="single" w:sz="8" w:space="0" w:color="4BACC6" w:themeColor="accent5"/>
            </w:tcBorders>
            <w:noWrap/>
            <w:vAlign w:val="center"/>
          </w:tcPr>
          <w:p w14:paraId="29E29191"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2%</w:t>
            </w:r>
          </w:p>
        </w:tc>
        <w:tc>
          <w:tcPr>
            <w:tcW w:w="1275" w:type="dxa"/>
            <w:tcBorders>
              <w:left w:val="single" w:sz="8" w:space="0" w:color="4BACC6" w:themeColor="accent5"/>
            </w:tcBorders>
            <w:noWrap/>
            <w:vAlign w:val="center"/>
          </w:tcPr>
          <w:p w14:paraId="73F7311A"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7%</w:t>
            </w:r>
          </w:p>
        </w:tc>
      </w:tr>
      <w:tr w:rsidR="002414CA" w:rsidRPr="0054107F" w14:paraId="25AEF3A7" w14:textId="77777777" w:rsidTr="00AC488D">
        <w:trPr>
          <w:trHeight w:val="340"/>
        </w:trPr>
        <w:tc>
          <w:tcPr>
            <w:cnfStyle w:val="001000000000" w:firstRow="0" w:lastRow="0" w:firstColumn="1" w:lastColumn="0" w:oddVBand="0" w:evenVBand="0" w:oddHBand="0" w:evenHBand="0" w:firstRowFirstColumn="0" w:firstRowLastColumn="0" w:lastRowFirstColumn="0" w:lastRowLastColumn="0"/>
            <w:tcW w:w="3109" w:type="dxa"/>
            <w:vMerge/>
            <w:tcBorders>
              <w:left w:val="single" w:sz="8" w:space="0" w:color="4BACC6" w:themeColor="accent5"/>
              <w:bottom w:val="single" w:sz="8" w:space="0" w:color="4BACC6" w:themeColor="accent5"/>
              <w:right w:val="single" w:sz="8" w:space="0" w:color="4BACC6" w:themeColor="accent5"/>
            </w:tcBorders>
            <w:noWrap/>
            <w:vAlign w:val="center"/>
          </w:tcPr>
          <w:p w14:paraId="09C36570" w14:textId="77777777" w:rsidR="002414CA" w:rsidRPr="00DC0331" w:rsidRDefault="002414CA" w:rsidP="00AC488D">
            <w:pPr>
              <w:rPr>
                <w:rFonts w:eastAsia="Times New Roman" w:cstheme="minorHAnsi"/>
                <w:b w:val="0"/>
                <w:bCs w:val="0"/>
                <w:color w:val="404040" w:themeColor="text1" w:themeTint="BF"/>
                <w:lang w:eastAsia="en-AU"/>
              </w:rPr>
            </w:pP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3B7EAF72" w14:textId="0E832B95"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lang w:eastAsia="en-AU"/>
              </w:rPr>
            </w:pPr>
            <w:r w:rsidRPr="00DC0331">
              <w:rPr>
                <w:rFonts w:eastAsia="Times New Roman" w:cstheme="minorHAnsi"/>
                <w:color w:val="808080" w:themeColor="background1" w:themeShade="80"/>
                <w:lang w:eastAsia="en-AU"/>
              </w:rPr>
              <w:t>2018</w:t>
            </w:r>
          </w:p>
        </w:tc>
        <w:tc>
          <w:tcPr>
            <w:tcW w:w="85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061D6AA8" w14:textId="30AD8484"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38%</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31915206" w14:textId="0BC19499"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46%</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2F04835A" w14:textId="1C6E607D"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13%</w:t>
            </w:r>
          </w:p>
        </w:tc>
        <w:tc>
          <w:tcPr>
            <w:tcW w:w="85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5B2FDEFF" w14:textId="51786A02"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0%</w:t>
            </w:r>
          </w:p>
        </w:tc>
        <w:tc>
          <w:tcPr>
            <w:tcW w:w="1275"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568ACB88" w14:textId="1387BD53"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3%</w:t>
            </w:r>
          </w:p>
        </w:tc>
      </w:tr>
      <w:tr w:rsidR="002414CA" w:rsidRPr="0054107F" w14:paraId="2AB8C5C7" w14:textId="77777777" w:rsidTr="00AC48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09" w:type="dxa"/>
            <w:vMerge w:val="restart"/>
            <w:tcBorders>
              <w:right w:val="single" w:sz="8" w:space="0" w:color="4BACC6" w:themeColor="accent5"/>
            </w:tcBorders>
            <w:noWrap/>
            <w:vAlign w:val="center"/>
            <w:hideMark/>
          </w:tcPr>
          <w:p w14:paraId="0431E2B1" w14:textId="77777777" w:rsidR="002414CA" w:rsidRPr="00DC0331" w:rsidRDefault="002414CA" w:rsidP="00AC488D">
            <w:pPr>
              <w:rPr>
                <w:rFonts w:eastAsia="Times New Roman" w:cstheme="minorHAnsi"/>
                <w:b w:val="0"/>
                <w:bCs w:val="0"/>
                <w:color w:val="404040" w:themeColor="text1" w:themeTint="BF"/>
                <w:lang w:eastAsia="en-AU"/>
              </w:rPr>
            </w:pPr>
            <w:r w:rsidRPr="00DC0331">
              <w:rPr>
                <w:rFonts w:eastAsia="Times New Roman" w:cstheme="minorHAnsi"/>
                <w:b w:val="0"/>
                <w:bCs w:val="0"/>
                <w:color w:val="404040" w:themeColor="text1" w:themeTint="BF"/>
                <w:lang w:eastAsia="en-AU"/>
              </w:rPr>
              <w:t>Shown awareness of different opinions</w:t>
            </w:r>
          </w:p>
        </w:tc>
        <w:tc>
          <w:tcPr>
            <w:tcW w:w="850" w:type="dxa"/>
            <w:tcBorders>
              <w:right w:val="single" w:sz="8" w:space="0" w:color="4BACC6" w:themeColor="accent5"/>
            </w:tcBorders>
            <w:vAlign w:val="center"/>
          </w:tcPr>
          <w:p w14:paraId="0D94DB8A" w14:textId="592BABB3"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eastAsia="Times New Roman" w:cstheme="minorHAnsi"/>
                <w:color w:val="404040" w:themeColor="text1" w:themeTint="BF"/>
                <w:lang w:eastAsia="en-AU"/>
              </w:rPr>
              <w:t>2021</w:t>
            </w:r>
          </w:p>
        </w:tc>
        <w:tc>
          <w:tcPr>
            <w:tcW w:w="851" w:type="dxa"/>
            <w:tcBorders>
              <w:left w:val="single" w:sz="8" w:space="0" w:color="4BACC6" w:themeColor="accent5"/>
              <w:right w:val="single" w:sz="8" w:space="0" w:color="4BACC6" w:themeColor="accent5"/>
            </w:tcBorders>
            <w:noWrap/>
            <w:vAlign w:val="center"/>
          </w:tcPr>
          <w:p w14:paraId="22B6E6B8"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29%</w:t>
            </w:r>
          </w:p>
        </w:tc>
        <w:tc>
          <w:tcPr>
            <w:tcW w:w="850" w:type="dxa"/>
            <w:tcBorders>
              <w:left w:val="single" w:sz="8" w:space="0" w:color="4BACC6" w:themeColor="accent5"/>
              <w:right w:val="single" w:sz="8" w:space="0" w:color="4BACC6" w:themeColor="accent5"/>
            </w:tcBorders>
            <w:noWrap/>
            <w:vAlign w:val="center"/>
          </w:tcPr>
          <w:p w14:paraId="5DBDF36A"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42%</w:t>
            </w:r>
          </w:p>
        </w:tc>
        <w:tc>
          <w:tcPr>
            <w:tcW w:w="1276" w:type="dxa"/>
            <w:tcBorders>
              <w:left w:val="single" w:sz="8" w:space="0" w:color="4BACC6" w:themeColor="accent5"/>
              <w:right w:val="single" w:sz="8" w:space="0" w:color="4BACC6" w:themeColor="accent5"/>
            </w:tcBorders>
            <w:noWrap/>
            <w:vAlign w:val="center"/>
          </w:tcPr>
          <w:p w14:paraId="5B3009CA"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19%</w:t>
            </w:r>
          </w:p>
        </w:tc>
        <w:tc>
          <w:tcPr>
            <w:tcW w:w="851" w:type="dxa"/>
            <w:tcBorders>
              <w:left w:val="single" w:sz="8" w:space="0" w:color="4BACC6" w:themeColor="accent5"/>
              <w:right w:val="single" w:sz="8" w:space="0" w:color="4BACC6" w:themeColor="accent5"/>
            </w:tcBorders>
            <w:noWrap/>
            <w:vAlign w:val="center"/>
          </w:tcPr>
          <w:p w14:paraId="5CF473E1"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2%</w:t>
            </w:r>
          </w:p>
        </w:tc>
        <w:tc>
          <w:tcPr>
            <w:tcW w:w="1275" w:type="dxa"/>
            <w:tcBorders>
              <w:left w:val="single" w:sz="8" w:space="0" w:color="4BACC6" w:themeColor="accent5"/>
            </w:tcBorders>
            <w:noWrap/>
            <w:vAlign w:val="center"/>
          </w:tcPr>
          <w:p w14:paraId="290E755A"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8%</w:t>
            </w:r>
          </w:p>
        </w:tc>
      </w:tr>
      <w:tr w:rsidR="002414CA" w:rsidRPr="0054107F" w14:paraId="4806D9DE" w14:textId="77777777" w:rsidTr="00AC488D">
        <w:trPr>
          <w:trHeight w:val="340"/>
        </w:trPr>
        <w:tc>
          <w:tcPr>
            <w:cnfStyle w:val="001000000000" w:firstRow="0" w:lastRow="0" w:firstColumn="1" w:lastColumn="0" w:oddVBand="0" w:evenVBand="0" w:oddHBand="0" w:evenHBand="0" w:firstRowFirstColumn="0" w:firstRowLastColumn="0" w:lastRowFirstColumn="0" w:lastRowLastColumn="0"/>
            <w:tcW w:w="3109" w:type="dxa"/>
            <w:vMerge/>
            <w:tcBorders>
              <w:right w:val="single" w:sz="8" w:space="0" w:color="4BACC6" w:themeColor="accent5"/>
            </w:tcBorders>
            <w:noWrap/>
            <w:vAlign w:val="center"/>
          </w:tcPr>
          <w:p w14:paraId="27B98002" w14:textId="77777777" w:rsidR="002414CA" w:rsidRPr="00DC0331" w:rsidRDefault="002414CA" w:rsidP="00AC488D">
            <w:pPr>
              <w:rPr>
                <w:rFonts w:eastAsia="Times New Roman" w:cstheme="minorHAnsi"/>
                <w:b w:val="0"/>
                <w:bCs w:val="0"/>
                <w:color w:val="404040" w:themeColor="text1" w:themeTint="BF"/>
                <w:lang w:eastAsia="en-AU"/>
              </w:rPr>
            </w:pPr>
          </w:p>
        </w:tc>
        <w:tc>
          <w:tcPr>
            <w:tcW w:w="850" w:type="dxa"/>
            <w:tcBorders>
              <w:right w:val="single" w:sz="8" w:space="0" w:color="4BACC6" w:themeColor="accent5"/>
            </w:tcBorders>
            <w:vAlign w:val="center"/>
          </w:tcPr>
          <w:p w14:paraId="59A0B46A" w14:textId="7B66D12F"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lang w:eastAsia="en-AU"/>
              </w:rPr>
            </w:pPr>
            <w:r w:rsidRPr="00DC0331">
              <w:rPr>
                <w:rFonts w:eastAsia="Times New Roman" w:cstheme="minorHAnsi"/>
                <w:color w:val="808080" w:themeColor="background1" w:themeShade="80"/>
                <w:lang w:eastAsia="en-AU"/>
              </w:rPr>
              <w:t>2018</w:t>
            </w:r>
          </w:p>
        </w:tc>
        <w:tc>
          <w:tcPr>
            <w:tcW w:w="851" w:type="dxa"/>
            <w:tcBorders>
              <w:left w:val="single" w:sz="8" w:space="0" w:color="4BACC6" w:themeColor="accent5"/>
              <w:right w:val="single" w:sz="8" w:space="0" w:color="4BACC6" w:themeColor="accent5"/>
            </w:tcBorders>
            <w:noWrap/>
            <w:vAlign w:val="center"/>
          </w:tcPr>
          <w:p w14:paraId="05362FC9" w14:textId="0074F1F9"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30%</w:t>
            </w:r>
          </w:p>
        </w:tc>
        <w:tc>
          <w:tcPr>
            <w:tcW w:w="850" w:type="dxa"/>
            <w:tcBorders>
              <w:left w:val="single" w:sz="8" w:space="0" w:color="4BACC6" w:themeColor="accent5"/>
              <w:right w:val="single" w:sz="8" w:space="0" w:color="4BACC6" w:themeColor="accent5"/>
            </w:tcBorders>
            <w:noWrap/>
            <w:vAlign w:val="center"/>
          </w:tcPr>
          <w:p w14:paraId="0AD3ED5E" w14:textId="21739608"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41%</w:t>
            </w:r>
          </w:p>
        </w:tc>
        <w:tc>
          <w:tcPr>
            <w:tcW w:w="1276" w:type="dxa"/>
            <w:tcBorders>
              <w:left w:val="single" w:sz="8" w:space="0" w:color="4BACC6" w:themeColor="accent5"/>
              <w:right w:val="single" w:sz="8" w:space="0" w:color="4BACC6" w:themeColor="accent5"/>
            </w:tcBorders>
            <w:noWrap/>
            <w:vAlign w:val="center"/>
          </w:tcPr>
          <w:p w14:paraId="7F45DD3A" w14:textId="6A4F69B3"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24%</w:t>
            </w:r>
          </w:p>
        </w:tc>
        <w:tc>
          <w:tcPr>
            <w:tcW w:w="851" w:type="dxa"/>
            <w:tcBorders>
              <w:left w:val="single" w:sz="8" w:space="0" w:color="4BACC6" w:themeColor="accent5"/>
              <w:right w:val="single" w:sz="8" w:space="0" w:color="4BACC6" w:themeColor="accent5"/>
            </w:tcBorders>
            <w:noWrap/>
            <w:vAlign w:val="center"/>
          </w:tcPr>
          <w:p w14:paraId="3644EF1C" w14:textId="0396F799"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0%</w:t>
            </w:r>
          </w:p>
        </w:tc>
        <w:tc>
          <w:tcPr>
            <w:tcW w:w="1275" w:type="dxa"/>
            <w:tcBorders>
              <w:left w:val="single" w:sz="8" w:space="0" w:color="4BACC6" w:themeColor="accent5"/>
            </w:tcBorders>
            <w:noWrap/>
            <w:vAlign w:val="center"/>
          </w:tcPr>
          <w:p w14:paraId="0D95D486" w14:textId="51A5523E"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5%</w:t>
            </w:r>
          </w:p>
        </w:tc>
      </w:tr>
      <w:tr w:rsidR="002414CA" w:rsidRPr="0054107F" w14:paraId="1D9A0BDF" w14:textId="77777777" w:rsidTr="00AC48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09" w:type="dxa"/>
            <w:vMerge w:val="restart"/>
            <w:tcBorders>
              <w:right w:val="single" w:sz="8" w:space="0" w:color="4BACC6" w:themeColor="accent5"/>
            </w:tcBorders>
            <w:noWrap/>
            <w:vAlign w:val="center"/>
            <w:hideMark/>
          </w:tcPr>
          <w:p w14:paraId="6A5CAFA9" w14:textId="77777777" w:rsidR="002414CA" w:rsidRPr="00DC0331" w:rsidRDefault="002414CA" w:rsidP="00AC488D">
            <w:pPr>
              <w:rPr>
                <w:rFonts w:eastAsia="Times New Roman" w:cstheme="minorHAnsi"/>
                <w:b w:val="0"/>
                <w:bCs w:val="0"/>
                <w:color w:val="404040" w:themeColor="text1" w:themeTint="BF"/>
                <w:lang w:eastAsia="en-AU"/>
              </w:rPr>
            </w:pPr>
            <w:r w:rsidRPr="00DC0331">
              <w:rPr>
                <w:rFonts w:eastAsia="Times New Roman" w:cstheme="minorHAnsi"/>
                <w:b w:val="0"/>
                <w:bCs w:val="0"/>
                <w:color w:val="404040" w:themeColor="text1" w:themeTint="BF"/>
                <w:lang w:eastAsia="en-AU"/>
              </w:rPr>
              <w:t>Assessed different community expectations</w:t>
            </w:r>
          </w:p>
        </w:tc>
        <w:tc>
          <w:tcPr>
            <w:tcW w:w="850" w:type="dxa"/>
            <w:tcBorders>
              <w:left w:val="single" w:sz="8" w:space="0" w:color="4BACC6" w:themeColor="accent5"/>
              <w:right w:val="single" w:sz="8" w:space="0" w:color="4BACC6" w:themeColor="accent5"/>
            </w:tcBorders>
            <w:vAlign w:val="center"/>
          </w:tcPr>
          <w:p w14:paraId="0D883318" w14:textId="3273EC24"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eastAsia="Times New Roman" w:cstheme="minorHAnsi"/>
                <w:color w:val="404040" w:themeColor="text1" w:themeTint="BF"/>
                <w:lang w:eastAsia="en-AU"/>
              </w:rPr>
              <w:t>2021</w:t>
            </w:r>
          </w:p>
        </w:tc>
        <w:tc>
          <w:tcPr>
            <w:tcW w:w="851" w:type="dxa"/>
            <w:tcBorders>
              <w:left w:val="single" w:sz="8" w:space="0" w:color="4BACC6" w:themeColor="accent5"/>
              <w:right w:val="single" w:sz="8" w:space="0" w:color="4BACC6" w:themeColor="accent5"/>
            </w:tcBorders>
            <w:noWrap/>
            <w:vAlign w:val="center"/>
          </w:tcPr>
          <w:p w14:paraId="3D1CE45B"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31%</w:t>
            </w:r>
          </w:p>
        </w:tc>
        <w:tc>
          <w:tcPr>
            <w:tcW w:w="850" w:type="dxa"/>
            <w:tcBorders>
              <w:left w:val="single" w:sz="8" w:space="0" w:color="4BACC6" w:themeColor="accent5"/>
              <w:right w:val="single" w:sz="8" w:space="0" w:color="4BACC6" w:themeColor="accent5"/>
            </w:tcBorders>
            <w:noWrap/>
            <w:vAlign w:val="center"/>
          </w:tcPr>
          <w:p w14:paraId="18713939"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36%</w:t>
            </w:r>
          </w:p>
        </w:tc>
        <w:tc>
          <w:tcPr>
            <w:tcW w:w="1276" w:type="dxa"/>
            <w:tcBorders>
              <w:left w:val="single" w:sz="8" w:space="0" w:color="4BACC6" w:themeColor="accent5"/>
              <w:right w:val="single" w:sz="8" w:space="0" w:color="4BACC6" w:themeColor="accent5"/>
            </w:tcBorders>
            <w:noWrap/>
            <w:vAlign w:val="center"/>
          </w:tcPr>
          <w:p w14:paraId="4AAD0218"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19%</w:t>
            </w:r>
          </w:p>
        </w:tc>
        <w:tc>
          <w:tcPr>
            <w:tcW w:w="851" w:type="dxa"/>
            <w:tcBorders>
              <w:left w:val="single" w:sz="8" w:space="0" w:color="4BACC6" w:themeColor="accent5"/>
              <w:right w:val="single" w:sz="8" w:space="0" w:color="4BACC6" w:themeColor="accent5"/>
            </w:tcBorders>
            <w:noWrap/>
            <w:vAlign w:val="center"/>
          </w:tcPr>
          <w:p w14:paraId="6A362A02"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2%</w:t>
            </w:r>
          </w:p>
        </w:tc>
        <w:tc>
          <w:tcPr>
            <w:tcW w:w="1275" w:type="dxa"/>
            <w:tcBorders>
              <w:left w:val="single" w:sz="8" w:space="0" w:color="4BACC6" w:themeColor="accent5"/>
            </w:tcBorders>
            <w:noWrap/>
            <w:vAlign w:val="center"/>
          </w:tcPr>
          <w:p w14:paraId="3AF68005"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14%</w:t>
            </w:r>
          </w:p>
        </w:tc>
      </w:tr>
      <w:tr w:rsidR="002414CA" w:rsidRPr="0054107F" w14:paraId="10251442" w14:textId="77777777" w:rsidTr="00AC488D">
        <w:trPr>
          <w:trHeight w:val="340"/>
        </w:trPr>
        <w:tc>
          <w:tcPr>
            <w:cnfStyle w:val="001000000000" w:firstRow="0" w:lastRow="0" w:firstColumn="1" w:lastColumn="0" w:oddVBand="0" w:evenVBand="0" w:oddHBand="0" w:evenHBand="0" w:firstRowFirstColumn="0" w:firstRowLastColumn="0" w:lastRowFirstColumn="0" w:lastRowLastColumn="0"/>
            <w:tcW w:w="3109" w:type="dxa"/>
            <w:vMerge/>
            <w:tcBorders>
              <w:left w:val="single" w:sz="8" w:space="0" w:color="4BACC6" w:themeColor="accent5"/>
              <w:bottom w:val="single" w:sz="8" w:space="0" w:color="4BACC6" w:themeColor="accent5"/>
              <w:right w:val="single" w:sz="8" w:space="0" w:color="4BACC6" w:themeColor="accent5"/>
            </w:tcBorders>
            <w:noWrap/>
            <w:vAlign w:val="center"/>
          </w:tcPr>
          <w:p w14:paraId="36D23018" w14:textId="77777777" w:rsidR="002414CA" w:rsidRPr="00DC0331" w:rsidRDefault="002414CA" w:rsidP="00AC488D">
            <w:pPr>
              <w:rPr>
                <w:rFonts w:eastAsia="Times New Roman" w:cstheme="minorHAnsi"/>
                <w:b w:val="0"/>
                <w:bCs w:val="0"/>
                <w:color w:val="404040" w:themeColor="text1" w:themeTint="BF"/>
                <w:lang w:eastAsia="en-AU"/>
              </w:rPr>
            </w:pP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7FB3E19D" w14:textId="2436E27E"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lang w:eastAsia="en-AU"/>
              </w:rPr>
            </w:pPr>
            <w:r w:rsidRPr="00DC0331">
              <w:rPr>
                <w:rFonts w:eastAsia="Times New Roman" w:cstheme="minorHAnsi"/>
                <w:color w:val="808080" w:themeColor="background1" w:themeShade="80"/>
                <w:lang w:eastAsia="en-AU"/>
              </w:rPr>
              <w:t>2018</w:t>
            </w:r>
          </w:p>
        </w:tc>
        <w:tc>
          <w:tcPr>
            <w:tcW w:w="85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32E32E96" w14:textId="350E87F1"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14%</w:t>
            </w: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507EEF5B" w14:textId="098201B8"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44%</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30B15F1C" w14:textId="5B88A92A"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30%</w:t>
            </w:r>
          </w:p>
        </w:tc>
        <w:tc>
          <w:tcPr>
            <w:tcW w:w="85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1F9A81FA" w14:textId="24CE8860"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2%</w:t>
            </w:r>
          </w:p>
        </w:tc>
        <w:tc>
          <w:tcPr>
            <w:tcW w:w="1275"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05790E45" w14:textId="225295BB"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10%</w:t>
            </w:r>
          </w:p>
        </w:tc>
      </w:tr>
      <w:tr w:rsidR="002414CA" w:rsidRPr="0054107F" w14:paraId="5CABD2C5" w14:textId="77777777" w:rsidTr="00AC48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09" w:type="dxa"/>
            <w:vMerge w:val="restart"/>
            <w:tcBorders>
              <w:right w:val="single" w:sz="8" w:space="0" w:color="4BACC6" w:themeColor="accent5"/>
            </w:tcBorders>
            <w:noWrap/>
            <w:vAlign w:val="center"/>
            <w:hideMark/>
          </w:tcPr>
          <w:p w14:paraId="6041F89E" w14:textId="77777777" w:rsidR="002414CA" w:rsidRPr="00DC0331" w:rsidRDefault="002414CA" w:rsidP="00AC488D">
            <w:pPr>
              <w:rPr>
                <w:rFonts w:eastAsia="Times New Roman" w:cstheme="minorHAnsi"/>
                <w:b w:val="0"/>
                <w:bCs w:val="0"/>
                <w:color w:val="404040" w:themeColor="text1" w:themeTint="BF"/>
                <w:lang w:eastAsia="en-AU"/>
              </w:rPr>
            </w:pPr>
            <w:r w:rsidRPr="00DC0331">
              <w:rPr>
                <w:rFonts w:eastAsia="Times New Roman" w:cstheme="minorHAnsi"/>
                <w:b w:val="0"/>
                <w:bCs w:val="0"/>
                <w:color w:val="404040" w:themeColor="text1" w:themeTint="BF"/>
                <w:lang w:eastAsia="en-AU"/>
              </w:rPr>
              <w:t>Been up to date</w:t>
            </w:r>
          </w:p>
        </w:tc>
        <w:tc>
          <w:tcPr>
            <w:tcW w:w="850" w:type="dxa"/>
            <w:tcBorders>
              <w:right w:val="single" w:sz="8" w:space="0" w:color="4BACC6" w:themeColor="accent5"/>
            </w:tcBorders>
            <w:vAlign w:val="center"/>
          </w:tcPr>
          <w:p w14:paraId="39C62B80" w14:textId="02F233BC"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eastAsia="Times New Roman" w:cstheme="minorHAnsi"/>
                <w:color w:val="404040" w:themeColor="text1" w:themeTint="BF"/>
                <w:lang w:eastAsia="en-AU"/>
              </w:rPr>
              <w:t>2021</w:t>
            </w:r>
          </w:p>
        </w:tc>
        <w:tc>
          <w:tcPr>
            <w:tcW w:w="851" w:type="dxa"/>
            <w:tcBorders>
              <w:left w:val="single" w:sz="8" w:space="0" w:color="4BACC6" w:themeColor="accent5"/>
              <w:right w:val="single" w:sz="8" w:space="0" w:color="4BACC6" w:themeColor="accent5"/>
            </w:tcBorders>
            <w:noWrap/>
            <w:vAlign w:val="center"/>
          </w:tcPr>
          <w:p w14:paraId="027F9DE7"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32%</w:t>
            </w:r>
          </w:p>
        </w:tc>
        <w:tc>
          <w:tcPr>
            <w:tcW w:w="850" w:type="dxa"/>
            <w:tcBorders>
              <w:left w:val="single" w:sz="8" w:space="0" w:color="4BACC6" w:themeColor="accent5"/>
              <w:right w:val="single" w:sz="8" w:space="0" w:color="4BACC6" w:themeColor="accent5"/>
            </w:tcBorders>
            <w:noWrap/>
            <w:vAlign w:val="center"/>
          </w:tcPr>
          <w:p w14:paraId="74D95692"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51%</w:t>
            </w:r>
          </w:p>
        </w:tc>
        <w:tc>
          <w:tcPr>
            <w:tcW w:w="1276" w:type="dxa"/>
            <w:tcBorders>
              <w:left w:val="single" w:sz="8" w:space="0" w:color="4BACC6" w:themeColor="accent5"/>
              <w:right w:val="single" w:sz="8" w:space="0" w:color="4BACC6" w:themeColor="accent5"/>
            </w:tcBorders>
            <w:noWrap/>
            <w:vAlign w:val="center"/>
          </w:tcPr>
          <w:p w14:paraId="50DB0CF6"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10%</w:t>
            </w:r>
          </w:p>
        </w:tc>
        <w:tc>
          <w:tcPr>
            <w:tcW w:w="851" w:type="dxa"/>
            <w:tcBorders>
              <w:left w:val="single" w:sz="8" w:space="0" w:color="4BACC6" w:themeColor="accent5"/>
              <w:right w:val="single" w:sz="8" w:space="0" w:color="4BACC6" w:themeColor="accent5"/>
            </w:tcBorders>
            <w:noWrap/>
            <w:vAlign w:val="center"/>
          </w:tcPr>
          <w:p w14:paraId="7E8D15C0"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2%</w:t>
            </w:r>
          </w:p>
        </w:tc>
        <w:tc>
          <w:tcPr>
            <w:tcW w:w="1275" w:type="dxa"/>
            <w:tcBorders>
              <w:left w:val="single" w:sz="8" w:space="0" w:color="4BACC6" w:themeColor="accent5"/>
            </w:tcBorders>
            <w:noWrap/>
            <w:vAlign w:val="center"/>
          </w:tcPr>
          <w:p w14:paraId="05886588" w14:textId="77777777" w:rsidR="002414CA" w:rsidRPr="00DC0331" w:rsidRDefault="002414CA" w:rsidP="00AC488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themeColor="text1" w:themeTint="BF"/>
                <w:lang w:eastAsia="en-AU"/>
              </w:rPr>
            </w:pPr>
            <w:r w:rsidRPr="00DC0331">
              <w:rPr>
                <w:rFonts w:ascii="Calibri" w:hAnsi="Calibri" w:cs="Calibri"/>
                <w:color w:val="404040" w:themeColor="text1" w:themeTint="BF"/>
              </w:rPr>
              <w:t>5%</w:t>
            </w:r>
          </w:p>
        </w:tc>
      </w:tr>
      <w:tr w:rsidR="002414CA" w:rsidRPr="0054107F" w14:paraId="60E5B062" w14:textId="77777777" w:rsidTr="00AC488D">
        <w:trPr>
          <w:trHeight w:val="340"/>
        </w:trPr>
        <w:tc>
          <w:tcPr>
            <w:cnfStyle w:val="001000000000" w:firstRow="0" w:lastRow="0" w:firstColumn="1" w:lastColumn="0" w:oddVBand="0" w:evenVBand="0" w:oddHBand="0" w:evenHBand="0" w:firstRowFirstColumn="0" w:firstRowLastColumn="0" w:lastRowFirstColumn="0" w:lastRowLastColumn="0"/>
            <w:tcW w:w="3109" w:type="dxa"/>
            <w:vMerge/>
            <w:tcBorders>
              <w:right w:val="single" w:sz="8" w:space="0" w:color="4BACC6" w:themeColor="accent5"/>
            </w:tcBorders>
            <w:noWrap/>
            <w:vAlign w:val="center"/>
          </w:tcPr>
          <w:p w14:paraId="70C8EA02" w14:textId="77777777" w:rsidR="002414CA" w:rsidRPr="00DC0331" w:rsidRDefault="002414CA" w:rsidP="00AC488D">
            <w:pPr>
              <w:rPr>
                <w:rFonts w:eastAsia="Times New Roman" w:cstheme="minorHAnsi"/>
                <w:b w:val="0"/>
                <w:bCs w:val="0"/>
                <w:color w:val="404040" w:themeColor="text1" w:themeTint="BF"/>
                <w:lang w:eastAsia="en-AU"/>
              </w:rPr>
            </w:pPr>
          </w:p>
        </w:tc>
        <w:tc>
          <w:tcPr>
            <w:tcW w:w="850" w:type="dxa"/>
            <w:tcBorders>
              <w:right w:val="single" w:sz="8" w:space="0" w:color="4BACC6" w:themeColor="accent5"/>
            </w:tcBorders>
            <w:vAlign w:val="center"/>
          </w:tcPr>
          <w:p w14:paraId="7FC1C18C" w14:textId="20B76859"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lang w:eastAsia="en-AU"/>
              </w:rPr>
            </w:pPr>
            <w:r w:rsidRPr="00DC0331">
              <w:rPr>
                <w:rFonts w:eastAsia="Times New Roman" w:cstheme="minorHAnsi"/>
                <w:color w:val="808080" w:themeColor="background1" w:themeShade="80"/>
                <w:lang w:eastAsia="en-AU"/>
              </w:rPr>
              <w:t>2018</w:t>
            </w:r>
          </w:p>
        </w:tc>
        <w:tc>
          <w:tcPr>
            <w:tcW w:w="851" w:type="dxa"/>
            <w:tcBorders>
              <w:left w:val="single" w:sz="8" w:space="0" w:color="4BACC6" w:themeColor="accent5"/>
              <w:right w:val="single" w:sz="8" w:space="0" w:color="4BACC6" w:themeColor="accent5"/>
            </w:tcBorders>
            <w:noWrap/>
            <w:vAlign w:val="center"/>
          </w:tcPr>
          <w:p w14:paraId="472B1417" w14:textId="19AE0516"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32%</w:t>
            </w:r>
          </w:p>
        </w:tc>
        <w:tc>
          <w:tcPr>
            <w:tcW w:w="850" w:type="dxa"/>
            <w:tcBorders>
              <w:left w:val="single" w:sz="8" w:space="0" w:color="4BACC6" w:themeColor="accent5"/>
              <w:right w:val="single" w:sz="8" w:space="0" w:color="4BACC6" w:themeColor="accent5"/>
            </w:tcBorders>
            <w:noWrap/>
            <w:vAlign w:val="center"/>
          </w:tcPr>
          <w:p w14:paraId="5AAE967D" w14:textId="4405E8F8"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51%</w:t>
            </w:r>
          </w:p>
        </w:tc>
        <w:tc>
          <w:tcPr>
            <w:tcW w:w="1276" w:type="dxa"/>
            <w:tcBorders>
              <w:left w:val="single" w:sz="8" w:space="0" w:color="4BACC6" w:themeColor="accent5"/>
              <w:right w:val="single" w:sz="8" w:space="0" w:color="4BACC6" w:themeColor="accent5"/>
            </w:tcBorders>
            <w:noWrap/>
            <w:vAlign w:val="center"/>
          </w:tcPr>
          <w:p w14:paraId="76D014F8" w14:textId="31C752FA"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13%</w:t>
            </w:r>
          </w:p>
        </w:tc>
        <w:tc>
          <w:tcPr>
            <w:tcW w:w="851" w:type="dxa"/>
            <w:tcBorders>
              <w:left w:val="single" w:sz="8" w:space="0" w:color="4BACC6" w:themeColor="accent5"/>
              <w:right w:val="single" w:sz="8" w:space="0" w:color="4BACC6" w:themeColor="accent5"/>
            </w:tcBorders>
            <w:noWrap/>
            <w:vAlign w:val="center"/>
          </w:tcPr>
          <w:p w14:paraId="27C16CF3" w14:textId="46C71557"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0%</w:t>
            </w:r>
          </w:p>
        </w:tc>
        <w:tc>
          <w:tcPr>
            <w:tcW w:w="1275" w:type="dxa"/>
            <w:tcBorders>
              <w:left w:val="single" w:sz="8" w:space="0" w:color="4BACC6" w:themeColor="accent5"/>
            </w:tcBorders>
            <w:noWrap/>
            <w:vAlign w:val="center"/>
          </w:tcPr>
          <w:p w14:paraId="427D6DAF" w14:textId="5E8A803F" w:rsidR="002414CA" w:rsidRPr="00DC0331" w:rsidRDefault="002414CA" w:rsidP="00AC488D">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r w:rsidRPr="00DC0331">
              <w:rPr>
                <w:rFonts w:eastAsia="Times New Roman" w:cstheme="minorHAnsi"/>
                <w:color w:val="808080" w:themeColor="background1" w:themeShade="80"/>
                <w:lang w:eastAsia="en-AU"/>
              </w:rPr>
              <w:t>4%</w:t>
            </w:r>
          </w:p>
        </w:tc>
      </w:tr>
    </w:tbl>
    <w:p w14:paraId="46C1AA87" w14:textId="08A0F59A" w:rsidR="002A0E26" w:rsidRDefault="00C4796C" w:rsidP="00C4796C">
      <w:pPr>
        <w:pStyle w:val="Questionstyle"/>
        <w:rPr>
          <w:rStyle w:val="QuestionstyleChar"/>
        </w:rPr>
      </w:pPr>
      <w:r w:rsidRPr="00FA1A82">
        <w:rPr>
          <w:rStyle w:val="QuestionstyleChar"/>
        </w:rPr>
        <w:t>BASE =</w:t>
      </w:r>
      <w:r>
        <w:rPr>
          <w:rStyle w:val="QuestionstyleChar"/>
        </w:rPr>
        <w:t>ALL</w:t>
      </w:r>
    </w:p>
    <w:p w14:paraId="5E36CE55" w14:textId="09C99C4B" w:rsidR="001019C7" w:rsidRDefault="001019C7">
      <w:pPr>
        <w:rPr>
          <w:rStyle w:val="QuestionstyleChar"/>
          <w:i w:val="0"/>
          <w:caps w:val="0"/>
        </w:rPr>
      </w:pPr>
      <w:r>
        <w:rPr>
          <w:rStyle w:val="QuestionstyleChar"/>
        </w:rPr>
        <w:br w:type="page"/>
      </w:r>
    </w:p>
    <w:p w14:paraId="16DE9962" w14:textId="2303F3B4" w:rsidR="00FF151A" w:rsidRPr="008166F2" w:rsidRDefault="00C14370" w:rsidP="00AC488D">
      <w:pPr>
        <w:pStyle w:val="Tableheading"/>
        <w:numPr>
          <w:ilvl w:val="0"/>
          <w:numId w:val="0"/>
        </w:numPr>
        <w:ind w:left="284" w:hanging="284"/>
      </w:pPr>
      <w:r w:rsidRPr="00C14370">
        <w:rPr>
          <w:b/>
          <w:bCs w:val="0"/>
        </w:rPr>
        <w:lastRenderedPageBreak/>
        <w:t>Table 12.</w:t>
      </w:r>
      <w:r>
        <w:t xml:space="preserve"> </w:t>
      </w:r>
      <w:r w:rsidR="00FF151A" w:rsidRPr="008166F2">
        <w:t>In your experience, has the Commission</w:t>
      </w:r>
      <w:r w:rsidR="00AC488D">
        <w:t xml:space="preserve"> …</w:t>
      </w:r>
    </w:p>
    <w:tbl>
      <w:tblPr>
        <w:tblStyle w:val="LightList-Accent5"/>
        <w:tblW w:w="9101"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3829"/>
        <w:gridCol w:w="737"/>
        <w:gridCol w:w="868"/>
        <w:gridCol w:w="849"/>
        <w:gridCol w:w="1236"/>
        <w:gridCol w:w="765"/>
        <w:gridCol w:w="817"/>
      </w:tblGrid>
      <w:tr w:rsidR="00E138E5" w:rsidRPr="00F03AA3" w14:paraId="30AA7076" w14:textId="77777777" w:rsidTr="00AC48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9" w:type="dxa"/>
            <w:shd w:val="clear" w:color="auto" w:fill="31849B" w:themeFill="accent5" w:themeFillShade="BF"/>
            <w:noWrap/>
            <w:vAlign w:val="center"/>
            <w:hideMark/>
          </w:tcPr>
          <w:p w14:paraId="77CF4BF4" w14:textId="09F077C2" w:rsidR="005862E5" w:rsidRPr="00AC488D" w:rsidRDefault="00E138E5" w:rsidP="00AC488D">
            <w:pPr>
              <w:rPr>
                <w:rFonts w:ascii="Calibri" w:eastAsia="Times New Roman" w:hAnsi="Calibri" w:cs="Calibri"/>
                <w:b w:val="0"/>
                <w:sz w:val="20"/>
                <w:szCs w:val="20"/>
                <w:lang w:eastAsia="en-AU"/>
              </w:rPr>
            </w:pPr>
            <w:r w:rsidRPr="00AC488D">
              <w:rPr>
                <w:rFonts w:ascii="Calibri" w:eastAsia="Times New Roman" w:hAnsi="Calibri" w:cs="Calibri"/>
                <w:sz w:val="20"/>
                <w:szCs w:val="20"/>
                <w:lang w:eastAsia="en-AU"/>
              </w:rPr>
              <w:t>Attribute</w:t>
            </w:r>
          </w:p>
        </w:tc>
        <w:tc>
          <w:tcPr>
            <w:tcW w:w="737" w:type="dxa"/>
            <w:shd w:val="clear" w:color="auto" w:fill="31849B" w:themeFill="accent5" w:themeFillShade="BF"/>
            <w:vAlign w:val="center"/>
          </w:tcPr>
          <w:p w14:paraId="74AEEFFB" w14:textId="2E6A319B" w:rsidR="005862E5" w:rsidRPr="00AC488D" w:rsidRDefault="00E138E5" w:rsidP="00AC48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lang w:eastAsia="en-AU"/>
              </w:rPr>
            </w:pPr>
            <w:r w:rsidRPr="00AC488D">
              <w:rPr>
                <w:rFonts w:ascii="Calibri" w:eastAsia="Times New Roman" w:hAnsi="Calibri" w:cs="Calibri"/>
                <w:bCs w:val="0"/>
                <w:sz w:val="20"/>
                <w:szCs w:val="20"/>
                <w:lang w:eastAsia="en-AU"/>
              </w:rPr>
              <w:t>Year</w:t>
            </w:r>
          </w:p>
        </w:tc>
        <w:tc>
          <w:tcPr>
            <w:tcW w:w="868" w:type="dxa"/>
            <w:shd w:val="clear" w:color="auto" w:fill="31849B" w:themeFill="accent5" w:themeFillShade="BF"/>
            <w:vAlign w:val="center"/>
          </w:tcPr>
          <w:p w14:paraId="763976E7" w14:textId="77777777" w:rsidR="005862E5" w:rsidRPr="00AC488D" w:rsidRDefault="005862E5" w:rsidP="00AC48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lang w:eastAsia="en-AU"/>
              </w:rPr>
            </w:pPr>
            <w:r w:rsidRPr="00AC488D">
              <w:rPr>
                <w:rFonts w:ascii="Calibri" w:hAnsi="Calibri" w:cs="Calibri"/>
                <w:sz w:val="20"/>
                <w:szCs w:val="20"/>
              </w:rPr>
              <w:t>Always</w:t>
            </w:r>
          </w:p>
        </w:tc>
        <w:tc>
          <w:tcPr>
            <w:tcW w:w="849" w:type="dxa"/>
            <w:shd w:val="clear" w:color="auto" w:fill="31849B" w:themeFill="accent5" w:themeFillShade="BF"/>
            <w:vAlign w:val="center"/>
          </w:tcPr>
          <w:p w14:paraId="15936C8A" w14:textId="77777777" w:rsidR="005862E5" w:rsidRPr="00AC488D" w:rsidRDefault="005862E5" w:rsidP="00AC48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lang w:eastAsia="en-AU"/>
              </w:rPr>
            </w:pPr>
            <w:r w:rsidRPr="00AC488D">
              <w:rPr>
                <w:rFonts w:ascii="Calibri" w:hAnsi="Calibri" w:cs="Calibri"/>
                <w:sz w:val="20"/>
                <w:szCs w:val="20"/>
              </w:rPr>
              <w:t>Mostly</w:t>
            </w:r>
          </w:p>
        </w:tc>
        <w:tc>
          <w:tcPr>
            <w:tcW w:w="1236" w:type="dxa"/>
            <w:shd w:val="clear" w:color="auto" w:fill="31849B" w:themeFill="accent5" w:themeFillShade="BF"/>
            <w:vAlign w:val="center"/>
          </w:tcPr>
          <w:p w14:paraId="53B79DE8" w14:textId="77777777" w:rsidR="005862E5" w:rsidRPr="00AC488D" w:rsidRDefault="005862E5" w:rsidP="00AC48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lang w:eastAsia="en-AU"/>
              </w:rPr>
            </w:pPr>
            <w:r w:rsidRPr="00AC488D">
              <w:rPr>
                <w:rFonts w:ascii="Calibri" w:hAnsi="Calibri" w:cs="Calibri"/>
                <w:sz w:val="20"/>
                <w:szCs w:val="20"/>
              </w:rPr>
              <w:t>Sometimes</w:t>
            </w:r>
          </w:p>
        </w:tc>
        <w:tc>
          <w:tcPr>
            <w:tcW w:w="765" w:type="dxa"/>
            <w:shd w:val="clear" w:color="auto" w:fill="31849B" w:themeFill="accent5" w:themeFillShade="BF"/>
            <w:vAlign w:val="center"/>
          </w:tcPr>
          <w:p w14:paraId="4631BAD4" w14:textId="77777777" w:rsidR="005862E5" w:rsidRPr="00AC488D" w:rsidRDefault="005862E5" w:rsidP="00AC48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lang w:eastAsia="en-AU"/>
              </w:rPr>
            </w:pPr>
            <w:r w:rsidRPr="00AC488D">
              <w:rPr>
                <w:rFonts w:ascii="Calibri" w:hAnsi="Calibri" w:cs="Calibri"/>
                <w:sz w:val="20"/>
                <w:szCs w:val="20"/>
              </w:rPr>
              <w:t>Never</w:t>
            </w:r>
          </w:p>
        </w:tc>
        <w:tc>
          <w:tcPr>
            <w:tcW w:w="817" w:type="dxa"/>
            <w:shd w:val="clear" w:color="auto" w:fill="31849B" w:themeFill="accent5" w:themeFillShade="BF"/>
            <w:vAlign w:val="center"/>
          </w:tcPr>
          <w:p w14:paraId="7CD91FEB" w14:textId="77777777" w:rsidR="005862E5" w:rsidRPr="00AC488D" w:rsidRDefault="005862E5" w:rsidP="00AC48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lang w:eastAsia="en-AU"/>
              </w:rPr>
            </w:pPr>
            <w:r w:rsidRPr="00AC488D">
              <w:rPr>
                <w:rFonts w:ascii="Calibri" w:hAnsi="Calibri" w:cs="Calibri"/>
                <w:sz w:val="20"/>
                <w:szCs w:val="20"/>
              </w:rPr>
              <w:t>Don't know/ Prefer not to say</w:t>
            </w:r>
          </w:p>
        </w:tc>
      </w:tr>
      <w:tr w:rsidR="00E138E5" w:rsidRPr="00F03AA3" w14:paraId="32FB67D9" w14:textId="77777777" w:rsidTr="00DC03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9" w:type="dxa"/>
            <w:vMerge w:val="restart"/>
            <w:tcBorders>
              <w:top w:val="none" w:sz="0" w:space="0" w:color="auto"/>
              <w:left w:val="none" w:sz="0" w:space="0" w:color="auto"/>
              <w:bottom w:val="none" w:sz="0" w:space="0" w:color="auto"/>
            </w:tcBorders>
            <w:noWrap/>
            <w:vAlign w:val="center"/>
            <w:hideMark/>
          </w:tcPr>
          <w:p w14:paraId="7C313FE9" w14:textId="77777777" w:rsidR="00E138E5" w:rsidRPr="00DC0331" w:rsidRDefault="00E138E5" w:rsidP="00DC0331">
            <w:pPr>
              <w:pStyle w:val="Tabletext"/>
              <w:rPr>
                <w:b w:val="0"/>
                <w:bCs w:val="0"/>
                <w:color w:val="404040" w:themeColor="text1" w:themeTint="BF"/>
                <w:sz w:val="22"/>
                <w:lang w:eastAsia="en-AU"/>
              </w:rPr>
            </w:pPr>
            <w:r w:rsidRPr="00DC0331">
              <w:rPr>
                <w:b w:val="0"/>
                <w:bCs w:val="0"/>
                <w:color w:val="404040" w:themeColor="text1" w:themeTint="BF"/>
                <w:sz w:val="22"/>
                <w:lang w:eastAsia="en-AU"/>
              </w:rPr>
              <w:t>Provided the opportunity for engagement with people in your community of interest</w:t>
            </w:r>
          </w:p>
        </w:tc>
        <w:tc>
          <w:tcPr>
            <w:tcW w:w="737" w:type="dxa"/>
            <w:tcBorders>
              <w:top w:val="none" w:sz="0" w:space="0" w:color="auto"/>
              <w:bottom w:val="none" w:sz="0" w:space="0" w:color="auto"/>
            </w:tcBorders>
            <w:vAlign w:val="center"/>
          </w:tcPr>
          <w:p w14:paraId="15A91C89" w14:textId="77B972F6" w:rsidR="00E138E5" w:rsidRPr="00DC0331"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en-AU"/>
              </w:rPr>
            </w:pPr>
            <w:r w:rsidRPr="00DC0331">
              <w:rPr>
                <w:color w:val="404040" w:themeColor="text1" w:themeTint="BF"/>
                <w:sz w:val="22"/>
                <w:lang w:eastAsia="en-AU"/>
              </w:rPr>
              <w:t>2021</w:t>
            </w:r>
          </w:p>
        </w:tc>
        <w:tc>
          <w:tcPr>
            <w:tcW w:w="868" w:type="dxa"/>
            <w:tcBorders>
              <w:top w:val="none" w:sz="0" w:space="0" w:color="auto"/>
              <w:bottom w:val="none" w:sz="0" w:space="0" w:color="auto"/>
            </w:tcBorders>
            <w:noWrap/>
            <w:vAlign w:val="center"/>
          </w:tcPr>
          <w:p w14:paraId="13B87A0E" w14:textId="77777777" w:rsidR="00E138E5" w:rsidRPr="00DC0331"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DC0331">
              <w:rPr>
                <w:color w:val="404040" w:themeColor="text1" w:themeTint="BF"/>
                <w:sz w:val="22"/>
              </w:rPr>
              <w:t>37%</w:t>
            </w:r>
          </w:p>
        </w:tc>
        <w:tc>
          <w:tcPr>
            <w:tcW w:w="849" w:type="dxa"/>
            <w:tcBorders>
              <w:top w:val="none" w:sz="0" w:space="0" w:color="auto"/>
              <w:bottom w:val="none" w:sz="0" w:space="0" w:color="auto"/>
            </w:tcBorders>
            <w:vAlign w:val="center"/>
          </w:tcPr>
          <w:p w14:paraId="272F2D19" w14:textId="77777777" w:rsidR="00E138E5" w:rsidRPr="00DC0331"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DC0331">
              <w:rPr>
                <w:color w:val="404040" w:themeColor="text1" w:themeTint="BF"/>
                <w:sz w:val="22"/>
              </w:rPr>
              <w:t>29%</w:t>
            </w:r>
          </w:p>
        </w:tc>
        <w:tc>
          <w:tcPr>
            <w:tcW w:w="1236" w:type="dxa"/>
            <w:tcBorders>
              <w:top w:val="none" w:sz="0" w:space="0" w:color="auto"/>
              <w:bottom w:val="none" w:sz="0" w:space="0" w:color="auto"/>
            </w:tcBorders>
            <w:vAlign w:val="center"/>
          </w:tcPr>
          <w:p w14:paraId="57E1F2E5" w14:textId="77777777" w:rsidR="00E138E5" w:rsidRPr="00DC0331"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DC0331">
              <w:rPr>
                <w:color w:val="404040" w:themeColor="text1" w:themeTint="BF"/>
                <w:sz w:val="22"/>
              </w:rPr>
              <w:t>24%</w:t>
            </w:r>
          </w:p>
        </w:tc>
        <w:tc>
          <w:tcPr>
            <w:tcW w:w="765" w:type="dxa"/>
            <w:tcBorders>
              <w:top w:val="none" w:sz="0" w:space="0" w:color="auto"/>
              <w:bottom w:val="none" w:sz="0" w:space="0" w:color="auto"/>
            </w:tcBorders>
            <w:vAlign w:val="center"/>
          </w:tcPr>
          <w:p w14:paraId="12301ABA" w14:textId="77777777" w:rsidR="00E138E5" w:rsidRPr="00DC0331"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DC0331">
              <w:rPr>
                <w:color w:val="404040" w:themeColor="text1" w:themeTint="BF"/>
                <w:sz w:val="22"/>
              </w:rPr>
              <w:t>0%</w:t>
            </w:r>
          </w:p>
        </w:tc>
        <w:tc>
          <w:tcPr>
            <w:tcW w:w="817" w:type="dxa"/>
            <w:tcBorders>
              <w:top w:val="none" w:sz="0" w:space="0" w:color="auto"/>
              <w:bottom w:val="none" w:sz="0" w:space="0" w:color="auto"/>
              <w:right w:val="none" w:sz="0" w:space="0" w:color="auto"/>
            </w:tcBorders>
            <w:vAlign w:val="center"/>
          </w:tcPr>
          <w:p w14:paraId="5A7E1BBF" w14:textId="77777777" w:rsidR="00E138E5" w:rsidRPr="00DC0331"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DC0331">
              <w:rPr>
                <w:color w:val="404040" w:themeColor="text1" w:themeTint="BF"/>
                <w:sz w:val="22"/>
              </w:rPr>
              <w:t>10%</w:t>
            </w:r>
          </w:p>
        </w:tc>
      </w:tr>
      <w:tr w:rsidR="00E138E5" w:rsidRPr="00F03AA3" w14:paraId="7763809A" w14:textId="77777777" w:rsidTr="00DC0331">
        <w:trPr>
          <w:trHeight w:val="340"/>
        </w:trPr>
        <w:tc>
          <w:tcPr>
            <w:cnfStyle w:val="001000000000" w:firstRow="0" w:lastRow="0" w:firstColumn="1" w:lastColumn="0" w:oddVBand="0" w:evenVBand="0" w:oddHBand="0" w:evenHBand="0" w:firstRowFirstColumn="0" w:firstRowLastColumn="0" w:lastRowFirstColumn="0" w:lastRowLastColumn="0"/>
            <w:tcW w:w="3829" w:type="dxa"/>
            <w:vMerge/>
            <w:noWrap/>
            <w:vAlign w:val="center"/>
          </w:tcPr>
          <w:p w14:paraId="62A869C8" w14:textId="77777777" w:rsidR="00E138E5" w:rsidRPr="00DC0331" w:rsidRDefault="00E138E5" w:rsidP="00DC0331">
            <w:pPr>
              <w:pStyle w:val="Tabletext"/>
              <w:rPr>
                <w:b w:val="0"/>
                <w:bCs w:val="0"/>
                <w:color w:val="404040" w:themeColor="text1" w:themeTint="BF"/>
                <w:sz w:val="22"/>
                <w:lang w:eastAsia="en-AU"/>
              </w:rPr>
            </w:pPr>
          </w:p>
        </w:tc>
        <w:tc>
          <w:tcPr>
            <w:tcW w:w="737" w:type="dxa"/>
            <w:vAlign w:val="center"/>
          </w:tcPr>
          <w:p w14:paraId="0DF37B42" w14:textId="62C26F5A"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lang w:eastAsia="en-AU"/>
              </w:rPr>
            </w:pPr>
            <w:r w:rsidRPr="00DC0331">
              <w:rPr>
                <w:color w:val="808080" w:themeColor="background1" w:themeShade="80"/>
                <w:sz w:val="22"/>
                <w:lang w:eastAsia="en-AU"/>
              </w:rPr>
              <w:t>2018</w:t>
            </w:r>
          </w:p>
        </w:tc>
        <w:tc>
          <w:tcPr>
            <w:tcW w:w="868" w:type="dxa"/>
            <w:noWrap/>
            <w:vAlign w:val="center"/>
          </w:tcPr>
          <w:p w14:paraId="50CC52E4" w14:textId="792F67E2"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DC0331">
              <w:rPr>
                <w:color w:val="808080" w:themeColor="background1" w:themeShade="80"/>
                <w:sz w:val="22"/>
              </w:rPr>
              <w:t>30%</w:t>
            </w:r>
          </w:p>
        </w:tc>
        <w:tc>
          <w:tcPr>
            <w:tcW w:w="849" w:type="dxa"/>
            <w:vAlign w:val="center"/>
          </w:tcPr>
          <w:p w14:paraId="4994CC58" w14:textId="2AB151D9"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DC0331">
              <w:rPr>
                <w:color w:val="808080" w:themeColor="background1" w:themeShade="80"/>
                <w:sz w:val="22"/>
              </w:rPr>
              <w:t>41%</w:t>
            </w:r>
          </w:p>
        </w:tc>
        <w:tc>
          <w:tcPr>
            <w:tcW w:w="1236" w:type="dxa"/>
            <w:vAlign w:val="center"/>
          </w:tcPr>
          <w:p w14:paraId="6C702BCD" w14:textId="6F9DB856"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DC0331">
              <w:rPr>
                <w:color w:val="808080" w:themeColor="background1" w:themeShade="80"/>
                <w:sz w:val="22"/>
              </w:rPr>
              <w:t>21%</w:t>
            </w:r>
          </w:p>
        </w:tc>
        <w:tc>
          <w:tcPr>
            <w:tcW w:w="765" w:type="dxa"/>
            <w:vAlign w:val="center"/>
          </w:tcPr>
          <w:p w14:paraId="264D3D87" w14:textId="10B5B887"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DC0331">
              <w:rPr>
                <w:color w:val="808080" w:themeColor="background1" w:themeShade="80"/>
                <w:sz w:val="22"/>
              </w:rPr>
              <w:t>2%</w:t>
            </w:r>
          </w:p>
        </w:tc>
        <w:tc>
          <w:tcPr>
            <w:tcW w:w="817" w:type="dxa"/>
            <w:vAlign w:val="center"/>
          </w:tcPr>
          <w:p w14:paraId="7C3E26CD" w14:textId="2674BB22"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DC0331">
              <w:rPr>
                <w:color w:val="808080" w:themeColor="background1" w:themeShade="80"/>
                <w:sz w:val="22"/>
              </w:rPr>
              <w:t>6%</w:t>
            </w:r>
          </w:p>
        </w:tc>
      </w:tr>
      <w:tr w:rsidR="00E138E5" w:rsidRPr="00F03AA3" w14:paraId="3D4EE515" w14:textId="77777777" w:rsidTr="00DC03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9" w:type="dxa"/>
            <w:vMerge w:val="restart"/>
            <w:tcBorders>
              <w:top w:val="none" w:sz="0" w:space="0" w:color="auto"/>
              <w:left w:val="none" w:sz="0" w:space="0" w:color="auto"/>
              <w:bottom w:val="none" w:sz="0" w:space="0" w:color="auto"/>
            </w:tcBorders>
            <w:noWrap/>
            <w:vAlign w:val="center"/>
            <w:hideMark/>
          </w:tcPr>
          <w:p w14:paraId="62ACF225" w14:textId="77777777" w:rsidR="00E138E5" w:rsidRPr="00DC0331" w:rsidRDefault="00E138E5" w:rsidP="00DC0331">
            <w:pPr>
              <w:pStyle w:val="Tabletext"/>
              <w:rPr>
                <w:b w:val="0"/>
                <w:bCs w:val="0"/>
                <w:color w:val="404040" w:themeColor="text1" w:themeTint="BF"/>
                <w:sz w:val="22"/>
                <w:lang w:eastAsia="en-AU"/>
              </w:rPr>
            </w:pPr>
            <w:r w:rsidRPr="00DC0331">
              <w:rPr>
                <w:b w:val="0"/>
                <w:bCs w:val="0"/>
                <w:color w:val="404040" w:themeColor="text1" w:themeTint="BF"/>
                <w:sz w:val="22"/>
                <w:lang w:eastAsia="en-AU"/>
              </w:rPr>
              <w:t>Shown awareness of the arguments made by your community</w:t>
            </w:r>
          </w:p>
        </w:tc>
        <w:tc>
          <w:tcPr>
            <w:tcW w:w="737" w:type="dxa"/>
            <w:tcBorders>
              <w:top w:val="none" w:sz="0" w:space="0" w:color="auto"/>
              <w:bottom w:val="none" w:sz="0" w:space="0" w:color="auto"/>
            </w:tcBorders>
            <w:vAlign w:val="center"/>
          </w:tcPr>
          <w:p w14:paraId="71CBB42A" w14:textId="7119DC26" w:rsidR="00E138E5" w:rsidRPr="007E5F6B"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en-AU"/>
              </w:rPr>
            </w:pPr>
            <w:r w:rsidRPr="007E5F6B">
              <w:rPr>
                <w:color w:val="404040" w:themeColor="text1" w:themeTint="BF"/>
                <w:sz w:val="22"/>
                <w:lang w:eastAsia="en-AU"/>
              </w:rPr>
              <w:t>2021</w:t>
            </w:r>
          </w:p>
        </w:tc>
        <w:tc>
          <w:tcPr>
            <w:tcW w:w="868" w:type="dxa"/>
            <w:tcBorders>
              <w:top w:val="none" w:sz="0" w:space="0" w:color="auto"/>
              <w:bottom w:val="none" w:sz="0" w:space="0" w:color="auto"/>
            </w:tcBorders>
            <w:noWrap/>
            <w:vAlign w:val="center"/>
          </w:tcPr>
          <w:p w14:paraId="2ECBA246" w14:textId="77777777" w:rsidR="00E138E5" w:rsidRPr="007E5F6B"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7E5F6B">
              <w:rPr>
                <w:color w:val="404040" w:themeColor="text1" w:themeTint="BF"/>
                <w:sz w:val="22"/>
              </w:rPr>
              <w:t>24%</w:t>
            </w:r>
          </w:p>
        </w:tc>
        <w:tc>
          <w:tcPr>
            <w:tcW w:w="849" w:type="dxa"/>
            <w:tcBorders>
              <w:top w:val="none" w:sz="0" w:space="0" w:color="auto"/>
              <w:bottom w:val="none" w:sz="0" w:space="0" w:color="auto"/>
            </w:tcBorders>
            <w:vAlign w:val="center"/>
          </w:tcPr>
          <w:p w14:paraId="551D2A60" w14:textId="77777777" w:rsidR="00E138E5" w:rsidRPr="007E5F6B"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7E5F6B">
              <w:rPr>
                <w:color w:val="404040" w:themeColor="text1" w:themeTint="BF"/>
                <w:sz w:val="22"/>
              </w:rPr>
              <w:t>46%</w:t>
            </w:r>
          </w:p>
        </w:tc>
        <w:tc>
          <w:tcPr>
            <w:tcW w:w="1236" w:type="dxa"/>
            <w:tcBorders>
              <w:top w:val="none" w:sz="0" w:space="0" w:color="auto"/>
              <w:bottom w:val="none" w:sz="0" w:space="0" w:color="auto"/>
            </w:tcBorders>
            <w:vAlign w:val="center"/>
          </w:tcPr>
          <w:p w14:paraId="5AEF81A3" w14:textId="77777777" w:rsidR="00E138E5" w:rsidRPr="007E5F6B"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7E5F6B">
              <w:rPr>
                <w:color w:val="404040" w:themeColor="text1" w:themeTint="BF"/>
                <w:sz w:val="22"/>
              </w:rPr>
              <w:t>19%</w:t>
            </w:r>
          </w:p>
        </w:tc>
        <w:tc>
          <w:tcPr>
            <w:tcW w:w="765" w:type="dxa"/>
            <w:tcBorders>
              <w:top w:val="none" w:sz="0" w:space="0" w:color="auto"/>
              <w:bottom w:val="none" w:sz="0" w:space="0" w:color="auto"/>
            </w:tcBorders>
            <w:vAlign w:val="center"/>
          </w:tcPr>
          <w:p w14:paraId="314D1F1C" w14:textId="77777777" w:rsidR="00E138E5" w:rsidRPr="007E5F6B"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7E5F6B">
              <w:rPr>
                <w:color w:val="404040" w:themeColor="text1" w:themeTint="BF"/>
                <w:sz w:val="22"/>
              </w:rPr>
              <w:t>0%</w:t>
            </w:r>
          </w:p>
        </w:tc>
        <w:tc>
          <w:tcPr>
            <w:tcW w:w="817" w:type="dxa"/>
            <w:tcBorders>
              <w:top w:val="none" w:sz="0" w:space="0" w:color="auto"/>
              <w:bottom w:val="none" w:sz="0" w:space="0" w:color="auto"/>
              <w:right w:val="none" w:sz="0" w:space="0" w:color="auto"/>
            </w:tcBorders>
            <w:vAlign w:val="center"/>
          </w:tcPr>
          <w:p w14:paraId="76AF474A" w14:textId="77777777" w:rsidR="00E138E5" w:rsidRPr="007E5F6B"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7E5F6B">
              <w:rPr>
                <w:color w:val="404040" w:themeColor="text1" w:themeTint="BF"/>
                <w:sz w:val="22"/>
              </w:rPr>
              <w:t>12%</w:t>
            </w:r>
          </w:p>
        </w:tc>
      </w:tr>
      <w:tr w:rsidR="00E138E5" w:rsidRPr="00F03AA3" w14:paraId="73A8DAA3" w14:textId="77777777" w:rsidTr="00DC0331">
        <w:trPr>
          <w:trHeight w:val="340"/>
        </w:trPr>
        <w:tc>
          <w:tcPr>
            <w:cnfStyle w:val="001000000000" w:firstRow="0" w:lastRow="0" w:firstColumn="1" w:lastColumn="0" w:oddVBand="0" w:evenVBand="0" w:oddHBand="0" w:evenHBand="0" w:firstRowFirstColumn="0" w:firstRowLastColumn="0" w:lastRowFirstColumn="0" w:lastRowLastColumn="0"/>
            <w:tcW w:w="3829" w:type="dxa"/>
            <w:vMerge/>
            <w:noWrap/>
            <w:vAlign w:val="center"/>
          </w:tcPr>
          <w:p w14:paraId="4BCABEA0" w14:textId="77777777" w:rsidR="00E138E5" w:rsidRPr="00DC0331" w:rsidRDefault="00E138E5" w:rsidP="00DC0331">
            <w:pPr>
              <w:pStyle w:val="Tabletext"/>
              <w:rPr>
                <w:b w:val="0"/>
                <w:bCs w:val="0"/>
                <w:color w:val="404040" w:themeColor="text1" w:themeTint="BF"/>
                <w:sz w:val="22"/>
                <w:lang w:eastAsia="en-AU"/>
              </w:rPr>
            </w:pPr>
          </w:p>
        </w:tc>
        <w:tc>
          <w:tcPr>
            <w:tcW w:w="737" w:type="dxa"/>
            <w:vAlign w:val="center"/>
          </w:tcPr>
          <w:p w14:paraId="65C3A90A" w14:textId="081FA030"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lang w:eastAsia="en-AU"/>
              </w:rPr>
            </w:pPr>
            <w:r w:rsidRPr="00DC0331">
              <w:rPr>
                <w:color w:val="808080" w:themeColor="background1" w:themeShade="80"/>
                <w:sz w:val="22"/>
                <w:lang w:eastAsia="en-AU"/>
              </w:rPr>
              <w:t>2018</w:t>
            </w:r>
          </w:p>
        </w:tc>
        <w:tc>
          <w:tcPr>
            <w:tcW w:w="868" w:type="dxa"/>
            <w:noWrap/>
            <w:vAlign w:val="center"/>
          </w:tcPr>
          <w:p w14:paraId="1E38D39B" w14:textId="48E3FA83"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DC0331">
              <w:rPr>
                <w:color w:val="808080" w:themeColor="background1" w:themeShade="80"/>
                <w:sz w:val="22"/>
              </w:rPr>
              <w:t>24%</w:t>
            </w:r>
          </w:p>
        </w:tc>
        <w:tc>
          <w:tcPr>
            <w:tcW w:w="849" w:type="dxa"/>
            <w:vAlign w:val="center"/>
          </w:tcPr>
          <w:p w14:paraId="051A952A" w14:textId="6D0E4196"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DC0331">
              <w:rPr>
                <w:color w:val="808080" w:themeColor="background1" w:themeShade="80"/>
                <w:sz w:val="22"/>
              </w:rPr>
              <w:t>51%</w:t>
            </w:r>
          </w:p>
        </w:tc>
        <w:tc>
          <w:tcPr>
            <w:tcW w:w="1236" w:type="dxa"/>
            <w:vAlign w:val="center"/>
          </w:tcPr>
          <w:p w14:paraId="67D9140B" w14:textId="56F71B11"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DC0331">
              <w:rPr>
                <w:color w:val="808080" w:themeColor="background1" w:themeShade="80"/>
                <w:sz w:val="22"/>
              </w:rPr>
              <w:t>19%</w:t>
            </w:r>
          </w:p>
        </w:tc>
        <w:tc>
          <w:tcPr>
            <w:tcW w:w="765" w:type="dxa"/>
            <w:vAlign w:val="center"/>
          </w:tcPr>
          <w:p w14:paraId="0DE2D526" w14:textId="60D63384"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DC0331">
              <w:rPr>
                <w:color w:val="808080" w:themeColor="background1" w:themeShade="80"/>
                <w:sz w:val="22"/>
              </w:rPr>
              <w:t>1%</w:t>
            </w:r>
          </w:p>
        </w:tc>
        <w:tc>
          <w:tcPr>
            <w:tcW w:w="817" w:type="dxa"/>
            <w:vAlign w:val="center"/>
          </w:tcPr>
          <w:p w14:paraId="5217BC8A" w14:textId="14832EB7"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DC0331">
              <w:rPr>
                <w:color w:val="808080" w:themeColor="background1" w:themeShade="80"/>
                <w:sz w:val="22"/>
              </w:rPr>
              <w:t>5%</w:t>
            </w:r>
          </w:p>
        </w:tc>
      </w:tr>
      <w:tr w:rsidR="00E138E5" w:rsidRPr="00F03AA3" w14:paraId="7FB54849" w14:textId="77777777" w:rsidTr="00DC03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9" w:type="dxa"/>
            <w:vMerge w:val="restart"/>
            <w:tcBorders>
              <w:top w:val="none" w:sz="0" w:space="0" w:color="auto"/>
              <w:left w:val="none" w:sz="0" w:space="0" w:color="auto"/>
              <w:bottom w:val="none" w:sz="0" w:space="0" w:color="auto"/>
            </w:tcBorders>
            <w:noWrap/>
            <w:vAlign w:val="center"/>
            <w:hideMark/>
          </w:tcPr>
          <w:p w14:paraId="06E45ED7" w14:textId="77777777" w:rsidR="00E138E5" w:rsidRPr="00DC0331" w:rsidRDefault="00E138E5" w:rsidP="00DC0331">
            <w:pPr>
              <w:pStyle w:val="Tabletext"/>
              <w:rPr>
                <w:b w:val="0"/>
                <w:bCs w:val="0"/>
                <w:color w:val="404040" w:themeColor="text1" w:themeTint="BF"/>
                <w:sz w:val="22"/>
                <w:lang w:eastAsia="en-AU"/>
              </w:rPr>
            </w:pPr>
            <w:r w:rsidRPr="00DC0331">
              <w:rPr>
                <w:b w:val="0"/>
                <w:bCs w:val="0"/>
                <w:color w:val="404040" w:themeColor="text1" w:themeTint="BF"/>
                <w:sz w:val="22"/>
                <w:lang w:eastAsia="en-AU"/>
              </w:rPr>
              <w:t>Been open and transparent</w:t>
            </w:r>
          </w:p>
        </w:tc>
        <w:tc>
          <w:tcPr>
            <w:tcW w:w="737" w:type="dxa"/>
            <w:tcBorders>
              <w:top w:val="none" w:sz="0" w:space="0" w:color="auto"/>
              <w:bottom w:val="none" w:sz="0" w:space="0" w:color="auto"/>
            </w:tcBorders>
            <w:vAlign w:val="center"/>
          </w:tcPr>
          <w:p w14:paraId="16B73292" w14:textId="2F2246AA" w:rsidR="00E138E5" w:rsidRPr="007E5F6B"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lang w:eastAsia="en-AU"/>
              </w:rPr>
            </w:pPr>
            <w:r w:rsidRPr="007E5F6B">
              <w:rPr>
                <w:color w:val="404040" w:themeColor="text1" w:themeTint="BF"/>
                <w:sz w:val="22"/>
                <w:lang w:eastAsia="en-AU"/>
              </w:rPr>
              <w:t>2021</w:t>
            </w:r>
          </w:p>
        </w:tc>
        <w:tc>
          <w:tcPr>
            <w:tcW w:w="868" w:type="dxa"/>
            <w:tcBorders>
              <w:top w:val="none" w:sz="0" w:space="0" w:color="auto"/>
              <w:bottom w:val="none" w:sz="0" w:space="0" w:color="auto"/>
            </w:tcBorders>
            <w:noWrap/>
            <w:vAlign w:val="center"/>
          </w:tcPr>
          <w:p w14:paraId="0D1BB9A6" w14:textId="77777777" w:rsidR="00E138E5" w:rsidRPr="007E5F6B"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7E5F6B">
              <w:rPr>
                <w:color w:val="404040" w:themeColor="text1" w:themeTint="BF"/>
                <w:sz w:val="22"/>
              </w:rPr>
              <w:t>42%</w:t>
            </w:r>
          </w:p>
        </w:tc>
        <w:tc>
          <w:tcPr>
            <w:tcW w:w="849" w:type="dxa"/>
            <w:tcBorders>
              <w:top w:val="none" w:sz="0" w:space="0" w:color="auto"/>
              <w:bottom w:val="none" w:sz="0" w:space="0" w:color="auto"/>
            </w:tcBorders>
            <w:vAlign w:val="center"/>
          </w:tcPr>
          <w:p w14:paraId="7BADC807" w14:textId="77777777" w:rsidR="00E138E5" w:rsidRPr="007E5F6B"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7E5F6B">
              <w:rPr>
                <w:color w:val="404040" w:themeColor="text1" w:themeTint="BF"/>
                <w:sz w:val="22"/>
              </w:rPr>
              <w:t>36%</w:t>
            </w:r>
          </w:p>
        </w:tc>
        <w:tc>
          <w:tcPr>
            <w:tcW w:w="1236" w:type="dxa"/>
            <w:tcBorders>
              <w:top w:val="none" w:sz="0" w:space="0" w:color="auto"/>
              <w:bottom w:val="none" w:sz="0" w:space="0" w:color="auto"/>
            </w:tcBorders>
            <w:vAlign w:val="center"/>
          </w:tcPr>
          <w:p w14:paraId="54DFB39F" w14:textId="77777777" w:rsidR="00E138E5" w:rsidRPr="007E5F6B"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7E5F6B">
              <w:rPr>
                <w:color w:val="404040" w:themeColor="text1" w:themeTint="BF"/>
                <w:sz w:val="22"/>
              </w:rPr>
              <w:t>12%</w:t>
            </w:r>
          </w:p>
        </w:tc>
        <w:tc>
          <w:tcPr>
            <w:tcW w:w="765" w:type="dxa"/>
            <w:tcBorders>
              <w:top w:val="none" w:sz="0" w:space="0" w:color="auto"/>
              <w:bottom w:val="none" w:sz="0" w:space="0" w:color="auto"/>
            </w:tcBorders>
            <w:vAlign w:val="center"/>
          </w:tcPr>
          <w:p w14:paraId="24FAB700" w14:textId="77777777" w:rsidR="00E138E5" w:rsidRPr="007E5F6B"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7E5F6B">
              <w:rPr>
                <w:color w:val="404040" w:themeColor="text1" w:themeTint="BF"/>
                <w:sz w:val="22"/>
              </w:rPr>
              <w:t>3%</w:t>
            </w:r>
          </w:p>
        </w:tc>
        <w:tc>
          <w:tcPr>
            <w:tcW w:w="817" w:type="dxa"/>
            <w:tcBorders>
              <w:top w:val="none" w:sz="0" w:space="0" w:color="auto"/>
              <w:bottom w:val="none" w:sz="0" w:space="0" w:color="auto"/>
              <w:right w:val="none" w:sz="0" w:space="0" w:color="auto"/>
            </w:tcBorders>
            <w:vAlign w:val="center"/>
          </w:tcPr>
          <w:p w14:paraId="414B457B" w14:textId="77777777" w:rsidR="00E138E5" w:rsidRPr="007E5F6B" w:rsidRDefault="00E138E5"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rPr>
            </w:pPr>
            <w:r w:rsidRPr="007E5F6B">
              <w:rPr>
                <w:color w:val="404040" w:themeColor="text1" w:themeTint="BF"/>
                <w:sz w:val="22"/>
              </w:rPr>
              <w:t>7%</w:t>
            </w:r>
          </w:p>
        </w:tc>
      </w:tr>
      <w:tr w:rsidR="00E138E5" w:rsidRPr="00F03AA3" w14:paraId="41ED4001" w14:textId="77777777" w:rsidTr="00DC0331">
        <w:trPr>
          <w:trHeight w:val="340"/>
        </w:trPr>
        <w:tc>
          <w:tcPr>
            <w:cnfStyle w:val="001000000000" w:firstRow="0" w:lastRow="0" w:firstColumn="1" w:lastColumn="0" w:oddVBand="0" w:evenVBand="0" w:oddHBand="0" w:evenHBand="0" w:firstRowFirstColumn="0" w:firstRowLastColumn="0" w:lastRowFirstColumn="0" w:lastRowLastColumn="0"/>
            <w:tcW w:w="3829" w:type="dxa"/>
            <w:vMerge/>
            <w:noWrap/>
            <w:vAlign w:val="center"/>
          </w:tcPr>
          <w:p w14:paraId="432EC4FD" w14:textId="77777777" w:rsidR="00E138E5" w:rsidRPr="00DC0331" w:rsidRDefault="00E138E5" w:rsidP="00DC0331">
            <w:pPr>
              <w:pStyle w:val="Tabletext"/>
              <w:rPr>
                <w:b w:val="0"/>
                <w:bCs w:val="0"/>
                <w:sz w:val="22"/>
                <w:lang w:eastAsia="en-AU"/>
              </w:rPr>
            </w:pPr>
          </w:p>
        </w:tc>
        <w:tc>
          <w:tcPr>
            <w:tcW w:w="737" w:type="dxa"/>
            <w:vAlign w:val="center"/>
          </w:tcPr>
          <w:p w14:paraId="2E8CC8E5" w14:textId="50FDC3FE"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lang w:eastAsia="en-AU"/>
              </w:rPr>
            </w:pPr>
            <w:r w:rsidRPr="00DC0331">
              <w:rPr>
                <w:color w:val="808080" w:themeColor="background1" w:themeShade="80"/>
                <w:sz w:val="22"/>
                <w:lang w:eastAsia="en-AU"/>
              </w:rPr>
              <w:t>2018</w:t>
            </w:r>
          </w:p>
        </w:tc>
        <w:tc>
          <w:tcPr>
            <w:tcW w:w="868" w:type="dxa"/>
            <w:noWrap/>
            <w:vAlign w:val="center"/>
          </w:tcPr>
          <w:p w14:paraId="6A03D02F" w14:textId="4C9A5AF8"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DC0331">
              <w:rPr>
                <w:color w:val="808080" w:themeColor="background1" w:themeShade="80"/>
                <w:sz w:val="22"/>
              </w:rPr>
              <w:t>36%</w:t>
            </w:r>
          </w:p>
        </w:tc>
        <w:tc>
          <w:tcPr>
            <w:tcW w:w="849" w:type="dxa"/>
            <w:vAlign w:val="center"/>
          </w:tcPr>
          <w:p w14:paraId="2F567BFF" w14:textId="58A0BE79"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DC0331">
              <w:rPr>
                <w:color w:val="808080" w:themeColor="background1" w:themeShade="80"/>
                <w:sz w:val="22"/>
              </w:rPr>
              <w:t>43%</w:t>
            </w:r>
          </w:p>
        </w:tc>
        <w:tc>
          <w:tcPr>
            <w:tcW w:w="1236" w:type="dxa"/>
            <w:vAlign w:val="center"/>
          </w:tcPr>
          <w:p w14:paraId="23DFAA6C" w14:textId="29B814C1"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DC0331">
              <w:rPr>
                <w:color w:val="808080" w:themeColor="background1" w:themeShade="80"/>
                <w:sz w:val="22"/>
              </w:rPr>
              <w:t>13%</w:t>
            </w:r>
          </w:p>
        </w:tc>
        <w:tc>
          <w:tcPr>
            <w:tcW w:w="765" w:type="dxa"/>
            <w:vAlign w:val="center"/>
          </w:tcPr>
          <w:p w14:paraId="5699C155" w14:textId="16010011"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DC0331">
              <w:rPr>
                <w:color w:val="808080" w:themeColor="background1" w:themeShade="80"/>
                <w:sz w:val="22"/>
              </w:rPr>
              <w:t>3%</w:t>
            </w:r>
          </w:p>
        </w:tc>
        <w:tc>
          <w:tcPr>
            <w:tcW w:w="817" w:type="dxa"/>
            <w:vAlign w:val="center"/>
          </w:tcPr>
          <w:p w14:paraId="639ABA62" w14:textId="3F6C3862" w:rsidR="00E138E5" w:rsidRPr="00DC0331" w:rsidRDefault="00E138E5" w:rsidP="00DC0331">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 w:val="22"/>
              </w:rPr>
            </w:pPr>
            <w:r w:rsidRPr="00DC0331">
              <w:rPr>
                <w:color w:val="808080" w:themeColor="background1" w:themeShade="80"/>
                <w:sz w:val="22"/>
              </w:rPr>
              <w:t>5%</w:t>
            </w:r>
          </w:p>
        </w:tc>
      </w:tr>
    </w:tbl>
    <w:p w14:paraId="617F38E2" w14:textId="410586FB" w:rsidR="002A0E26" w:rsidRDefault="00FF151A" w:rsidP="002A0E26">
      <w:pPr>
        <w:pStyle w:val="Questionstyle"/>
      </w:pPr>
      <w:r>
        <w:t xml:space="preserve">Base = all </w:t>
      </w:r>
    </w:p>
    <w:p w14:paraId="13460064" w14:textId="033629FE" w:rsidR="005A7789" w:rsidRPr="00C4796C" w:rsidRDefault="00C4796C" w:rsidP="00C4796C">
      <w:pPr>
        <w:pStyle w:val="Tableheading"/>
        <w:numPr>
          <w:ilvl w:val="0"/>
          <w:numId w:val="0"/>
        </w:numPr>
        <w:ind w:left="284" w:hanging="284"/>
        <w:rPr>
          <w:b/>
          <w:bCs w:val="0"/>
        </w:rPr>
      </w:pPr>
      <w:r w:rsidRPr="00C4796C">
        <w:rPr>
          <w:b/>
          <w:bCs w:val="0"/>
        </w:rPr>
        <w:t xml:space="preserve">Table 13. </w:t>
      </w:r>
      <w:r w:rsidR="005A7789" w:rsidRPr="00C4796C">
        <w:t>Q. In your experience, has the Commission engaged in meaningful two-way exchange with your organisation?</w:t>
      </w:r>
    </w:p>
    <w:tbl>
      <w:tblPr>
        <w:tblStyle w:val="LightList-Accent5"/>
        <w:tblW w:w="5000" w:type="pct"/>
        <w:tblLook w:val="04A0" w:firstRow="1" w:lastRow="0" w:firstColumn="1" w:lastColumn="0" w:noHBand="0" w:noVBand="1"/>
      </w:tblPr>
      <w:tblGrid>
        <w:gridCol w:w="8069"/>
        <w:gridCol w:w="937"/>
      </w:tblGrid>
      <w:tr w:rsidR="005A7789" w:rsidRPr="008B18F6" w14:paraId="3456D597" w14:textId="77777777" w:rsidTr="00DC033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480" w:type="pct"/>
            <w:tcBorders>
              <w:right w:val="single" w:sz="4" w:space="0" w:color="31849B" w:themeColor="accent5" w:themeShade="BF"/>
            </w:tcBorders>
            <w:shd w:val="clear" w:color="auto" w:fill="31849B" w:themeFill="accent5" w:themeFillShade="BF"/>
            <w:noWrap/>
          </w:tcPr>
          <w:p w14:paraId="7F89C47B" w14:textId="77777777" w:rsidR="005A7789" w:rsidRPr="001019C7" w:rsidRDefault="005A7789" w:rsidP="003E2905">
            <w:pPr>
              <w:rPr>
                <w:rFonts w:ascii="Calibri" w:eastAsia="Times New Roman" w:hAnsi="Calibri" w:cs="Calibri"/>
                <w:lang w:eastAsia="en-AU"/>
              </w:rPr>
            </w:pPr>
          </w:p>
        </w:tc>
        <w:tc>
          <w:tcPr>
            <w:tcW w:w="520" w:type="pct"/>
            <w:tcBorders>
              <w:top w:val="single" w:sz="8" w:space="0" w:color="4BACC6" w:themeColor="accent5"/>
              <w:left w:val="single" w:sz="4" w:space="0" w:color="31849B" w:themeColor="accent5" w:themeShade="BF"/>
              <w:bottom w:val="single" w:sz="8" w:space="0" w:color="4BACC6" w:themeColor="accent5"/>
            </w:tcBorders>
            <w:shd w:val="clear" w:color="auto" w:fill="31849B" w:themeFill="accent5" w:themeFillShade="BF"/>
            <w:noWrap/>
            <w:vAlign w:val="center"/>
          </w:tcPr>
          <w:p w14:paraId="63439FD0" w14:textId="77777777" w:rsidR="005A7789" w:rsidRPr="001019C7" w:rsidRDefault="005A7789" w:rsidP="00DC033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019C7">
              <w:rPr>
                <w:rFonts w:ascii="Calibri" w:eastAsia="Times New Roman" w:hAnsi="Calibri" w:cs="Calibri"/>
                <w:lang w:eastAsia="en-AU"/>
              </w:rPr>
              <w:t>N=</w:t>
            </w:r>
          </w:p>
        </w:tc>
      </w:tr>
      <w:tr w:rsidR="005A7789" w:rsidRPr="008B18F6" w14:paraId="6DCBC14C" w14:textId="77777777" w:rsidTr="00DC03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80" w:type="pct"/>
            <w:tcBorders>
              <w:right w:val="single" w:sz="4" w:space="0" w:color="31849B" w:themeColor="accent5" w:themeShade="BF"/>
            </w:tcBorders>
            <w:noWrap/>
            <w:hideMark/>
          </w:tcPr>
          <w:p w14:paraId="024CD255" w14:textId="77777777" w:rsidR="005A7789" w:rsidRPr="00DC0331" w:rsidRDefault="005A7789" w:rsidP="001019C7">
            <w:pPr>
              <w:pStyle w:val="Tabletext"/>
              <w:rPr>
                <w:b w:val="0"/>
                <w:bCs w:val="0"/>
                <w:color w:val="404040" w:themeColor="text1" w:themeTint="BF"/>
                <w:sz w:val="22"/>
                <w:szCs w:val="24"/>
              </w:rPr>
            </w:pPr>
            <w:r w:rsidRPr="00DC0331">
              <w:rPr>
                <w:b w:val="0"/>
                <w:bCs w:val="0"/>
                <w:color w:val="404040" w:themeColor="text1" w:themeTint="BF"/>
                <w:sz w:val="22"/>
                <w:szCs w:val="24"/>
              </w:rPr>
              <w:t>Always</w:t>
            </w:r>
          </w:p>
        </w:tc>
        <w:tc>
          <w:tcPr>
            <w:tcW w:w="520" w:type="pct"/>
            <w:tcBorders>
              <w:left w:val="single" w:sz="4" w:space="0" w:color="31849B" w:themeColor="accent5" w:themeShade="BF"/>
            </w:tcBorders>
            <w:noWrap/>
            <w:vAlign w:val="center"/>
          </w:tcPr>
          <w:p w14:paraId="582DBD80" w14:textId="77777777" w:rsidR="005A7789" w:rsidRPr="007E5F6B" w:rsidRDefault="005A7789"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7E5F6B">
              <w:rPr>
                <w:color w:val="404040" w:themeColor="text1" w:themeTint="BF"/>
                <w:sz w:val="22"/>
                <w:szCs w:val="24"/>
              </w:rPr>
              <w:t>0</w:t>
            </w:r>
          </w:p>
        </w:tc>
      </w:tr>
      <w:tr w:rsidR="005A7789" w:rsidRPr="008B18F6" w14:paraId="595E21AA" w14:textId="77777777" w:rsidTr="00DC0331">
        <w:trPr>
          <w:trHeight w:val="340"/>
        </w:trPr>
        <w:tc>
          <w:tcPr>
            <w:cnfStyle w:val="001000000000" w:firstRow="0" w:lastRow="0" w:firstColumn="1" w:lastColumn="0" w:oddVBand="0" w:evenVBand="0" w:oddHBand="0" w:evenHBand="0" w:firstRowFirstColumn="0" w:firstRowLastColumn="0" w:lastRowFirstColumn="0" w:lastRowLastColumn="0"/>
            <w:tcW w:w="4480" w:type="pct"/>
            <w:tcBorders>
              <w:right w:val="single" w:sz="4" w:space="0" w:color="31849B" w:themeColor="accent5" w:themeShade="BF"/>
            </w:tcBorders>
            <w:noWrap/>
            <w:hideMark/>
          </w:tcPr>
          <w:p w14:paraId="3CC383BC" w14:textId="77777777" w:rsidR="005A7789" w:rsidRPr="00DC0331" w:rsidRDefault="005A7789" w:rsidP="001019C7">
            <w:pPr>
              <w:pStyle w:val="Tabletext"/>
              <w:rPr>
                <w:b w:val="0"/>
                <w:bCs w:val="0"/>
                <w:color w:val="404040" w:themeColor="text1" w:themeTint="BF"/>
                <w:sz w:val="22"/>
                <w:szCs w:val="24"/>
              </w:rPr>
            </w:pPr>
            <w:r w:rsidRPr="00DC0331">
              <w:rPr>
                <w:b w:val="0"/>
                <w:bCs w:val="0"/>
                <w:color w:val="404040" w:themeColor="text1" w:themeTint="BF"/>
                <w:sz w:val="22"/>
                <w:szCs w:val="24"/>
              </w:rPr>
              <w:t>Mostly</w:t>
            </w:r>
          </w:p>
        </w:tc>
        <w:tc>
          <w:tcPr>
            <w:tcW w:w="520" w:type="pct"/>
            <w:tcBorders>
              <w:top w:val="single" w:sz="8" w:space="0" w:color="4BACC6" w:themeColor="accent5"/>
              <w:left w:val="single" w:sz="4" w:space="0" w:color="31849B" w:themeColor="accent5" w:themeShade="BF"/>
              <w:bottom w:val="single" w:sz="8" w:space="0" w:color="4BACC6" w:themeColor="accent5"/>
            </w:tcBorders>
            <w:noWrap/>
            <w:vAlign w:val="center"/>
          </w:tcPr>
          <w:p w14:paraId="33A19857" w14:textId="77777777" w:rsidR="005A7789" w:rsidRPr="007E5F6B" w:rsidRDefault="005A7789" w:rsidP="00DC0331">
            <w:pPr>
              <w:pStyle w:val="Tabletex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7E5F6B">
              <w:rPr>
                <w:color w:val="404040" w:themeColor="text1" w:themeTint="BF"/>
                <w:sz w:val="22"/>
                <w:szCs w:val="24"/>
              </w:rPr>
              <w:t>3</w:t>
            </w:r>
          </w:p>
        </w:tc>
      </w:tr>
      <w:tr w:rsidR="005A7789" w:rsidRPr="008B18F6" w14:paraId="2328D5A9" w14:textId="77777777" w:rsidTr="00DC03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80" w:type="pct"/>
            <w:tcBorders>
              <w:right w:val="single" w:sz="4" w:space="0" w:color="31849B" w:themeColor="accent5" w:themeShade="BF"/>
            </w:tcBorders>
            <w:noWrap/>
            <w:hideMark/>
          </w:tcPr>
          <w:p w14:paraId="0B3E4B5B" w14:textId="77777777" w:rsidR="005A7789" w:rsidRPr="00DC0331" w:rsidRDefault="005A7789" w:rsidP="001019C7">
            <w:pPr>
              <w:pStyle w:val="Tabletext"/>
              <w:rPr>
                <w:b w:val="0"/>
                <w:bCs w:val="0"/>
                <w:color w:val="404040" w:themeColor="text1" w:themeTint="BF"/>
                <w:sz w:val="22"/>
                <w:szCs w:val="24"/>
              </w:rPr>
            </w:pPr>
            <w:r w:rsidRPr="00DC0331">
              <w:rPr>
                <w:b w:val="0"/>
                <w:bCs w:val="0"/>
                <w:color w:val="404040" w:themeColor="text1" w:themeTint="BF"/>
                <w:sz w:val="22"/>
                <w:szCs w:val="24"/>
              </w:rPr>
              <w:t>Sometimes</w:t>
            </w:r>
          </w:p>
        </w:tc>
        <w:tc>
          <w:tcPr>
            <w:tcW w:w="520" w:type="pct"/>
            <w:tcBorders>
              <w:left w:val="single" w:sz="4" w:space="0" w:color="31849B" w:themeColor="accent5" w:themeShade="BF"/>
            </w:tcBorders>
            <w:noWrap/>
            <w:vAlign w:val="center"/>
          </w:tcPr>
          <w:p w14:paraId="6FDD984E" w14:textId="77777777" w:rsidR="005A7789" w:rsidRPr="007E5F6B" w:rsidRDefault="005A7789"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7E5F6B">
              <w:rPr>
                <w:color w:val="404040" w:themeColor="text1" w:themeTint="BF"/>
                <w:sz w:val="22"/>
                <w:szCs w:val="24"/>
              </w:rPr>
              <w:t>1</w:t>
            </w:r>
          </w:p>
        </w:tc>
      </w:tr>
      <w:tr w:rsidR="005A7789" w:rsidRPr="008B18F6" w14:paraId="4C8B0D3D" w14:textId="77777777" w:rsidTr="00DC0331">
        <w:trPr>
          <w:trHeight w:val="340"/>
        </w:trPr>
        <w:tc>
          <w:tcPr>
            <w:cnfStyle w:val="001000000000" w:firstRow="0" w:lastRow="0" w:firstColumn="1" w:lastColumn="0" w:oddVBand="0" w:evenVBand="0" w:oddHBand="0" w:evenHBand="0" w:firstRowFirstColumn="0" w:firstRowLastColumn="0" w:lastRowFirstColumn="0" w:lastRowLastColumn="0"/>
            <w:tcW w:w="4480" w:type="pct"/>
            <w:tcBorders>
              <w:right w:val="single" w:sz="4" w:space="0" w:color="31849B" w:themeColor="accent5" w:themeShade="BF"/>
            </w:tcBorders>
            <w:noWrap/>
            <w:hideMark/>
          </w:tcPr>
          <w:p w14:paraId="70996878" w14:textId="77777777" w:rsidR="005A7789" w:rsidRPr="00DC0331" w:rsidRDefault="005A7789" w:rsidP="001019C7">
            <w:pPr>
              <w:pStyle w:val="Tabletext"/>
              <w:rPr>
                <w:b w:val="0"/>
                <w:bCs w:val="0"/>
                <w:color w:val="404040" w:themeColor="text1" w:themeTint="BF"/>
                <w:sz w:val="22"/>
                <w:szCs w:val="24"/>
              </w:rPr>
            </w:pPr>
            <w:r w:rsidRPr="00DC0331">
              <w:rPr>
                <w:b w:val="0"/>
                <w:bCs w:val="0"/>
                <w:color w:val="404040" w:themeColor="text1" w:themeTint="BF"/>
                <w:sz w:val="22"/>
                <w:szCs w:val="24"/>
              </w:rPr>
              <w:t>Never</w:t>
            </w:r>
          </w:p>
        </w:tc>
        <w:tc>
          <w:tcPr>
            <w:tcW w:w="520" w:type="pct"/>
            <w:tcBorders>
              <w:top w:val="single" w:sz="8" w:space="0" w:color="4BACC6" w:themeColor="accent5"/>
              <w:left w:val="single" w:sz="4" w:space="0" w:color="31849B" w:themeColor="accent5" w:themeShade="BF"/>
              <w:bottom w:val="single" w:sz="8" w:space="0" w:color="4BACC6" w:themeColor="accent5"/>
            </w:tcBorders>
            <w:noWrap/>
            <w:vAlign w:val="center"/>
          </w:tcPr>
          <w:p w14:paraId="4849A6A6" w14:textId="77777777" w:rsidR="005A7789" w:rsidRPr="007E5F6B" w:rsidRDefault="005A7789" w:rsidP="00DC0331">
            <w:pPr>
              <w:pStyle w:val="Tabletex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7E5F6B">
              <w:rPr>
                <w:color w:val="404040" w:themeColor="text1" w:themeTint="BF"/>
                <w:sz w:val="22"/>
                <w:szCs w:val="24"/>
              </w:rPr>
              <w:t>0</w:t>
            </w:r>
          </w:p>
        </w:tc>
      </w:tr>
      <w:tr w:rsidR="005A7789" w:rsidRPr="008B18F6" w14:paraId="46059A1C" w14:textId="77777777" w:rsidTr="00DC03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80" w:type="pct"/>
            <w:tcBorders>
              <w:right w:val="single" w:sz="4" w:space="0" w:color="31849B" w:themeColor="accent5" w:themeShade="BF"/>
            </w:tcBorders>
            <w:noWrap/>
            <w:hideMark/>
          </w:tcPr>
          <w:p w14:paraId="0D87BC53" w14:textId="77777777" w:rsidR="005A7789" w:rsidRPr="00DC0331" w:rsidRDefault="005A7789" w:rsidP="001019C7">
            <w:pPr>
              <w:pStyle w:val="Tabletext"/>
              <w:rPr>
                <w:b w:val="0"/>
                <w:bCs w:val="0"/>
                <w:color w:val="404040" w:themeColor="text1" w:themeTint="BF"/>
                <w:sz w:val="22"/>
                <w:szCs w:val="24"/>
              </w:rPr>
            </w:pPr>
            <w:r w:rsidRPr="00DC0331">
              <w:rPr>
                <w:b w:val="0"/>
                <w:bCs w:val="0"/>
                <w:color w:val="404040" w:themeColor="text1" w:themeTint="BF"/>
                <w:sz w:val="22"/>
                <w:szCs w:val="24"/>
              </w:rPr>
              <w:t>Don't know/ Prefer not to say</w:t>
            </w:r>
          </w:p>
        </w:tc>
        <w:tc>
          <w:tcPr>
            <w:tcW w:w="520" w:type="pct"/>
            <w:tcBorders>
              <w:left w:val="single" w:sz="4" w:space="0" w:color="31849B" w:themeColor="accent5" w:themeShade="BF"/>
            </w:tcBorders>
            <w:noWrap/>
            <w:vAlign w:val="center"/>
          </w:tcPr>
          <w:p w14:paraId="2B50637E" w14:textId="77777777" w:rsidR="005A7789" w:rsidRPr="007E5F6B" w:rsidRDefault="005A7789" w:rsidP="00DC0331">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rPr>
            </w:pPr>
            <w:r w:rsidRPr="007E5F6B">
              <w:rPr>
                <w:color w:val="404040" w:themeColor="text1" w:themeTint="BF"/>
                <w:sz w:val="22"/>
                <w:szCs w:val="24"/>
              </w:rPr>
              <w:t>1</w:t>
            </w:r>
          </w:p>
        </w:tc>
      </w:tr>
      <w:tr w:rsidR="005A7789" w:rsidRPr="008B18F6" w14:paraId="04C0EE5E" w14:textId="77777777" w:rsidTr="00DC0331">
        <w:trPr>
          <w:trHeight w:val="340"/>
        </w:trPr>
        <w:tc>
          <w:tcPr>
            <w:cnfStyle w:val="001000000000" w:firstRow="0" w:lastRow="0" w:firstColumn="1" w:lastColumn="0" w:oddVBand="0" w:evenVBand="0" w:oddHBand="0" w:evenHBand="0" w:firstRowFirstColumn="0" w:firstRowLastColumn="0" w:lastRowFirstColumn="0" w:lastRowLastColumn="0"/>
            <w:tcW w:w="4480" w:type="pct"/>
            <w:tcBorders>
              <w:right w:val="single" w:sz="4" w:space="0" w:color="31849B" w:themeColor="accent5" w:themeShade="BF"/>
            </w:tcBorders>
            <w:noWrap/>
            <w:hideMark/>
          </w:tcPr>
          <w:p w14:paraId="5FF60CFF" w14:textId="77777777" w:rsidR="005A7789" w:rsidRPr="00DC0331" w:rsidRDefault="005A7789" w:rsidP="001019C7">
            <w:pPr>
              <w:pStyle w:val="Tabletext"/>
              <w:rPr>
                <w:b w:val="0"/>
                <w:bCs w:val="0"/>
                <w:color w:val="404040" w:themeColor="text1" w:themeTint="BF"/>
                <w:sz w:val="22"/>
                <w:szCs w:val="24"/>
              </w:rPr>
            </w:pPr>
          </w:p>
        </w:tc>
        <w:tc>
          <w:tcPr>
            <w:tcW w:w="520" w:type="pct"/>
            <w:tcBorders>
              <w:top w:val="single" w:sz="8" w:space="0" w:color="4BACC6" w:themeColor="accent5"/>
              <w:left w:val="single" w:sz="4" w:space="0" w:color="31849B" w:themeColor="accent5" w:themeShade="BF"/>
              <w:bottom w:val="single" w:sz="8" w:space="0" w:color="4BACC6" w:themeColor="accent5"/>
            </w:tcBorders>
            <w:noWrap/>
            <w:vAlign w:val="center"/>
          </w:tcPr>
          <w:p w14:paraId="7D5D70E5" w14:textId="77777777" w:rsidR="005A7789" w:rsidRPr="007E5F6B" w:rsidRDefault="005A7789" w:rsidP="00DC0331">
            <w:pPr>
              <w:pStyle w:val="Tabletex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rPr>
            </w:pPr>
            <w:r w:rsidRPr="007E5F6B">
              <w:rPr>
                <w:color w:val="404040" w:themeColor="text1" w:themeTint="BF"/>
                <w:sz w:val="22"/>
                <w:szCs w:val="24"/>
              </w:rPr>
              <w:t>5</w:t>
            </w:r>
          </w:p>
        </w:tc>
      </w:tr>
    </w:tbl>
    <w:p w14:paraId="2B217D57" w14:textId="77777777" w:rsidR="00C4796C" w:rsidRPr="00D16176" w:rsidRDefault="00C4796C" w:rsidP="00C4796C">
      <w:pPr>
        <w:pStyle w:val="Questionstyle"/>
      </w:pPr>
      <w:r w:rsidRPr="00F549BE">
        <w:t xml:space="preserve">Base=all </w:t>
      </w:r>
      <w:r w:rsidRPr="008B18F6">
        <w:t xml:space="preserve">Aboriginal and Torres </w:t>
      </w:r>
      <w:r>
        <w:t>Strait</w:t>
      </w:r>
      <w:r w:rsidRPr="008B18F6">
        <w:t xml:space="preserve"> </w:t>
      </w:r>
      <w:r>
        <w:t>Islander</w:t>
      </w:r>
      <w:r w:rsidRPr="008B18F6">
        <w:t xml:space="preserve"> organisations</w:t>
      </w:r>
      <w:r>
        <w:t xml:space="preserve"> </w:t>
      </w:r>
      <w:r w:rsidRPr="00F549BE">
        <w:t>familiar with some or many of the commission’s inquiries and studies commissioned by government, its self-initiated research, and regular reporting on trade, industry assistance and productivity last 3 years. 2021:  N=</w:t>
      </w:r>
      <w:r>
        <w:t>5.</w:t>
      </w:r>
    </w:p>
    <w:p w14:paraId="68093893" w14:textId="674002DA" w:rsidR="002A0E26" w:rsidRPr="009F419E" w:rsidRDefault="00770408" w:rsidP="00770408">
      <w:pPr>
        <w:pStyle w:val="Tableheading"/>
        <w:numPr>
          <w:ilvl w:val="0"/>
          <w:numId w:val="0"/>
        </w:numPr>
      </w:pPr>
      <w:r w:rsidRPr="00770408">
        <w:rPr>
          <w:b/>
          <w:bCs w:val="0"/>
        </w:rPr>
        <w:t xml:space="preserve">Table </w:t>
      </w:r>
      <w:r w:rsidR="00C14370">
        <w:rPr>
          <w:b/>
          <w:bCs w:val="0"/>
        </w:rPr>
        <w:t>1</w:t>
      </w:r>
      <w:r w:rsidR="00C4796C">
        <w:rPr>
          <w:b/>
          <w:bCs w:val="0"/>
        </w:rPr>
        <w:t>4</w:t>
      </w:r>
      <w:r w:rsidRPr="00770408">
        <w:rPr>
          <w:b/>
          <w:bCs w:val="0"/>
        </w:rPr>
        <w:t xml:space="preserve">. </w:t>
      </w:r>
      <w:r w:rsidR="002A0E26" w:rsidRPr="009F419E">
        <w:t>What do you consider the Commission does well in informing debate? (Optional)</w:t>
      </w:r>
    </w:p>
    <w:tbl>
      <w:tblPr>
        <w:tblStyle w:val="LightList-Accent5"/>
        <w:tblW w:w="5000" w:type="pct"/>
        <w:tblLook w:val="04A0" w:firstRow="1" w:lastRow="0" w:firstColumn="1" w:lastColumn="0" w:noHBand="0" w:noVBand="1"/>
      </w:tblPr>
      <w:tblGrid>
        <w:gridCol w:w="4508"/>
        <w:gridCol w:w="4508"/>
      </w:tblGrid>
      <w:tr w:rsidR="002A0E26" w:rsidRPr="00604913" w14:paraId="2671DA8E" w14:textId="77777777" w:rsidTr="00AC488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00" w:type="pct"/>
            <w:tcBorders>
              <w:top w:val="dotted" w:sz="4" w:space="0" w:color="4BACC6" w:themeColor="accent5"/>
              <w:left w:val="dotted" w:sz="4" w:space="0" w:color="4BACC6" w:themeColor="accent5"/>
              <w:bottom w:val="single" w:sz="4" w:space="0" w:color="31849B" w:themeColor="accent5" w:themeShade="BF"/>
              <w:right w:val="dotted" w:sz="4" w:space="0" w:color="4BACC6" w:themeColor="accent5"/>
            </w:tcBorders>
            <w:shd w:val="clear" w:color="auto" w:fill="31849B" w:themeFill="accent5" w:themeFillShade="BF"/>
            <w:vAlign w:val="center"/>
          </w:tcPr>
          <w:p w14:paraId="44CC5A23" w14:textId="77777777" w:rsidR="002A0E26" w:rsidRPr="003E0911" w:rsidRDefault="002A0E26" w:rsidP="00AC488D">
            <w:pPr>
              <w:rPr>
                <w:rFonts w:eastAsia="Times New Roman" w:cstheme="minorHAnsi"/>
                <w:szCs w:val="20"/>
                <w:lang w:eastAsia="en-AU"/>
              </w:rPr>
            </w:pPr>
            <w:r w:rsidRPr="003E0911">
              <w:rPr>
                <w:rFonts w:eastAsia="Times New Roman" w:cstheme="minorHAnsi"/>
                <w:szCs w:val="20"/>
                <w:lang w:eastAsia="en-AU"/>
              </w:rPr>
              <w:t xml:space="preserve">TOP FIVE </w:t>
            </w:r>
            <w:r w:rsidRPr="00392DFD">
              <w:rPr>
                <w:rFonts w:eastAsia="Times New Roman" w:cstheme="minorHAnsi"/>
                <w:szCs w:val="20"/>
                <w:shd w:val="clear" w:color="auto" w:fill="31849B" w:themeFill="accent5" w:themeFillShade="BF"/>
                <w:lang w:eastAsia="en-AU"/>
              </w:rPr>
              <w:t>RESPONSES</w:t>
            </w:r>
            <w:r>
              <w:rPr>
                <w:rFonts w:eastAsia="Times New Roman" w:cstheme="minorHAnsi"/>
                <w:szCs w:val="20"/>
                <w:shd w:val="clear" w:color="auto" w:fill="31849B" w:themeFill="accent5" w:themeFillShade="BF"/>
                <w:lang w:eastAsia="en-AU"/>
              </w:rPr>
              <w:t xml:space="preserve"> 2021</w:t>
            </w:r>
          </w:p>
        </w:tc>
        <w:tc>
          <w:tcPr>
            <w:tcW w:w="2500" w:type="pct"/>
            <w:tcBorders>
              <w:top w:val="dotted" w:sz="4" w:space="0" w:color="4BACC6" w:themeColor="accent5"/>
              <w:left w:val="dotted" w:sz="4" w:space="0" w:color="4BACC6" w:themeColor="accent5"/>
              <w:bottom w:val="single" w:sz="4" w:space="0" w:color="31849B" w:themeColor="accent5" w:themeShade="BF"/>
              <w:right w:val="dotted" w:sz="4" w:space="0" w:color="4BACC6" w:themeColor="accent5"/>
            </w:tcBorders>
            <w:shd w:val="clear" w:color="auto" w:fill="31849B" w:themeFill="accent5" w:themeFillShade="BF"/>
            <w:noWrap/>
            <w:vAlign w:val="center"/>
          </w:tcPr>
          <w:p w14:paraId="6EAAB86B" w14:textId="77777777" w:rsidR="002A0E26" w:rsidRPr="003E0911" w:rsidRDefault="002A0E26" w:rsidP="00AC488D">
            <w:pPr>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3E0911">
              <w:rPr>
                <w:rFonts w:eastAsia="Times New Roman" w:cstheme="minorHAnsi"/>
                <w:szCs w:val="20"/>
                <w:lang w:eastAsia="en-AU"/>
              </w:rPr>
              <w:t xml:space="preserve">TOP FIVE </w:t>
            </w:r>
            <w:r w:rsidRPr="00392DFD">
              <w:rPr>
                <w:rFonts w:eastAsia="Times New Roman" w:cstheme="minorHAnsi"/>
                <w:szCs w:val="20"/>
                <w:shd w:val="clear" w:color="auto" w:fill="31849B" w:themeFill="accent5" w:themeFillShade="BF"/>
                <w:lang w:eastAsia="en-AU"/>
              </w:rPr>
              <w:t>RESPONSES</w:t>
            </w:r>
            <w:r>
              <w:rPr>
                <w:rFonts w:eastAsia="Times New Roman" w:cstheme="minorHAnsi"/>
                <w:szCs w:val="20"/>
                <w:shd w:val="clear" w:color="auto" w:fill="31849B" w:themeFill="accent5" w:themeFillShade="BF"/>
                <w:lang w:eastAsia="en-AU"/>
              </w:rPr>
              <w:t xml:space="preserve"> 2018</w:t>
            </w:r>
          </w:p>
        </w:tc>
      </w:tr>
      <w:tr w:rsidR="002A0E26" w:rsidRPr="00604913" w14:paraId="55F7377B" w14:textId="77777777" w:rsidTr="00AC48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78DA52D3" w14:textId="77777777" w:rsidR="002A0E26" w:rsidRPr="00DC0331" w:rsidRDefault="002A0E26" w:rsidP="00C14370">
            <w:pPr>
              <w:pStyle w:val="Tabletext"/>
              <w:rPr>
                <w:b w:val="0"/>
                <w:bCs w:val="0"/>
                <w:color w:val="404040" w:themeColor="text1" w:themeTint="BF"/>
                <w:sz w:val="22"/>
                <w:szCs w:val="24"/>
                <w:lang w:eastAsia="en-AU"/>
              </w:rPr>
            </w:pPr>
            <w:r w:rsidRPr="00DC0331">
              <w:rPr>
                <w:b w:val="0"/>
                <w:bCs w:val="0"/>
                <w:color w:val="404040" w:themeColor="text1" w:themeTint="BF"/>
                <w:sz w:val="22"/>
                <w:szCs w:val="24"/>
                <w:lang w:eastAsia="en-AU"/>
              </w:rPr>
              <w:t>Thorough analysis</w:t>
            </w:r>
          </w:p>
        </w:tc>
        <w:tc>
          <w:tcPr>
            <w:tcW w:w="2500"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noWrap/>
            <w:vAlign w:val="center"/>
            <w:hideMark/>
          </w:tcPr>
          <w:p w14:paraId="6AA84F4D" w14:textId="77777777" w:rsidR="002A0E26" w:rsidRPr="00DC0331" w:rsidRDefault="002A0E26" w:rsidP="00C14370">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en-AU"/>
              </w:rPr>
            </w:pPr>
            <w:r w:rsidRPr="00DC0331">
              <w:rPr>
                <w:color w:val="404040" w:themeColor="text1" w:themeTint="BF"/>
                <w:sz w:val="22"/>
                <w:szCs w:val="24"/>
                <w:lang w:eastAsia="en-AU"/>
              </w:rPr>
              <w:t>Evidence -based</w:t>
            </w:r>
          </w:p>
        </w:tc>
      </w:tr>
      <w:tr w:rsidR="002A0E26" w:rsidRPr="00604913" w14:paraId="393BC612" w14:textId="77777777" w:rsidTr="00AC488D">
        <w:trPr>
          <w:trHeight w:val="34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081842DA" w14:textId="77777777" w:rsidR="002A0E26" w:rsidRPr="00DC0331" w:rsidRDefault="002A0E26" w:rsidP="00C14370">
            <w:pPr>
              <w:pStyle w:val="Tabletext"/>
              <w:rPr>
                <w:b w:val="0"/>
                <w:bCs w:val="0"/>
                <w:color w:val="404040" w:themeColor="text1" w:themeTint="BF"/>
                <w:sz w:val="22"/>
                <w:szCs w:val="24"/>
                <w:lang w:eastAsia="en-AU"/>
              </w:rPr>
            </w:pPr>
            <w:r w:rsidRPr="00DC0331">
              <w:rPr>
                <w:b w:val="0"/>
                <w:bCs w:val="0"/>
                <w:color w:val="404040" w:themeColor="text1" w:themeTint="BF"/>
                <w:sz w:val="22"/>
                <w:szCs w:val="24"/>
                <w:lang w:eastAsia="en-AU"/>
              </w:rPr>
              <w:t>Evidence -based analysis</w:t>
            </w:r>
          </w:p>
        </w:tc>
        <w:tc>
          <w:tcPr>
            <w:tcW w:w="2500"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noWrap/>
            <w:vAlign w:val="center"/>
            <w:hideMark/>
          </w:tcPr>
          <w:p w14:paraId="25C95E84" w14:textId="77777777" w:rsidR="002A0E26" w:rsidRPr="00DC0331" w:rsidRDefault="002A0E26" w:rsidP="00C14370">
            <w:pPr>
              <w:pStyle w:val="Tabletex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en-AU"/>
              </w:rPr>
            </w:pPr>
            <w:r w:rsidRPr="00DC0331">
              <w:rPr>
                <w:color w:val="404040" w:themeColor="text1" w:themeTint="BF"/>
                <w:sz w:val="22"/>
                <w:szCs w:val="24"/>
                <w:lang w:eastAsia="en-AU"/>
              </w:rPr>
              <w:t>Consultation/seeks different views</w:t>
            </w:r>
          </w:p>
        </w:tc>
      </w:tr>
      <w:tr w:rsidR="002A0E26" w:rsidRPr="00604913" w14:paraId="0CE485E8" w14:textId="77777777" w:rsidTr="00AC48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452A6B64" w14:textId="77777777" w:rsidR="002A0E26" w:rsidRPr="00DC0331" w:rsidRDefault="002A0E26" w:rsidP="00C14370">
            <w:pPr>
              <w:pStyle w:val="Tabletext"/>
              <w:rPr>
                <w:b w:val="0"/>
                <w:bCs w:val="0"/>
                <w:color w:val="404040" w:themeColor="text1" w:themeTint="BF"/>
                <w:sz w:val="22"/>
                <w:szCs w:val="24"/>
                <w:lang w:eastAsia="en-AU"/>
              </w:rPr>
            </w:pPr>
            <w:r w:rsidRPr="00DC0331">
              <w:rPr>
                <w:b w:val="0"/>
                <w:bCs w:val="0"/>
                <w:color w:val="404040" w:themeColor="text1" w:themeTint="BF"/>
                <w:sz w:val="22"/>
                <w:szCs w:val="24"/>
                <w:lang w:eastAsia="en-AU"/>
              </w:rPr>
              <w:t>Consultation with a broad range of stakeholders</w:t>
            </w:r>
          </w:p>
        </w:tc>
        <w:tc>
          <w:tcPr>
            <w:tcW w:w="2500"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noWrap/>
            <w:vAlign w:val="center"/>
            <w:hideMark/>
          </w:tcPr>
          <w:p w14:paraId="0766C6C7" w14:textId="77777777" w:rsidR="002A0E26" w:rsidRPr="00DC0331" w:rsidRDefault="002A0E26" w:rsidP="00C14370">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en-AU"/>
              </w:rPr>
            </w:pPr>
            <w:r w:rsidRPr="00DC0331">
              <w:rPr>
                <w:color w:val="404040" w:themeColor="text1" w:themeTint="BF"/>
                <w:sz w:val="22"/>
                <w:szCs w:val="24"/>
                <w:lang w:eastAsia="en-AU"/>
              </w:rPr>
              <w:t>Independence and objectivity</w:t>
            </w:r>
          </w:p>
        </w:tc>
      </w:tr>
      <w:tr w:rsidR="002A0E26" w:rsidRPr="00604913" w14:paraId="56983784" w14:textId="77777777" w:rsidTr="00AC488D">
        <w:trPr>
          <w:trHeight w:val="34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35F1BEF1" w14:textId="77777777" w:rsidR="002A0E26" w:rsidRPr="00DC0331" w:rsidRDefault="002A0E26" w:rsidP="00C14370">
            <w:pPr>
              <w:pStyle w:val="Tabletext"/>
              <w:rPr>
                <w:b w:val="0"/>
                <w:bCs w:val="0"/>
                <w:color w:val="404040" w:themeColor="text1" w:themeTint="BF"/>
                <w:sz w:val="22"/>
                <w:szCs w:val="24"/>
                <w:lang w:eastAsia="en-AU"/>
              </w:rPr>
            </w:pPr>
            <w:r w:rsidRPr="00DC0331">
              <w:rPr>
                <w:b w:val="0"/>
                <w:bCs w:val="0"/>
                <w:color w:val="404040" w:themeColor="text1" w:themeTint="BF"/>
                <w:sz w:val="22"/>
                <w:szCs w:val="24"/>
                <w:lang w:eastAsia="en-AU"/>
              </w:rPr>
              <w:t>Transparency</w:t>
            </w:r>
          </w:p>
        </w:tc>
        <w:tc>
          <w:tcPr>
            <w:tcW w:w="2500"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noWrap/>
            <w:vAlign w:val="center"/>
            <w:hideMark/>
          </w:tcPr>
          <w:p w14:paraId="1636FD18" w14:textId="77777777" w:rsidR="002A0E26" w:rsidRPr="00DC0331" w:rsidRDefault="002A0E26" w:rsidP="00C14370">
            <w:pPr>
              <w:pStyle w:val="Tabletex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4"/>
                <w:lang w:eastAsia="en-AU"/>
              </w:rPr>
            </w:pPr>
            <w:r w:rsidRPr="00DC0331">
              <w:rPr>
                <w:color w:val="404040" w:themeColor="text1" w:themeTint="BF"/>
                <w:sz w:val="22"/>
                <w:szCs w:val="24"/>
                <w:lang w:eastAsia="en-AU"/>
              </w:rPr>
              <w:t>Thoroughness / rigor / In-depth analysis</w:t>
            </w:r>
          </w:p>
        </w:tc>
      </w:tr>
      <w:tr w:rsidR="002A0E26" w:rsidRPr="00604913" w14:paraId="07290BDE" w14:textId="77777777" w:rsidTr="00AC488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14:paraId="2896ACD4" w14:textId="77777777" w:rsidR="002A0E26" w:rsidRPr="00DC0331" w:rsidRDefault="002A0E26" w:rsidP="00C14370">
            <w:pPr>
              <w:pStyle w:val="Tabletext"/>
              <w:rPr>
                <w:b w:val="0"/>
                <w:bCs w:val="0"/>
                <w:color w:val="404040" w:themeColor="text1" w:themeTint="BF"/>
                <w:sz w:val="22"/>
                <w:szCs w:val="24"/>
                <w:lang w:eastAsia="en-AU"/>
              </w:rPr>
            </w:pPr>
            <w:r w:rsidRPr="00DC0331">
              <w:rPr>
                <w:b w:val="0"/>
                <w:bCs w:val="0"/>
                <w:color w:val="404040" w:themeColor="text1" w:themeTint="BF"/>
                <w:sz w:val="22"/>
                <w:szCs w:val="24"/>
                <w:lang w:eastAsia="en-AU"/>
              </w:rPr>
              <w:t>Pulls together a range of views</w:t>
            </w:r>
          </w:p>
        </w:tc>
        <w:tc>
          <w:tcPr>
            <w:tcW w:w="2500" w:type="pc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noWrap/>
            <w:vAlign w:val="center"/>
            <w:hideMark/>
          </w:tcPr>
          <w:p w14:paraId="37710DBE" w14:textId="77777777" w:rsidR="002A0E26" w:rsidRPr="00DC0331" w:rsidRDefault="002A0E26" w:rsidP="00C14370">
            <w:pPr>
              <w:pStyle w:val="Tabletex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4"/>
                <w:lang w:eastAsia="en-AU"/>
              </w:rPr>
            </w:pPr>
            <w:r w:rsidRPr="00DC0331">
              <w:rPr>
                <w:color w:val="404040" w:themeColor="text1" w:themeTint="BF"/>
                <w:sz w:val="22"/>
                <w:szCs w:val="24"/>
                <w:lang w:eastAsia="en-AU"/>
              </w:rPr>
              <w:t>Important/ challenging issues</w:t>
            </w:r>
          </w:p>
        </w:tc>
      </w:tr>
    </w:tbl>
    <w:p w14:paraId="6DB40664" w14:textId="1DBA604E" w:rsidR="002A0E26" w:rsidRDefault="002A0E26" w:rsidP="00C4796C">
      <w:pPr>
        <w:pStyle w:val="Questionstyle"/>
        <w:rPr>
          <w:rStyle w:val="QuestionstyleChar"/>
          <w:i/>
          <w:caps/>
        </w:rPr>
      </w:pPr>
      <w:r w:rsidRPr="00C4796C">
        <w:rPr>
          <w:rStyle w:val="QuestionstyleChar"/>
          <w:i/>
          <w:caps/>
        </w:rPr>
        <w:t>Base =all</w:t>
      </w:r>
      <w:bookmarkStart w:id="60" w:name="_Hlk75427265"/>
    </w:p>
    <w:p w14:paraId="120D5486" w14:textId="49E4C4B4" w:rsidR="001019C7" w:rsidRDefault="001019C7" w:rsidP="00C4796C">
      <w:pPr>
        <w:pStyle w:val="Questionstyle"/>
        <w:rPr>
          <w:rStyle w:val="QuestionstyleChar"/>
          <w:i/>
          <w:caps/>
        </w:rPr>
      </w:pPr>
    </w:p>
    <w:p w14:paraId="685B0A00" w14:textId="1A7288DF" w:rsidR="001019C7" w:rsidRDefault="001019C7" w:rsidP="00C4796C">
      <w:pPr>
        <w:pStyle w:val="Questionstyle"/>
        <w:rPr>
          <w:rStyle w:val="QuestionstyleChar"/>
          <w:i/>
          <w:caps/>
        </w:rPr>
      </w:pPr>
    </w:p>
    <w:p w14:paraId="3D33DDB6" w14:textId="77777777" w:rsidR="005353F5" w:rsidRPr="00C4796C" w:rsidRDefault="005353F5" w:rsidP="00C4796C">
      <w:pPr>
        <w:pStyle w:val="Questionstyle"/>
        <w:rPr>
          <w:rStyle w:val="QuestionstyleChar"/>
          <w:i/>
          <w:caps/>
        </w:rPr>
      </w:pPr>
    </w:p>
    <w:p w14:paraId="53BFA615" w14:textId="5C6E3050" w:rsidR="00757B91" w:rsidRDefault="00770408" w:rsidP="00770408">
      <w:pPr>
        <w:pStyle w:val="Tableheading"/>
        <w:numPr>
          <w:ilvl w:val="0"/>
          <w:numId w:val="0"/>
        </w:numPr>
        <w:rPr>
          <w:rFonts w:ascii="Calibri Light" w:hAnsi="Calibri Light"/>
        </w:rPr>
      </w:pPr>
      <w:r w:rsidRPr="00770408">
        <w:rPr>
          <w:b/>
          <w:bCs w:val="0"/>
        </w:rPr>
        <w:lastRenderedPageBreak/>
        <w:t>Table 1</w:t>
      </w:r>
      <w:r w:rsidR="00C4796C">
        <w:rPr>
          <w:b/>
          <w:bCs w:val="0"/>
        </w:rPr>
        <w:t>5</w:t>
      </w:r>
      <w:r w:rsidRPr="00770408">
        <w:rPr>
          <w:b/>
          <w:bCs w:val="0"/>
        </w:rPr>
        <w:t xml:space="preserve">. </w:t>
      </w:r>
      <w:r w:rsidR="00757B91">
        <w:t>How could the Commission improve its contribution to informing debate? (Optional)</w:t>
      </w:r>
    </w:p>
    <w:tbl>
      <w:tblPr>
        <w:tblStyle w:val="LightList-Accent5"/>
        <w:tblW w:w="5000" w:type="pct"/>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4A0" w:firstRow="1" w:lastRow="0" w:firstColumn="1" w:lastColumn="0" w:noHBand="0" w:noVBand="1"/>
      </w:tblPr>
      <w:tblGrid>
        <w:gridCol w:w="4508"/>
        <w:gridCol w:w="4508"/>
      </w:tblGrid>
      <w:tr w:rsidR="002A0E26" w:rsidRPr="0009690F" w14:paraId="50483C9A" w14:textId="77777777" w:rsidTr="00745B3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00" w:type="pct"/>
            <w:shd w:val="clear" w:color="auto" w:fill="31849B" w:themeFill="accent5" w:themeFillShade="BF"/>
            <w:vAlign w:val="center"/>
          </w:tcPr>
          <w:bookmarkEnd w:id="60"/>
          <w:p w14:paraId="2E661EEB" w14:textId="0CF08AAE" w:rsidR="002A0E26" w:rsidRPr="004D279D" w:rsidRDefault="002A0E26" w:rsidP="00745B36">
            <w:pPr>
              <w:rPr>
                <w:rFonts w:ascii="Calibri" w:eastAsia="Times New Roman" w:hAnsi="Calibri" w:cs="Calibri"/>
                <w:lang w:eastAsia="en-AU"/>
              </w:rPr>
            </w:pPr>
            <w:r w:rsidRPr="004D279D">
              <w:rPr>
                <w:rFonts w:ascii="Calibri" w:eastAsia="Times New Roman" w:hAnsi="Calibri" w:cs="Calibri"/>
                <w:lang w:eastAsia="en-AU"/>
              </w:rPr>
              <w:t xml:space="preserve">TOP </w:t>
            </w:r>
            <w:r w:rsidR="004D279D">
              <w:rPr>
                <w:rFonts w:ascii="Calibri" w:eastAsia="Times New Roman" w:hAnsi="Calibri" w:cs="Calibri"/>
                <w:lang w:eastAsia="en-AU"/>
              </w:rPr>
              <w:t>FOUR</w:t>
            </w:r>
            <w:r w:rsidRPr="004D279D">
              <w:rPr>
                <w:rFonts w:ascii="Calibri" w:eastAsia="Times New Roman" w:hAnsi="Calibri" w:cs="Calibri"/>
                <w:lang w:eastAsia="en-AU"/>
              </w:rPr>
              <w:t xml:space="preserve"> RESPONSES 2021</w:t>
            </w:r>
          </w:p>
        </w:tc>
        <w:tc>
          <w:tcPr>
            <w:tcW w:w="2500" w:type="pct"/>
            <w:shd w:val="clear" w:color="auto" w:fill="31849B" w:themeFill="accent5" w:themeFillShade="BF"/>
            <w:noWrap/>
            <w:vAlign w:val="center"/>
          </w:tcPr>
          <w:p w14:paraId="1EBCE920" w14:textId="1D5BB790" w:rsidR="002A0E26" w:rsidRPr="004D279D" w:rsidRDefault="002A0E26" w:rsidP="00745B3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D279D">
              <w:rPr>
                <w:rFonts w:ascii="Calibri" w:eastAsia="Times New Roman" w:hAnsi="Calibri" w:cs="Calibri"/>
                <w:lang w:eastAsia="en-AU"/>
              </w:rPr>
              <w:t xml:space="preserve">TOP </w:t>
            </w:r>
            <w:r w:rsidR="004D279D">
              <w:rPr>
                <w:rFonts w:ascii="Calibri" w:eastAsia="Times New Roman" w:hAnsi="Calibri" w:cs="Calibri"/>
                <w:lang w:eastAsia="en-AU"/>
              </w:rPr>
              <w:t>FOUR</w:t>
            </w:r>
            <w:r w:rsidRPr="004D279D">
              <w:rPr>
                <w:rFonts w:ascii="Calibri" w:eastAsia="Times New Roman" w:hAnsi="Calibri" w:cs="Calibri"/>
                <w:lang w:eastAsia="en-AU"/>
              </w:rPr>
              <w:t xml:space="preserve"> RESPONSES 2018</w:t>
            </w:r>
          </w:p>
        </w:tc>
      </w:tr>
      <w:tr w:rsidR="002A0E26" w:rsidRPr="001978CD" w14:paraId="2580183D" w14:textId="77777777" w:rsidTr="00DC0331">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14:paraId="48F6CF6D" w14:textId="0344E7EF" w:rsidR="002A0E26" w:rsidRPr="00DC0331" w:rsidRDefault="002A0E26" w:rsidP="00DC0331">
            <w:pPr>
              <w:rPr>
                <w:b w:val="0"/>
                <w:bCs w:val="0"/>
                <w:color w:val="404040" w:themeColor="text1" w:themeTint="BF"/>
                <w:lang w:eastAsia="en-AU"/>
              </w:rPr>
            </w:pPr>
            <w:r w:rsidRPr="00DC0331">
              <w:rPr>
                <w:b w:val="0"/>
                <w:bCs w:val="0"/>
                <w:color w:val="404040" w:themeColor="text1" w:themeTint="BF"/>
                <w:lang w:eastAsia="en-AU"/>
              </w:rPr>
              <w:t>Engagement and consultation: engage with the broader community more; consult with community</w:t>
            </w:r>
          </w:p>
        </w:tc>
        <w:tc>
          <w:tcPr>
            <w:tcW w:w="2500" w:type="pct"/>
            <w:tcBorders>
              <w:top w:val="none" w:sz="0" w:space="0" w:color="auto"/>
              <w:bottom w:val="none" w:sz="0" w:space="0" w:color="auto"/>
              <w:right w:val="none" w:sz="0" w:space="0" w:color="auto"/>
            </w:tcBorders>
            <w:noWrap/>
            <w:vAlign w:val="center"/>
          </w:tcPr>
          <w:p w14:paraId="3C97C57D" w14:textId="153B6497" w:rsidR="002A0E26" w:rsidRPr="00DC0331" w:rsidRDefault="002A0E26" w:rsidP="00DC0331">
            <w:pPr>
              <w:cnfStyle w:val="000000100000" w:firstRow="0" w:lastRow="0" w:firstColumn="0" w:lastColumn="0" w:oddVBand="0" w:evenVBand="0" w:oddHBand="1" w:evenHBand="0" w:firstRowFirstColumn="0" w:firstRowLastColumn="0" w:lastRowFirstColumn="0" w:lastRowLastColumn="0"/>
              <w:rPr>
                <w:bCs/>
                <w:color w:val="404040" w:themeColor="text1" w:themeTint="BF"/>
                <w:lang w:eastAsia="en-AU"/>
              </w:rPr>
            </w:pPr>
            <w:r w:rsidRPr="00DC0331">
              <w:rPr>
                <w:color w:val="404040" w:themeColor="text1" w:themeTint="BF"/>
                <w:lang w:eastAsia="en-AU"/>
              </w:rPr>
              <w:t>Engagement and consultation: engage with the broader community more; consult with experts</w:t>
            </w:r>
          </w:p>
        </w:tc>
      </w:tr>
      <w:tr w:rsidR="002A0E26" w:rsidRPr="001978CD" w14:paraId="4D9164EF" w14:textId="77777777" w:rsidTr="00DC0331">
        <w:trPr>
          <w:trHeight w:val="847"/>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3E2EAF1B" w14:textId="77777777" w:rsidR="002A0E26" w:rsidRPr="00DC0331" w:rsidRDefault="002A0E26" w:rsidP="00DC0331">
            <w:pPr>
              <w:rPr>
                <w:b w:val="0"/>
                <w:bCs w:val="0"/>
                <w:color w:val="404040" w:themeColor="text1" w:themeTint="BF"/>
                <w:lang w:eastAsia="en-AU"/>
              </w:rPr>
            </w:pPr>
            <w:r w:rsidRPr="00DC0331">
              <w:rPr>
                <w:b w:val="0"/>
                <w:bCs w:val="0"/>
                <w:color w:val="404040" w:themeColor="text1" w:themeTint="BF"/>
                <w:lang w:eastAsia="en-AU"/>
              </w:rPr>
              <w:t>More awareness of the consequences of reporting</w:t>
            </w:r>
          </w:p>
        </w:tc>
        <w:tc>
          <w:tcPr>
            <w:tcW w:w="2500" w:type="pct"/>
            <w:noWrap/>
            <w:vAlign w:val="center"/>
          </w:tcPr>
          <w:p w14:paraId="20007B92" w14:textId="77777777" w:rsidR="002A0E26" w:rsidRPr="00DC0331" w:rsidRDefault="002A0E26" w:rsidP="00DC0331">
            <w:pPr>
              <w:cnfStyle w:val="000000000000" w:firstRow="0" w:lastRow="0" w:firstColumn="0" w:lastColumn="0" w:oddVBand="0" w:evenVBand="0" w:oddHBand="0" w:evenHBand="0" w:firstRowFirstColumn="0" w:firstRowLastColumn="0" w:lastRowFirstColumn="0" w:lastRowLastColumn="0"/>
              <w:rPr>
                <w:color w:val="404040" w:themeColor="text1" w:themeTint="BF"/>
                <w:lang w:eastAsia="en-AU"/>
              </w:rPr>
            </w:pPr>
            <w:r w:rsidRPr="00DC0331">
              <w:rPr>
                <w:color w:val="404040" w:themeColor="text1" w:themeTint="BF"/>
                <w:lang w:eastAsia="en-AU"/>
              </w:rPr>
              <w:t>More readable/shorter reports; better dissemination of reports/use more channels/more roadshows</w:t>
            </w:r>
          </w:p>
        </w:tc>
      </w:tr>
      <w:tr w:rsidR="002A0E26" w:rsidRPr="001978CD" w14:paraId="04CDC00A" w14:textId="77777777" w:rsidTr="00DC03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14:paraId="5DD9F6F2" w14:textId="22367B82" w:rsidR="002A0E26" w:rsidRPr="00DC0331" w:rsidRDefault="002A0E26" w:rsidP="00DC0331">
            <w:pPr>
              <w:rPr>
                <w:b w:val="0"/>
                <w:bCs w:val="0"/>
                <w:color w:val="404040" w:themeColor="text1" w:themeTint="BF"/>
                <w:lang w:eastAsia="en-AU"/>
              </w:rPr>
            </w:pPr>
            <w:r w:rsidRPr="00DC0331">
              <w:rPr>
                <w:b w:val="0"/>
                <w:bCs w:val="0"/>
                <w:color w:val="404040" w:themeColor="text1" w:themeTint="BF"/>
                <w:lang w:eastAsia="en-AU"/>
              </w:rPr>
              <w:t>Mor</w:t>
            </w:r>
            <w:r w:rsidR="00745B36" w:rsidRPr="00DC0331">
              <w:rPr>
                <w:b w:val="0"/>
                <w:bCs w:val="0"/>
                <w:color w:val="404040" w:themeColor="text1" w:themeTint="BF"/>
                <w:lang w:eastAsia="en-AU"/>
              </w:rPr>
              <w:t>e</w:t>
            </w:r>
            <w:r w:rsidRPr="00DC0331">
              <w:rPr>
                <w:b w:val="0"/>
                <w:bCs w:val="0"/>
                <w:color w:val="404040" w:themeColor="text1" w:themeTint="BF"/>
                <w:lang w:eastAsia="en-AU"/>
              </w:rPr>
              <w:t xml:space="preserve"> granular or specific recommendations</w:t>
            </w:r>
          </w:p>
        </w:tc>
        <w:tc>
          <w:tcPr>
            <w:tcW w:w="2500" w:type="pct"/>
            <w:tcBorders>
              <w:top w:val="none" w:sz="0" w:space="0" w:color="auto"/>
              <w:bottom w:val="none" w:sz="0" w:space="0" w:color="auto"/>
              <w:right w:val="none" w:sz="0" w:space="0" w:color="auto"/>
            </w:tcBorders>
            <w:noWrap/>
            <w:vAlign w:val="center"/>
            <w:hideMark/>
          </w:tcPr>
          <w:p w14:paraId="6B82679C" w14:textId="228EA869" w:rsidR="002A0E26" w:rsidRPr="00DC0331" w:rsidRDefault="002A0E26" w:rsidP="00DC0331">
            <w:pPr>
              <w:cnfStyle w:val="000000100000" w:firstRow="0" w:lastRow="0" w:firstColumn="0" w:lastColumn="0" w:oddVBand="0" w:evenVBand="0" w:oddHBand="1" w:evenHBand="0" w:firstRowFirstColumn="0" w:firstRowLastColumn="0" w:lastRowFirstColumn="0" w:lastRowLastColumn="0"/>
              <w:rPr>
                <w:bCs/>
                <w:color w:val="404040" w:themeColor="text1" w:themeTint="BF"/>
                <w:lang w:eastAsia="en-AU"/>
              </w:rPr>
            </w:pPr>
            <w:r w:rsidRPr="00DC0331">
              <w:rPr>
                <w:color w:val="404040" w:themeColor="text1" w:themeTint="BF"/>
                <w:lang w:eastAsia="en-AU"/>
              </w:rPr>
              <w:t>Reach out to media/proactively with media/active in the media</w:t>
            </w:r>
          </w:p>
        </w:tc>
      </w:tr>
      <w:tr w:rsidR="002A0E26" w:rsidRPr="001978CD" w14:paraId="3166448D" w14:textId="77777777" w:rsidTr="00DC0331">
        <w:trPr>
          <w:trHeight w:val="34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644CF68E" w14:textId="77777777" w:rsidR="002A0E26" w:rsidRPr="00DC0331" w:rsidRDefault="002A0E26" w:rsidP="00DC0331">
            <w:pPr>
              <w:rPr>
                <w:b w:val="0"/>
                <w:bCs w:val="0"/>
                <w:color w:val="404040" w:themeColor="text1" w:themeTint="BF"/>
                <w:lang w:eastAsia="en-AU"/>
              </w:rPr>
            </w:pPr>
            <w:r w:rsidRPr="00DC0331">
              <w:rPr>
                <w:b w:val="0"/>
                <w:bCs w:val="0"/>
                <w:color w:val="404040" w:themeColor="text1" w:themeTint="BF"/>
                <w:lang w:eastAsia="en-AU"/>
              </w:rPr>
              <w:t>More readable reports.</w:t>
            </w:r>
          </w:p>
        </w:tc>
        <w:tc>
          <w:tcPr>
            <w:tcW w:w="2500" w:type="pct"/>
            <w:noWrap/>
            <w:vAlign w:val="center"/>
            <w:hideMark/>
          </w:tcPr>
          <w:p w14:paraId="244620D5" w14:textId="55DF766C" w:rsidR="002A0E26" w:rsidRPr="00DC0331" w:rsidRDefault="002A0E26" w:rsidP="00DC0331">
            <w:pPr>
              <w:cnfStyle w:val="000000000000" w:firstRow="0" w:lastRow="0" w:firstColumn="0" w:lastColumn="0" w:oddVBand="0" w:evenVBand="0" w:oddHBand="0" w:evenHBand="0" w:firstRowFirstColumn="0" w:firstRowLastColumn="0" w:lastRowFirstColumn="0" w:lastRowLastColumn="0"/>
              <w:rPr>
                <w:bCs/>
                <w:color w:val="404040" w:themeColor="text1" w:themeTint="BF"/>
                <w:lang w:eastAsia="en-AU"/>
              </w:rPr>
            </w:pPr>
            <w:r w:rsidRPr="00DC0331">
              <w:rPr>
                <w:color w:val="404040" w:themeColor="text1" w:themeTint="BF"/>
                <w:lang w:eastAsia="en-AU"/>
              </w:rPr>
              <w:t>Less text book like/more real world/broader than economics</w:t>
            </w:r>
          </w:p>
        </w:tc>
      </w:tr>
    </w:tbl>
    <w:p w14:paraId="3B609F67" w14:textId="77777777" w:rsidR="002A0E26" w:rsidRDefault="002A0E26" w:rsidP="00C4796C">
      <w:pPr>
        <w:pStyle w:val="Questionstyle2"/>
        <w:pBdr>
          <w:bottom w:val="none" w:sz="0" w:space="0" w:color="auto"/>
        </w:pBdr>
        <w:rPr>
          <w:rStyle w:val="QuestionstyleChar"/>
          <w:caps/>
        </w:rPr>
      </w:pPr>
      <w:r w:rsidRPr="00FA1A82">
        <w:rPr>
          <w:rStyle w:val="QuestionstyleChar"/>
        </w:rPr>
        <w:t>Base =</w:t>
      </w:r>
      <w:r>
        <w:rPr>
          <w:rStyle w:val="QuestionstyleChar"/>
        </w:rPr>
        <w:t>ALL</w:t>
      </w:r>
    </w:p>
    <w:p w14:paraId="089A6EDF" w14:textId="566B7B5D" w:rsidR="00757B91" w:rsidRPr="00757B91" w:rsidRDefault="00757B91" w:rsidP="00757B91">
      <w:pPr>
        <w:rPr>
          <w:rFonts w:ascii="Calibri" w:eastAsia="MS Minngs" w:hAnsi="Calibri" w:cs="Times New Roman"/>
          <w:iCs/>
          <w:color w:val="31849B" w:themeColor="accent5" w:themeShade="BF"/>
          <w:lang w:val="en-US" w:eastAsia="x-none"/>
        </w:rPr>
      </w:pPr>
      <w:r w:rsidRPr="00757B91">
        <w:rPr>
          <w:rFonts w:ascii="Calibri" w:eastAsia="MS Minngs" w:hAnsi="Calibri" w:cs="Times New Roman"/>
          <w:b/>
          <w:bCs/>
          <w:iCs/>
          <w:color w:val="31849B" w:themeColor="accent5" w:themeShade="BF"/>
          <w:lang w:val="en-US" w:eastAsia="x-none"/>
        </w:rPr>
        <w:t>Table 1</w:t>
      </w:r>
      <w:r w:rsidR="00C4796C">
        <w:rPr>
          <w:rFonts w:ascii="Calibri" w:eastAsia="MS Minngs" w:hAnsi="Calibri" w:cs="Times New Roman"/>
          <w:b/>
          <w:bCs/>
          <w:iCs/>
          <w:color w:val="31849B" w:themeColor="accent5" w:themeShade="BF"/>
          <w:lang w:val="en-US" w:eastAsia="x-none"/>
        </w:rPr>
        <w:t>6.</w:t>
      </w:r>
      <w:r w:rsidRPr="00757B91">
        <w:rPr>
          <w:rFonts w:ascii="Calibri" w:eastAsia="MS Minngs" w:hAnsi="Calibri" w:cs="Times New Roman"/>
          <w:iCs/>
          <w:color w:val="31849B" w:themeColor="accent5" w:themeShade="BF"/>
          <w:lang w:val="en-US" w:eastAsia="x-none"/>
        </w:rPr>
        <w:t xml:space="preserve"> </w:t>
      </w:r>
      <w:r w:rsidRPr="00757B91">
        <w:rPr>
          <w:iCs/>
          <w:color w:val="31849B" w:themeColor="accent5" w:themeShade="BF"/>
        </w:rPr>
        <w:t>To find information about the Commission’s reports and activities, which of these have you used? [please check all that apply]</w:t>
      </w:r>
    </w:p>
    <w:tbl>
      <w:tblPr>
        <w:tblStyle w:val="LightList-Accent5"/>
        <w:tblW w:w="5000" w:type="pct"/>
        <w:tblLayout w:type="fixed"/>
        <w:tblLook w:val="04A0" w:firstRow="1" w:lastRow="0" w:firstColumn="1" w:lastColumn="0" w:noHBand="0" w:noVBand="1"/>
      </w:tblPr>
      <w:tblGrid>
        <w:gridCol w:w="5289"/>
        <w:gridCol w:w="2226"/>
        <w:gridCol w:w="1491"/>
      </w:tblGrid>
      <w:tr w:rsidR="002A0E26" w:rsidRPr="006E2220" w14:paraId="43FE8DF4" w14:textId="77777777" w:rsidTr="00745B36">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93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noWrap/>
            <w:vAlign w:val="center"/>
            <w:hideMark/>
          </w:tcPr>
          <w:p w14:paraId="47D1275F" w14:textId="77777777" w:rsidR="002A0E26" w:rsidRPr="00745B36" w:rsidRDefault="002A0E26" w:rsidP="00745B36">
            <w:pPr>
              <w:rPr>
                <w:rFonts w:ascii="Calibri" w:eastAsia="Times New Roman" w:hAnsi="Calibri" w:cs="Calibri"/>
                <w:color w:val="FFFFFF"/>
                <w:lang w:eastAsia="en-AU"/>
              </w:rPr>
            </w:pPr>
            <w:r w:rsidRPr="00745B36">
              <w:rPr>
                <w:rFonts w:ascii="Calibri" w:eastAsia="Times New Roman" w:hAnsi="Calibri" w:cs="Calibri"/>
                <w:color w:val="FFFFFF"/>
                <w:lang w:eastAsia="en-AU"/>
              </w:rPr>
              <w:t>In rank order from ‘used by most’ to ‘used by least’</w:t>
            </w:r>
          </w:p>
        </w:tc>
        <w:tc>
          <w:tcPr>
            <w:tcW w:w="123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3DE04087" w14:textId="77777777" w:rsidR="002A0E26" w:rsidRPr="00745B36" w:rsidRDefault="002A0E26" w:rsidP="00745B3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AU"/>
              </w:rPr>
            </w:pPr>
            <w:r w:rsidRPr="00745B36">
              <w:rPr>
                <w:rFonts w:ascii="Calibri" w:eastAsia="Times New Roman" w:hAnsi="Calibri" w:cs="Calibri"/>
                <w:color w:val="FFFFFF"/>
                <w:lang w:eastAsia="en-AU"/>
              </w:rPr>
              <w:t>2021</w:t>
            </w:r>
          </w:p>
        </w:tc>
        <w:tc>
          <w:tcPr>
            <w:tcW w:w="828"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5F185841" w14:textId="77777777" w:rsidR="002A0E26" w:rsidRPr="00745B36" w:rsidRDefault="002A0E26" w:rsidP="00745B3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AU"/>
              </w:rPr>
            </w:pPr>
            <w:r w:rsidRPr="00745B36">
              <w:rPr>
                <w:rFonts w:ascii="Calibri" w:eastAsia="Times New Roman" w:hAnsi="Calibri" w:cs="Calibri"/>
                <w:color w:val="FFFFFF"/>
                <w:lang w:eastAsia="en-AU"/>
              </w:rPr>
              <w:t>2018</w:t>
            </w:r>
          </w:p>
        </w:tc>
      </w:tr>
      <w:tr w:rsidR="002A0E26" w:rsidRPr="00F30BE1" w14:paraId="12CE4506" w14:textId="77777777" w:rsidTr="00E940A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36" w:type="pct"/>
            <w:tcBorders>
              <w:right w:val="single" w:sz="8" w:space="0" w:color="4BACC6" w:themeColor="accent5"/>
            </w:tcBorders>
            <w:noWrap/>
            <w:vAlign w:val="center"/>
            <w:hideMark/>
          </w:tcPr>
          <w:p w14:paraId="1798A967" w14:textId="77777777" w:rsidR="002A0E26" w:rsidRPr="00DC0331" w:rsidRDefault="002A0E26" w:rsidP="006038FD">
            <w:pPr>
              <w:pStyle w:val="Tabletext"/>
              <w:rPr>
                <w:b w:val="0"/>
                <w:bCs w:val="0"/>
                <w:color w:val="404040" w:themeColor="text1" w:themeTint="BF"/>
                <w:sz w:val="22"/>
                <w:szCs w:val="24"/>
                <w:lang w:eastAsia="en-AU"/>
              </w:rPr>
            </w:pPr>
            <w:r w:rsidRPr="00DC0331">
              <w:rPr>
                <w:b w:val="0"/>
                <w:bCs w:val="0"/>
                <w:color w:val="404040" w:themeColor="text1" w:themeTint="BF"/>
                <w:sz w:val="22"/>
                <w:szCs w:val="24"/>
                <w:lang w:eastAsia="en-AU"/>
              </w:rPr>
              <w:t>Commission website</w:t>
            </w:r>
          </w:p>
        </w:tc>
        <w:tc>
          <w:tcPr>
            <w:tcW w:w="1236" w:type="pct"/>
            <w:tcBorders>
              <w:left w:val="single" w:sz="8" w:space="0" w:color="4BACC6" w:themeColor="accent5"/>
              <w:right w:val="single" w:sz="8" w:space="0" w:color="4BACC6" w:themeColor="accent5"/>
            </w:tcBorders>
            <w:noWrap/>
            <w:vAlign w:val="center"/>
          </w:tcPr>
          <w:p w14:paraId="56A78D23" w14:textId="77777777" w:rsidR="002A0E26" w:rsidRPr="00DC0331" w:rsidRDefault="002A0E26" w:rsidP="006038F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93%</w:t>
            </w:r>
          </w:p>
        </w:tc>
        <w:tc>
          <w:tcPr>
            <w:tcW w:w="828" w:type="pct"/>
            <w:tcBorders>
              <w:left w:val="single" w:sz="8" w:space="0" w:color="4BACC6" w:themeColor="accent5"/>
            </w:tcBorders>
            <w:noWrap/>
            <w:vAlign w:val="center"/>
          </w:tcPr>
          <w:p w14:paraId="74DE64CF" w14:textId="16126D5E" w:rsidR="002A0E26" w:rsidRPr="00DC0331" w:rsidRDefault="006E2220" w:rsidP="006038F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98%</w:t>
            </w:r>
          </w:p>
        </w:tc>
      </w:tr>
      <w:tr w:rsidR="002A0E26" w:rsidRPr="00F30BE1" w14:paraId="018B38B4" w14:textId="77777777" w:rsidTr="00E940AE">
        <w:trPr>
          <w:trHeight w:val="283"/>
        </w:trPr>
        <w:tc>
          <w:tcPr>
            <w:cnfStyle w:val="001000000000" w:firstRow="0" w:lastRow="0" w:firstColumn="1" w:lastColumn="0" w:oddVBand="0" w:evenVBand="0" w:oddHBand="0" w:evenHBand="0" w:firstRowFirstColumn="0" w:firstRowLastColumn="0" w:lastRowFirstColumn="0" w:lastRowLastColumn="0"/>
            <w:tcW w:w="293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hideMark/>
          </w:tcPr>
          <w:p w14:paraId="0E3AB958" w14:textId="77777777" w:rsidR="002A0E26" w:rsidRPr="00DC0331" w:rsidRDefault="002A0E26" w:rsidP="006038FD">
            <w:pPr>
              <w:pStyle w:val="Tabletext"/>
              <w:rPr>
                <w:b w:val="0"/>
                <w:bCs w:val="0"/>
                <w:color w:val="404040" w:themeColor="text1" w:themeTint="BF"/>
                <w:sz w:val="22"/>
                <w:szCs w:val="24"/>
                <w:lang w:eastAsia="en-AU"/>
              </w:rPr>
            </w:pPr>
            <w:r w:rsidRPr="00DC0331">
              <w:rPr>
                <w:b w:val="0"/>
                <w:bCs w:val="0"/>
                <w:color w:val="404040" w:themeColor="text1" w:themeTint="BF"/>
                <w:sz w:val="22"/>
                <w:szCs w:val="24"/>
                <w:lang w:eastAsia="en-AU"/>
              </w:rPr>
              <w:t>Media – newspaper and other reports</w:t>
            </w:r>
          </w:p>
        </w:tc>
        <w:tc>
          <w:tcPr>
            <w:tcW w:w="123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7DE5275A" w14:textId="77777777" w:rsidR="002A0E26" w:rsidRPr="00DC0331" w:rsidRDefault="002A0E26" w:rsidP="006038F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68%</w:t>
            </w:r>
          </w:p>
        </w:tc>
        <w:tc>
          <w:tcPr>
            <w:tcW w:w="828"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5B23A559" w14:textId="4092D44A" w:rsidR="002A0E26" w:rsidRPr="00DC0331" w:rsidRDefault="006E2220" w:rsidP="006038F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71%</w:t>
            </w:r>
          </w:p>
        </w:tc>
      </w:tr>
      <w:tr w:rsidR="002A0E26" w:rsidRPr="00F30BE1" w14:paraId="5BC30DB2" w14:textId="77777777" w:rsidTr="00E940A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36" w:type="pct"/>
            <w:tcBorders>
              <w:right w:val="single" w:sz="8" w:space="0" w:color="4BACC6" w:themeColor="accent5"/>
            </w:tcBorders>
            <w:noWrap/>
            <w:vAlign w:val="center"/>
            <w:hideMark/>
          </w:tcPr>
          <w:p w14:paraId="550AFE0C" w14:textId="77777777" w:rsidR="002A0E26" w:rsidRPr="00DC0331" w:rsidRDefault="002A0E26" w:rsidP="006038FD">
            <w:pPr>
              <w:pStyle w:val="Tabletext"/>
              <w:rPr>
                <w:b w:val="0"/>
                <w:bCs w:val="0"/>
                <w:color w:val="404040" w:themeColor="text1" w:themeTint="BF"/>
                <w:sz w:val="22"/>
                <w:szCs w:val="24"/>
                <w:lang w:eastAsia="en-AU"/>
              </w:rPr>
            </w:pPr>
            <w:r w:rsidRPr="00DC0331">
              <w:rPr>
                <w:b w:val="0"/>
                <w:bCs w:val="0"/>
                <w:color w:val="404040" w:themeColor="text1" w:themeTint="BF"/>
                <w:sz w:val="22"/>
                <w:szCs w:val="24"/>
                <w:lang w:eastAsia="en-AU"/>
              </w:rPr>
              <w:t>Seminars or presentations by Commissioners and/or Commission staff</w:t>
            </w:r>
          </w:p>
        </w:tc>
        <w:tc>
          <w:tcPr>
            <w:tcW w:w="1236" w:type="pct"/>
            <w:tcBorders>
              <w:left w:val="single" w:sz="8" w:space="0" w:color="4BACC6" w:themeColor="accent5"/>
              <w:right w:val="single" w:sz="8" w:space="0" w:color="4BACC6" w:themeColor="accent5"/>
            </w:tcBorders>
            <w:noWrap/>
            <w:vAlign w:val="center"/>
          </w:tcPr>
          <w:p w14:paraId="21C0F618" w14:textId="77777777" w:rsidR="002A0E26" w:rsidRPr="00DC0331" w:rsidRDefault="002A0E26" w:rsidP="006038F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49%</w:t>
            </w:r>
          </w:p>
        </w:tc>
        <w:tc>
          <w:tcPr>
            <w:tcW w:w="828" w:type="pct"/>
            <w:tcBorders>
              <w:left w:val="single" w:sz="8" w:space="0" w:color="4BACC6" w:themeColor="accent5"/>
            </w:tcBorders>
            <w:noWrap/>
            <w:vAlign w:val="center"/>
          </w:tcPr>
          <w:p w14:paraId="02ADAC99" w14:textId="046630FF" w:rsidR="002A0E26" w:rsidRPr="00DC0331" w:rsidRDefault="006E2220" w:rsidP="006038F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59%</w:t>
            </w:r>
          </w:p>
        </w:tc>
      </w:tr>
      <w:tr w:rsidR="002A0E26" w:rsidRPr="00F30BE1" w14:paraId="0C5496BD" w14:textId="77777777" w:rsidTr="00E940AE">
        <w:trPr>
          <w:trHeight w:val="283"/>
        </w:trPr>
        <w:tc>
          <w:tcPr>
            <w:cnfStyle w:val="001000000000" w:firstRow="0" w:lastRow="0" w:firstColumn="1" w:lastColumn="0" w:oddVBand="0" w:evenVBand="0" w:oddHBand="0" w:evenHBand="0" w:firstRowFirstColumn="0" w:firstRowLastColumn="0" w:lastRowFirstColumn="0" w:lastRowLastColumn="0"/>
            <w:tcW w:w="293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hideMark/>
          </w:tcPr>
          <w:p w14:paraId="64F154A2" w14:textId="77777777" w:rsidR="002A0E26" w:rsidRPr="00DC0331" w:rsidRDefault="002A0E26" w:rsidP="006038FD">
            <w:pPr>
              <w:pStyle w:val="Tabletext"/>
              <w:rPr>
                <w:b w:val="0"/>
                <w:bCs w:val="0"/>
                <w:color w:val="404040" w:themeColor="text1" w:themeTint="BF"/>
                <w:sz w:val="22"/>
                <w:szCs w:val="24"/>
                <w:lang w:eastAsia="en-AU"/>
              </w:rPr>
            </w:pPr>
            <w:r w:rsidRPr="00DC0331">
              <w:rPr>
                <w:b w:val="0"/>
                <w:bCs w:val="0"/>
                <w:color w:val="404040" w:themeColor="text1" w:themeTint="BF"/>
                <w:sz w:val="22"/>
                <w:szCs w:val="24"/>
                <w:lang w:eastAsia="en-AU"/>
              </w:rPr>
              <w:t>Other seminars or presentations you have attended which refer to the Commission’s work</w:t>
            </w:r>
          </w:p>
        </w:tc>
        <w:tc>
          <w:tcPr>
            <w:tcW w:w="123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1948BC12" w14:textId="77777777" w:rsidR="002A0E26" w:rsidRPr="00DC0331" w:rsidRDefault="002A0E26" w:rsidP="006038F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22%</w:t>
            </w:r>
          </w:p>
        </w:tc>
        <w:tc>
          <w:tcPr>
            <w:tcW w:w="828"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1663C3A0" w14:textId="40F962E4" w:rsidR="002A0E26" w:rsidRPr="00DC0331" w:rsidRDefault="006E2220" w:rsidP="006038F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41%</w:t>
            </w:r>
          </w:p>
        </w:tc>
      </w:tr>
      <w:tr w:rsidR="002A0E26" w:rsidRPr="00F30BE1" w14:paraId="46FA1DB9" w14:textId="77777777" w:rsidTr="00E940A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36" w:type="pct"/>
            <w:tcBorders>
              <w:right w:val="single" w:sz="8" w:space="0" w:color="4BACC6" w:themeColor="accent5"/>
            </w:tcBorders>
            <w:noWrap/>
            <w:vAlign w:val="center"/>
            <w:hideMark/>
          </w:tcPr>
          <w:p w14:paraId="24277A53" w14:textId="77777777" w:rsidR="002A0E26" w:rsidRPr="00DC0331" w:rsidRDefault="002A0E26" w:rsidP="006038FD">
            <w:pPr>
              <w:pStyle w:val="Tabletext"/>
              <w:rPr>
                <w:b w:val="0"/>
                <w:bCs w:val="0"/>
                <w:color w:val="404040" w:themeColor="text1" w:themeTint="BF"/>
                <w:sz w:val="22"/>
                <w:szCs w:val="24"/>
                <w:lang w:eastAsia="en-AU"/>
              </w:rPr>
            </w:pPr>
            <w:r w:rsidRPr="00DC0331">
              <w:rPr>
                <w:b w:val="0"/>
                <w:bCs w:val="0"/>
                <w:color w:val="404040" w:themeColor="text1" w:themeTint="BF"/>
                <w:sz w:val="22"/>
                <w:szCs w:val="24"/>
                <w:lang w:eastAsia="en-AU"/>
              </w:rPr>
              <w:t>Industry group/stakeholders</w:t>
            </w:r>
          </w:p>
        </w:tc>
        <w:tc>
          <w:tcPr>
            <w:tcW w:w="1236" w:type="pct"/>
            <w:tcBorders>
              <w:left w:val="single" w:sz="8" w:space="0" w:color="4BACC6" w:themeColor="accent5"/>
              <w:right w:val="single" w:sz="8" w:space="0" w:color="4BACC6" w:themeColor="accent5"/>
            </w:tcBorders>
            <w:noWrap/>
            <w:vAlign w:val="center"/>
          </w:tcPr>
          <w:p w14:paraId="198C7555" w14:textId="77777777" w:rsidR="002A0E26" w:rsidRPr="00DC0331" w:rsidRDefault="002A0E26" w:rsidP="006038F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22%</w:t>
            </w:r>
          </w:p>
        </w:tc>
        <w:tc>
          <w:tcPr>
            <w:tcW w:w="828" w:type="pct"/>
            <w:tcBorders>
              <w:left w:val="single" w:sz="8" w:space="0" w:color="4BACC6" w:themeColor="accent5"/>
            </w:tcBorders>
            <w:noWrap/>
            <w:vAlign w:val="center"/>
          </w:tcPr>
          <w:p w14:paraId="3C7DF3AE" w14:textId="245F6855" w:rsidR="002A0E26" w:rsidRPr="00DC0331" w:rsidRDefault="006E2220" w:rsidP="006038F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22%</w:t>
            </w:r>
          </w:p>
        </w:tc>
      </w:tr>
      <w:tr w:rsidR="002A0E26" w:rsidRPr="00F30BE1" w14:paraId="466F545A" w14:textId="77777777" w:rsidTr="00E940AE">
        <w:trPr>
          <w:trHeight w:val="283"/>
        </w:trPr>
        <w:tc>
          <w:tcPr>
            <w:cnfStyle w:val="001000000000" w:firstRow="0" w:lastRow="0" w:firstColumn="1" w:lastColumn="0" w:oddVBand="0" w:evenVBand="0" w:oddHBand="0" w:evenHBand="0" w:firstRowFirstColumn="0" w:firstRowLastColumn="0" w:lastRowFirstColumn="0" w:lastRowLastColumn="0"/>
            <w:tcW w:w="2936" w:type="pct"/>
            <w:tcBorders>
              <w:right w:val="single" w:sz="8" w:space="0" w:color="4BACC6" w:themeColor="accent5"/>
            </w:tcBorders>
            <w:noWrap/>
            <w:vAlign w:val="center"/>
            <w:hideMark/>
          </w:tcPr>
          <w:p w14:paraId="04530EF0" w14:textId="77777777" w:rsidR="002A0E26" w:rsidRPr="00DC0331" w:rsidRDefault="002A0E26" w:rsidP="006038FD">
            <w:pPr>
              <w:pStyle w:val="Tabletext"/>
              <w:rPr>
                <w:b w:val="0"/>
                <w:bCs w:val="0"/>
                <w:color w:val="404040" w:themeColor="text1" w:themeTint="BF"/>
                <w:sz w:val="22"/>
                <w:szCs w:val="24"/>
                <w:lang w:eastAsia="en-AU"/>
              </w:rPr>
            </w:pPr>
            <w:r w:rsidRPr="00DC0331">
              <w:rPr>
                <w:b w:val="0"/>
                <w:bCs w:val="0"/>
                <w:color w:val="404040" w:themeColor="text1" w:themeTint="BF"/>
                <w:sz w:val="22"/>
                <w:szCs w:val="24"/>
                <w:lang w:eastAsia="en-AU"/>
              </w:rPr>
              <w:t xml:space="preserve">Industry or </w:t>
            </w:r>
            <w:proofErr w:type="gramStart"/>
            <w:r w:rsidRPr="00DC0331">
              <w:rPr>
                <w:b w:val="0"/>
                <w:bCs w:val="0"/>
                <w:color w:val="404040" w:themeColor="text1" w:themeTint="BF"/>
                <w:sz w:val="22"/>
                <w:szCs w:val="24"/>
                <w:lang w:eastAsia="en-AU"/>
              </w:rPr>
              <w:t>other</w:t>
            </w:r>
            <w:proofErr w:type="gramEnd"/>
            <w:r w:rsidRPr="00DC0331">
              <w:rPr>
                <w:b w:val="0"/>
                <w:bCs w:val="0"/>
                <w:color w:val="404040" w:themeColor="text1" w:themeTint="BF"/>
                <w:sz w:val="22"/>
                <w:szCs w:val="24"/>
                <w:lang w:eastAsia="en-AU"/>
              </w:rPr>
              <w:t xml:space="preserve"> organisation newsletter/website</w:t>
            </w:r>
          </w:p>
        </w:tc>
        <w:tc>
          <w:tcPr>
            <w:tcW w:w="1236" w:type="pct"/>
            <w:tcBorders>
              <w:left w:val="single" w:sz="8" w:space="0" w:color="4BACC6" w:themeColor="accent5"/>
              <w:right w:val="single" w:sz="8" w:space="0" w:color="4BACC6" w:themeColor="accent5"/>
            </w:tcBorders>
            <w:noWrap/>
            <w:vAlign w:val="center"/>
          </w:tcPr>
          <w:p w14:paraId="0170C0AB" w14:textId="77777777" w:rsidR="002A0E26" w:rsidRPr="00DC0331" w:rsidRDefault="002A0E26" w:rsidP="006038F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14%</w:t>
            </w:r>
          </w:p>
        </w:tc>
        <w:tc>
          <w:tcPr>
            <w:tcW w:w="828" w:type="pct"/>
            <w:tcBorders>
              <w:left w:val="single" w:sz="8" w:space="0" w:color="4BACC6" w:themeColor="accent5"/>
            </w:tcBorders>
            <w:noWrap/>
            <w:vAlign w:val="center"/>
          </w:tcPr>
          <w:p w14:paraId="5D9C0B6E" w14:textId="1F6E5F4F" w:rsidR="002A0E26" w:rsidRPr="00DC0331" w:rsidRDefault="006E2220" w:rsidP="006038F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16%</w:t>
            </w:r>
          </w:p>
        </w:tc>
      </w:tr>
      <w:tr w:rsidR="002A0E26" w:rsidRPr="00F30BE1" w14:paraId="754DE7DE" w14:textId="77777777" w:rsidTr="00E940A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36" w:type="pct"/>
            <w:tcBorders>
              <w:right w:val="single" w:sz="8" w:space="0" w:color="4BACC6" w:themeColor="accent5"/>
            </w:tcBorders>
            <w:noWrap/>
            <w:vAlign w:val="center"/>
            <w:hideMark/>
          </w:tcPr>
          <w:p w14:paraId="3803DA63" w14:textId="77777777" w:rsidR="002A0E26" w:rsidRPr="00DC0331" w:rsidRDefault="002A0E26" w:rsidP="006038FD">
            <w:pPr>
              <w:pStyle w:val="Tabletext"/>
              <w:rPr>
                <w:b w:val="0"/>
                <w:bCs w:val="0"/>
                <w:color w:val="404040" w:themeColor="text1" w:themeTint="BF"/>
                <w:sz w:val="22"/>
                <w:szCs w:val="24"/>
                <w:lang w:eastAsia="en-AU"/>
              </w:rPr>
            </w:pPr>
            <w:r w:rsidRPr="00DC0331">
              <w:rPr>
                <w:b w:val="0"/>
                <w:bCs w:val="0"/>
                <w:color w:val="404040" w:themeColor="text1" w:themeTint="BF"/>
                <w:sz w:val="22"/>
                <w:szCs w:val="24"/>
                <w:lang w:eastAsia="en-AU"/>
              </w:rPr>
              <w:t>Twitter</w:t>
            </w:r>
          </w:p>
        </w:tc>
        <w:tc>
          <w:tcPr>
            <w:tcW w:w="1236" w:type="pct"/>
            <w:tcBorders>
              <w:left w:val="single" w:sz="8" w:space="0" w:color="4BACC6" w:themeColor="accent5"/>
              <w:right w:val="single" w:sz="8" w:space="0" w:color="4BACC6" w:themeColor="accent5"/>
            </w:tcBorders>
            <w:noWrap/>
            <w:vAlign w:val="center"/>
          </w:tcPr>
          <w:p w14:paraId="06DDCBB4" w14:textId="77777777" w:rsidR="002A0E26" w:rsidRPr="00DC0331" w:rsidRDefault="002A0E26" w:rsidP="006038F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14%</w:t>
            </w:r>
          </w:p>
        </w:tc>
        <w:tc>
          <w:tcPr>
            <w:tcW w:w="828" w:type="pct"/>
            <w:tcBorders>
              <w:left w:val="single" w:sz="8" w:space="0" w:color="4BACC6" w:themeColor="accent5"/>
            </w:tcBorders>
            <w:noWrap/>
            <w:vAlign w:val="center"/>
          </w:tcPr>
          <w:p w14:paraId="05DC73AA" w14:textId="374A9D02" w:rsidR="002A0E26" w:rsidRPr="00DC0331" w:rsidRDefault="006E2220" w:rsidP="006038FD">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11%</w:t>
            </w:r>
          </w:p>
        </w:tc>
      </w:tr>
      <w:tr w:rsidR="002A0E26" w:rsidRPr="00F30BE1" w14:paraId="305871B1" w14:textId="77777777" w:rsidTr="00E940AE">
        <w:trPr>
          <w:trHeight w:val="283"/>
        </w:trPr>
        <w:tc>
          <w:tcPr>
            <w:cnfStyle w:val="001000000000" w:firstRow="0" w:lastRow="0" w:firstColumn="1" w:lastColumn="0" w:oddVBand="0" w:evenVBand="0" w:oddHBand="0" w:evenHBand="0" w:firstRowFirstColumn="0" w:firstRowLastColumn="0" w:lastRowFirstColumn="0" w:lastRowLastColumn="0"/>
            <w:tcW w:w="293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hideMark/>
          </w:tcPr>
          <w:p w14:paraId="48C528CF" w14:textId="77777777" w:rsidR="002A0E26" w:rsidRPr="00DC0331" w:rsidRDefault="002A0E26" w:rsidP="006038FD">
            <w:pPr>
              <w:pStyle w:val="Tabletext"/>
              <w:rPr>
                <w:b w:val="0"/>
                <w:bCs w:val="0"/>
                <w:color w:val="404040" w:themeColor="text1" w:themeTint="BF"/>
                <w:sz w:val="22"/>
                <w:szCs w:val="24"/>
                <w:lang w:eastAsia="en-AU"/>
              </w:rPr>
            </w:pPr>
            <w:r w:rsidRPr="00DC0331">
              <w:rPr>
                <w:b w:val="0"/>
                <w:bCs w:val="0"/>
                <w:color w:val="404040" w:themeColor="text1" w:themeTint="BF"/>
                <w:sz w:val="22"/>
                <w:szCs w:val="24"/>
                <w:lang w:eastAsia="en-AU"/>
              </w:rPr>
              <w:t>None of these</w:t>
            </w:r>
          </w:p>
        </w:tc>
        <w:tc>
          <w:tcPr>
            <w:tcW w:w="123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4EBB5C19" w14:textId="77777777" w:rsidR="002A0E26" w:rsidRPr="00DC0331" w:rsidRDefault="002A0E26" w:rsidP="006038F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2%</w:t>
            </w:r>
          </w:p>
        </w:tc>
        <w:tc>
          <w:tcPr>
            <w:tcW w:w="828"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04C90F31" w14:textId="055C1BBB" w:rsidR="002A0E26" w:rsidRPr="00DC0331" w:rsidRDefault="006E2220" w:rsidP="006038F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color w:val="404040" w:themeColor="text1" w:themeTint="BF"/>
                <w:sz w:val="22"/>
                <w:szCs w:val="24"/>
                <w:lang w:eastAsia="en-AU"/>
              </w:rPr>
            </w:pPr>
            <w:r w:rsidRPr="00DC0331">
              <w:rPr>
                <w:rFonts w:ascii="Calibri" w:hAnsi="Calibri" w:cs="Calibri"/>
                <w:color w:val="404040" w:themeColor="text1" w:themeTint="BF"/>
                <w:sz w:val="22"/>
                <w:szCs w:val="24"/>
                <w:lang w:eastAsia="en-AU"/>
              </w:rPr>
              <w:t>0%</w:t>
            </w:r>
          </w:p>
        </w:tc>
      </w:tr>
    </w:tbl>
    <w:p w14:paraId="7E229338" w14:textId="391D245F" w:rsidR="00E138E5" w:rsidRDefault="002A0E26" w:rsidP="002A0E26">
      <w:pPr>
        <w:pStyle w:val="Questionstyle"/>
      </w:pPr>
      <w:r>
        <w:t>BASE=all</w:t>
      </w:r>
    </w:p>
    <w:p w14:paraId="5C4D9FFD" w14:textId="69C842B0" w:rsidR="002A0E26" w:rsidRPr="00D438E0" w:rsidRDefault="00C14370" w:rsidP="00745B36">
      <w:pPr>
        <w:pStyle w:val="Tableheading"/>
        <w:numPr>
          <w:ilvl w:val="0"/>
          <w:numId w:val="0"/>
        </w:numPr>
      </w:pPr>
      <w:r w:rsidRPr="00C14370">
        <w:rPr>
          <w:b/>
          <w:bCs w:val="0"/>
        </w:rPr>
        <w:t>Table 1</w:t>
      </w:r>
      <w:r w:rsidR="00C4796C">
        <w:rPr>
          <w:b/>
          <w:bCs w:val="0"/>
        </w:rPr>
        <w:t>7</w:t>
      </w:r>
      <w:r w:rsidRPr="00C14370">
        <w:rPr>
          <w:b/>
          <w:bCs w:val="0"/>
        </w:rPr>
        <w:t>.</w:t>
      </w:r>
      <w:r>
        <w:t xml:space="preserve"> </w:t>
      </w:r>
      <w:r w:rsidR="002A0E26">
        <w:t xml:space="preserve">PLEASE ANSWER ONLY </w:t>
      </w:r>
      <w:r w:rsidR="002A0E26" w:rsidRPr="00043768">
        <w:t xml:space="preserve">FOR THOSE </w:t>
      </w:r>
      <w:r w:rsidR="002A0E26">
        <w:t xml:space="preserve">YOU </w:t>
      </w:r>
      <w:r w:rsidR="002A0E26" w:rsidRPr="00043768">
        <w:t xml:space="preserve">SELECTED ABOVE </w:t>
      </w:r>
      <w:r w:rsidR="002A0E26" w:rsidRPr="00D438E0">
        <w:t>How important has this source been to</w:t>
      </w:r>
      <w:r w:rsidR="00745B36">
        <w:t xml:space="preserve"> </w:t>
      </w:r>
      <w:r w:rsidR="002A0E26" w:rsidRPr="00D438E0">
        <w:t>you, as a way of finding information about the Commission’s reports and activities?</w:t>
      </w:r>
    </w:p>
    <w:tbl>
      <w:tblPr>
        <w:tblStyle w:val="LightList-Accent5"/>
        <w:tblW w:w="5000" w:type="pct"/>
        <w:tblLayout w:type="fixed"/>
        <w:tblLook w:val="04A0" w:firstRow="1" w:lastRow="0" w:firstColumn="1" w:lastColumn="0" w:noHBand="0" w:noVBand="1"/>
      </w:tblPr>
      <w:tblGrid>
        <w:gridCol w:w="3109"/>
        <w:gridCol w:w="697"/>
        <w:gridCol w:w="1043"/>
        <w:gridCol w:w="1043"/>
        <w:gridCol w:w="1039"/>
        <w:gridCol w:w="1039"/>
        <w:gridCol w:w="1036"/>
      </w:tblGrid>
      <w:tr w:rsidR="0076244E" w:rsidRPr="00C12A76" w14:paraId="42D010DE" w14:textId="77777777" w:rsidTr="006470B2">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72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noWrap/>
            <w:hideMark/>
          </w:tcPr>
          <w:p w14:paraId="5822E820" w14:textId="15F768CC" w:rsidR="0076244E" w:rsidRPr="00C12A76" w:rsidRDefault="0076244E" w:rsidP="003E2905">
            <w:pPr>
              <w:rPr>
                <w:rFonts w:ascii="Calibri" w:eastAsia="Times New Roman" w:hAnsi="Calibri" w:cs="Calibri"/>
                <w:color w:val="FFFFFF"/>
                <w:sz w:val="20"/>
                <w:szCs w:val="20"/>
                <w:lang w:eastAsia="en-AU"/>
              </w:rPr>
            </w:pPr>
            <w:r w:rsidRPr="00C12A76">
              <w:rPr>
                <w:rFonts w:ascii="Calibri" w:eastAsia="Times New Roman" w:hAnsi="Calibri" w:cs="Calibri"/>
                <w:color w:val="FFFFFF"/>
                <w:sz w:val="20"/>
                <w:szCs w:val="20"/>
                <w:lang w:eastAsia="en-AU"/>
              </w:rPr>
              <w:t xml:space="preserve">In rank order from used by most to </w:t>
            </w:r>
            <w:proofErr w:type="spellStart"/>
            <w:r w:rsidRPr="00C12A76">
              <w:rPr>
                <w:rFonts w:ascii="Calibri" w:eastAsia="Times New Roman" w:hAnsi="Calibri" w:cs="Calibri"/>
                <w:color w:val="FFFFFF"/>
                <w:sz w:val="20"/>
                <w:szCs w:val="20"/>
                <w:lang w:eastAsia="en-AU"/>
              </w:rPr>
              <w:t>used</w:t>
            </w:r>
            <w:proofErr w:type="spellEnd"/>
            <w:r w:rsidRPr="00C12A76">
              <w:rPr>
                <w:rFonts w:ascii="Calibri" w:eastAsia="Times New Roman" w:hAnsi="Calibri" w:cs="Calibri"/>
                <w:color w:val="FFFFFF"/>
                <w:sz w:val="20"/>
                <w:szCs w:val="20"/>
                <w:lang w:eastAsia="en-AU"/>
              </w:rPr>
              <w:t xml:space="preserve"> by least</w:t>
            </w:r>
          </w:p>
        </w:tc>
        <w:tc>
          <w:tcPr>
            <w:tcW w:w="387"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tcPr>
          <w:p w14:paraId="6E34A1AB" w14:textId="01028131" w:rsidR="0076244E" w:rsidRPr="00C12A76" w:rsidRDefault="0076244E" w:rsidP="003E290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0"/>
                <w:szCs w:val="20"/>
                <w:lang w:eastAsia="en-AU"/>
              </w:rPr>
            </w:pPr>
          </w:p>
        </w:tc>
        <w:tc>
          <w:tcPr>
            <w:tcW w:w="579"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hideMark/>
          </w:tcPr>
          <w:p w14:paraId="742B1873" w14:textId="77777777" w:rsidR="0076244E" w:rsidRPr="00C12A76" w:rsidRDefault="0076244E" w:rsidP="003E290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0"/>
                <w:szCs w:val="20"/>
                <w:lang w:eastAsia="en-AU"/>
              </w:rPr>
            </w:pPr>
            <w:r w:rsidRPr="00C12A76">
              <w:rPr>
                <w:rFonts w:ascii="Calibri" w:eastAsia="Times New Roman" w:hAnsi="Calibri" w:cs="Calibri"/>
                <w:color w:val="FFFFFF"/>
                <w:sz w:val="20"/>
                <w:szCs w:val="20"/>
                <w:lang w:eastAsia="en-AU"/>
              </w:rPr>
              <w:t>Very important</w:t>
            </w:r>
          </w:p>
        </w:tc>
        <w:tc>
          <w:tcPr>
            <w:tcW w:w="579"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hideMark/>
          </w:tcPr>
          <w:p w14:paraId="3455F362" w14:textId="77777777" w:rsidR="0076244E" w:rsidRPr="00C12A76" w:rsidRDefault="0076244E" w:rsidP="003E290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0"/>
                <w:szCs w:val="20"/>
                <w:lang w:eastAsia="en-AU"/>
              </w:rPr>
            </w:pPr>
            <w:r w:rsidRPr="00C12A76">
              <w:rPr>
                <w:rFonts w:ascii="Calibri" w:eastAsia="Times New Roman" w:hAnsi="Calibri" w:cs="Calibri"/>
                <w:color w:val="FFFFFF"/>
                <w:sz w:val="20"/>
                <w:szCs w:val="20"/>
                <w:lang w:eastAsia="en-AU"/>
              </w:rPr>
              <w:t>Fairly important</w:t>
            </w:r>
          </w:p>
        </w:tc>
        <w:tc>
          <w:tcPr>
            <w:tcW w:w="577"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hideMark/>
          </w:tcPr>
          <w:p w14:paraId="6066B6F7" w14:textId="77777777" w:rsidR="0076244E" w:rsidRPr="00C12A76" w:rsidRDefault="0076244E" w:rsidP="003E290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0"/>
                <w:szCs w:val="20"/>
                <w:lang w:eastAsia="en-AU"/>
              </w:rPr>
            </w:pPr>
            <w:r w:rsidRPr="00C12A76">
              <w:rPr>
                <w:rFonts w:ascii="Calibri" w:eastAsia="Times New Roman" w:hAnsi="Calibri" w:cs="Calibri"/>
                <w:color w:val="FFFFFF"/>
                <w:sz w:val="20"/>
                <w:szCs w:val="20"/>
                <w:lang w:eastAsia="en-AU"/>
              </w:rPr>
              <w:t>Not very or not at all important</w:t>
            </w:r>
          </w:p>
        </w:tc>
        <w:tc>
          <w:tcPr>
            <w:tcW w:w="577"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hideMark/>
          </w:tcPr>
          <w:p w14:paraId="5F85FCB1" w14:textId="77777777" w:rsidR="0076244E" w:rsidRPr="00C12A76" w:rsidRDefault="0076244E" w:rsidP="003E290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0"/>
                <w:szCs w:val="20"/>
                <w:lang w:eastAsia="en-AU"/>
              </w:rPr>
            </w:pPr>
            <w:r w:rsidRPr="00C12A76">
              <w:rPr>
                <w:rFonts w:ascii="Calibri" w:eastAsia="Times New Roman" w:hAnsi="Calibri" w:cs="Calibri"/>
                <w:color w:val="FFFFFF"/>
                <w:sz w:val="20"/>
                <w:szCs w:val="20"/>
                <w:lang w:eastAsia="en-AU"/>
              </w:rPr>
              <w:t>Don’t know / Prefer not to say</w:t>
            </w:r>
          </w:p>
        </w:tc>
        <w:tc>
          <w:tcPr>
            <w:tcW w:w="575"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tcPr>
          <w:p w14:paraId="323BFFC6" w14:textId="77777777" w:rsidR="0076244E" w:rsidRPr="00C12A76" w:rsidRDefault="0076244E" w:rsidP="003E290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0"/>
                <w:szCs w:val="20"/>
                <w:lang w:eastAsia="en-AU"/>
              </w:rPr>
            </w:pPr>
            <w:r w:rsidRPr="00C12A76">
              <w:rPr>
                <w:rFonts w:ascii="Calibri" w:eastAsia="Times New Roman" w:hAnsi="Calibri" w:cs="Calibri"/>
                <w:color w:val="FFFFFF"/>
                <w:sz w:val="20"/>
                <w:szCs w:val="20"/>
                <w:lang w:eastAsia="en-AU"/>
              </w:rPr>
              <w:t>Base for %s in this row</w:t>
            </w:r>
          </w:p>
        </w:tc>
      </w:tr>
      <w:tr w:rsidR="006470B2" w:rsidRPr="00C12A76" w14:paraId="788FD618" w14:textId="77777777" w:rsidTr="00E940A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6" w:type="pct"/>
            <w:vMerge w:val="restart"/>
            <w:tcBorders>
              <w:right w:val="single" w:sz="8" w:space="0" w:color="4BACC6" w:themeColor="accent5"/>
            </w:tcBorders>
            <w:noWrap/>
            <w:vAlign w:val="center"/>
            <w:hideMark/>
          </w:tcPr>
          <w:p w14:paraId="79DBD18A" w14:textId="77777777" w:rsidR="006470B2" w:rsidRPr="00E940AE" w:rsidRDefault="006470B2" w:rsidP="00745B36">
            <w:pPr>
              <w:tabs>
                <w:tab w:val="left" w:pos="2730"/>
              </w:tabs>
              <w:rPr>
                <w:rFonts w:eastAsia="Times New Roman" w:cstheme="minorHAnsi"/>
                <w:b w:val="0"/>
                <w:bCs w:val="0"/>
                <w:color w:val="404040" w:themeColor="text1" w:themeTint="BF"/>
                <w:sz w:val="20"/>
                <w:szCs w:val="20"/>
                <w:lang w:eastAsia="en-AU"/>
              </w:rPr>
            </w:pPr>
            <w:r w:rsidRPr="00E940AE">
              <w:rPr>
                <w:rFonts w:eastAsia="Times New Roman" w:cstheme="minorHAnsi"/>
                <w:b w:val="0"/>
                <w:bCs w:val="0"/>
                <w:color w:val="404040" w:themeColor="text1" w:themeTint="BF"/>
                <w:sz w:val="20"/>
                <w:szCs w:val="20"/>
                <w:lang w:eastAsia="en-AU"/>
              </w:rPr>
              <w:t>Commission website</w:t>
            </w:r>
            <w:r w:rsidRPr="00E940AE">
              <w:rPr>
                <w:rFonts w:eastAsia="Times New Roman" w:cstheme="minorHAnsi"/>
                <w:b w:val="0"/>
                <w:bCs w:val="0"/>
                <w:color w:val="404040" w:themeColor="text1" w:themeTint="BF"/>
                <w:sz w:val="20"/>
                <w:szCs w:val="20"/>
                <w:lang w:eastAsia="en-AU"/>
              </w:rPr>
              <w:tab/>
            </w:r>
          </w:p>
        </w:tc>
        <w:tc>
          <w:tcPr>
            <w:tcW w:w="387" w:type="pct"/>
            <w:tcBorders>
              <w:right w:val="single" w:sz="8" w:space="0" w:color="4BACC6" w:themeColor="accent5"/>
            </w:tcBorders>
            <w:vAlign w:val="center"/>
          </w:tcPr>
          <w:p w14:paraId="4323E87E" w14:textId="1F14C6E3" w:rsidR="006470B2" w:rsidRPr="00E940AE" w:rsidRDefault="006470B2" w:rsidP="00745B36">
            <w:pPr>
              <w:tabs>
                <w:tab w:val="left" w:pos="2730"/>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E940AE">
              <w:rPr>
                <w:sz w:val="20"/>
                <w:szCs w:val="20"/>
                <w:lang w:eastAsia="en-AU"/>
              </w:rPr>
              <w:t>2021</w:t>
            </w:r>
          </w:p>
        </w:tc>
        <w:tc>
          <w:tcPr>
            <w:tcW w:w="579" w:type="pct"/>
            <w:tcBorders>
              <w:left w:val="single" w:sz="8" w:space="0" w:color="4BACC6" w:themeColor="accent5"/>
              <w:right w:val="single" w:sz="8" w:space="0" w:color="4BACC6" w:themeColor="accent5"/>
            </w:tcBorders>
            <w:noWrap/>
            <w:vAlign w:val="center"/>
          </w:tcPr>
          <w:p w14:paraId="539B0D6D"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78%</w:t>
            </w:r>
          </w:p>
        </w:tc>
        <w:tc>
          <w:tcPr>
            <w:tcW w:w="579" w:type="pct"/>
            <w:tcBorders>
              <w:left w:val="single" w:sz="8" w:space="0" w:color="4BACC6" w:themeColor="accent5"/>
              <w:right w:val="single" w:sz="8" w:space="0" w:color="4BACC6" w:themeColor="accent5"/>
            </w:tcBorders>
            <w:noWrap/>
            <w:vAlign w:val="center"/>
          </w:tcPr>
          <w:p w14:paraId="7E5EFEC3"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20%</w:t>
            </w:r>
          </w:p>
        </w:tc>
        <w:tc>
          <w:tcPr>
            <w:tcW w:w="577" w:type="pct"/>
            <w:tcBorders>
              <w:left w:val="single" w:sz="8" w:space="0" w:color="4BACC6" w:themeColor="accent5"/>
              <w:right w:val="single" w:sz="8" w:space="0" w:color="4BACC6" w:themeColor="accent5"/>
            </w:tcBorders>
            <w:noWrap/>
            <w:vAlign w:val="center"/>
          </w:tcPr>
          <w:p w14:paraId="1D607BD3"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2%</w:t>
            </w:r>
          </w:p>
        </w:tc>
        <w:tc>
          <w:tcPr>
            <w:tcW w:w="577" w:type="pct"/>
            <w:tcBorders>
              <w:left w:val="single" w:sz="8" w:space="0" w:color="4BACC6" w:themeColor="accent5"/>
              <w:right w:val="single" w:sz="8" w:space="0" w:color="4BACC6" w:themeColor="accent5"/>
            </w:tcBorders>
            <w:noWrap/>
            <w:vAlign w:val="center"/>
          </w:tcPr>
          <w:p w14:paraId="197B003B"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0%</w:t>
            </w:r>
          </w:p>
        </w:tc>
        <w:tc>
          <w:tcPr>
            <w:tcW w:w="575" w:type="pct"/>
            <w:tcBorders>
              <w:left w:val="single" w:sz="8" w:space="0" w:color="4BACC6" w:themeColor="accent5"/>
            </w:tcBorders>
            <w:vAlign w:val="center"/>
          </w:tcPr>
          <w:p w14:paraId="1EC4A237" w14:textId="6BCC27E6" w:rsidR="006470B2" w:rsidRPr="00E940AE" w:rsidRDefault="00C14370" w:rsidP="006038FD">
            <w:pPr>
              <w:pStyle w:val="Tabletext"/>
              <w:cnfStyle w:val="000000100000" w:firstRow="0" w:lastRow="0" w:firstColumn="0" w:lastColumn="0" w:oddVBand="0" w:evenVBand="0" w:oddHBand="1" w:evenHBand="0" w:firstRowFirstColumn="0" w:firstRowLastColumn="0" w:lastRowFirstColumn="0" w:lastRowLastColumn="0"/>
              <w:rPr>
                <w:szCs w:val="20"/>
                <w:lang w:eastAsia="en-AU"/>
              </w:rPr>
            </w:pPr>
            <w:r w:rsidRPr="00E940AE">
              <w:rPr>
                <w:szCs w:val="20"/>
                <w:lang w:eastAsia="en-AU"/>
              </w:rPr>
              <w:t>55</w:t>
            </w:r>
          </w:p>
        </w:tc>
      </w:tr>
      <w:tr w:rsidR="006470B2" w:rsidRPr="00C12A76" w14:paraId="714D8D17" w14:textId="77777777" w:rsidTr="00E940AE">
        <w:trPr>
          <w:trHeight w:val="283"/>
        </w:trPr>
        <w:tc>
          <w:tcPr>
            <w:cnfStyle w:val="001000000000" w:firstRow="0" w:lastRow="0" w:firstColumn="1" w:lastColumn="0" w:oddVBand="0" w:evenVBand="0" w:oddHBand="0" w:evenHBand="0" w:firstRowFirstColumn="0" w:firstRowLastColumn="0" w:lastRowFirstColumn="0" w:lastRowLastColumn="0"/>
            <w:tcW w:w="1726" w:type="pct"/>
            <w:vMerge/>
            <w:tcBorders>
              <w:right w:val="single" w:sz="8" w:space="0" w:color="4BACC6" w:themeColor="accent5"/>
            </w:tcBorders>
            <w:noWrap/>
            <w:vAlign w:val="center"/>
          </w:tcPr>
          <w:p w14:paraId="25A9E539" w14:textId="77777777" w:rsidR="006470B2" w:rsidRPr="00E940AE" w:rsidRDefault="006470B2" w:rsidP="00745B36">
            <w:pPr>
              <w:tabs>
                <w:tab w:val="left" w:pos="2730"/>
              </w:tabs>
              <w:rPr>
                <w:rFonts w:eastAsia="Times New Roman" w:cstheme="minorHAnsi"/>
                <w:b w:val="0"/>
                <w:bCs w:val="0"/>
                <w:color w:val="404040" w:themeColor="text1" w:themeTint="BF"/>
                <w:sz w:val="20"/>
                <w:szCs w:val="20"/>
                <w:lang w:eastAsia="en-AU"/>
              </w:rPr>
            </w:pPr>
          </w:p>
        </w:tc>
        <w:tc>
          <w:tcPr>
            <w:tcW w:w="387" w:type="pct"/>
            <w:tcBorders>
              <w:right w:val="single" w:sz="8" w:space="0" w:color="4BACC6" w:themeColor="accent5"/>
            </w:tcBorders>
            <w:vAlign w:val="center"/>
          </w:tcPr>
          <w:p w14:paraId="335BCC5D" w14:textId="7B1EC329" w:rsidR="006470B2" w:rsidRPr="00E940AE" w:rsidRDefault="006470B2" w:rsidP="00745B36">
            <w:pPr>
              <w:tabs>
                <w:tab w:val="left" w:pos="2730"/>
              </w:tab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sz w:val="20"/>
                <w:szCs w:val="20"/>
                <w:lang w:eastAsia="en-AU"/>
              </w:rPr>
            </w:pPr>
            <w:r w:rsidRPr="00E940AE">
              <w:rPr>
                <w:color w:val="808080" w:themeColor="background1" w:themeShade="80"/>
                <w:sz w:val="20"/>
                <w:szCs w:val="20"/>
                <w:lang w:eastAsia="en-AU"/>
              </w:rPr>
              <w:t>2018</w:t>
            </w:r>
          </w:p>
        </w:tc>
        <w:tc>
          <w:tcPr>
            <w:tcW w:w="579" w:type="pct"/>
            <w:tcBorders>
              <w:left w:val="single" w:sz="8" w:space="0" w:color="4BACC6" w:themeColor="accent5"/>
              <w:right w:val="single" w:sz="8" w:space="0" w:color="4BACC6" w:themeColor="accent5"/>
            </w:tcBorders>
            <w:noWrap/>
            <w:vAlign w:val="center"/>
          </w:tcPr>
          <w:p w14:paraId="63BBE40D" w14:textId="68208F5C"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82%</w:t>
            </w:r>
          </w:p>
        </w:tc>
        <w:tc>
          <w:tcPr>
            <w:tcW w:w="579" w:type="pct"/>
            <w:tcBorders>
              <w:left w:val="single" w:sz="8" w:space="0" w:color="4BACC6" w:themeColor="accent5"/>
              <w:right w:val="single" w:sz="8" w:space="0" w:color="4BACC6" w:themeColor="accent5"/>
            </w:tcBorders>
            <w:noWrap/>
            <w:vAlign w:val="center"/>
          </w:tcPr>
          <w:p w14:paraId="3A289F83" w14:textId="44289F67"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16%</w:t>
            </w:r>
          </w:p>
        </w:tc>
        <w:tc>
          <w:tcPr>
            <w:tcW w:w="577" w:type="pct"/>
            <w:tcBorders>
              <w:left w:val="single" w:sz="8" w:space="0" w:color="4BACC6" w:themeColor="accent5"/>
              <w:right w:val="single" w:sz="8" w:space="0" w:color="4BACC6" w:themeColor="accent5"/>
            </w:tcBorders>
            <w:noWrap/>
            <w:vAlign w:val="center"/>
          </w:tcPr>
          <w:p w14:paraId="437C47CC" w14:textId="65780A3B"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2%</w:t>
            </w:r>
          </w:p>
        </w:tc>
        <w:tc>
          <w:tcPr>
            <w:tcW w:w="577" w:type="pct"/>
            <w:tcBorders>
              <w:left w:val="single" w:sz="8" w:space="0" w:color="4BACC6" w:themeColor="accent5"/>
              <w:right w:val="single" w:sz="8" w:space="0" w:color="4BACC6" w:themeColor="accent5"/>
            </w:tcBorders>
            <w:noWrap/>
            <w:vAlign w:val="center"/>
          </w:tcPr>
          <w:p w14:paraId="11DB2378" w14:textId="492D7524"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0%</w:t>
            </w:r>
          </w:p>
        </w:tc>
        <w:tc>
          <w:tcPr>
            <w:tcW w:w="575" w:type="pct"/>
            <w:tcBorders>
              <w:left w:val="single" w:sz="8" w:space="0" w:color="4BACC6" w:themeColor="accent5"/>
            </w:tcBorders>
            <w:vAlign w:val="center"/>
          </w:tcPr>
          <w:p w14:paraId="1EEC7B94" w14:textId="6FF3BBA5" w:rsidR="006470B2" w:rsidRPr="00E940AE" w:rsidRDefault="006470B2" w:rsidP="006038FD">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lang w:eastAsia="en-AU"/>
              </w:rPr>
            </w:pPr>
            <w:r w:rsidRPr="00E940AE">
              <w:rPr>
                <w:color w:val="808080" w:themeColor="background1" w:themeShade="80"/>
                <w:szCs w:val="20"/>
                <w:lang w:eastAsia="en-AU"/>
              </w:rPr>
              <w:t>62</w:t>
            </w:r>
          </w:p>
        </w:tc>
      </w:tr>
      <w:tr w:rsidR="006470B2" w:rsidRPr="00C12A76" w14:paraId="37B6E416" w14:textId="77777777" w:rsidTr="00E940A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6" w:type="pct"/>
            <w:vMerge w:val="restart"/>
            <w:tcBorders>
              <w:right w:val="single" w:sz="8" w:space="0" w:color="4BACC6" w:themeColor="accent5"/>
            </w:tcBorders>
            <w:noWrap/>
            <w:vAlign w:val="center"/>
            <w:hideMark/>
          </w:tcPr>
          <w:p w14:paraId="618B5356" w14:textId="77777777" w:rsidR="006470B2" w:rsidRPr="00E940AE" w:rsidRDefault="006470B2" w:rsidP="00745B36">
            <w:pPr>
              <w:rPr>
                <w:rFonts w:eastAsia="Times New Roman" w:cstheme="minorHAnsi"/>
                <w:b w:val="0"/>
                <w:bCs w:val="0"/>
                <w:color w:val="404040" w:themeColor="text1" w:themeTint="BF"/>
                <w:sz w:val="20"/>
                <w:szCs w:val="20"/>
                <w:lang w:eastAsia="en-AU"/>
              </w:rPr>
            </w:pPr>
            <w:r w:rsidRPr="00E940AE">
              <w:rPr>
                <w:rFonts w:eastAsia="Times New Roman" w:cstheme="minorHAnsi"/>
                <w:b w:val="0"/>
                <w:bCs w:val="0"/>
                <w:color w:val="404040" w:themeColor="text1" w:themeTint="BF"/>
                <w:sz w:val="20"/>
                <w:szCs w:val="20"/>
                <w:lang w:eastAsia="en-AU"/>
              </w:rPr>
              <w:t>Media – newspaper and other reports</w:t>
            </w:r>
          </w:p>
        </w:tc>
        <w:tc>
          <w:tcPr>
            <w:tcW w:w="387" w:type="pct"/>
            <w:tcBorders>
              <w:left w:val="single" w:sz="8" w:space="0" w:color="4BACC6" w:themeColor="accent5"/>
              <w:right w:val="single" w:sz="8" w:space="0" w:color="4BACC6" w:themeColor="accent5"/>
            </w:tcBorders>
            <w:vAlign w:val="center"/>
          </w:tcPr>
          <w:p w14:paraId="411546D0" w14:textId="6631EDC9" w:rsidR="006470B2" w:rsidRPr="00E940AE" w:rsidRDefault="006470B2" w:rsidP="00745B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E940AE">
              <w:rPr>
                <w:sz w:val="20"/>
                <w:szCs w:val="20"/>
                <w:lang w:eastAsia="en-AU"/>
              </w:rPr>
              <w:t>2021</w:t>
            </w:r>
          </w:p>
        </w:tc>
        <w:tc>
          <w:tcPr>
            <w:tcW w:w="579" w:type="pct"/>
            <w:tcBorders>
              <w:left w:val="single" w:sz="8" w:space="0" w:color="4BACC6" w:themeColor="accent5"/>
              <w:right w:val="single" w:sz="8" w:space="0" w:color="4BACC6" w:themeColor="accent5"/>
            </w:tcBorders>
            <w:noWrap/>
            <w:vAlign w:val="center"/>
          </w:tcPr>
          <w:p w14:paraId="684A6936"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15%</w:t>
            </w:r>
          </w:p>
        </w:tc>
        <w:tc>
          <w:tcPr>
            <w:tcW w:w="579" w:type="pct"/>
            <w:tcBorders>
              <w:left w:val="single" w:sz="8" w:space="0" w:color="4BACC6" w:themeColor="accent5"/>
              <w:right w:val="single" w:sz="8" w:space="0" w:color="4BACC6" w:themeColor="accent5"/>
            </w:tcBorders>
            <w:noWrap/>
            <w:vAlign w:val="center"/>
          </w:tcPr>
          <w:p w14:paraId="09B319AF"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63%</w:t>
            </w:r>
          </w:p>
        </w:tc>
        <w:tc>
          <w:tcPr>
            <w:tcW w:w="577" w:type="pct"/>
            <w:tcBorders>
              <w:left w:val="single" w:sz="8" w:space="0" w:color="4BACC6" w:themeColor="accent5"/>
              <w:right w:val="single" w:sz="8" w:space="0" w:color="4BACC6" w:themeColor="accent5"/>
            </w:tcBorders>
            <w:noWrap/>
            <w:vAlign w:val="center"/>
          </w:tcPr>
          <w:p w14:paraId="36ECF29E"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23%</w:t>
            </w:r>
          </w:p>
        </w:tc>
        <w:tc>
          <w:tcPr>
            <w:tcW w:w="577" w:type="pct"/>
            <w:tcBorders>
              <w:left w:val="single" w:sz="8" w:space="0" w:color="4BACC6" w:themeColor="accent5"/>
              <w:right w:val="single" w:sz="8" w:space="0" w:color="4BACC6" w:themeColor="accent5"/>
            </w:tcBorders>
            <w:noWrap/>
            <w:vAlign w:val="center"/>
          </w:tcPr>
          <w:p w14:paraId="3B245909"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0%</w:t>
            </w:r>
          </w:p>
        </w:tc>
        <w:tc>
          <w:tcPr>
            <w:tcW w:w="575" w:type="pct"/>
            <w:tcBorders>
              <w:left w:val="single" w:sz="8" w:space="0" w:color="4BACC6" w:themeColor="accent5"/>
            </w:tcBorders>
            <w:vAlign w:val="center"/>
          </w:tcPr>
          <w:p w14:paraId="7C788C9A" w14:textId="2DBD4723" w:rsidR="006470B2" w:rsidRPr="00E940AE" w:rsidRDefault="00C14370" w:rsidP="006038FD">
            <w:pPr>
              <w:pStyle w:val="Tabletext"/>
              <w:cnfStyle w:val="000000100000" w:firstRow="0" w:lastRow="0" w:firstColumn="0" w:lastColumn="0" w:oddVBand="0" w:evenVBand="0" w:oddHBand="1" w:evenHBand="0" w:firstRowFirstColumn="0" w:firstRowLastColumn="0" w:lastRowFirstColumn="0" w:lastRowLastColumn="0"/>
              <w:rPr>
                <w:szCs w:val="20"/>
                <w:lang w:eastAsia="en-AU"/>
              </w:rPr>
            </w:pPr>
            <w:r w:rsidRPr="00E940AE">
              <w:rPr>
                <w:szCs w:val="20"/>
                <w:lang w:eastAsia="en-AU"/>
              </w:rPr>
              <w:t>40</w:t>
            </w:r>
          </w:p>
        </w:tc>
      </w:tr>
      <w:tr w:rsidR="006470B2" w:rsidRPr="00C12A76" w14:paraId="73788D02" w14:textId="77777777" w:rsidTr="00E940AE">
        <w:trPr>
          <w:trHeight w:val="283"/>
        </w:trPr>
        <w:tc>
          <w:tcPr>
            <w:cnfStyle w:val="001000000000" w:firstRow="0" w:lastRow="0" w:firstColumn="1" w:lastColumn="0" w:oddVBand="0" w:evenVBand="0" w:oddHBand="0" w:evenHBand="0" w:firstRowFirstColumn="0" w:firstRowLastColumn="0" w:lastRowFirstColumn="0" w:lastRowLastColumn="0"/>
            <w:tcW w:w="1726" w:type="pct"/>
            <w:vMerge/>
            <w:tcBorders>
              <w:left w:val="single" w:sz="8" w:space="0" w:color="4BACC6" w:themeColor="accent5"/>
              <w:bottom w:val="single" w:sz="8" w:space="0" w:color="4BACC6" w:themeColor="accent5"/>
              <w:right w:val="single" w:sz="8" w:space="0" w:color="4BACC6" w:themeColor="accent5"/>
            </w:tcBorders>
            <w:noWrap/>
            <w:vAlign w:val="center"/>
          </w:tcPr>
          <w:p w14:paraId="28E23512" w14:textId="77777777" w:rsidR="006470B2" w:rsidRPr="00E940AE" w:rsidRDefault="006470B2" w:rsidP="00745B36">
            <w:pPr>
              <w:rPr>
                <w:rFonts w:eastAsia="Times New Roman" w:cstheme="minorHAnsi"/>
                <w:b w:val="0"/>
                <w:bCs w:val="0"/>
                <w:sz w:val="20"/>
                <w:szCs w:val="20"/>
                <w:lang w:eastAsia="en-AU"/>
              </w:rPr>
            </w:pPr>
          </w:p>
        </w:tc>
        <w:tc>
          <w:tcPr>
            <w:tcW w:w="387"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513DC5B9" w14:textId="247C1575" w:rsidR="006470B2" w:rsidRPr="00E940AE" w:rsidRDefault="006470B2" w:rsidP="00745B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sz w:val="20"/>
                <w:szCs w:val="20"/>
                <w:lang w:eastAsia="en-AU"/>
              </w:rPr>
            </w:pPr>
            <w:r w:rsidRPr="00E940AE">
              <w:rPr>
                <w:color w:val="808080" w:themeColor="background1" w:themeShade="80"/>
                <w:sz w:val="20"/>
                <w:szCs w:val="20"/>
                <w:lang w:eastAsia="en-AU"/>
              </w:rPr>
              <w:t>2018</w:t>
            </w:r>
          </w:p>
        </w:tc>
        <w:tc>
          <w:tcPr>
            <w:tcW w:w="579"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49D717E8" w14:textId="35386264"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38%</w:t>
            </w:r>
          </w:p>
        </w:tc>
        <w:tc>
          <w:tcPr>
            <w:tcW w:w="579"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5BBD06FB" w14:textId="4F236EAB"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53%</w:t>
            </w:r>
          </w:p>
        </w:tc>
        <w:tc>
          <w:tcPr>
            <w:tcW w:w="577"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7DC1B401" w14:textId="1D5975E2"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9%</w:t>
            </w:r>
          </w:p>
        </w:tc>
        <w:tc>
          <w:tcPr>
            <w:tcW w:w="577"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0B238EFD" w14:textId="0C0C17D3"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0%</w:t>
            </w:r>
          </w:p>
        </w:tc>
        <w:tc>
          <w:tcPr>
            <w:tcW w:w="575"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6E3146DD" w14:textId="46FAC062" w:rsidR="006470B2" w:rsidRPr="00E940AE" w:rsidRDefault="006470B2" w:rsidP="006038FD">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lang w:eastAsia="en-AU"/>
              </w:rPr>
            </w:pPr>
            <w:r w:rsidRPr="00E940AE">
              <w:rPr>
                <w:color w:val="808080" w:themeColor="background1" w:themeShade="80"/>
                <w:szCs w:val="20"/>
                <w:lang w:eastAsia="en-AU"/>
              </w:rPr>
              <w:t>45</w:t>
            </w:r>
          </w:p>
        </w:tc>
      </w:tr>
      <w:tr w:rsidR="006470B2" w:rsidRPr="00C12A76" w14:paraId="579D08F3" w14:textId="77777777" w:rsidTr="00E940A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6" w:type="pct"/>
            <w:vMerge w:val="restart"/>
            <w:tcBorders>
              <w:right w:val="single" w:sz="8" w:space="0" w:color="4BACC6" w:themeColor="accent5"/>
            </w:tcBorders>
            <w:noWrap/>
            <w:vAlign w:val="center"/>
            <w:hideMark/>
          </w:tcPr>
          <w:p w14:paraId="695DF6FC" w14:textId="77777777" w:rsidR="006470B2" w:rsidRPr="00E940AE" w:rsidRDefault="006470B2" w:rsidP="00745B36">
            <w:pPr>
              <w:rPr>
                <w:rFonts w:eastAsia="Times New Roman" w:cstheme="minorHAnsi"/>
                <w:b w:val="0"/>
                <w:bCs w:val="0"/>
                <w:color w:val="404040" w:themeColor="text1" w:themeTint="BF"/>
                <w:sz w:val="20"/>
                <w:szCs w:val="20"/>
                <w:lang w:eastAsia="en-AU"/>
              </w:rPr>
            </w:pPr>
            <w:r w:rsidRPr="00E940AE">
              <w:rPr>
                <w:rFonts w:eastAsia="Times New Roman" w:cstheme="minorHAnsi"/>
                <w:b w:val="0"/>
                <w:bCs w:val="0"/>
                <w:color w:val="404040" w:themeColor="text1" w:themeTint="BF"/>
                <w:sz w:val="20"/>
                <w:szCs w:val="20"/>
                <w:lang w:eastAsia="en-AU"/>
              </w:rPr>
              <w:t>Seminars or presentations by Commissioners and/or Commission staff</w:t>
            </w:r>
          </w:p>
        </w:tc>
        <w:tc>
          <w:tcPr>
            <w:tcW w:w="387" w:type="pct"/>
            <w:tcBorders>
              <w:right w:val="single" w:sz="8" w:space="0" w:color="4BACC6" w:themeColor="accent5"/>
            </w:tcBorders>
            <w:vAlign w:val="center"/>
          </w:tcPr>
          <w:p w14:paraId="7E58E872" w14:textId="474FF063" w:rsidR="006470B2" w:rsidRPr="00E940AE" w:rsidRDefault="006470B2" w:rsidP="00745B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E940AE">
              <w:rPr>
                <w:sz w:val="20"/>
                <w:szCs w:val="20"/>
                <w:lang w:eastAsia="en-AU"/>
              </w:rPr>
              <w:t>2021</w:t>
            </w:r>
          </w:p>
        </w:tc>
        <w:tc>
          <w:tcPr>
            <w:tcW w:w="579" w:type="pct"/>
            <w:tcBorders>
              <w:left w:val="single" w:sz="8" w:space="0" w:color="4BACC6" w:themeColor="accent5"/>
              <w:right w:val="single" w:sz="8" w:space="0" w:color="4BACC6" w:themeColor="accent5"/>
            </w:tcBorders>
            <w:noWrap/>
            <w:vAlign w:val="center"/>
          </w:tcPr>
          <w:p w14:paraId="33DA500E"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38%</w:t>
            </w:r>
          </w:p>
        </w:tc>
        <w:tc>
          <w:tcPr>
            <w:tcW w:w="579" w:type="pct"/>
            <w:tcBorders>
              <w:left w:val="single" w:sz="8" w:space="0" w:color="4BACC6" w:themeColor="accent5"/>
              <w:right w:val="single" w:sz="8" w:space="0" w:color="4BACC6" w:themeColor="accent5"/>
            </w:tcBorders>
            <w:noWrap/>
            <w:vAlign w:val="center"/>
          </w:tcPr>
          <w:p w14:paraId="593DFFA0"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52%</w:t>
            </w:r>
          </w:p>
        </w:tc>
        <w:tc>
          <w:tcPr>
            <w:tcW w:w="577" w:type="pct"/>
            <w:tcBorders>
              <w:left w:val="single" w:sz="8" w:space="0" w:color="4BACC6" w:themeColor="accent5"/>
              <w:right w:val="single" w:sz="8" w:space="0" w:color="4BACC6" w:themeColor="accent5"/>
            </w:tcBorders>
            <w:noWrap/>
            <w:vAlign w:val="center"/>
          </w:tcPr>
          <w:p w14:paraId="3A849576"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10%</w:t>
            </w:r>
          </w:p>
        </w:tc>
        <w:tc>
          <w:tcPr>
            <w:tcW w:w="577" w:type="pct"/>
            <w:tcBorders>
              <w:left w:val="single" w:sz="8" w:space="0" w:color="4BACC6" w:themeColor="accent5"/>
              <w:right w:val="single" w:sz="8" w:space="0" w:color="4BACC6" w:themeColor="accent5"/>
            </w:tcBorders>
            <w:noWrap/>
            <w:vAlign w:val="center"/>
          </w:tcPr>
          <w:p w14:paraId="0B669EC5"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0%</w:t>
            </w:r>
          </w:p>
        </w:tc>
        <w:tc>
          <w:tcPr>
            <w:tcW w:w="575" w:type="pct"/>
            <w:tcBorders>
              <w:left w:val="single" w:sz="8" w:space="0" w:color="4BACC6" w:themeColor="accent5"/>
            </w:tcBorders>
            <w:vAlign w:val="center"/>
          </w:tcPr>
          <w:p w14:paraId="7AE5A94E" w14:textId="770BD8FD" w:rsidR="006470B2" w:rsidRPr="00E940AE" w:rsidRDefault="00C14370" w:rsidP="006038FD">
            <w:pPr>
              <w:pStyle w:val="Tabletext"/>
              <w:cnfStyle w:val="000000100000" w:firstRow="0" w:lastRow="0" w:firstColumn="0" w:lastColumn="0" w:oddVBand="0" w:evenVBand="0" w:oddHBand="1" w:evenHBand="0" w:firstRowFirstColumn="0" w:firstRowLastColumn="0" w:lastRowFirstColumn="0" w:lastRowLastColumn="0"/>
              <w:rPr>
                <w:szCs w:val="20"/>
                <w:lang w:eastAsia="en-AU"/>
              </w:rPr>
            </w:pPr>
            <w:r w:rsidRPr="00E940AE">
              <w:rPr>
                <w:szCs w:val="20"/>
                <w:lang w:eastAsia="en-AU"/>
              </w:rPr>
              <w:t>29</w:t>
            </w:r>
          </w:p>
        </w:tc>
      </w:tr>
      <w:tr w:rsidR="006470B2" w:rsidRPr="00C12A76" w14:paraId="627AF8B1" w14:textId="77777777" w:rsidTr="00E940AE">
        <w:trPr>
          <w:trHeight w:val="283"/>
        </w:trPr>
        <w:tc>
          <w:tcPr>
            <w:cnfStyle w:val="001000000000" w:firstRow="0" w:lastRow="0" w:firstColumn="1" w:lastColumn="0" w:oddVBand="0" w:evenVBand="0" w:oddHBand="0" w:evenHBand="0" w:firstRowFirstColumn="0" w:firstRowLastColumn="0" w:lastRowFirstColumn="0" w:lastRowLastColumn="0"/>
            <w:tcW w:w="1726" w:type="pct"/>
            <w:vMerge/>
            <w:tcBorders>
              <w:right w:val="single" w:sz="8" w:space="0" w:color="4BACC6" w:themeColor="accent5"/>
            </w:tcBorders>
            <w:noWrap/>
            <w:vAlign w:val="center"/>
          </w:tcPr>
          <w:p w14:paraId="060CC6FD" w14:textId="77777777" w:rsidR="006470B2" w:rsidRPr="00E940AE" w:rsidRDefault="006470B2" w:rsidP="00745B36">
            <w:pPr>
              <w:rPr>
                <w:rFonts w:eastAsia="Times New Roman" w:cstheme="minorHAnsi"/>
                <w:b w:val="0"/>
                <w:bCs w:val="0"/>
                <w:color w:val="404040" w:themeColor="text1" w:themeTint="BF"/>
                <w:sz w:val="20"/>
                <w:szCs w:val="20"/>
                <w:lang w:eastAsia="en-AU"/>
              </w:rPr>
            </w:pPr>
          </w:p>
        </w:tc>
        <w:tc>
          <w:tcPr>
            <w:tcW w:w="387" w:type="pct"/>
            <w:tcBorders>
              <w:right w:val="single" w:sz="8" w:space="0" w:color="4BACC6" w:themeColor="accent5"/>
            </w:tcBorders>
            <w:vAlign w:val="center"/>
          </w:tcPr>
          <w:p w14:paraId="1C4C9BB5" w14:textId="60C5D95C" w:rsidR="006470B2" w:rsidRPr="00E940AE" w:rsidRDefault="006470B2" w:rsidP="00745B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sz w:val="20"/>
                <w:szCs w:val="20"/>
                <w:lang w:eastAsia="en-AU"/>
              </w:rPr>
            </w:pPr>
            <w:r w:rsidRPr="00E940AE">
              <w:rPr>
                <w:color w:val="808080" w:themeColor="background1" w:themeShade="80"/>
                <w:sz w:val="20"/>
                <w:szCs w:val="20"/>
                <w:lang w:eastAsia="en-AU"/>
              </w:rPr>
              <w:t>2018</w:t>
            </w:r>
          </w:p>
        </w:tc>
        <w:tc>
          <w:tcPr>
            <w:tcW w:w="579" w:type="pct"/>
            <w:tcBorders>
              <w:left w:val="single" w:sz="8" w:space="0" w:color="4BACC6" w:themeColor="accent5"/>
              <w:right w:val="single" w:sz="8" w:space="0" w:color="4BACC6" w:themeColor="accent5"/>
            </w:tcBorders>
            <w:noWrap/>
            <w:vAlign w:val="center"/>
          </w:tcPr>
          <w:p w14:paraId="41FE3C9B" w14:textId="658AFFD3"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43%</w:t>
            </w:r>
          </w:p>
        </w:tc>
        <w:tc>
          <w:tcPr>
            <w:tcW w:w="579" w:type="pct"/>
            <w:tcBorders>
              <w:left w:val="single" w:sz="8" w:space="0" w:color="4BACC6" w:themeColor="accent5"/>
              <w:right w:val="single" w:sz="8" w:space="0" w:color="4BACC6" w:themeColor="accent5"/>
            </w:tcBorders>
            <w:noWrap/>
            <w:vAlign w:val="center"/>
          </w:tcPr>
          <w:p w14:paraId="5167D595" w14:textId="208537F7"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46%</w:t>
            </w:r>
          </w:p>
        </w:tc>
        <w:tc>
          <w:tcPr>
            <w:tcW w:w="577" w:type="pct"/>
            <w:tcBorders>
              <w:left w:val="single" w:sz="8" w:space="0" w:color="4BACC6" w:themeColor="accent5"/>
              <w:right w:val="single" w:sz="8" w:space="0" w:color="4BACC6" w:themeColor="accent5"/>
            </w:tcBorders>
            <w:noWrap/>
            <w:vAlign w:val="center"/>
          </w:tcPr>
          <w:p w14:paraId="177995B7" w14:textId="31C0D14D"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11%</w:t>
            </w:r>
          </w:p>
        </w:tc>
        <w:tc>
          <w:tcPr>
            <w:tcW w:w="577" w:type="pct"/>
            <w:tcBorders>
              <w:left w:val="single" w:sz="8" w:space="0" w:color="4BACC6" w:themeColor="accent5"/>
              <w:right w:val="single" w:sz="8" w:space="0" w:color="4BACC6" w:themeColor="accent5"/>
            </w:tcBorders>
            <w:noWrap/>
            <w:vAlign w:val="center"/>
          </w:tcPr>
          <w:p w14:paraId="2E714621" w14:textId="4D2A5741"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0%</w:t>
            </w:r>
          </w:p>
        </w:tc>
        <w:tc>
          <w:tcPr>
            <w:tcW w:w="575" w:type="pct"/>
            <w:tcBorders>
              <w:left w:val="single" w:sz="8" w:space="0" w:color="4BACC6" w:themeColor="accent5"/>
            </w:tcBorders>
            <w:vAlign w:val="center"/>
          </w:tcPr>
          <w:p w14:paraId="4A9C1FC0" w14:textId="6C62421C" w:rsidR="006470B2" w:rsidRPr="00E940AE" w:rsidRDefault="006470B2" w:rsidP="006038FD">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lang w:eastAsia="en-AU"/>
              </w:rPr>
            </w:pPr>
            <w:r w:rsidRPr="00E940AE">
              <w:rPr>
                <w:color w:val="808080" w:themeColor="background1" w:themeShade="80"/>
                <w:szCs w:val="20"/>
                <w:lang w:eastAsia="en-AU"/>
              </w:rPr>
              <w:t>37</w:t>
            </w:r>
          </w:p>
        </w:tc>
      </w:tr>
      <w:tr w:rsidR="006470B2" w:rsidRPr="00C12A76" w14:paraId="1E901D01" w14:textId="77777777" w:rsidTr="00E940A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6" w:type="pct"/>
            <w:vMerge w:val="restart"/>
            <w:tcBorders>
              <w:right w:val="single" w:sz="8" w:space="0" w:color="4BACC6" w:themeColor="accent5"/>
            </w:tcBorders>
            <w:noWrap/>
            <w:vAlign w:val="center"/>
            <w:hideMark/>
          </w:tcPr>
          <w:p w14:paraId="1651CAB6" w14:textId="77777777" w:rsidR="006470B2" w:rsidRPr="00E940AE" w:rsidRDefault="006470B2" w:rsidP="00745B36">
            <w:pPr>
              <w:rPr>
                <w:rFonts w:eastAsia="Times New Roman" w:cstheme="minorHAnsi"/>
                <w:b w:val="0"/>
                <w:bCs w:val="0"/>
                <w:color w:val="404040" w:themeColor="text1" w:themeTint="BF"/>
                <w:sz w:val="20"/>
                <w:szCs w:val="20"/>
                <w:lang w:eastAsia="en-AU"/>
              </w:rPr>
            </w:pPr>
            <w:r w:rsidRPr="00E940AE">
              <w:rPr>
                <w:rFonts w:eastAsia="Times New Roman" w:cstheme="minorHAnsi"/>
                <w:b w:val="0"/>
                <w:bCs w:val="0"/>
                <w:color w:val="404040" w:themeColor="text1" w:themeTint="BF"/>
                <w:sz w:val="20"/>
                <w:szCs w:val="20"/>
                <w:lang w:eastAsia="en-AU"/>
              </w:rPr>
              <w:lastRenderedPageBreak/>
              <w:t>Other seminars or presentations you have attended which refer to the Commission’s work</w:t>
            </w:r>
          </w:p>
        </w:tc>
        <w:tc>
          <w:tcPr>
            <w:tcW w:w="387" w:type="pct"/>
            <w:tcBorders>
              <w:left w:val="single" w:sz="8" w:space="0" w:color="4BACC6" w:themeColor="accent5"/>
              <w:right w:val="single" w:sz="8" w:space="0" w:color="4BACC6" w:themeColor="accent5"/>
            </w:tcBorders>
            <w:vAlign w:val="center"/>
          </w:tcPr>
          <w:p w14:paraId="3E6D369B" w14:textId="21307EA2" w:rsidR="006470B2" w:rsidRPr="00E940AE" w:rsidRDefault="006470B2" w:rsidP="00745B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E940AE">
              <w:rPr>
                <w:sz w:val="20"/>
                <w:szCs w:val="20"/>
                <w:lang w:eastAsia="en-AU"/>
              </w:rPr>
              <w:t>2021</w:t>
            </w:r>
          </w:p>
        </w:tc>
        <w:tc>
          <w:tcPr>
            <w:tcW w:w="579" w:type="pct"/>
            <w:tcBorders>
              <w:left w:val="single" w:sz="8" w:space="0" w:color="4BACC6" w:themeColor="accent5"/>
              <w:right w:val="single" w:sz="8" w:space="0" w:color="4BACC6" w:themeColor="accent5"/>
            </w:tcBorders>
            <w:noWrap/>
            <w:vAlign w:val="center"/>
          </w:tcPr>
          <w:p w14:paraId="7ED4BA76"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23%</w:t>
            </w:r>
          </w:p>
        </w:tc>
        <w:tc>
          <w:tcPr>
            <w:tcW w:w="579" w:type="pct"/>
            <w:tcBorders>
              <w:left w:val="single" w:sz="8" w:space="0" w:color="4BACC6" w:themeColor="accent5"/>
              <w:right w:val="single" w:sz="8" w:space="0" w:color="4BACC6" w:themeColor="accent5"/>
            </w:tcBorders>
            <w:noWrap/>
            <w:vAlign w:val="center"/>
          </w:tcPr>
          <w:p w14:paraId="42023F1F"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54%</w:t>
            </w:r>
          </w:p>
        </w:tc>
        <w:tc>
          <w:tcPr>
            <w:tcW w:w="577" w:type="pct"/>
            <w:tcBorders>
              <w:left w:val="single" w:sz="8" w:space="0" w:color="4BACC6" w:themeColor="accent5"/>
              <w:right w:val="single" w:sz="8" w:space="0" w:color="4BACC6" w:themeColor="accent5"/>
            </w:tcBorders>
            <w:noWrap/>
            <w:vAlign w:val="center"/>
          </w:tcPr>
          <w:p w14:paraId="6B3C64A5"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23%</w:t>
            </w:r>
          </w:p>
        </w:tc>
        <w:tc>
          <w:tcPr>
            <w:tcW w:w="577" w:type="pct"/>
            <w:tcBorders>
              <w:left w:val="single" w:sz="8" w:space="0" w:color="4BACC6" w:themeColor="accent5"/>
              <w:right w:val="single" w:sz="8" w:space="0" w:color="4BACC6" w:themeColor="accent5"/>
            </w:tcBorders>
            <w:noWrap/>
            <w:vAlign w:val="center"/>
          </w:tcPr>
          <w:p w14:paraId="06EE0CB9"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0%</w:t>
            </w:r>
          </w:p>
        </w:tc>
        <w:tc>
          <w:tcPr>
            <w:tcW w:w="575" w:type="pct"/>
            <w:tcBorders>
              <w:left w:val="single" w:sz="8" w:space="0" w:color="4BACC6" w:themeColor="accent5"/>
            </w:tcBorders>
            <w:vAlign w:val="center"/>
          </w:tcPr>
          <w:p w14:paraId="756AD591" w14:textId="694A6D47" w:rsidR="006470B2" w:rsidRPr="00E940AE" w:rsidRDefault="00C14370" w:rsidP="006038FD">
            <w:pPr>
              <w:pStyle w:val="Tabletext"/>
              <w:cnfStyle w:val="000000100000" w:firstRow="0" w:lastRow="0" w:firstColumn="0" w:lastColumn="0" w:oddVBand="0" w:evenVBand="0" w:oddHBand="1" w:evenHBand="0" w:firstRowFirstColumn="0" w:firstRowLastColumn="0" w:lastRowFirstColumn="0" w:lastRowLastColumn="0"/>
              <w:rPr>
                <w:szCs w:val="20"/>
                <w:lang w:eastAsia="en-AU"/>
              </w:rPr>
            </w:pPr>
            <w:r w:rsidRPr="00E940AE">
              <w:rPr>
                <w:szCs w:val="20"/>
                <w:lang w:eastAsia="en-AU"/>
              </w:rPr>
              <w:t>13</w:t>
            </w:r>
          </w:p>
        </w:tc>
      </w:tr>
      <w:tr w:rsidR="006470B2" w:rsidRPr="00C12A76" w14:paraId="12A08AD2" w14:textId="77777777" w:rsidTr="00E940AE">
        <w:trPr>
          <w:trHeight w:val="283"/>
        </w:trPr>
        <w:tc>
          <w:tcPr>
            <w:cnfStyle w:val="001000000000" w:firstRow="0" w:lastRow="0" w:firstColumn="1" w:lastColumn="0" w:oddVBand="0" w:evenVBand="0" w:oddHBand="0" w:evenHBand="0" w:firstRowFirstColumn="0" w:firstRowLastColumn="0" w:lastRowFirstColumn="0" w:lastRowLastColumn="0"/>
            <w:tcW w:w="1726" w:type="pct"/>
            <w:vMerge/>
            <w:tcBorders>
              <w:left w:val="single" w:sz="8" w:space="0" w:color="4BACC6" w:themeColor="accent5"/>
              <w:bottom w:val="single" w:sz="8" w:space="0" w:color="4BACC6" w:themeColor="accent5"/>
              <w:right w:val="single" w:sz="8" w:space="0" w:color="4BACC6" w:themeColor="accent5"/>
            </w:tcBorders>
            <w:noWrap/>
            <w:vAlign w:val="center"/>
          </w:tcPr>
          <w:p w14:paraId="39D41A7F" w14:textId="77777777" w:rsidR="006470B2" w:rsidRPr="00E940AE" w:rsidRDefault="006470B2" w:rsidP="00745B36">
            <w:pPr>
              <w:rPr>
                <w:rFonts w:eastAsia="Times New Roman" w:cstheme="minorHAnsi"/>
                <w:b w:val="0"/>
                <w:bCs w:val="0"/>
                <w:color w:val="404040" w:themeColor="text1" w:themeTint="BF"/>
                <w:sz w:val="20"/>
                <w:szCs w:val="20"/>
                <w:lang w:eastAsia="en-AU"/>
              </w:rPr>
            </w:pPr>
          </w:p>
        </w:tc>
        <w:tc>
          <w:tcPr>
            <w:tcW w:w="387"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56CDF14F" w14:textId="5C76C904" w:rsidR="006470B2" w:rsidRPr="00E940AE" w:rsidRDefault="006470B2" w:rsidP="00745B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sz w:val="20"/>
                <w:szCs w:val="20"/>
                <w:lang w:eastAsia="en-AU"/>
              </w:rPr>
            </w:pPr>
            <w:r w:rsidRPr="00E940AE">
              <w:rPr>
                <w:color w:val="808080" w:themeColor="background1" w:themeShade="80"/>
                <w:sz w:val="20"/>
                <w:szCs w:val="20"/>
                <w:lang w:eastAsia="en-AU"/>
              </w:rPr>
              <w:t>2018</w:t>
            </w:r>
          </w:p>
        </w:tc>
        <w:tc>
          <w:tcPr>
            <w:tcW w:w="579"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35AF531E" w14:textId="64DC0D9F"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15%</w:t>
            </w:r>
          </w:p>
        </w:tc>
        <w:tc>
          <w:tcPr>
            <w:tcW w:w="579"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22148390" w14:textId="690375C6"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54%</w:t>
            </w:r>
          </w:p>
        </w:tc>
        <w:tc>
          <w:tcPr>
            <w:tcW w:w="577"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0807E0BD" w14:textId="44CA0964"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31%</w:t>
            </w:r>
          </w:p>
        </w:tc>
        <w:tc>
          <w:tcPr>
            <w:tcW w:w="577"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314579B2" w14:textId="15D720B7"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0%</w:t>
            </w:r>
          </w:p>
        </w:tc>
        <w:tc>
          <w:tcPr>
            <w:tcW w:w="575"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515A5CA2" w14:textId="790EC8B8" w:rsidR="006470B2" w:rsidRPr="00E940AE" w:rsidRDefault="006470B2" w:rsidP="006038FD">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lang w:eastAsia="en-AU"/>
              </w:rPr>
            </w:pPr>
            <w:r w:rsidRPr="00E940AE">
              <w:rPr>
                <w:color w:val="808080" w:themeColor="background1" w:themeShade="80"/>
                <w:szCs w:val="20"/>
                <w:lang w:eastAsia="en-AU"/>
              </w:rPr>
              <w:t>26</w:t>
            </w:r>
          </w:p>
        </w:tc>
      </w:tr>
      <w:tr w:rsidR="006470B2" w:rsidRPr="00C12A76" w14:paraId="29F467E4" w14:textId="77777777" w:rsidTr="00E940A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6" w:type="pct"/>
            <w:vMerge w:val="restart"/>
            <w:tcBorders>
              <w:right w:val="single" w:sz="8" w:space="0" w:color="4BACC6" w:themeColor="accent5"/>
            </w:tcBorders>
            <w:noWrap/>
            <w:vAlign w:val="center"/>
            <w:hideMark/>
          </w:tcPr>
          <w:p w14:paraId="20289CD5" w14:textId="77777777" w:rsidR="006470B2" w:rsidRPr="00E940AE" w:rsidRDefault="006470B2" w:rsidP="00745B36">
            <w:pPr>
              <w:rPr>
                <w:rFonts w:eastAsia="Times New Roman" w:cstheme="minorHAnsi"/>
                <w:b w:val="0"/>
                <w:bCs w:val="0"/>
                <w:color w:val="404040" w:themeColor="text1" w:themeTint="BF"/>
                <w:sz w:val="20"/>
                <w:szCs w:val="20"/>
                <w:lang w:eastAsia="en-AU"/>
              </w:rPr>
            </w:pPr>
            <w:r w:rsidRPr="00E940AE">
              <w:rPr>
                <w:rFonts w:eastAsia="Times New Roman" w:cstheme="minorHAnsi"/>
                <w:b w:val="0"/>
                <w:bCs w:val="0"/>
                <w:color w:val="404040" w:themeColor="text1" w:themeTint="BF"/>
                <w:sz w:val="20"/>
                <w:szCs w:val="20"/>
                <w:lang w:eastAsia="en-AU"/>
              </w:rPr>
              <w:t>Industry group/stakeholders</w:t>
            </w:r>
          </w:p>
        </w:tc>
        <w:tc>
          <w:tcPr>
            <w:tcW w:w="387" w:type="pct"/>
            <w:tcBorders>
              <w:left w:val="single" w:sz="8" w:space="0" w:color="4BACC6" w:themeColor="accent5"/>
              <w:right w:val="single" w:sz="8" w:space="0" w:color="4BACC6" w:themeColor="accent5"/>
            </w:tcBorders>
            <w:vAlign w:val="center"/>
          </w:tcPr>
          <w:p w14:paraId="19B5769F" w14:textId="540A992F" w:rsidR="006470B2" w:rsidRPr="00E940AE" w:rsidRDefault="006470B2" w:rsidP="00745B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E940AE">
              <w:rPr>
                <w:sz w:val="20"/>
                <w:szCs w:val="20"/>
                <w:lang w:eastAsia="en-AU"/>
              </w:rPr>
              <w:t>2021</w:t>
            </w:r>
          </w:p>
        </w:tc>
        <w:tc>
          <w:tcPr>
            <w:tcW w:w="579" w:type="pct"/>
            <w:tcBorders>
              <w:left w:val="single" w:sz="8" w:space="0" w:color="4BACC6" w:themeColor="accent5"/>
              <w:right w:val="single" w:sz="8" w:space="0" w:color="4BACC6" w:themeColor="accent5"/>
            </w:tcBorders>
            <w:noWrap/>
            <w:vAlign w:val="center"/>
          </w:tcPr>
          <w:p w14:paraId="619481A2"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46%</w:t>
            </w:r>
          </w:p>
        </w:tc>
        <w:tc>
          <w:tcPr>
            <w:tcW w:w="579" w:type="pct"/>
            <w:tcBorders>
              <w:left w:val="single" w:sz="8" w:space="0" w:color="4BACC6" w:themeColor="accent5"/>
              <w:right w:val="single" w:sz="8" w:space="0" w:color="4BACC6" w:themeColor="accent5"/>
            </w:tcBorders>
            <w:noWrap/>
            <w:vAlign w:val="center"/>
          </w:tcPr>
          <w:p w14:paraId="193E15D2"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54%</w:t>
            </w:r>
          </w:p>
        </w:tc>
        <w:tc>
          <w:tcPr>
            <w:tcW w:w="577" w:type="pct"/>
            <w:tcBorders>
              <w:left w:val="single" w:sz="8" w:space="0" w:color="4BACC6" w:themeColor="accent5"/>
              <w:right w:val="single" w:sz="8" w:space="0" w:color="4BACC6" w:themeColor="accent5"/>
            </w:tcBorders>
            <w:noWrap/>
            <w:vAlign w:val="center"/>
          </w:tcPr>
          <w:p w14:paraId="7DD7D754"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0%</w:t>
            </w:r>
          </w:p>
        </w:tc>
        <w:tc>
          <w:tcPr>
            <w:tcW w:w="577" w:type="pct"/>
            <w:tcBorders>
              <w:left w:val="single" w:sz="8" w:space="0" w:color="4BACC6" w:themeColor="accent5"/>
              <w:right w:val="single" w:sz="8" w:space="0" w:color="4BACC6" w:themeColor="accent5"/>
            </w:tcBorders>
            <w:noWrap/>
            <w:vAlign w:val="center"/>
          </w:tcPr>
          <w:p w14:paraId="5C6C9AA3"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0%</w:t>
            </w:r>
          </w:p>
        </w:tc>
        <w:tc>
          <w:tcPr>
            <w:tcW w:w="575" w:type="pct"/>
            <w:tcBorders>
              <w:left w:val="single" w:sz="8" w:space="0" w:color="4BACC6" w:themeColor="accent5"/>
            </w:tcBorders>
            <w:vAlign w:val="center"/>
          </w:tcPr>
          <w:p w14:paraId="4D75596C" w14:textId="7FE6F768" w:rsidR="006470B2" w:rsidRPr="00E940AE" w:rsidRDefault="00C14370" w:rsidP="006038FD">
            <w:pPr>
              <w:pStyle w:val="Tabletext"/>
              <w:cnfStyle w:val="000000100000" w:firstRow="0" w:lastRow="0" w:firstColumn="0" w:lastColumn="0" w:oddVBand="0" w:evenVBand="0" w:oddHBand="1" w:evenHBand="0" w:firstRowFirstColumn="0" w:firstRowLastColumn="0" w:lastRowFirstColumn="0" w:lastRowLastColumn="0"/>
              <w:rPr>
                <w:szCs w:val="20"/>
                <w:lang w:eastAsia="en-AU"/>
              </w:rPr>
            </w:pPr>
            <w:r w:rsidRPr="00E940AE">
              <w:rPr>
                <w:szCs w:val="20"/>
                <w:lang w:eastAsia="en-AU"/>
              </w:rPr>
              <w:t>13*</w:t>
            </w:r>
          </w:p>
        </w:tc>
      </w:tr>
      <w:tr w:rsidR="006470B2" w:rsidRPr="00C12A76" w14:paraId="17344D1E" w14:textId="77777777" w:rsidTr="00E940AE">
        <w:trPr>
          <w:trHeight w:val="283"/>
        </w:trPr>
        <w:tc>
          <w:tcPr>
            <w:cnfStyle w:val="001000000000" w:firstRow="0" w:lastRow="0" w:firstColumn="1" w:lastColumn="0" w:oddVBand="0" w:evenVBand="0" w:oddHBand="0" w:evenHBand="0" w:firstRowFirstColumn="0" w:firstRowLastColumn="0" w:lastRowFirstColumn="0" w:lastRowLastColumn="0"/>
            <w:tcW w:w="1726" w:type="pct"/>
            <w:vMerge/>
            <w:tcBorders>
              <w:left w:val="single" w:sz="8" w:space="0" w:color="4BACC6" w:themeColor="accent5"/>
              <w:bottom w:val="single" w:sz="8" w:space="0" w:color="4BACC6" w:themeColor="accent5"/>
              <w:right w:val="single" w:sz="8" w:space="0" w:color="4BACC6" w:themeColor="accent5"/>
            </w:tcBorders>
            <w:noWrap/>
            <w:vAlign w:val="center"/>
          </w:tcPr>
          <w:p w14:paraId="17C5FE41" w14:textId="77777777" w:rsidR="006470B2" w:rsidRPr="00E940AE" w:rsidRDefault="006470B2" w:rsidP="00745B36">
            <w:pPr>
              <w:rPr>
                <w:rFonts w:eastAsia="Times New Roman" w:cstheme="minorHAnsi"/>
                <w:b w:val="0"/>
                <w:bCs w:val="0"/>
                <w:color w:val="404040" w:themeColor="text1" w:themeTint="BF"/>
                <w:sz w:val="20"/>
                <w:szCs w:val="20"/>
                <w:lang w:eastAsia="en-AU"/>
              </w:rPr>
            </w:pPr>
          </w:p>
        </w:tc>
        <w:tc>
          <w:tcPr>
            <w:tcW w:w="387"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97E73DA" w14:textId="35A38E25" w:rsidR="006470B2" w:rsidRPr="00E940AE" w:rsidRDefault="006470B2" w:rsidP="00745B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sz w:val="20"/>
                <w:szCs w:val="20"/>
                <w:lang w:eastAsia="en-AU"/>
              </w:rPr>
            </w:pPr>
            <w:r w:rsidRPr="00E940AE">
              <w:rPr>
                <w:color w:val="808080" w:themeColor="background1" w:themeShade="80"/>
                <w:sz w:val="20"/>
                <w:szCs w:val="20"/>
                <w:lang w:eastAsia="en-AU"/>
              </w:rPr>
              <w:t>2018</w:t>
            </w:r>
          </w:p>
        </w:tc>
        <w:tc>
          <w:tcPr>
            <w:tcW w:w="579"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132F3DCD" w14:textId="7A11E06E"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50%</w:t>
            </w:r>
          </w:p>
        </w:tc>
        <w:tc>
          <w:tcPr>
            <w:tcW w:w="579"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16629F84" w14:textId="1ADBE5FB"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38%</w:t>
            </w:r>
          </w:p>
        </w:tc>
        <w:tc>
          <w:tcPr>
            <w:tcW w:w="577"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608E4DB6" w14:textId="01129824"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13%</w:t>
            </w:r>
          </w:p>
        </w:tc>
        <w:tc>
          <w:tcPr>
            <w:tcW w:w="577"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4E483940" w14:textId="41635B45"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0%</w:t>
            </w:r>
          </w:p>
        </w:tc>
        <w:tc>
          <w:tcPr>
            <w:tcW w:w="575"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3C928F0" w14:textId="7594C616" w:rsidR="006470B2" w:rsidRPr="00E940AE" w:rsidRDefault="006038FD" w:rsidP="006038FD">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lang w:eastAsia="en-AU"/>
              </w:rPr>
            </w:pPr>
            <w:r w:rsidRPr="00E940AE">
              <w:rPr>
                <w:color w:val="808080" w:themeColor="background1" w:themeShade="80"/>
                <w:szCs w:val="20"/>
                <w:lang w:eastAsia="en-AU"/>
              </w:rPr>
              <w:t>14*</w:t>
            </w:r>
          </w:p>
        </w:tc>
      </w:tr>
      <w:tr w:rsidR="006470B2" w:rsidRPr="00C12A76" w14:paraId="31893EE4" w14:textId="77777777" w:rsidTr="00E940A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6" w:type="pct"/>
            <w:vMerge w:val="restart"/>
            <w:tcBorders>
              <w:right w:val="single" w:sz="8" w:space="0" w:color="4BACC6" w:themeColor="accent5"/>
            </w:tcBorders>
            <w:noWrap/>
            <w:vAlign w:val="center"/>
            <w:hideMark/>
          </w:tcPr>
          <w:p w14:paraId="464621D0" w14:textId="77777777" w:rsidR="006470B2" w:rsidRPr="00E940AE" w:rsidRDefault="006470B2" w:rsidP="00745B36">
            <w:pPr>
              <w:rPr>
                <w:rFonts w:eastAsia="Times New Roman" w:cstheme="minorHAnsi"/>
                <w:b w:val="0"/>
                <w:bCs w:val="0"/>
                <w:color w:val="404040" w:themeColor="text1" w:themeTint="BF"/>
                <w:sz w:val="20"/>
                <w:szCs w:val="20"/>
                <w:lang w:eastAsia="en-AU"/>
              </w:rPr>
            </w:pPr>
            <w:r w:rsidRPr="00E940AE">
              <w:rPr>
                <w:rFonts w:eastAsia="Times New Roman" w:cstheme="minorHAnsi"/>
                <w:b w:val="0"/>
                <w:bCs w:val="0"/>
                <w:color w:val="404040" w:themeColor="text1" w:themeTint="BF"/>
                <w:sz w:val="20"/>
                <w:szCs w:val="20"/>
                <w:lang w:eastAsia="en-AU"/>
              </w:rPr>
              <w:t xml:space="preserve">Industry or </w:t>
            </w:r>
            <w:proofErr w:type="gramStart"/>
            <w:r w:rsidRPr="00E940AE">
              <w:rPr>
                <w:rFonts w:eastAsia="Times New Roman" w:cstheme="minorHAnsi"/>
                <w:b w:val="0"/>
                <w:bCs w:val="0"/>
                <w:color w:val="404040" w:themeColor="text1" w:themeTint="BF"/>
                <w:sz w:val="20"/>
                <w:szCs w:val="20"/>
                <w:lang w:eastAsia="en-AU"/>
              </w:rPr>
              <w:t>other</w:t>
            </w:r>
            <w:proofErr w:type="gramEnd"/>
            <w:r w:rsidRPr="00E940AE">
              <w:rPr>
                <w:rFonts w:eastAsia="Times New Roman" w:cstheme="minorHAnsi"/>
                <w:b w:val="0"/>
                <w:bCs w:val="0"/>
                <w:color w:val="404040" w:themeColor="text1" w:themeTint="BF"/>
                <w:sz w:val="20"/>
                <w:szCs w:val="20"/>
                <w:lang w:eastAsia="en-AU"/>
              </w:rPr>
              <w:t xml:space="preserve"> organisation newsletter/website</w:t>
            </w:r>
          </w:p>
        </w:tc>
        <w:tc>
          <w:tcPr>
            <w:tcW w:w="387" w:type="pct"/>
            <w:tcBorders>
              <w:right w:val="single" w:sz="8" w:space="0" w:color="4BACC6" w:themeColor="accent5"/>
            </w:tcBorders>
            <w:vAlign w:val="center"/>
          </w:tcPr>
          <w:p w14:paraId="20425FA2" w14:textId="5E90F4C3" w:rsidR="006470B2" w:rsidRPr="00E940AE" w:rsidRDefault="006470B2" w:rsidP="00745B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E940AE">
              <w:rPr>
                <w:sz w:val="20"/>
                <w:szCs w:val="20"/>
                <w:lang w:eastAsia="en-AU"/>
              </w:rPr>
              <w:t>2021</w:t>
            </w:r>
          </w:p>
        </w:tc>
        <w:tc>
          <w:tcPr>
            <w:tcW w:w="579" w:type="pct"/>
            <w:tcBorders>
              <w:left w:val="single" w:sz="8" w:space="0" w:color="4BACC6" w:themeColor="accent5"/>
              <w:right w:val="single" w:sz="8" w:space="0" w:color="4BACC6" w:themeColor="accent5"/>
            </w:tcBorders>
            <w:noWrap/>
            <w:vAlign w:val="center"/>
          </w:tcPr>
          <w:p w14:paraId="2D5BA078"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50%</w:t>
            </w:r>
          </w:p>
        </w:tc>
        <w:tc>
          <w:tcPr>
            <w:tcW w:w="579" w:type="pct"/>
            <w:tcBorders>
              <w:left w:val="single" w:sz="8" w:space="0" w:color="4BACC6" w:themeColor="accent5"/>
              <w:right w:val="single" w:sz="8" w:space="0" w:color="4BACC6" w:themeColor="accent5"/>
            </w:tcBorders>
            <w:noWrap/>
            <w:vAlign w:val="center"/>
          </w:tcPr>
          <w:p w14:paraId="2F27F489"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38%</w:t>
            </w:r>
          </w:p>
        </w:tc>
        <w:tc>
          <w:tcPr>
            <w:tcW w:w="577" w:type="pct"/>
            <w:tcBorders>
              <w:left w:val="single" w:sz="8" w:space="0" w:color="4BACC6" w:themeColor="accent5"/>
              <w:right w:val="single" w:sz="8" w:space="0" w:color="4BACC6" w:themeColor="accent5"/>
            </w:tcBorders>
            <w:noWrap/>
            <w:vAlign w:val="center"/>
          </w:tcPr>
          <w:p w14:paraId="2ADCF68D"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13%</w:t>
            </w:r>
          </w:p>
        </w:tc>
        <w:tc>
          <w:tcPr>
            <w:tcW w:w="577" w:type="pct"/>
            <w:tcBorders>
              <w:left w:val="single" w:sz="8" w:space="0" w:color="4BACC6" w:themeColor="accent5"/>
              <w:right w:val="single" w:sz="8" w:space="0" w:color="4BACC6" w:themeColor="accent5"/>
            </w:tcBorders>
            <w:noWrap/>
            <w:vAlign w:val="center"/>
          </w:tcPr>
          <w:p w14:paraId="79EB3D56"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0%</w:t>
            </w:r>
          </w:p>
        </w:tc>
        <w:tc>
          <w:tcPr>
            <w:tcW w:w="575" w:type="pct"/>
            <w:tcBorders>
              <w:left w:val="single" w:sz="8" w:space="0" w:color="4BACC6" w:themeColor="accent5"/>
            </w:tcBorders>
            <w:vAlign w:val="center"/>
          </w:tcPr>
          <w:p w14:paraId="509CFC56" w14:textId="5AAE4BAA" w:rsidR="006470B2" w:rsidRPr="00E940AE" w:rsidRDefault="00C14370" w:rsidP="006038FD">
            <w:pPr>
              <w:pStyle w:val="Tabletext"/>
              <w:cnfStyle w:val="000000100000" w:firstRow="0" w:lastRow="0" w:firstColumn="0" w:lastColumn="0" w:oddVBand="0" w:evenVBand="0" w:oddHBand="1" w:evenHBand="0" w:firstRowFirstColumn="0" w:firstRowLastColumn="0" w:lastRowFirstColumn="0" w:lastRowLastColumn="0"/>
              <w:rPr>
                <w:szCs w:val="20"/>
                <w:lang w:eastAsia="en-AU"/>
              </w:rPr>
            </w:pPr>
            <w:r w:rsidRPr="00E940AE">
              <w:rPr>
                <w:szCs w:val="20"/>
                <w:lang w:eastAsia="en-AU"/>
              </w:rPr>
              <w:t>8*</w:t>
            </w:r>
          </w:p>
        </w:tc>
      </w:tr>
      <w:tr w:rsidR="006470B2" w:rsidRPr="00C12A76" w14:paraId="1FF4034D" w14:textId="77777777" w:rsidTr="00E940AE">
        <w:trPr>
          <w:trHeight w:val="283"/>
        </w:trPr>
        <w:tc>
          <w:tcPr>
            <w:cnfStyle w:val="001000000000" w:firstRow="0" w:lastRow="0" w:firstColumn="1" w:lastColumn="0" w:oddVBand="0" w:evenVBand="0" w:oddHBand="0" w:evenHBand="0" w:firstRowFirstColumn="0" w:firstRowLastColumn="0" w:lastRowFirstColumn="0" w:lastRowLastColumn="0"/>
            <w:tcW w:w="1726" w:type="pct"/>
            <w:vMerge/>
            <w:tcBorders>
              <w:right w:val="single" w:sz="8" w:space="0" w:color="4BACC6" w:themeColor="accent5"/>
            </w:tcBorders>
            <w:noWrap/>
            <w:vAlign w:val="center"/>
          </w:tcPr>
          <w:p w14:paraId="0E5B8606" w14:textId="77777777" w:rsidR="006470B2" w:rsidRPr="00E940AE" w:rsidRDefault="006470B2" w:rsidP="00745B36">
            <w:pPr>
              <w:rPr>
                <w:rFonts w:eastAsia="Times New Roman" w:cstheme="minorHAnsi"/>
                <w:b w:val="0"/>
                <w:bCs w:val="0"/>
                <w:color w:val="404040" w:themeColor="text1" w:themeTint="BF"/>
                <w:sz w:val="20"/>
                <w:szCs w:val="20"/>
                <w:lang w:eastAsia="en-AU"/>
              </w:rPr>
            </w:pPr>
          </w:p>
        </w:tc>
        <w:tc>
          <w:tcPr>
            <w:tcW w:w="387" w:type="pct"/>
            <w:tcBorders>
              <w:right w:val="single" w:sz="8" w:space="0" w:color="4BACC6" w:themeColor="accent5"/>
            </w:tcBorders>
            <w:vAlign w:val="center"/>
          </w:tcPr>
          <w:p w14:paraId="6C783D34" w14:textId="7A0AB614" w:rsidR="006470B2" w:rsidRPr="00E940AE" w:rsidRDefault="006470B2" w:rsidP="00745B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sz w:val="20"/>
                <w:szCs w:val="20"/>
                <w:lang w:eastAsia="en-AU"/>
              </w:rPr>
            </w:pPr>
            <w:r w:rsidRPr="00E940AE">
              <w:rPr>
                <w:color w:val="808080" w:themeColor="background1" w:themeShade="80"/>
                <w:sz w:val="20"/>
                <w:szCs w:val="20"/>
                <w:lang w:eastAsia="en-AU"/>
              </w:rPr>
              <w:t>2018</w:t>
            </w:r>
          </w:p>
        </w:tc>
        <w:tc>
          <w:tcPr>
            <w:tcW w:w="579" w:type="pct"/>
            <w:tcBorders>
              <w:left w:val="single" w:sz="8" w:space="0" w:color="4BACC6" w:themeColor="accent5"/>
              <w:right w:val="single" w:sz="8" w:space="0" w:color="4BACC6" w:themeColor="accent5"/>
            </w:tcBorders>
            <w:noWrap/>
            <w:vAlign w:val="center"/>
          </w:tcPr>
          <w:p w14:paraId="5BD0EFF8" w14:textId="1E324B37" w:rsidR="006470B2" w:rsidRPr="00E940AE" w:rsidRDefault="00C12A76"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20%</w:t>
            </w:r>
          </w:p>
        </w:tc>
        <w:tc>
          <w:tcPr>
            <w:tcW w:w="579" w:type="pct"/>
            <w:tcBorders>
              <w:left w:val="single" w:sz="8" w:space="0" w:color="4BACC6" w:themeColor="accent5"/>
              <w:right w:val="single" w:sz="8" w:space="0" w:color="4BACC6" w:themeColor="accent5"/>
            </w:tcBorders>
            <w:noWrap/>
            <w:vAlign w:val="center"/>
          </w:tcPr>
          <w:p w14:paraId="7992F580" w14:textId="298E2F45" w:rsidR="006470B2" w:rsidRPr="00E940AE" w:rsidRDefault="00C12A76"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40%</w:t>
            </w:r>
          </w:p>
        </w:tc>
        <w:tc>
          <w:tcPr>
            <w:tcW w:w="577" w:type="pct"/>
            <w:tcBorders>
              <w:left w:val="single" w:sz="8" w:space="0" w:color="4BACC6" w:themeColor="accent5"/>
              <w:right w:val="single" w:sz="8" w:space="0" w:color="4BACC6" w:themeColor="accent5"/>
            </w:tcBorders>
            <w:noWrap/>
            <w:vAlign w:val="center"/>
          </w:tcPr>
          <w:p w14:paraId="15E12BBC" w14:textId="74D914A1" w:rsidR="006470B2" w:rsidRPr="00E940AE" w:rsidRDefault="00C12A76"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40%</w:t>
            </w:r>
          </w:p>
        </w:tc>
        <w:tc>
          <w:tcPr>
            <w:tcW w:w="577" w:type="pct"/>
            <w:tcBorders>
              <w:left w:val="single" w:sz="8" w:space="0" w:color="4BACC6" w:themeColor="accent5"/>
              <w:right w:val="single" w:sz="8" w:space="0" w:color="4BACC6" w:themeColor="accent5"/>
            </w:tcBorders>
            <w:noWrap/>
            <w:vAlign w:val="center"/>
          </w:tcPr>
          <w:p w14:paraId="7A578510" w14:textId="65B8CD27" w:rsidR="006470B2" w:rsidRPr="00E940AE" w:rsidRDefault="00C12A76"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0%</w:t>
            </w:r>
          </w:p>
        </w:tc>
        <w:tc>
          <w:tcPr>
            <w:tcW w:w="575" w:type="pct"/>
            <w:tcBorders>
              <w:left w:val="single" w:sz="8" w:space="0" w:color="4BACC6" w:themeColor="accent5"/>
            </w:tcBorders>
            <w:vAlign w:val="center"/>
          </w:tcPr>
          <w:p w14:paraId="0A98B8BE" w14:textId="7480300E" w:rsidR="006470B2" w:rsidRPr="00E940AE" w:rsidRDefault="006038FD" w:rsidP="006038FD">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lang w:eastAsia="en-AU"/>
              </w:rPr>
            </w:pPr>
            <w:r w:rsidRPr="00E940AE">
              <w:rPr>
                <w:color w:val="808080" w:themeColor="background1" w:themeShade="80"/>
                <w:szCs w:val="20"/>
                <w:lang w:eastAsia="en-AU"/>
              </w:rPr>
              <w:t>10*</w:t>
            </w:r>
          </w:p>
        </w:tc>
      </w:tr>
      <w:tr w:rsidR="006470B2" w:rsidRPr="00C12A76" w14:paraId="58D9F128" w14:textId="77777777" w:rsidTr="00E940A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6" w:type="pct"/>
            <w:vMerge w:val="restart"/>
            <w:tcBorders>
              <w:right w:val="single" w:sz="8" w:space="0" w:color="4BACC6" w:themeColor="accent5"/>
            </w:tcBorders>
            <w:noWrap/>
            <w:vAlign w:val="center"/>
            <w:hideMark/>
          </w:tcPr>
          <w:p w14:paraId="4A3B3A40" w14:textId="77777777" w:rsidR="006470B2" w:rsidRPr="00E940AE" w:rsidRDefault="006470B2" w:rsidP="00745B36">
            <w:pPr>
              <w:rPr>
                <w:rFonts w:eastAsia="Times New Roman" w:cstheme="minorHAnsi"/>
                <w:b w:val="0"/>
                <w:bCs w:val="0"/>
                <w:color w:val="404040" w:themeColor="text1" w:themeTint="BF"/>
                <w:sz w:val="20"/>
                <w:szCs w:val="20"/>
                <w:lang w:eastAsia="en-AU"/>
              </w:rPr>
            </w:pPr>
            <w:r w:rsidRPr="00E940AE">
              <w:rPr>
                <w:rFonts w:eastAsia="Times New Roman" w:cstheme="minorHAnsi"/>
                <w:b w:val="0"/>
                <w:bCs w:val="0"/>
                <w:color w:val="404040" w:themeColor="text1" w:themeTint="BF"/>
                <w:sz w:val="20"/>
                <w:szCs w:val="20"/>
                <w:lang w:eastAsia="en-AU"/>
              </w:rPr>
              <w:t>Twitter</w:t>
            </w:r>
          </w:p>
        </w:tc>
        <w:tc>
          <w:tcPr>
            <w:tcW w:w="387" w:type="pct"/>
            <w:tcBorders>
              <w:left w:val="single" w:sz="8" w:space="0" w:color="4BACC6" w:themeColor="accent5"/>
              <w:right w:val="single" w:sz="8" w:space="0" w:color="4BACC6" w:themeColor="accent5"/>
            </w:tcBorders>
            <w:vAlign w:val="center"/>
          </w:tcPr>
          <w:p w14:paraId="793E8DE3" w14:textId="07F803EC" w:rsidR="006470B2" w:rsidRPr="00E940AE" w:rsidRDefault="006470B2" w:rsidP="00745B3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E940AE">
              <w:rPr>
                <w:sz w:val="20"/>
                <w:szCs w:val="20"/>
                <w:lang w:eastAsia="en-AU"/>
              </w:rPr>
              <w:t>2021</w:t>
            </w:r>
          </w:p>
        </w:tc>
        <w:tc>
          <w:tcPr>
            <w:tcW w:w="579" w:type="pct"/>
            <w:tcBorders>
              <w:left w:val="single" w:sz="8" w:space="0" w:color="4BACC6" w:themeColor="accent5"/>
              <w:right w:val="single" w:sz="8" w:space="0" w:color="4BACC6" w:themeColor="accent5"/>
            </w:tcBorders>
            <w:noWrap/>
            <w:vAlign w:val="center"/>
          </w:tcPr>
          <w:p w14:paraId="6FD62E3B"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0%</w:t>
            </w:r>
          </w:p>
        </w:tc>
        <w:tc>
          <w:tcPr>
            <w:tcW w:w="579" w:type="pct"/>
            <w:tcBorders>
              <w:left w:val="single" w:sz="8" w:space="0" w:color="4BACC6" w:themeColor="accent5"/>
              <w:right w:val="single" w:sz="8" w:space="0" w:color="4BACC6" w:themeColor="accent5"/>
            </w:tcBorders>
            <w:noWrap/>
            <w:vAlign w:val="center"/>
          </w:tcPr>
          <w:p w14:paraId="06B87583"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63%</w:t>
            </w:r>
          </w:p>
        </w:tc>
        <w:tc>
          <w:tcPr>
            <w:tcW w:w="577" w:type="pct"/>
            <w:tcBorders>
              <w:left w:val="single" w:sz="8" w:space="0" w:color="4BACC6" w:themeColor="accent5"/>
              <w:right w:val="single" w:sz="8" w:space="0" w:color="4BACC6" w:themeColor="accent5"/>
            </w:tcBorders>
            <w:noWrap/>
            <w:vAlign w:val="center"/>
          </w:tcPr>
          <w:p w14:paraId="6D80E19A"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38%</w:t>
            </w:r>
          </w:p>
        </w:tc>
        <w:tc>
          <w:tcPr>
            <w:tcW w:w="577" w:type="pct"/>
            <w:tcBorders>
              <w:left w:val="single" w:sz="8" w:space="0" w:color="4BACC6" w:themeColor="accent5"/>
              <w:right w:val="single" w:sz="8" w:space="0" w:color="4BACC6" w:themeColor="accent5"/>
            </w:tcBorders>
            <w:noWrap/>
            <w:vAlign w:val="center"/>
          </w:tcPr>
          <w:p w14:paraId="045BC7EF"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color w:val="000000"/>
                <w:szCs w:val="20"/>
              </w:rPr>
              <w:t>0%</w:t>
            </w:r>
          </w:p>
        </w:tc>
        <w:tc>
          <w:tcPr>
            <w:tcW w:w="575" w:type="pct"/>
            <w:tcBorders>
              <w:left w:val="single" w:sz="8" w:space="0" w:color="4BACC6" w:themeColor="accent5"/>
            </w:tcBorders>
            <w:vAlign w:val="center"/>
          </w:tcPr>
          <w:p w14:paraId="5011E062" w14:textId="5BD11A33" w:rsidR="006470B2" w:rsidRPr="00E940AE" w:rsidRDefault="00C14370" w:rsidP="006038FD">
            <w:pPr>
              <w:pStyle w:val="Tabletext"/>
              <w:cnfStyle w:val="000000100000" w:firstRow="0" w:lastRow="0" w:firstColumn="0" w:lastColumn="0" w:oddVBand="0" w:evenVBand="0" w:oddHBand="1" w:evenHBand="0" w:firstRowFirstColumn="0" w:firstRowLastColumn="0" w:lastRowFirstColumn="0" w:lastRowLastColumn="0"/>
              <w:rPr>
                <w:szCs w:val="20"/>
                <w:lang w:eastAsia="en-AU"/>
              </w:rPr>
            </w:pPr>
            <w:r w:rsidRPr="00E940AE">
              <w:rPr>
                <w:szCs w:val="20"/>
                <w:lang w:eastAsia="en-AU"/>
              </w:rPr>
              <w:t>8*</w:t>
            </w:r>
          </w:p>
        </w:tc>
      </w:tr>
      <w:tr w:rsidR="006470B2" w:rsidRPr="00C12A76" w14:paraId="655148FD" w14:textId="77777777" w:rsidTr="00E940AE">
        <w:trPr>
          <w:trHeight w:val="283"/>
        </w:trPr>
        <w:tc>
          <w:tcPr>
            <w:cnfStyle w:val="001000000000" w:firstRow="0" w:lastRow="0" w:firstColumn="1" w:lastColumn="0" w:oddVBand="0" w:evenVBand="0" w:oddHBand="0" w:evenHBand="0" w:firstRowFirstColumn="0" w:firstRowLastColumn="0" w:lastRowFirstColumn="0" w:lastRowLastColumn="0"/>
            <w:tcW w:w="1726" w:type="pct"/>
            <w:vMerge/>
            <w:tcBorders>
              <w:left w:val="single" w:sz="8" w:space="0" w:color="4BACC6" w:themeColor="accent5"/>
              <w:bottom w:val="single" w:sz="8" w:space="0" w:color="4BACC6" w:themeColor="accent5"/>
              <w:right w:val="single" w:sz="8" w:space="0" w:color="4BACC6" w:themeColor="accent5"/>
            </w:tcBorders>
            <w:noWrap/>
          </w:tcPr>
          <w:p w14:paraId="702B2FC5" w14:textId="77777777" w:rsidR="006470B2" w:rsidRPr="00E940AE" w:rsidRDefault="006470B2" w:rsidP="006470B2">
            <w:pPr>
              <w:rPr>
                <w:rFonts w:eastAsia="Times New Roman" w:cstheme="minorHAnsi"/>
                <w:b w:val="0"/>
                <w:bCs w:val="0"/>
                <w:sz w:val="20"/>
                <w:szCs w:val="20"/>
                <w:lang w:eastAsia="en-AU"/>
              </w:rPr>
            </w:pPr>
          </w:p>
        </w:tc>
        <w:tc>
          <w:tcPr>
            <w:tcW w:w="387"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5BFE1481" w14:textId="50BB2284" w:rsidR="006470B2" w:rsidRPr="00E940AE" w:rsidRDefault="006470B2" w:rsidP="00745B3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sz w:val="20"/>
                <w:szCs w:val="20"/>
                <w:lang w:eastAsia="en-AU"/>
              </w:rPr>
            </w:pPr>
            <w:r w:rsidRPr="00E940AE">
              <w:rPr>
                <w:color w:val="808080" w:themeColor="background1" w:themeShade="80"/>
                <w:sz w:val="20"/>
                <w:szCs w:val="20"/>
                <w:lang w:eastAsia="en-AU"/>
              </w:rPr>
              <w:t>2018</w:t>
            </w:r>
          </w:p>
        </w:tc>
        <w:tc>
          <w:tcPr>
            <w:tcW w:w="579"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3D657F11" w14:textId="24C8CE1C"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0%</w:t>
            </w:r>
          </w:p>
        </w:tc>
        <w:tc>
          <w:tcPr>
            <w:tcW w:w="579"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79C87FB8" w14:textId="49E6545C"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57%</w:t>
            </w:r>
          </w:p>
        </w:tc>
        <w:tc>
          <w:tcPr>
            <w:tcW w:w="577"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1BD8C02A" w14:textId="2567ABCC"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43%</w:t>
            </w:r>
          </w:p>
        </w:tc>
        <w:tc>
          <w:tcPr>
            <w:tcW w:w="577"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6550CAB8" w14:textId="6846C067"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0%</w:t>
            </w:r>
          </w:p>
        </w:tc>
        <w:tc>
          <w:tcPr>
            <w:tcW w:w="575"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677DEF46" w14:textId="7D5030BE" w:rsidR="006470B2" w:rsidRPr="00E940AE" w:rsidRDefault="006470B2" w:rsidP="006038FD">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lang w:eastAsia="en-AU"/>
              </w:rPr>
            </w:pPr>
            <w:r w:rsidRPr="00E940AE">
              <w:rPr>
                <w:color w:val="808080" w:themeColor="background1" w:themeShade="80"/>
                <w:szCs w:val="20"/>
                <w:lang w:eastAsia="en-AU"/>
              </w:rPr>
              <w:t>7*</w:t>
            </w:r>
          </w:p>
        </w:tc>
      </w:tr>
    </w:tbl>
    <w:p w14:paraId="3C057867" w14:textId="77777777" w:rsidR="002A0E26" w:rsidRPr="00C4796C" w:rsidRDefault="002A0E26" w:rsidP="00C4796C">
      <w:pPr>
        <w:pStyle w:val="Questionstyle"/>
        <w:rPr>
          <w:rStyle w:val="QuestionstyleChar"/>
          <w:i/>
          <w:caps/>
        </w:rPr>
      </w:pPr>
      <w:r w:rsidRPr="00C4796C">
        <w:rPr>
          <w:rStyle w:val="QuestionstyleChar"/>
          <w:i/>
          <w:caps/>
        </w:rPr>
        <w:t>Base = For Each used – see final column for the base</w:t>
      </w:r>
    </w:p>
    <w:p w14:paraId="33457B60" w14:textId="6F7A92EA" w:rsidR="00757B91" w:rsidRPr="00255942" w:rsidRDefault="002A0E26" w:rsidP="00757B91">
      <w:pPr>
        <w:pStyle w:val="Questionstyle"/>
        <w:numPr>
          <w:ilvl w:val="0"/>
          <w:numId w:val="11"/>
        </w:numPr>
        <w:rPr>
          <w:color w:val="FF0000"/>
        </w:rPr>
      </w:pPr>
      <w:r>
        <w:rPr>
          <w:rStyle w:val="QuestionstyleChar"/>
          <w:color w:val="FF0000"/>
        </w:rPr>
        <w:t>caution</w:t>
      </w:r>
      <w:r w:rsidRPr="00C37CC5">
        <w:rPr>
          <w:rStyle w:val="QuestionstyleChar"/>
          <w:color w:val="FF0000"/>
        </w:rPr>
        <w:t>- small base</w:t>
      </w:r>
    </w:p>
    <w:p w14:paraId="3FD4F431" w14:textId="72AA8A5F" w:rsidR="002A0E26" w:rsidRPr="00255942" w:rsidRDefault="00757B91" w:rsidP="00255942">
      <w:pPr>
        <w:rPr>
          <w:rFonts w:ascii="Calibri Light" w:hAnsi="Calibri Light"/>
          <w:color w:val="31849B" w:themeColor="accent5" w:themeShade="BF"/>
        </w:rPr>
      </w:pPr>
      <w:r w:rsidRPr="00255942">
        <w:rPr>
          <w:b/>
          <w:bCs/>
          <w:color w:val="31849B" w:themeColor="accent5" w:themeShade="BF"/>
        </w:rPr>
        <w:t>Table 1</w:t>
      </w:r>
      <w:r w:rsidR="00C4796C">
        <w:rPr>
          <w:b/>
          <w:bCs/>
          <w:color w:val="31849B" w:themeColor="accent5" w:themeShade="BF"/>
        </w:rPr>
        <w:t>8</w:t>
      </w:r>
      <w:r w:rsidRPr="00255942">
        <w:rPr>
          <w:b/>
          <w:bCs/>
          <w:color w:val="31849B" w:themeColor="accent5" w:themeShade="BF"/>
        </w:rPr>
        <w:t>.</w:t>
      </w:r>
      <w:r w:rsidRPr="00255942">
        <w:rPr>
          <w:color w:val="31849B" w:themeColor="accent5" w:themeShade="BF"/>
        </w:rPr>
        <w:t xml:space="preserve"> Overall, in your experience how easy to find are the Commission’s …</w:t>
      </w:r>
    </w:p>
    <w:tbl>
      <w:tblPr>
        <w:tblStyle w:val="LightList-Accent5"/>
        <w:tblW w:w="9062" w:type="dxa"/>
        <w:tblLayout w:type="fixed"/>
        <w:tblLook w:val="04A0" w:firstRow="1" w:lastRow="0" w:firstColumn="1" w:lastColumn="0" w:noHBand="0" w:noVBand="1"/>
      </w:tblPr>
      <w:tblGrid>
        <w:gridCol w:w="3676"/>
        <w:gridCol w:w="850"/>
        <w:gridCol w:w="1276"/>
        <w:gridCol w:w="1134"/>
        <w:gridCol w:w="851"/>
        <w:gridCol w:w="1275"/>
      </w:tblGrid>
      <w:tr w:rsidR="006E2220" w:rsidRPr="003138AE" w14:paraId="22F84F7E" w14:textId="77777777" w:rsidTr="002E3413">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36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noWrap/>
            <w:vAlign w:val="center"/>
          </w:tcPr>
          <w:p w14:paraId="092FF1FA" w14:textId="614F20BF" w:rsidR="006E2220" w:rsidRPr="00255942" w:rsidRDefault="006E2220" w:rsidP="00745B36">
            <w:pPr>
              <w:rPr>
                <w:rFonts w:ascii="Calibri" w:eastAsia="Times New Roman" w:hAnsi="Calibri" w:cs="Calibri"/>
                <w:color w:val="FFFFFF"/>
                <w:sz w:val="18"/>
                <w:szCs w:val="18"/>
                <w:lang w:eastAsia="en-AU"/>
              </w:rPr>
            </w:pP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tcPr>
          <w:p w14:paraId="67A8D141" w14:textId="2D77D768" w:rsidR="006E2220" w:rsidRPr="00255942" w:rsidRDefault="006470B2" w:rsidP="00745B3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lang w:eastAsia="en-AU"/>
              </w:rPr>
            </w:pPr>
            <w:r w:rsidRPr="00255942">
              <w:rPr>
                <w:rFonts w:ascii="Calibri" w:eastAsia="Times New Roman" w:hAnsi="Calibri" w:cs="Calibri"/>
                <w:color w:val="FFFFFF"/>
                <w:sz w:val="18"/>
                <w:szCs w:val="18"/>
                <w:lang w:eastAsia="en-AU"/>
              </w:rPr>
              <w:t>Year</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52709DDA" w14:textId="77777777" w:rsidR="006E2220" w:rsidRPr="00255942" w:rsidRDefault="006E2220" w:rsidP="00745B3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lang w:eastAsia="en-AU"/>
              </w:rPr>
            </w:pPr>
            <w:r w:rsidRPr="00255942">
              <w:rPr>
                <w:rFonts w:ascii="Calibri" w:eastAsia="Times New Roman" w:hAnsi="Calibri" w:cs="Calibri"/>
                <w:color w:val="FFFFFF"/>
                <w:sz w:val="18"/>
                <w:szCs w:val="18"/>
                <w:lang w:eastAsia="en-AU"/>
              </w:rPr>
              <w:t>Not easy to find</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45649BF9" w14:textId="77777777" w:rsidR="006E2220" w:rsidRPr="00255942" w:rsidRDefault="006E2220" w:rsidP="00745B3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lang w:eastAsia="en-AU"/>
              </w:rPr>
            </w:pPr>
            <w:r w:rsidRPr="00255942">
              <w:rPr>
                <w:rFonts w:ascii="Calibri" w:eastAsia="Times New Roman" w:hAnsi="Calibri" w:cs="Calibri"/>
                <w:color w:val="FFFFFF"/>
                <w:sz w:val="18"/>
                <w:szCs w:val="18"/>
                <w:lang w:eastAsia="en-AU"/>
              </w:rPr>
              <w:t>Somewhat easy to find</w:t>
            </w:r>
          </w:p>
        </w:tc>
        <w:tc>
          <w:tcPr>
            <w:tcW w:w="85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3FC068E3" w14:textId="77777777" w:rsidR="006E2220" w:rsidRPr="00255942" w:rsidRDefault="006E2220" w:rsidP="00745B3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lang w:eastAsia="en-AU"/>
              </w:rPr>
            </w:pPr>
            <w:r w:rsidRPr="00255942">
              <w:rPr>
                <w:rFonts w:ascii="Calibri" w:eastAsia="Times New Roman" w:hAnsi="Calibri" w:cs="Calibri"/>
                <w:color w:val="FFFFFF"/>
                <w:sz w:val="18"/>
                <w:szCs w:val="18"/>
                <w:lang w:eastAsia="en-AU"/>
              </w:rPr>
              <w:t>Easy to find</w:t>
            </w:r>
          </w:p>
        </w:tc>
        <w:tc>
          <w:tcPr>
            <w:tcW w:w="1275"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5384A69A" w14:textId="77777777" w:rsidR="006E2220" w:rsidRPr="00255942" w:rsidRDefault="006E2220" w:rsidP="00745B3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lang w:eastAsia="en-AU"/>
              </w:rPr>
            </w:pPr>
            <w:r w:rsidRPr="00255942">
              <w:rPr>
                <w:rFonts w:ascii="Calibri" w:eastAsia="Times New Roman" w:hAnsi="Calibri" w:cs="Calibri"/>
                <w:color w:val="FFFFFF"/>
                <w:sz w:val="18"/>
                <w:szCs w:val="18"/>
                <w:lang w:eastAsia="en-AU"/>
              </w:rPr>
              <w:t>Don’t know / Not applicable</w:t>
            </w:r>
          </w:p>
        </w:tc>
      </w:tr>
      <w:tr w:rsidR="006470B2" w:rsidRPr="003138AE" w14:paraId="7462977E" w14:textId="77777777" w:rsidTr="00DC033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6" w:type="dxa"/>
            <w:vMerge w:val="restart"/>
            <w:tcBorders>
              <w:right w:val="single" w:sz="8" w:space="0" w:color="4BACC6" w:themeColor="accent5"/>
            </w:tcBorders>
            <w:noWrap/>
            <w:vAlign w:val="center"/>
            <w:hideMark/>
          </w:tcPr>
          <w:p w14:paraId="299A243E" w14:textId="77777777" w:rsidR="006470B2" w:rsidRPr="00E940AE" w:rsidRDefault="006470B2" w:rsidP="00745B36">
            <w:pPr>
              <w:rPr>
                <w:rFonts w:eastAsia="Times New Roman" w:cstheme="minorHAnsi"/>
                <w:b w:val="0"/>
                <w:bCs w:val="0"/>
                <w:color w:val="404040" w:themeColor="text1" w:themeTint="BF"/>
                <w:sz w:val="20"/>
                <w:szCs w:val="20"/>
                <w:lang w:eastAsia="en-AU"/>
              </w:rPr>
            </w:pPr>
            <w:r w:rsidRPr="00E940AE">
              <w:rPr>
                <w:rFonts w:eastAsia="Times New Roman" w:cstheme="minorHAnsi"/>
                <w:b w:val="0"/>
                <w:bCs w:val="0"/>
                <w:color w:val="404040" w:themeColor="text1" w:themeTint="BF"/>
                <w:sz w:val="20"/>
                <w:szCs w:val="20"/>
                <w:lang w:eastAsia="en-AU"/>
              </w:rPr>
              <w:t>Reports</w:t>
            </w:r>
          </w:p>
        </w:tc>
        <w:tc>
          <w:tcPr>
            <w:tcW w:w="850" w:type="dxa"/>
            <w:tcBorders>
              <w:right w:val="single" w:sz="8" w:space="0" w:color="4BACC6" w:themeColor="accent5"/>
            </w:tcBorders>
            <w:vAlign w:val="center"/>
          </w:tcPr>
          <w:p w14:paraId="2B0E5DAE" w14:textId="0E6AE258" w:rsidR="006470B2" w:rsidRPr="00E940AE" w:rsidRDefault="006470B2" w:rsidP="00745B36">
            <w:pPr>
              <w:pStyle w:val="Tabletext"/>
              <w:cnfStyle w:val="000000100000" w:firstRow="0" w:lastRow="0" w:firstColumn="0" w:lastColumn="0" w:oddVBand="0" w:evenVBand="0" w:oddHBand="1" w:evenHBand="0" w:firstRowFirstColumn="0" w:firstRowLastColumn="0" w:lastRowFirstColumn="0" w:lastRowLastColumn="0"/>
              <w:rPr>
                <w:szCs w:val="20"/>
                <w:lang w:eastAsia="en-AU"/>
              </w:rPr>
            </w:pPr>
            <w:r w:rsidRPr="00E940AE">
              <w:rPr>
                <w:szCs w:val="20"/>
                <w:lang w:eastAsia="en-AU"/>
              </w:rPr>
              <w:t>2021</w:t>
            </w:r>
          </w:p>
        </w:tc>
        <w:tc>
          <w:tcPr>
            <w:tcW w:w="1276" w:type="dxa"/>
            <w:tcBorders>
              <w:left w:val="single" w:sz="8" w:space="0" w:color="4BACC6" w:themeColor="accent5"/>
              <w:right w:val="single" w:sz="8" w:space="0" w:color="4BACC6" w:themeColor="accent5"/>
            </w:tcBorders>
            <w:noWrap/>
            <w:vAlign w:val="center"/>
            <w:hideMark/>
          </w:tcPr>
          <w:p w14:paraId="612CABEF"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highlight w:val="green"/>
              </w:rPr>
            </w:pPr>
            <w:r w:rsidRPr="00E940AE">
              <w:rPr>
                <w:szCs w:val="20"/>
              </w:rPr>
              <w:t>2%</w:t>
            </w:r>
          </w:p>
        </w:tc>
        <w:tc>
          <w:tcPr>
            <w:tcW w:w="1134" w:type="dxa"/>
            <w:tcBorders>
              <w:left w:val="single" w:sz="8" w:space="0" w:color="4BACC6" w:themeColor="accent5"/>
              <w:right w:val="single" w:sz="8" w:space="0" w:color="4BACC6" w:themeColor="accent5"/>
            </w:tcBorders>
            <w:noWrap/>
            <w:vAlign w:val="center"/>
            <w:hideMark/>
          </w:tcPr>
          <w:p w14:paraId="09CCD3DB"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highlight w:val="green"/>
              </w:rPr>
            </w:pPr>
            <w:r w:rsidRPr="00E940AE">
              <w:rPr>
                <w:szCs w:val="20"/>
              </w:rPr>
              <w:t>17%</w:t>
            </w:r>
          </w:p>
        </w:tc>
        <w:tc>
          <w:tcPr>
            <w:tcW w:w="851" w:type="dxa"/>
            <w:tcBorders>
              <w:left w:val="single" w:sz="8" w:space="0" w:color="4BACC6" w:themeColor="accent5"/>
              <w:right w:val="single" w:sz="8" w:space="0" w:color="4BACC6" w:themeColor="accent5"/>
            </w:tcBorders>
            <w:noWrap/>
            <w:vAlign w:val="center"/>
            <w:hideMark/>
          </w:tcPr>
          <w:p w14:paraId="11E83ED8"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highlight w:val="green"/>
              </w:rPr>
            </w:pPr>
            <w:r w:rsidRPr="00E940AE">
              <w:rPr>
                <w:szCs w:val="20"/>
              </w:rPr>
              <w:t>76%</w:t>
            </w:r>
          </w:p>
        </w:tc>
        <w:tc>
          <w:tcPr>
            <w:tcW w:w="1275" w:type="dxa"/>
            <w:tcBorders>
              <w:left w:val="single" w:sz="8" w:space="0" w:color="4BACC6" w:themeColor="accent5"/>
            </w:tcBorders>
            <w:noWrap/>
            <w:vAlign w:val="center"/>
            <w:hideMark/>
          </w:tcPr>
          <w:p w14:paraId="15BFA67C"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highlight w:val="green"/>
              </w:rPr>
            </w:pPr>
            <w:r w:rsidRPr="00E940AE">
              <w:rPr>
                <w:szCs w:val="20"/>
              </w:rPr>
              <w:t>5%</w:t>
            </w:r>
          </w:p>
        </w:tc>
      </w:tr>
      <w:tr w:rsidR="006470B2" w:rsidRPr="003138AE" w14:paraId="7383C1F5" w14:textId="77777777" w:rsidTr="00DC0331">
        <w:trPr>
          <w:trHeight w:val="283"/>
        </w:trPr>
        <w:tc>
          <w:tcPr>
            <w:cnfStyle w:val="001000000000" w:firstRow="0" w:lastRow="0" w:firstColumn="1" w:lastColumn="0" w:oddVBand="0" w:evenVBand="0" w:oddHBand="0" w:evenHBand="0" w:firstRowFirstColumn="0" w:firstRowLastColumn="0" w:lastRowFirstColumn="0" w:lastRowLastColumn="0"/>
            <w:tcW w:w="3676" w:type="dxa"/>
            <w:vMerge/>
            <w:tcBorders>
              <w:right w:val="single" w:sz="8" w:space="0" w:color="4BACC6" w:themeColor="accent5"/>
            </w:tcBorders>
            <w:noWrap/>
            <w:vAlign w:val="center"/>
          </w:tcPr>
          <w:p w14:paraId="7B39985F" w14:textId="77777777" w:rsidR="006470B2" w:rsidRPr="00E940AE" w:rsidRDefault="006470B2" w:rsidP="00745B36">
            <w:pPr>
              <w:rPr>
                <w:rFonts w:eastAsia="Times New Roman" w:cstheme="minorHAnsi"/>
                <w:b w:val="0"/>
                <w:bCs w:val="0"/>
                <w:color w:val="404040" w:themeColor="text1" w:themeTint="BF"/>
                <w:sz w:val="20"/>
                <w:szCs w:val="20"/>
                <w:lang w:eastAsia="en-AU"/>
              </w:rPr>
            </w:pPr>
          </w:p>
        </w:tc>
        <w:tc>
          <w:tcPr>
            <w:tcW w:w="850" w:type="dxa"/>
            <w:tcBorders>
              <w:right w:val="single" w:sz="8" w:space="0" w:color="4BACC6" w:themeColor="accent5"/>
            </w:tcBorders>
            <w:vAlign w:val="center"/>
          </w:tcPr>
          <w:p w14:paraId="6B977FF3" w14:textId="73BF1723" w:rsidR="006470B2" w:rsidRPr="00E940AE" w:rsidRDefault="006470B2" w:rsidP="00745B36">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lang w:eastAsia="en-AU"/>
              </w:rPr>
            </w:pPr>
            <w:r w:rsidRPr="00E940AE">
              <w:rPr>
                <w:color w:val="808080" w:themeColor="background1" w:themeShade="80"/>
                <w:szCs w:val="20"/>
                <w:lang w:eastAsia="en-AU"/>
              </w:rPr>
              <w:t>2018</w:t>
            </w:r>
          </w:p>
        </w:tc>
        <w:tc>
          <w:tcPr>
            <w:tcW w:w="1276" w:type="dxa"/>
            <w:tcBorders>
              <w:left w:val="single" w:sz="8" w:space="0" w:color="4BACC6" w:themeColor="accent5"/>
              <w:right w:val="single" w:sz="8" w:space="0" w:color="4BACC6" w:themeColor="accent5"/>
            </w:tcBorders>
            <w:noWrap/>
            <w:vAlign w:val="center"/>
          </w:tcPr>
          <w:p w14:paraId="2E148ED4" w14:textId="5E6298D7"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0%</w:t>
            </w:r>
          </w:p>
        </w:tc>
        <w:tc>
          <w:tcPr>
            <w:tcW w:w="1134" w:type="dxa"/>
            <w:tcBorders>
              <w:left w:val="single" w:sz="8" w:space="0" w:color="4BACC6" w:themeColor="accent5"/>
              <w:right w:val="single" w:sz="8" w:space="0" w:color="4BACC6" w:themeColor="accent5"/>
            </w:tcBorders>
            <w:noWrap/>
            <w:vAlign w:val="center"/>
          </w:tcPr>
          <w:p w14:paraId="65B8371A" w14:textId="078E66A5"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13%</w:t>
            </w:r>
          </w:p>
        </w:tc>
        <w:tc>
          <w:tcPr>
            <w:tcW w:w="851" w:type="dxa"/>
            <w:tcBorders>
              <w:left w:val="single" w:sz="8" w:space="0" w:color="4BACC6" w:themeColor="accent5"/>
              <w:right w:val="single" w:sz="8" w:space="0" w:color="4BACC6" w:themeColor="accent5"/>
            </w:tcBorders>
            <w:noWrap/>
            <w:vAlign w:val="center"/>
          </w:tcPr>
          <w:p w14:paraId="6726C359" w14:textId="7D04890D"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84%</w:t>
            </w:r>
          </w:p>
        </w:tc>
        <w:tc>
          <w:tcPr>
            <w:tcW w:w="1275" w:type="dxa"/>
            <w:tcBorders>
              <w:left w:val="single" w:sz="8" w:space="0" w:color="4BACC6" w:themeColor="accent5"/>
            </w:tcBorders>
            <w:noWrap/>
            <w:vAlign w:val="center"/>
          </w:tcPr>
          <w:p w14:paraId="5521248B" w14:textId="320AB202"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3%</w:t>
            </w:r>
          </w:p>
        </w:tc>
      </w:tr>
      <w:tr w:rsidR="006470B2" w:rsidRPr="003138AE" w14:paraId="660D34B5" w14:textId="77777777" w:rsidTr="00DC033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6" w:type="dxa"/>
            <w:vMerge w:val="restart"/>
            <w:tcBorders>
              <w:right w:val="single" w:sz="8" w:space="0" w:color="4BACC6" w:themeColor="accent5"/>
            </w:tcBorders>
            <w:noWrap/>
            <w:vAlign w:val="center"/>
            <w:hideMark/>
          </w:tcPr>
          <w:p w14:paraId="53D15F2F" w14:textId="77777777" w:rsidR="006470B2" w:rsidRPr="00E940AE" w:rsidRDefault="006470B2" w:rsidP="00745B36">
            <w:pPr>
              <w:rPr>
                <w:rFonts w:eastAsia="Times New Roman" w:cstheme="minorHAnsi"/>
                <w:b w:val="0"/>
                <w:bCs w:val="0"/>
                <w:color w:val="404040" w:themeColor="text1" w:themeTint="BF"/>
                <w:sz w:val="20"/>
                <w:szCs w:val="20"/>
                <w:lang w:eastAsia="en-AU"/>
              </w:rPr>
            </w:pPr>
            <w:r w:rsidRPr="00E940AE">
              <w:rPr>
                <w:rFonts w:eastAsia="Times New Roman" w:cstheme="minorHAnsi"/>
                <w:b w:val="0"/>
                <w:bCs w:val="0"/>
                <w:color w:val="404040" w:themeColor="text1" w:themeTint="BF"/>
                <w:sz w:val="20"/>
                <w:szCs w:val="20"/>
                <w:lang w:eastAsia="en-AU"/>
              </w:rPr>
              <w:t>Media releases</w:t>
            </w:r>
          </w:p>
        </w:tc>
        <w:tc>
          <w:tcPr>
            <w:tcW w:w="850" w:type="dxa"/>
            <w:tcBorders>
              <w:left w:val="single" w:sz="8" w:space="0" w:color="4BACC6" w:themeColor="accent5"/>
              <w:right w:val="single" w:sz="8" w:space="0" w:color="4BACC6" w:themeColor="accent5"/>
            </w:tcBorders>
            <w:vAlign w:val="center"/>
          </w:tcPr>
          <w:p w14:paraId="055AC2AD" w14:textId="54D331D0" w:rsidR="006470B2" w:rsidRPr="00E940AE" w:rsidRDefault="006470B2" w:rsidP="00745B36">
            <w:pPr>
              <w:pStyle w:val="Tabletext"/>
              <w:cnfStyle w:val="000000100000" w:firstRow="0" w:lastRow="0" w:firstColumn="0" w:lastColumn="0" w:oddVBand="0" w:evenVBand="0" w:oddHBand="1" w:evenHBand="0" w:firstRowFirstColumn="0" w:firstRowLastColumn="0" w:lastRowFirstColumn="0" w:lastRowLastColumn="0"/>
              <w:rPr>
                <w:szCs w:val="20"/>
                <w:lang w:eastAsia="en-AU"/>
              </w:rPr>
            </w:pPr>
            <w:r w:rsidRPr="00E940AE">
              <w:rPr>
                <w:szCs w:val="20"/>
                <w:lang w:eastAsia="en-AU"/>
              </w:rPr>
              <w:t>2021</w:t>
            </w:r>
          </w:p>
        </w:tc>
        <w:tc>
          <w:tcPr>
            <w:tcW w:w="1276" w:type="dxa"/>
            <w:tcBorders>
              <w:left w:val="single" w:sz="8" w:space="0" w:color="4BACC6" w:themeColor="accent5"/>
              <w:right w:val="single" w:sz="8" w:space="0" w:color="4BACC6" w:themeColor="accent5"/>
            </w:tcBorders>
            <w:noWrap/>
            <w:vAlign w:val="center"/>
            <w:hideMark/>
          </w:tcPr>
          <w:p w14:paraId="05EB0ABE"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3%</w:t>
            </w:r>
          </w:p>
        </w:tc>
        <w:tc>
          <w:tcPr>
            <w:tcW w:w="1134" w:type="dxa"/>
            <w:tcBorders>
              <w:left w:val="single" w:sz="8" w:space="0" w:color="4BACC6" w:themeColor="accent5"/>
              <w:right w:val="single" w:sz="8" w:space="0" w:color="4BACC6" w:themeColor="accent5"/>
            </w:tcBorders>
            <w:noWrap/>
            <w:vAlign w:val="center"/>
            <w:hideMark/>
          </w:tcPr>
          <w:p w14:paraId="2507CEBA"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20%</w:t>
            </w:r>
          </w:p>
        </w:tc>
        <w:tc>
          <w:tcPr>
            <w:tcW w:w="851" w:type="dxa"/>
            <w:tcBorders>
              <w:left w:val="single" w:sz="8" w:space="0" w:color="4BACC6" w:themeColor="accent5"/>
              <w:right w:val="single" w:sz="8" w:space="0" w:color="4BACC6" w:themeColor="accent5"/>
            </w:tcBorders>
            <w:noWrap/>
            <w:vAlign w:val="center"/>
            <w:hideMark/>
          </w:tcPr>
          <w:p w14:paraId="379275C9"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54%</w:t>
            </w:r>
          </w:p>
        </w:tc>
        <w:tc>
          <w:tcPr>
            <w:tcW w:w="1275" w:type="dxa"/>
            <w:tcBorders>
              <w:left w:val="single" w:sz="8" w:space="0" w:color="4BACC6" w:themeColor="accent5"/>
            </w:tcBorders>
            <w:noWrap/>
            <w:vAlign w:val="center"/>
            <w:hideMark/>
          </w:tcPr>
          <w:p w14:paraId="08BD6D0D"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22%</w:t>
            </w:r>
          </w:p>
        </w:tc>
      </w:tr>
      <w:tr w:rsidR="006470B2" w:rsidRPr="003138AE" w14:paraId="03373FD4" w14:textId="77777777" w:rsidTr="00DC0331">
        <w:trPr>
          <w:trHeight w:val="283"/>
        </w:trPr>
        <w:tc>
          <w:tcPr>
            <w:cnfStyle w:val="001000000000" w:firstRow="0" w:lastRow="0" w:firstColumn="1" w:lastColumn="0" w:oddVBand="0" w:evenVBand="0" w:oddHBand="0" w:evenHBand="0" w:firstRowFirstColumn="0" w:firstRowLastColumn="0" w:lastRowFirstColumn="0" w:lastRowLastColumn="0"/>
            <w:tcW w:w="3676" w:type="dxa"/>
            <w:vMerge/>
            <w:tcBorders>
              <w:left w:val="single" w:sz="8" w:space="0" w:color="4BACC6" w:themeColor="accent5"/>
              <w:bottom w:val="single" w:sz="8" w:space="0" w:color="4BACC6" w:themeColor="accent5"/>
              <w:right w:val="single" w:sz="8" w:space="0" w:color="4BACC6" w:themeColor="accent5"/>
            </w:tcBorders>
            <w:noWrap/>
            <w:vAlign w:val="center"/>
          </w:tcPr>
          <w:p w14:paraId="3ECF8AC0" w14:textId="77777777" w:rsidR="006470B2" w:rsidRPr="00E940AE" w:rsidRDefault="006470B2" w:rsidP="00745B36">
            <w:pPr>
              <w:rPr>
                <w:rFonts w:eastAsia="Times New Roman" w:cstheme="minorHAnsi"/>
                <w:b w:val="0"/>
                <w:bCs w:val="0"/>
                <w:color w:val="404040" w:themeColor="text1" w:themeTint="BF"/>
                <w:sz w:val="20"/>
                <w:szCs w:val="20"/>
                <w:lang w:eastAsia="en-AU"/>
              </w:rPr>
            </w:pP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3B0ACFAD" w14:textId="452ACB0F" w:rsidR="006470B2" w:rsidRPr="00E940AE" w:rsidRDefault="006470B2" w:rsidP="00745B36">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lang w:eastAsia="en-AU"/>
              </w:rPr>
            </w:pPr>
            <w:r w:rsidRPr="00E940AE">
              <w:rPr>
                <w:color w:val="808080" w:themeColor="background1" w:themeShade="80"/>
                <w:szCs w:val="20"/>
                <w:lang w:eastAsia="en-AU"/>
              </w:rPr>
              <w:t>2018</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28CDF737" w14:textId="6245C4FB"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3%</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0091CAE2" w14:textId="29A2B7B0"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22%</w:t>
            </w:r>
          </w:p>
        </w:tc>
        <w:tc>
          <w:tcPr>
            <w:tcW w:w="85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7420E1AB" w14:textId="626DA0FE"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60%</w:t>
            </w:r>
          </w:p>
        </w:tc>
        <w:tc>
          <w:tcPr>
            <w:tcW w:w="1275"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2C7E4559" w14:textId="22C62A1C"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15%</w:t>
            </w:r>
          </w:p>
        </w:tc>
      </w:tr>
      <w:tr w:rsidR="006470B2" w:rsidRPr="003138AE" w14:paraId="109D8EC1" w14:textId="77777777" w:rsidTr="00DC033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6" w:type="dxa"/>
            <w:vMerge w:val="restart"/>
            <w:tcBorders>
              <w:right w:val="single" w:sz="8" w:space="0" w:color="4BACC6" w:themeColor="accent5"/>
            </w:tcBorders>
            <w:noWrap/>
            <w:vAlign w:val="center"/>
            <w:hideMark/>
          </w:tcPr>
          <w:p w14:paraId="1C1038A5" w14:textId="77777777" w:rsidR="006470B2" w:rsidRPr="00E940AE" w:rsidRDefault="006470B2" w:rsidP="00745B36">
            <w:pPr>
              <w:rPr>
                <w:rFonts w:eastAsia="Times New Roman" w:cstheme="minorHAnsi"/>
                <w:b w:val="0"/>
                <w:bCs w:val="0"/>
                <w:color w:val="404040" w:themeColor="text1" w:themeTint="BF"/>
                <w:sz w:val="20"/>
                <w:szCs w:val="20"/>
                <w:lang w:eastAsia="en-AU"/>
              </w:rPr>
            </w:pPr>
            <w:r w:rsidRPr="00E940AE">
              <w:rPr>
                <w:rFonts w:eastAsia="Times New Roman" w:cstheme="minorHAnsi"/>
                <w:b w:val="0"/>
                <w:bCs w:val="0"/>
                <w:color w:val="404040" w:themeColor="text1" w:themeTint="BF"/>
                <w:sz w:val="20"/>
                <w:szCs w:val="20"/>
                <w:lang w:eastAsia="en-AU"/>
              </w:rPr>
              <w:t>Infographics</w:t>
            </w:r>
          </w:p>
        </w:tc>
        <w:tc>
          <w:tcPr>
            <w:tcW w:w="850" w:type="dxa"/>
            <w:tcBorders>
              <w:right w:val="single" w:sz="8" w:space="0" w:color="4BACC6" w:themeColor="accent5"/>
            </w:tcBorders>
            <w:vAlign w:val="center"/>
          </w:tcPr>
          <w:p w14:paraId="23ABEB4F" w14:textId="15BCD7C4" w:rsidR="006470B2" w:rsidRPr="00E940AE" w:rsidRDefault="006470B2" w:rsidP="00745B36">
            <w:pPr>
              <w:pStyle w:val="Tabletext"/>
              <w:cnfStyle w:val="000000100000" w:firstRow="0" w:lastRow="0" w:firstColumn="0" w:lastColumn="0" w:oddVBand="0" w:evenVBand="0" w:oddHBand="1" w:evenHBand="0" w:firstRowFirstColumn="0" w:firstRowLastColumn="0" w:lastRowFirstColumn="0" w:lastRowLastColumn="0"/>
              <w:rPr>
                <w:szCs w:val="20"/>
                <w:lang w:eastAsia="en-AU"/>
              </w:rPr>
            </w:pPr>
            <w:r w:rsidRPr="00E940AE">
              <w:rPr>
                <w:szCs w:val="20"/>
                <w:lang w:eastAsia="en-AU"/>
              </w:rPr>
              <w:t>2021</w:t>
            </w:r>
          </w:p>
        </w:tc>
        <w:tc>
          <w:tcPr>
            <w:tcW w:w="1276" w:type="dxa"/>
            <w:tcBorders>
              <w:left w:val="single" w:sz="8" w:space="0" w:color="4BACC6" w:themeColor="accent5"/>
              <w:right w:val="single" w:sz="8" w:space="0" w:color="4BACC6" w:themeColor="accent5"/>
            </w:tcBorders>
            <w:noWrap/>
            <w:vAlign w:val="center"/>
            <w:hideMark/>
          </w:tcPr>
          <w:p w14:paraId="156EEA3A"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8%</w:t>
            </w:r>
          </w:p>
        </w:tc>
        <w:tc>
          <w:tcPr>
            <w:tcW w:w="1134" w:type="dxa"/>
            <w:tcBorders>
              <w:left w:val="single" w:sz="8" w:space="0" w:color="4BACC6" w:themeColor="accent5"/>
              <w:right w:val="single" w:sz="8" w:space="0" w:color="4BACC6" w:themeColor="accent5"/>
            </w:tcBorders>
            <w:noWrap/>
            <w:vAlign w:val="center"/>
            <w:hideMark/>
          </w:tcPr>
          <w:p w14:paraId="5B1C7335"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22%</w:t>
            </w:r>
          </w:p>
        </w:tc>
        <w:tc>
          <w:tcPr>
            <w:tcW w:w="851" w:type="dxa"/>
            <w:tcBorders>
              <w:left w:val="single" w:sz="8" w:space="0" w:color="4BACC6" w:themeColor="accent5"/>
              <w:right w:val="single" w:sz="8" w:space="0" w:color="4BACC6" w:themeColor="accent5"/>
            </w:tcBorders>
            <w:noWrap/>
            <w:vAlign w:val="center"/>
            <w:hideMark/>
          </w:tcPr>
          <w:p w14:paraId="6D7CA4AC"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39%</w:t>
            </w:r>
          </w:p>
        </w:tc>
        <w:tc>
          <w:tcPr>
            <w:tcW w:w="1275" w:type="dxa"/>
            <w:tcBorders>
              <w:left w:val="single" w:sz="8" w:space="0" w:color="4BACC6" w:themeColor="accent5"/>
            </w:tcBorders>
            <w:noWrap/>
            <w:vAlign w:val="center"/>
            <w:hideMark/>
          </w:tcPr>
          <w:p w14:paraId="61C65451"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31%</w:t>
            </w:r>
          </w:p>
        </w:tc>
      </w:tr>
      <w:tr w:rsidR="006470B2" w:rsidRPr="003138AE" w14:paraId="00368BDC" w14:textId="77777777" w:rsidTr="00DC0331">
        <w:trPr>
          <w:trHeight w:val="283"/>
        </w:trPr>
        <w:tc>
          <w:tcPr>
            <w:cnfStyle w:val="001000000000" w:firstRow="0" w:lastRow="0" w:firstColumn="1" w:lastColumn="0" w:oddVBand="0" w:evenVBand="0" w:oddHBand="0" w:evenHBand="0" w:firstRowFirstColumn="0" w:firstRowLastColumn="0" w:lastRowFirstColumn="0" w:lastRowLastColumn="0"/>
            <w:tcW w:w="3676" w:type="dxa"/>
            <w:vMerge/>
            <w:tcBorders>
              <w:right w:val="single" w:sz="8" w:space="0" w:color="4BACC6" w:themeColor="accent5"/>
            </w:tcBorders>
            <w:noWrap/>
            <w:vAlign w:val="center"/>
          </w:tcPr>
          <w:p w14:paraId="785D37AE" w14:textId="77777777" w:rsidR="006470B2" w:rsidRPr="00E940AE" w:rsidRDefault="006470B2" w:rsidP="00745B36">
            <w:pPr>
              <w:rPr>
                <w:rFonts w:eastAsia="Times New Roman" w:cstheme="minorHAnsi"/>
                <w:b w:val="0"/>
                <w:bCs w:val="0"/>
                <w:color w:val="404040" w:themeColor="text1" w:themeTint="BF"/>
                <w:sz w:val="20"/>
                <w:szCs w:val="20"/>
                <w:lang w:eastAsia="en-AU"/>
              </w:rPr>
            </w:pPr>
          </w:p>
        </w:tc>
        <w:tc>
          <w:tcPr>
            <w:tcW w:w="850" w:type="dxa"/>
            <w:tcBorders>
              <w:right w:val="single" w:sz="8" w:space="0" w:color="4BACC6" w:themeColor="accent5"/>
            </w:tcBorders>
            <w:vAlign w:val="center"/>
          </w:tcPr>
          <w:p w14:paraId="2B2DF504" w14:textId="08AE4177" w:rsidR="006470B2" w:rsidRPr="00E940AE" w:rsidRDefault="006470B2" w:rsidP="00745B36">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lang w:eastAsia="en-AU"/>
              </w:rPr>
            </w:pPr>
            <w:r w:rsidRPr="00E940AE">
              <w:rPr>
                <w:color w:val="808080" w:themeColor="background1" w:themeShade="80"/>
                <w:szCs w:val="20"/>
                <w:lang w:eastAsia="en-AU"/>
              </w:rPr>
              <w:t>2018</w:t>
            </w:r>
          </w:p>
        </w:tc>
        <w:tc>
          <w:tcPr>
            <w:tcW w:w="1276" w:type="dxa"/>
            <w:tcBorders>
              <w:left w:val="single" w:sz="8" w:space="0" w:color="4BACC6" w:themeColor="accent5"/>
              <w:right w:val="single" w:sz="8" w:space="0" w:color="4BACC6" w:themeColor="accent5"/>
            </w:tcBorders>
            <w:noWrap/>
            <w:vAlign w:val="center"/>
          </w:tcPr>
          <w:p w14:paraId="1D1D5606" w14:textId="575F3210"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2%</w:t>
            </w:r>
          </w:p>
        </w:tc>
        <w:tc>
          <w:tcPr>
            <w:tcW w:w="1134" w:type="dxa"/>
            <w:tcBorders>
              <w:left w:val="single" w:sz="8" w:space="0" w:color="4BACC6" w:themeColor="accent5"/>
              <w:right w:val="single" w:sz="8" w:space="0" w:color="4BACC6" w:themeColor="accent5"/>
            </w:tcBorders>
            <w:noWrap/>
            <w:vAlign w:val="center"/>
          </w:tcPr>
          <w:p w14:paraId="0979E72B" w14:textId="7A106A79"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32%</w:t>
            </w:r>
          </w:p>
        </w:tc>
        <w:tc>
          <w:tcPr>
            <w:tcW w:w="851" w:type="dxa"/>
            <w:tcBorders>
              <w:left w:val="single" w:sz="8" w:space="0" w:color="4BACC6" w:themeColor="accent5"/>
              <w:right w:val="single" w:sz="8" w:space="0" w:color="4BACC6" w:themeColor="accent5"/>
            </w:tcBorders>
            <w:noWrap/>
            <w:vAlign w:val="center"/>
          </w:tcPr>
          <w:p w14:paraId="24A61EEF" w14:textId="62D19BEA"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33%</w:t>
            </w:r>
          </w:p>
        </w:tc>
        <w:tc>
          <w:tcPr>
            <w:tcW w:w="1275" w:type="dxa"/>
            <w:tcBorders>
              <w:left w:val="single" w:sz="8" w:space="0" w:color="4BACC6" w:themeColor="accent5"/>
            </w:tcBorders>
            <w:noWrap/>
            <w:vAlign w:val="center"/>
          </w:tcPr>
          <w:p w14:paraId="13FD8726" w14:textId="1E5758DF"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33%</w:t>
            </w:r>
          </w:p>
        </w:tc>
      </w:tr>
      <w:tr w:rsidR="006470B2" w:rsidRPr="003138AE" w14:paraId="272703B1" w14:textId="77777777" w:rsidTr="00DC033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6" w:type="dxa"/>
            <w:vMerge w:val="restart"/>
            <w:tcBorders>
              <w:right w:val="single" w:sz="8" w:space="0" w:color="4BACC6" w:themeColor="accent5"/>
            </w:tcBorders>
            <w:noWrap/>
            <w:vAlign w:val="center"/>
            <w:hideMark/>
          </w:tcPr>
          <w:p w14:paraId="741E0FA5" w14:textId="77777777" w:rsidR="006470B2" w:rsidRPr="00E940AE" w:rsidRDefault="006470B2" w:rsidP="00745B36">
            <w:pPr>
              <w:rPr>
                <w:rFonts w:eastAsia="Times New Roman" w:cstheme="minorHAnsi"/>
                <w:b w:val="0"/>
                <w:bCs w:val="0"/>
                <w:color w:val="404040" w:themeColor="text1" w:themeTint="BF"/>
                <w:sz w:val="20"/>
                <w:szCs w:val="20"/>
                <w:lang w:eastAsia="en-AU"/>
              </w:rPr>
            </w:pPr>
            <w:r w:rsidRPr="00E940AE">
              <w:rPr>
                <w:rFonts w:eastAsia="Times New Roman" w:cstheme="minorHAnsi"/>
                <w:b w:val="0"/>
                <w:bCs w:val="0"/>
                <w:color w:val="404040" w:themeColor="text1" w:themeTint="BF"/>
                <w:sz w:val="20"/>
                <w:szCs w:val="20"/>
                <w:lang w:eastAsia="en-AU"/>
              </w:rPr>
              <w:t>Website pages about specific inquiries, research or other activities</w:t>
            </w:r>
          </w:p>
        </w:tc>
        <w:tc>
          <w:tcPr>
            <w:tcW w:w="850" w:type="dxa"/>
            <w:tcBorders>
              <w:left w:val="single" w:sz="8" w:space="0" w:color="4BACC6" w:themeColor="accent5"/>
              <w:right w:val="single" w:sz="8" w:space="0" w:color="4BACC6" w:themeColor="accent5"/>
            </w:tcBorders>
            <w:vAlign w:val="center"/>
          </w:tcPr>
          <w:p w14:paraId="077A481A" w14:textId="20121BBE" w:rsidR="006470B2" w:rsidRPr="00E940AE" w:rsidRDefault="006470B2" w:rsidP="00745B36">
            <w:pPr>
              <w:pStyle w:val="Tabletext"/>
              <w:cnfStyle w:val="000000100000" w:firstRow="0" w:lastRow="0" w:firstColumn="0" w:lastColumn="0" w:oddVBand="0" w:evenVBand="0" w:oddHBand="1" w:evenHBand="0" w:firstRowFirstColumn="0" w:firstRowLastColumn="0" w:lastRowFirstColumn="0" w:lastRowLastColumn="0"/>
              <w:rPr>
                <w:szCs w:val="20"/>
                <w:lang w:eastAsia="en-AU"/>
              </w:rPr>
            </w:pPr>
            <w:r w:rsidRPr="00E940AE">
              <w:rPr>
                <w:szCs w:val="20"/>
                <w:lang w:eastAsia="en-AU"/>
              </w:rPr>
              <w:t>2021</w:t>
            </w:r>
          </w:p>
        </w:tc>
        <w:tc>
          <w:tcPr>
            <w:tcW w:w="1276" w:type="dxa"/>
            <w:tcBorders>
              <w:left w:val="single" w:sz="8" w:space="0" w:color="4BACC6" w:themeColor="accent5"/>
              <w:right w:val="single" w:sz="8" w:space="0" w:color="4BACC6" w:themeColor="accent5"/>
            </w:tcBorders>
            <w:noWrap/>
            <w:vAlign w:val="center"/>
            <w:hideMark/>
          </w:tcPr>
          <w:p w14:paraId="792CB395"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5%</w:t>
            </w:r>
          </w:p>
        </w:tc>
        <w:tc>
          <w:tcPr>
            <w:tcW w:w="1134" w:type="dxa"/>
            <w:tcBorders>
              <w:left w:val="single" w:sz="8" w:space="0" w:color="4BACC6" w:themeColor="accent5"/>
              <w:right w:val="single" w:sz="8" w:space="0" w:color="4BACC6" w:themeColor="accent5"/>
            </w:tcBorders>
            <w:noWrap/>
            <w:vAlign w:val="center"/>
            <w:hideMark/>
          </w:tcPr>
          <w:p w14:paraId="42F2466D"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20%</w:t>
            </w:r>
          </w:p>
        </w:tc>
        <w:tc>
          <w:tcPr>
            <w:tcW w:w="851" w:type="dxa"/>
            <w:tcBorders>
              <w:left w:val="single" w:sz="8" w:space="0" w:color="4BACC6" w:themeColor="accent5"/>
              <w:right w:val="single" w:sz="8" w:space="0" w:color="4BACC6" w:themeColor="accent5"/>
            </w:tcBorders>
            <w:noWrap/>
            <w:vAlign w:val="center"/>
            <w:hideMark/>
          </w:tcPr>
          <w:p w14:paraId="6384A1A1"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63%</w:t>
            </w:r>
          </w:p>
        </w:tc>
        <w:tc>
          <w:tcPr>
            <w:tcW w:w="1275" w:type="dxa"/>
            <w:tcBorders>
              <w:left w:val="single" w:sz="8" w:space="0" w:color="4BACC6" w:themeColor="accent5"/>
            </w:tcBorders>
            <w:noWrap/>
            <w:vAlign w:val="center"/>
            <w:hideMark/>
          </w:tcPr>
          <w:p w14:paraId="72399C1D"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12%</w:t>
            </w:r>
          </w:p>
        </w:tc>
      </w:tr>
      <w:tr w:rsidR="006470B2" w:rsidRPr="003138AE" w14:paraId="7C768BAA" w14:textId="77777777" w:rsidTr="00DC0331">
        <w:trPr>
          <w:trHeight w:val="283"/>
        </w:trPr>
        <w:tc>
          <w:tcPr>
            <w:cnfStyle w:val="001000000000" w:firstRow="0" w:lastRow="0" w:firstColumn="1" w:lastColumn="0" w:oddVBand="0" w:evenVBand="0" w:oddHBand="0" w:evenHBand="0" w:firstRowFirstColumn="0" w:firstRowLastColumn="0" w:lastRowFirstColumn="0" w:lastRowLastColumn="0"/>
            <w:tcW w:w="3676" w:type="dxa"/>
            <w:vMerge/>
            <w:tcBorders>
              <w:left w:val="single" w:sz="8" w:space="0" w:color="4BACC6" w:themeColor="accent5"/>
              <w:bottom w:val="single" w:sz="8" w:space="0" w:color="4BACC6" w:themeColor="accent5"/>
              <w:right w:val="single" w:sz="8" w:space="0" w:color="4BACC6" w:themeColor="accent5"/>
            </w:tcBorders>
            <w:noWrap/>
            <w:vAlign w:val="center"/>
          </w:tcPr>
          <w:p w14:paraId="56423D0C" w14:textId="77777777" w:rsidR="006470B2" w:rsidRPr="00E940AE" w:rsidRDefault="006470B2" w:rsidP="00745B36">
            <w:pPr>
              <w:rPr>
                <w:rFonts w:eastAsia="Times New Roman" w:cstheme="minorHAnsi"/>
                <w:b w:val="0"/>
                <w:bCs w:val="0"/>
                <w:color w:val="404040" w:themeColor="text1" w:themeTint="BF"/>
                <w:sz w:val="20"/>
                <w:szCs w:val="20"/>
                <w:lang w:eastAsia="en-AU"/>
              </w:rPr>
            </w:pPr>
          </w:p>
        </w:tc>
        <w:tc>
          <w:tcPr>
            <w:tcW w:w="8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462CEBAC" w14:textId="71BF13A0" w:rsidR="006470B2" w:rsidRPr="00E940AE" w:rsidRDefault="006470B2" w:rsidP="00745B36">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lang w:eastAsia="en-AU"/>
              </w:rPr>
            </w:pPr>
            <w:r w:rsidRPr="00E940AE">
              <w:rPr>
                <w:color w:val="808080" w:themeColor="background1" w:themeShade="80"/>
                <w:szCs w:val="20"/>
                <w:lang w:eastAsia="en-AU"/>
              </w:rPr>
              <w:t>2018</w:t>
            </w:r>
          </w:p>
        </w:tc>
        <w:tc>
          <w:tcPr>
            <w:tcW w:w="127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4459F80E" w14:textId="3FB6F8BA"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5%</w:t>
            </w:r>
          </w:p>
        </w:tc>
        <w:tc>
          <w:tcPr>
            <w:tcW w:w="1134"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4A8E115E" w14:textId="6970DE38"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25%</w:t>
            </w:r>
          </w:p>
        </w:tc>
        <w:tc>
          <w:tcPr>
            <w:tcW w:w="851"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473D2CA6" w14:textId="2A0A04B4"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65%</w:t>
            </w:r>
          </w:p>
        </w:tc>
        <w:tc>
          <w:tcPr>
            <w:tcW w:w="1275"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10E6AC8E" w14:textId="5D63389E"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5%</w:t>
            </w:r>
          </w:p>
        </w:tc>
      </w:tr>
      <w:tr w:rsidR="006470B2" w:rsidRPr="003138AE" w14:paraId="51F0CF72" w14:textId="77777777" w:rsidTr="00DC033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6" w:type="dxa"/>
            <w:vMerge w:val="restart"/>
            <w:tcBorders>
              <w:right w:val="single" w:sz="8" w:space="0" w:color="4BACC6" w:themeColor="accent5"/>
            </w:tcBorders>
            <w:noWrap/>
            <w:vAlign w:val="center"/>
            <w:hideMark/>
          </w:tcPr>
          <w:p w14:paraId="78B182EC" w14:textId="77777777" w:rsidR="006470B2" w:rsidRPr="00E940AE" w:rsidRDefault="006470B2" w:rsidP="00745B36">
            <w:pPr>
              <w:rPr>
                <w:rFonts w:eastAsia="Times New Roman" w:cstheme="minorHAnsi"/>
                <w:b w:val="0"/>
                <w:bCs w:val="0"/>
                <w:color w:val="404040" w:themeColor="text1" w:themeTint="BF"/>
                <w:sz w:val="20"/>
                <w:szCs w:val="20"/>
                <w:lang w:eastAsia="en-AU"/>
              </w:rPr>
            </w:pPr>
            <w:r w:rsidRPr="00E940AE">
              <w:rPr>
                <w:rFonts w:eastAsia="Times New Roman" w:cstheme="minorHAnsi"/>
                <w:b w:val="0"/>
                <w:bCs w:val="0"/>
                <w:color w:val="404040" w:themeColor="text1" w:themeTint="BF"/>
                <w:sz w:val="20"/>
                <w:szCs w:val="20"/>
                <w:lang w:eastAsia="en-AU"/>
              </w:rPr>
              <w:t>Twitter feed</w:t>
            </w:r>
          </w:p>
        </w:tc>
        <w:tc>
          <w:tcPr>
            <w:tcW w:w="850" w:type="dxa"/>
            <w:tcBorders>
              <w:right w:val="single" w:sz="8" w:space="0" w:color="4BACC6" w:themeColor="accent5"/>
            </w:tcBorders>
            <w:vAlign w:val="center"/>
          </w:tcPr>
          <w:p w14:paraId="1EC55A38" w14:textId="4A60C587" w:rsidR="006470B2" w:rsidRPr="00E940AE" w:rsidRDefault="006470B2" w:rsidP="00745B36">
            <w:pPr>
              <w:pStyle w:val="Tabletext"/>
              <w:cnfStyle w:val="000000100000" w:firstRow="0" w:lastRow="0" w:firstColumn="0" w:lastColumn="0" w:oddVBand="0" w:evenVBand="0" w:oddHBand="1" w:evenHBand="0" w:firstRowFirstColumn="0" w:firstRowLastColumn="0" w:lastRowFirstColumn="0" w:lastRowLastColumn="0"/>
              <w:rPr>
                <w:szCs w:val="20"/>
                <w:lang w:eastAsia="en-AU"/>
              </w:rPr>
            </w:pPr>
            <w:r w:rsidRPr="00E940AE">
              <w:rPr>
                <w:szCs w:val="20"/>
                <w:lang w:eastAsia="en-AU"/>
              </w:rPr>
              <w:t>2021</w:t>
            </w:r>
          </w:p>
        </w:tc>
        <w:tc>
          <w:tcPr>
            <w:tcW w:w="1276" w:type="dxa"/>
            <w:tcBorders>
              <w:left w:val="single" w:sz="8" w:space="0" w:color="4BACC6" w:themeColor="accent5"/>
              <w:right w:val="single" w:sz="8" w:space="0" w:color="4BACC6" w:themeColor="accent5"/>
            </w:tcBorders>
            <w:noWrap/>
            <w:vAlign w:val="center"/>
            <w:hideMark/>
          </w:tcPr>
          <w:p w14:paraId="1422E3AC"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2%</w:t>
            </w:r>
          </w:p>
        </w:tc>
        <w:tc>
          <w:tcPr>
            <w:tcW w:w="1134" w:type="dxa"/>
            <w:tcBorders>
              <w:left w:val="single" w:sz="8" w:space="0" w:color="4BACC6" w:themeColor="accent5"/>
              <w:right w:val="single" w:sz="8" w:space="0" w:color="4BACC6" w:themeColor="accent5"/>
            </w:tcBorders>
            <w:noWrap/>
            <w:vAlign w:val="center"/>
            <w:hideMark/>
          </w:tcPr>
          <w:p w14:paraId="19850259"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10%</w:t>
            </w:r>
          </w:p>
        </w:tc>
        <w:tc>
          <w:tcPr>
            <w:tcW w:w="851" w:type="dxa"/>
            <w:tcBorders>
              <w:left w:val="single" w:sz="8" w:space="0" w:color="4BACC6" w:themeColor="accent5"/>
              <w:right w:val="single" w:sz="8" w:space="0" w:color="4BACC6" w:themeColor="accent5"/>
            </w:tcBorders>
            <w:noWrap/>
            <w:vAlign w:val="center"/>
            <w:hideMark/>
          </w:tcPr>
          <w:p w14:paraId="1EB7C10A"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19%</w:t>
            </w:r>
          </w:p>
        </w:tc>
        <w:tc>
          <w:tcPr>
            <w:tcW w:w="1275" w:type="dxa"/>
            <w:tcBorders>
              <w:left w:val="single" w:sz="8" w:space="0" w:color="4BACC6" w:themeColor="accent5"/>
            </w:tcBorders>
            <w:noWrap/>
            <w:vAlign w:val="center"/>
            <w:hideMark/>
          </w:tcPr>
          <w:p w14:paraId="0A7552A9" w14:textId="77777777" w:rsidR="006470B2" w:rsidRPr="00E940AE" w:rsidRDefault="006470B2" w:rsidP="00C14370">
            <w:pPr>
              <w:pStyle w:val="Tabletext"/>
              <w:cnfStyle w:val="000000100000" w:firstRow="0" w:lastRow="0" w:firstColumn="0" w:lastColumn="0" w:oddVBand="0" w:evenVBand="0" w:oddHBand="1" w:evenHBand="0" w:firstRowFirstColumn="0" w:firstRowLastColumn="0" w:lastRowFirstColumn="0" w:lastRowLastColumn="0"/>
              <w:rPr>
                <w:szCs w:val="20"/>
              </w:rPr>
            </w:pPr>
            <w:r w:rsidRPr="00E940AE">
              <w:rPr>
                <w:szCs w:val="20"/>
              </w:rPr>
              <w:t>69%</w:t>
            </w:r>
          </w:p>
        </w:tc>
      </w:tr>
      <w:tr w:rsidR="006470B2" w:rsidRPr="003138AE" w14:paraId="50E952F4" w14:textId="77777777" w:rsidTr="00DC0331">
        <w:trPr>
          <w:trHeight w:val="283"/>
        </w:trPr>
        <w:tc>
          <w:tcPr>
            <w:cnfStyle w:val="001000000000" w:firstRow="0" w:lastRow="0" w:firstColumn="1" w:lastColumn="0" w:oddVBand="0" w:evenVBand="0" w:oddHBand="0" w:evenHBand="0" w:firstRowFirstColumn="0" w:firstRowLastColumn="0" w:lastRowFirstColumn="0" w:lastRowLastColumn="0"/>
            <w:tcW w:w="3676" w:type="dxa"/>
            <w:vMerge/>
            <w:tcBorders>
              <w:right w:val="single" w:sz="8" w:space="0" w:color="4BACC6" w:themeColor="accent5"/>
            </w:tcBorders>
            <w:noWrap/>
          </w:tcPr>
          <w:p w14:paraId="082BBB24" w14:textId="77777777" w:rsidR="006470B2" w:rsidRPr="00E940AE" w:rsidRDefault="006470B2" w:rsidP="006470B2">
            <w:pPr>
              <w:rPr>
                <w:rFonts w:eastAsia="Times New Roman" w:cstheme="minorHAnsi"/>
                <w:sz w:val="20"/>
                <w:szCs w:val="20"/>
                <w:lang w:eastAsia="en-AU"/>
              </w:rPr>
            </w:pPr>
          </w:p>
        </w:tc>
        <w:tc>
          <w:tcPr>
            <w:tcW w:w="850" w:type="dxa"/>
            <w:tcBorders>
              <w:right w:val="single" w:sz="8" w:space="0" w:color="4BACC6" w:themeColor="accent5"/>
            </w:tcBorders>
            <w:vAlign w:val="center"/>
          </w:tcPr>
          <w:p w14:paraId="10B70190" w14:textId="7D86B52A" w:rsidR="006470B2" w:rsidRPr="00E940AE" w:rsidRDefault="006470B2" w:rsidP="00745B36">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lang w:eastAsia="en-AU"/>
              </w:rPr>
            </w:pPr>
            <w:r w:rsidRPr="00E940AE">
              <w:rPr>
                <w:color w:val="808080" w:themeColor="background1" w:themeShade="80"/>
                <w:szCs w:val="20"/>
                <w:lang w:eastAsia="en-AU"/>
              </w:rPr>
              <w:t>2018</w:t>
            </w:r>
          </w:p>
        </w:tc>
        <w:tc>
          <w:tcPr>
            <w:tcW w:w="1276" w:type="dxa"/>
            <w:tcBorders>
              <w:left w:val="single" w:sz="8" w:space="0" w:color="4BACC6" w:themeColor="accent5"/>
              <w:right w:val="single" w:sz="8" w:space="0" w:color="4BACC6" w:themeColor="accent5"/>
            </w:tcBorders>
            <w:noWrap/>
            <w:vAlign w:val="center"/>
          </w:tcPr>
          <w:p w14:paraId="57C3AE9A" w14:textId="17A82B60"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3%</w:t>
            </w:r>
          </w:p>
        </w:tc>
        <w:tc>
          <w:tcPr>
            <w:tcW w:w="1134" w:type="dxa"/>
            <w:tcBorders>
              <w:left w:val="single" w:sz="8" w:space="0" w:color="4BACC6" w:themeColor="accent5"/>
              <w:right w:val="single" w:sz="8" w:space="0" w:color="4BACC6" w:themeColor="accent5"/>
            </w:tcBorders>
            <w:noWrap/>
            <w:vAlign w:val="center"/>
          </w:tcPr>
          <w:p w14:paraId="090E3A1E" w14:textId="2994C7C9"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11%</w:t>
            </w:r>
          </w:p>
        </w:tc>
        <w:tc>
          <w:tcPr>
            <w:tcW w:w="851" w:type="dxa"/>
            <w:tcBorders>
              <w:left w:val="single" w:sz="8" w:space="0" w:color="4BACC6" w:themeColor="accent5"/>
              <w:right w:val="single" w:sz="8" w:space="0" w:color="4BACC6" w:themeColor="accent5"/>
            </w:tcBorders>
            <w:noWrap/>
            <w:vAlign w:val="center"/>
          </w:tcPr>
          <w:p w14:paraId="01D84128" w14:textId="4BC12F8D"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16%</w:t>
            </w:r>
          </w:p>
        </w:tc>
        <w:tc>
          <w:tcPr>
            <w:tcW w:w="1275" w:type="dxa"/>
            <w:tcBorders>
              <w:left w:val="single" w:sz="8" w:space="0" w:color="4BACC6" w:themeColor="accent5"/>
            </w:tcBorders>
            <w:noWrap/>
            <w:vAlign w:val="center"/>
          </w:tcPr>
          <w:p w14:paraId="60484E1B" w14:textId="4D4A23A4" w:rsidR="006470B2" w:rsidRPr="00E940AE" w:rsidRDefault="006470B2"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color w:val="808080" w:themeColor="background1" w:themeShade="80"/>
                <w:szCs w:val="20"/>
              </w:rPr>
              <w:t>70%</w:t>
            </w:r>
          </w:p>
        </w:tc>
      </w:tr>
    </w:tbl>
    <w:p w14:paraId="673D6293" w14:textId="7FEB2F31" w:rsidR="00794A52" w:rsidRPr="00255942" w:rsidRDefault="002A0E26" w:rsidP="00255942">
      <w:pPr>
        <w:pStyle w:val="Questionstyle"/>
      </w:pPr>
      <w:r>
        <w:t>BASE=all</w:t>
      </w:r>
    </w:p>
    <w:p w14:paraId="207C5300" w14:textId="6444A9A8" w:rsidR="002A0E26" w:rsidRDefault="00255942" w:rsidP="00255942">
      <w:pPr>
        <w:pStyle w:val="Tableheading"/>
        <w:numPr>
          <w:ilvl w:val="0"/>
          <w:numId w:val="0"/>
        </w:numPr>
      </w:pPr>
      <w:r w:rsidRPr="00255942">
        <w:rPr>
          <w:b/>
          <w:bCs w:val="0"/>
        </w:rPr>
        <w:t>Table 1</w:t>
      </w:r>
      <w:r w:rsidR="00C4796C">
        <w:rPr>
          <w:b/>
          <w:bCs w:val="0"/>
        </w:rPr>
        <w:t>9</w:t>
      </w:r>
      <w:r>
        <w:t>.</w:t>
      </w:r>
      <w:r w:rsidR="002A0E26">
        <w:t xml:space="preserve"> </w:t>
      </w:r>
      <w:r w:rsidR="002A0E26" w:rsidRPr="006B4722">
        <w:t>Overall, in your experience how easy are they to use:</w:t>
      </w:r>
    </w:p>
    <w:tbl>
      <w:tblPr>
        <w:tblStyle w:val="LightList-Accent5"/>
        <w:tblW w:w="5031" w:type="pct"/>
        <w:tblLayout w:type="fixed"/>
        <w:tblLook w:val="04A0" w:firstRow="1" w:lastRow="0" w:firstColumn="1" w:lastColumn="0" w:noHBand="0" w:noVBand="1"/>
      </w:tblPr>
      <w:tblGrid>
        <w:gridCol w:w="3675"/>
        <w:gridCol w:w="852"/>
        <w:gridCol w:w="1274"/>
        <w:gridCol w:w="1135"/>
        <w:gridCol w:w="852"/>
        <w:gridCol w:w="1274"/>
      </w:tblGrid>
      <w:tr w:rsidR="002E3413" w:rsidRPr="009739E4" w14:paraId="2AE0CF40" w14:textId="77777777" w:rsidTr="002E3413">
        <w:trPr>
          <w:cnfStyle w:val="100000000000" w:firstRow="1" w:lastRow="0" w:firstColumn="0" w:lastColumn="0" w:oddVBand="0" w:evenVBand="0" w:oddHBand="0"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2028"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noWrap/>
            <w:vAlign w:val="center"/>
          </w:tcPr>
          <w:p w14:paraId="2FF45EEE" w14:textId="4CEAA880" w:rsidR="00794A52" w:rsidRPr="00745B36" w:rsidRDefault="00794A52" w:rsidP="00745B36">
            <w:pPr>
              <w:rPr>
                <w:rFonts w:ascii="Calibri" w:eastAsia="Times New Roman" w:hAnsi="Calibri" w:cs="Calibri"/>
                <w:color w:val="FFFFFF"/>
                <w:sz w:val="18"/>
                <w:szCs w:val="18"/>
                <w:lang w:eastAsia="en-AU"/>
              </w:rPr>
            </w:pPr>
          </w:p>
        </w:tc>
        <w:tc>
          <w:tcPr>
            <w:tcW w:w="47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tcPr>
          <w:p w14:paraId="5C88EE41" w14:textId="46EF01E0" w:rsidR="00794A52" w:rsidRPr="00745B36" w:rsidRDefault="00794A52" w:rsidP="00745B3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lang w:eastAsia="en-AU"/>
              </w:rPr>
            </w:pPr>
            <w:r w:rsidRPr="00745B36">
              <w:rPr>
                <w:rFonts w:ascii="Calibri" w:eastAsia="Times New Roman" w:hAnsi="Calibri" w:cs="Calibri"/>
                <w:color w:val="FFFFFF"/>
                <w:sz w:val="18"/>
                <w:szCs w:val="18"/>
                <w:lang w:eastAsia="en-AU"/>
              </w:rPr>
              <w:t>Year</w:t>
            </w:r>
          </w:p>
        </w:tc>
        <w:tc>
          <w:tcPr>
            <w:tcW w:w="70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0C2929DB" w14:textId="77777777" w:rsidR="00794A52" w:rsidRPr="00745B36" w:rsidRDefault="00794A52" w:rsidP="00745B3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lang w:eastAsia="en-AU"/>
              </w:rPr>
            </w:pPr>
            <w:r w:rsidRPr="00745B36">
              <w:rPr>
                <w:rFonts w:ascii="Calibri" w:eastAsia="Times New Roman" w:hAnsi="Calibri" w:cs="Calibri"/>
                <w:color w:val="FFFFFF"/>
                <w:sz w:val="18"/>
                <w:szCs w:val="18"/>
                <w:lang w:eastAsia="en-AU"/>
              </w:rPr>
              <w:t>Not easy to use</w:t>
            </w:r>
          </w:p>
        </w:tc>
        <w:tc>
          <w:tcPr>
            <w:tcW w:w="62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22375BCD" w14:textId="77777777" w:rsidR="00794A52" w:rsidRPr="00745B36" w:rsidRDefault="00794A52" w:rsidP="00745B3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lang w:eastAsia="en-AU"/>
              </w:rPr>
            </w:pPr>
            <w:r w:rsidRPr="00745B36">
              <w:rPr>
                <w:rFonts w:ascii="Calibri" w:eastAsia="Times New Roman" w:hAnsi="Calibri" w:cs="Calibri"/>
                <w:color w:val="FFFFFF"/>
                <w:sz w:val="18"/>
                <w:szCs w:val="18"/>
                <w:lang w:eastAsia="en-AU"/>
              </w:rPr>
              <w:t>Somewhat easy to use</w:t>
            </w:r>
          </w:p>
        </w:tc>
        <w:tc>
          <w:tcPr>
            <w:tcW w:w="47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40C98583" w14:textId="77777777" w:rsidR="00794A52" w:rsidRPr="00745B36" w:rsidRDefault="00794A52" w:rsidP="00745B3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lang w:eastAsia="en-AU"/>
              </w:rPr>
            </w:pPr>
            <w:r w:rsidRPr="00745B36">
              <w:rPr>
                <w:rFonts w:ascii="Calibri" w:eastAsia="Times New Roman" w:hAnsi="Calibri" w:cs="Calibri"/>
                <w:color w:val="FFFFFF"/>
                <w:sz w:val="18"/>
                <w:szCs w:val="18"/>
                <w:lang w:eastAsia="en-AU"/>
              </w:rPr>
              <w:t>Easy to use</w:t>
            </w:r>
          </w:p>
        </w:tc>
        <w:tc>
          <w:tcPr>
            <w:tcW w:w="70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31849B" w:themeFill="accent5" w:themeFillShade="BF"/>
            <w:vAlign w:val="center"/>
            <w:hideMark/>
          </w:tcPr>
          <w:p w14:paraId="0E13DBB8" w14:textId="77777777" w:rsidR="00794A52" w:rsidRPr="00745B36" w:rsidRDefault="00794A52" w:rsidP="00745B3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lang w:eastAsia="en-AU"/>
              </w:rPr>
            </w:pPr>
            <w:r w:rsidRPr="00745B36">
              <w:rPr>
                <w:rFonts w:ascii="Calibri" w:eastAsia="Times New Roman" w:hAnsi="Calibri" w:cs="Calibri"/>
                <w:color w:val="FFFFFF"/>
                <w:sz w:val="18"/>
                <w:szCs w:val="18"/>
                <w:lang w:eastAsia="en-AU"/>
              </w:rPr>
              <w:t>Don’t know / Not applicable</w:t>
            </w:r>
          </w:p>
        </w:tc>
      </w:tr>
      <w:tr w:rsidR="002E3413" w:rsidRPr="009739E4" w14:paraId="4329707C" w14:textId="77777777" w:rsidTr="00DC033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28" w:type="pct"/>
            <w:vMerge w:val="restart"/>
            <w:tcBorders>
              <w:right w:val="single" w:sz="8" w:space="0" w:color="4BACC6" w:themeColor="accent5"/>
            </w:tcBorders>
            <w:noWrap/>
            <w:vAlign w:val="center"/>
            <w:hideMark/>
          </w:tcPr>
          <w:p w14:paraId="210C941F" w14:textId="77777777" w:rsidR="009F419E" w:rsidRPr="00E940AE" w:rsidRDefault="009F419E" w:rsidP="00745B36">
            <w:pPr>
              <w:rPr>
                <w:rFonts w:eastAsia="Times New Roman" w:cstheme="minorHAnsi"/>
                <w:b w:val="0"/>
                <w:bCs w:val="0"/>
                <w:sz w:val="20"/>
                <w:szCs w:val="20"/>
                <w:lang w:eastAsia="en-AU"/>
              </w:rPr>
            </w:pPr>
            <w:r w:rsidRPr="00E940AE">
              <w:rPr>
                <w:rFonts w:eastAsia="Times New Roman" w:cstheme="minorHAnsi"/>
                <w:b w:val="0"/>
                <w:bCs w:val="0"/>
                <w:sz w:val="20"/>
                <w:szCs w:val="20"/>
                <w:lang w:eastAsia="en-AU"/>
              </w:rPr>
              <w:t>Reports</w:t>
            </w:r>
          </w:p>
        </w:tc>
        <w:tc>
          <w:tcPr>
            <w:tcW w:w="470" w:type="pct"/>
            <w:tcBorders>
              <w:right w:val="single" w:sz="8" w:space="0" w:color="4BACC6" w:themeColor="accent5"/>
            </w:tcBorders>
            <w:vAlign w:val="center"/>
          </w:tcPr>
          <w:p w14:paraId="0D7BA6F1" w14:textId="304D1B14" w:rsidR="009F419E" w:rsidRPr="00E940AE" w:rsidRDefault="009F419E" w:rsidP="00745B36">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E940AE">
              <w:rPr>
                <w:sz w:val="20"/>
                <w:szCs w:val="20"/>
                <w:lang w:eastAsia="en-AU"/>
              </w:rPr>
              <w:t>2021</w:t>
            </w:r>
          </w:p>
        </w:tc>
        <w:tc>
          <w:tcPr>
            <w:tcW w:w="703" w:type="pct"/>
            <w:tcBorders>
              <w:left w:val="single" w:sz="8" w:space="0" w:color="4BACC6" w:themeColor="accent5"/>
              <w:right w:val="single" w:sz="8" w:space="0" w:color="4BACC6" w:themeColor="accent5"/>
            </w:tcBorders>
            <w:noWrap/>
            <w:vAlign w:val="center"/>
            <w:hideMark/>
          </w:tcPr>
          <w:p w14:paraId="5BC0131D"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highlight w:val="green"/>
                <w:lang w:eastAsia="en-AU"/>
              </w:rPr>
            </w:pPr>
            <w:r w:rsidRPr="00E940AE">
              <w:rPr>
                <w:szCs w:val="20"/>
              </w:rPr>
              <w:t>2%</w:t>
            </w:r>
          </w:p>
        </w:tc>
        <w:tc>
          <w:tcPr>
            <w:tcW w:w="626" w:type="pct"/>
            <w:tcBorders>
              <w:left w:val="single" w:sz="8" w:space="0" w:color="4BACC6" w:themeColor="accent5"/>
              <w:right w:val="single" w:sz="8" w:space="0" w:color="4BACC6" w:themeColor="accent5"/>
            </w:tcBorders>
            <w:noWrap/>
            <w:vAlign w:val="center"/>
            <w:hideMark/>
          </w:tcPr>
          <w:p w14:paraId="72AA15C6"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highlight w:val="green"/>
                <w:lang w:eastAsia="en-AU"/>
              </w:rPr>
            </w:pPr>
            <w:r w:rsidRPr="00E940AE">
              <w:rPr>
                <w:szCs w:val="20"/>
              </w:rPr>
              <w:t>32%</w:t>
            </w:r>
          </w:p>
        </w:tc>
        <w:tc>
          <w:tcPr>
            <w:tcW w:w="470" w:type="pct"/>
            <w:tcBorders>
              <w:left w:val="single" w:sz="8" w:space="0" w:color="4BACC6" w:themeColor="accent5"/>
              <w:right w:val="single" w:sz="8" w:space="0" w:color="4BACC6" w:themeColor="accent5"/>
            </w:tcBorders>
            <w:noWrap/>
            <w:vAlign w:val="center"/>
            <w:hideMark/>
          </w:tcPr>
          <w:p w14:paraId="02124FC2"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szCs w:val="20"/>
              </w:rPr>
              <w:t>61%</w:t>
            </w:r>
          </w:p>
        </w:tc>
        <w:tc>
          <w:tcPr>
            <w:tcW w:w="703" w:type="pct"/>
            <w:tcBorders>
              <w:left w:val="single" w:sz="8" w:space="0" w:color="4BACC6" w:themeColor="accent5"/>
            </w:tcBorders>
            <w:noWrap/>
            <w:vAlign w:val="center"/>
            <w:hideMark/>
          </w:tcPr>
          <w:p w14:paraId="138A7EA6"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highlight w:val="green"/>
                <w:lang w:eastAsia="en-AU"/>
              </w:rPr>
            </w:pPr>
            <w:r w:rsidRPr="00E940AE">
              <w:rPr>
                <w:szCs w:val="20"/>
              </w:rPr>
              <w:t>5%</w:t>
            </w:r>
          </w:p>
        </w:tc>
      </w:tr>
      <w:tr w:rsidR="002E3413" w:rsidRPr="009739E4" w14:paraId="71823551" w14:textId="77777777" w:rsidTr="00DC0331">
        <w:trPr>
          <w:trHeight w:val="20"/>
        </w:trPr>
        <w:tc>
          <w:tcPr>
            <w:cnfStyle w:val="001000000000" w:firstRow="0" w:lastRow="0" w:firstColumn="1" w:lastColumn="0" w:oddVBand="0" w:evenVBand="0" w:oddHBand="0" w:evenHBand="0" w:firstRowFirstColumn="0" w:firstRowLastColumn="0" w:lastRowFirstColumn="0" w:lastRowLastColumn="0"/>
            <w:tcW w:w="2028" w:type="pct"/>
            <w:vMerge/>
            <w:tcBorders>
              <w:right w:val="single" w:sz="8" w:space="0" w:color="4BACC6" w:themeColor="accent5"/>
            </w:tcBorders>
            <w:noWrap/>
            <w:vAlign w:val="center"/>
          </w:tcPr>
          <w:p w14:paraId="79F97F0B" w14:textId="77777777" w:rsidR="009F419E" w:rsidRPr="00E940AE" w:rsidRDefault="009F419E" w:rsidP="00745B36">
            <w:pPr>
              <w:rPr>
                <w:rFonts w:eastAsia="Times New Roman" w:cstheme="minorHAnsi"/>
                <w:b w:val="0"/>
                <w:bCs w:val="0"/>
                <w:sz w:val="20"/>
                <w:szCs w:val="20"/>
                <w:lang w:eastAsia="en-AU"/>
              </w:rPr>
            </w:pPr>
          </w:p>
        </w:tc>
        <w:tc>
          <w:tcPr>
            <w:tcW w:w="470" w:type="pct"/>
            <w:tcBorders>
              <w:right w:val="single" w:sz="8" w:space="0" w:color="4BACC6" w:themeColor="accent5"/>
            </w:tcBorders>
            <w:vAlign w:val="center"/>
          </w:tcPr>
          <w:p w14:paraId="738BB5A4" w14:textId="1914ABDB" w:rsidR="009F419E" w:rsidRPr="00E940AE" w:rsidRDefault="009F419E" w:rsidP="00745B3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sz w:val="20"/>
                <w:szCs w:val="20"/>
                <w:lang w:eastAsia="en-AU"/>
              </w:rPr>
            </w:pPr>
            <w:r w:rsidRPr="00E940AE">
              <w:rPr>
                <w:color w:val="808080" w:themeColor="background1" w:themeShade="80"/>
                <w:sz w:val="20"/>
                <w:szCs w:val="20"/>
                <w:lang w:eastAsia="en-AU"/>
              </w:rPr>
              <w:t>2018</w:t>
            </w:r>
          </w:p>
        </w:tc>
        <w:tc>
          <w:tcPr>
            <w:tcW w:w="703" w:type="pct"/>
            <w:tcBorders>
              <w:left w:val="single" w:sz="8" w:space="0" w:color="4BACC6" w:themeColor="accent5"/>
              <w:right w:val="single" w:sz="8" w:space="0" w:color="4BACC6" w:themeColor="accent5"/>
            </w:tcBorders>
            <w:noWrap/>
            <w:vAlign w:val="center"/>
          </w:tcPr>
          <w:p w14:paraId="51C43D1A" w14:textId="48101FA9"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9%</w:t>
            </w:r>
          </w:p>
        </w:tc>
        <w:tc>
          <w:tcPr>
            <w:tcW w:w="626" w:type="pct"/>
            <w:tcBorders>
              <w:left w:val="single" w:sz="8" w:space="0" w:color="4BACC6" w:themeColor="accent5"/>
              <w:right w:val="single" w:sz="8" w:space="0" w:color="4BACC6" w:themeColor="accent5"/>
            </w:tcBorders>
            <w:noWrap/>
            <w:vAlign w:val="center"/>
          </w:tcPr>
          <w:p w14:paraId="7068F744" w14:textId="2D9B8032"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40%</w:t>
            </w:r>
          </w:p>
        </w:tc>
        <w:tc>
          <w:tcPr>
            <w:tcW w:w="470" w:type="pct"/>
            <w:tcBorders>
              <w:left w:val="single" w:sz="8" w:space="0" w:color="4BACC6" w:themeColor="accent5"/>
              <w:right w:val="single" w:sz="8" w:space="0" w:color="4BACC6" w:themeColor="accent5"/>
            </w:tcBorders>
            <w:noWrap/>
            <w:vAlign w:val="center"/>
          </w:tcPr>
          <w:p w14:paraId="05E2F055" w14:textId="4191C3EC"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highlight w:val="yellow"/>
              </w:rPr>
            </w:pPr>
            <w:r w:rsidRPr="00E940AE">
              <w:rPr>
                <w:rFonts w:eastAsia="Times New Roman"/>
                <w:color w:val="808080" w:themeColor="background1" w:themeShade="80"/>
                <w:szCs w:val="20"/>
                <w:lang w:eastAsia="en-AU"/>
              </w:rPr>
              <w:t>51%</w:t>
            </w:r>
          </w:p>
        </w:tc>
        <w:tc>
          <w:tcPr>
            <w:tcW w:w="703" w:type="pct"/>
            <w:tcBorders>
              <w:left w:val="single" w:sz="8" w:space="0" w:color="4BACC6" w:themeColor="accent5"/>
            </w:tcBorders>
            <w:noWrap/>
            <w:vAlign w:val="center"/>
          </w:tcPr>
          <w:p w14:paraId="6E2A8D78" w14:textId="101612B3"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0%</w:t>
            </w:r>
          </w:p>
        </w:tc>
      </w:tr>
      <w:tr w:rsidR="002E3413" w:rsidRPr="009739E4" w14:paraId="58EBD7B9" w14:textId="77777777" w:rsidTr="00DC033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28" w:type="pct"/>
            <w:vMerge w:val="restart"/>
            <w:tcBorders>
              <w:right w:val="single" w:sz="8" w:space="0" w:color="4BACC6" w:themeColor="accent5"/>
            </w:tcBorders>
            <w:noWrap/>
            <w:vAlign w:val="center"/>
            <w:hideMark/>
          </w:tcPr>
          <w:p w14:paraId="4B485153" w14:textId="77777777" w:rsidR="009F419E" w:rsidRPr="00E940AE" w:rsidRDefault="009F419E" w:rsidP="00745B36">
            <w:pPr>
              <w:rPr>
                <w:rFonts w:eastAsia="Times New Roman" w:cstheme="minorHAnsi"/>
                <w:b w:val="0"/>
                <w:bCs w:val="0"/>
                <w:sz w:val="20"/>
                <w:szCs w:val="20"/>
                <w:lang w:eastAsia="en-AU"/>
              </w:rPr>
            </w:pPr>
            <w:r w:rsidRPr="00E940AE">
              <w:rPr>
                <w:rFonts w:eastAsia="Times New Roman" w:cstheme="minorHAnsi"/>
                <w:b w:val="0"/>
                <w:bCs w:val="0"/>
                <w:sz w:val="20"/>
                <w:szCs w:val="20"/>
                <w:lang w:eastAsia="en-AU"/>
              </w:rPr>
              <w:t>Media releases</w:t>
            </w:r>
          </w:p>
        </w:tc>
        <w:tc>
          <w:tcPr>
            <w:tcW w:w="470" w:type="pct"/>
            <w:tcBorders>
              <w:left w:val="single" w:sz="8" w:space="0" w:color="4BACC6" w:themeColor="accent5"/>
              <w:right w:val="single" w:sz="8" w:space="0" w:color="4BACC6" w:themeColor="accent5"/>
            </w:tcBorders>
            <w:vAlign w:val="center"/>
          </w:tcPr>
          <w:p w14:paraId="27CD2F26" w14:textId="49119F04" w:rsidR="009F419E" w:rsidRPr="00E940AE" w:rsidRDefault="009F419E" w:rsidP="00745B36">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E940AE">
              <w:rPr>
                <w:sz w:val="20"/>
                <w:szCs w:val="20"/>
                <w:lang w:eastAsia="en-AU"/>
              </w:rPr>
              <w:t>2021</w:t>
            </w:r>
          </w:p>
        </w:tc>
        <w:tc>
          <w:tcPr>
            <w:tcW w:w="703" w:type="pct"/>
            <w:tcBorders>
              <w:left w:val="single" w:sz="8" w:space="0" w:color="4BACC6" w:themeColor="accent5"/>
              <w:right w:val="single" w:sz="8" w:space="0" w:color="4BACC6" w:themeColor="accent5"/>
            </w:tcBorders>
            <w:noWrap/>
            <w:vAlign w:val="center"/>
            <w:hideMark/>
          </w:tcPr>
          <w:p w14:paraId="05968014"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szCs w:val="20"/>
              </w:rPr>
              <w:t>5%</w:t>
            </w:r>
          </w:p>
        </w:tc>
        <w:tc>
          <w:tcPr>
            <w:tcW w:w="626" w:type="pct"/>
            <w:tcBorders>
              <w:left w:val="single" w:sz="8" w:space="0" w:color="4BACC6" w:themeColor="accent5"/>
              <w:right w:val="single" w:sz="8" w:space="0" w:color="4BACC6" w:themeColor="accent5"/>
            </w:tcBorders>
            <w:noWrap/>
            <w:vAlign w:val="center"/>
            <w:hideMark/>
          </w:tcPr>
          <w:p w14:paraId="79BC2660"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szCs w:val="20"/>
              </w:rPr>
              <w:t>12%</w:t>
            </w:r>
          </w:p>
        </w:tc>
        <w:tc>
          <w:tcPr>
            <w:tcW w:w="470" w:type="pct"/>
            <w:tcBorders>
              <w:left w:val="single" w:sz="8" w:space="0" w:color="4BACC6" w:themeColor="accent5"/>
              <w:right w:val="single" w:sz="8" w:space="0" w:color="4BACC6" w:themeColor="accent5"/>
            </w:tcBorders>
            <w:noWrap/>
            <w:vAlign w:val="center"/>
            <w:hideMark/>
          </w:tcPr>
          <w:p w14:paraId="42192A09"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szCs w:val="20"/>
              </w:rPr>
              <w:t>58%</w:t>
            </w:r>
          </w:p>
        </w:tc>
        <w:tc>
          <w:tcPr>
            <w:tcW w:w="703" w:type="pct"/>
            <w:tcBorders>
              <w:left w:val="single" w:sz="8" w:space="0" w:color="4BACC6" w:themeColor="accent5"/>
            </w:tcBorders>
            <w:noWrap/>
            <w:vAlign w:val="center"/>
            <w:hideMark/>
          </w:tcPr>
          <w:p w14:paraId="5A6E6A2B"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szCs w:val="20"/>
              </w:rPr>
              <w:t>25%</w:t>
            </w:r>
          </w:p>
        </w:tc>
      </w:tr>
      <w:tr w:rsidR="002E3413" w:rsidRPr="009739E4" w14:paraId="3BFAE297" w14:textId="77777777" w:rsidTr="00DC0331">
        <w:trPr>
          <w:trHeight w:val="20"/>
        </w:trPr>
        <w:tc>
          <w:tcPr>
            <w:cnfStyle w:val="001000000000" w:firstRow="0" w:lastRow="0" w:firstColumn="1" w:lastColumn="0" w:oddVBand="0" w:evenVBand="0" w:oddHBand="0" w:evenHBand="0" w:firstRowFirstColumn="0" w:firstRowLastColumn="0" w:lastRowFirstColumn="0" w:lastRowLastColumn="0"/>
            <w:tcW w:w="2028" w:type="pct"/>
            <w:vMerge/>
            <w:tcBorders>
              <w:left w:val="single" w:sz="8" w:space="0" w:color="4BACC6" w:themeColor="accent5"/>
              <w:bottom w:val="single" w:sz="8" w:space="0" w:color="4BACC6" w:themeColor="accent5"/>
              <w:right w:val="single" w:sz="8" w:space="0" w:color="4BACC6" w:themeColor="accent5"/>
            </w:tcBorders>
            <w:noWrap/>
            <w:vAlign w:val="center"/>
          </w:tcPr>
          <w:p w14:paraId="3C8553F7" w14:textId="77777777" w:rsidR="009F419E" w:rsidRPr="00E940AE" w:rsidRDefault="009F419E" w:rsidP="00745B36">
            <w:pPr>
              <w:rPr>
                <w:rFonts w:eastAsia="Times New Roman" w:cstheme="minorHAnsi"/>
                <w:b w:val="0"/>
                <w:bCs w:val="0"/>
                <w:sz w:val="20"/>
                <w:szCs w:val="20"/>
                <w:lang w:eastAsia="en-AU"/>
              </w:rPr>
            </w:pPr>
          </w:p>
        </w:tc>
        <w:tc>
          <w:tcPr>
            <w:tcW w:w="47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61F2FDD3" w14:textId="440E279B" w:rsidR="009F419E" w:rsidRPr="00E940AE" w:rsidRDefault="009F419E" w:rsidP="00745B36">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E940AE">
              <w:rPr>
                <w:sz w:val="20"/>
                <w:szCs w:val="20"/>
                <w:lang w:eastAsia="en-AU"/>
              </w:rPr>
              <w:t>2018</w:t>
            </w:r>
          </w:p>
        </w:tc>
        <w:tc>
          <w:tcPr>
            <w:tcW w:w="70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4200725A" w14:textId="7B36A342"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szCs w:val="20"/>
              </w:rPr>
            </w:pPr>
            <w:r w:rsidRPr="00E940AE">
              <w:rPr>
                <w:rFonts w:eastAsia="Times New Roman"/>
                <w:szCs w:val="20"/>
                <w:lang w:eastAsia="en-AU"/>
              </w:rPr>
              <w:t>3%</w:t>
            </w:r>
          </w:p>
        </w:tc>
        <w:tc>
          <w:tcPr>
            <w:tcW w:w="62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262FB359" w14:textId="7A221CD3"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szCs w:val="20"/>
              </w:rPr>
            </w:pPr>
            <w:r w:rsidRPr="00E940AE">
              <w:rPr>
                <w:rFonts w:eastAsia="Times New Roman"/>
                <w:szCs w:val="20"/>
                <w:lang w:eastAsia="en-AU"/>
              </w:rPr>
              <w:t>19%</w:t>
            </w:r>
          </w:p>
        </w:tc>
        <w:tc>
          <w:tcPr>
            <w:tcW w:w="47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0F003035" w14:textId="09B8C29E"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szCs w:val="20"/>
              </w:rPr>
            </w:pPr>
            <w:r w:rsidRPr="00E940AE">
              <w:rPr>
                <w:rFonts w:eastAsia="Times New Roman"/>
                <w:szCs w:val="20"/>
                <w:lang w:eastAsia="en-AU"/>
              </w:rPr>
              <w:t>62%</w:t>
            </w:r>
          </w:p>
        </w:tc>
        <w:tc>
          <w:tcPr>
            <w:tcW w:w="70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154610B0" w14:textId="100ED389"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szCs w:val="20"/>
              </w:rPr>
            </w:pPr>
            <w:r w:rsidRPr="00E940AE">
              <w:rPr>
                <w:rFonts w:eastAsia="Times New Roman"/>
                <w:szCs w:val="20"/>
                <w:lang w:eastAsia="en-AU"/>
              </w:rPr>
              <w:t>16%</w:t>
            </w:r>
          </w:p>
        </w:tc>
      </w:tr>
      <w:tr w:rsidR="002E3413" w:rsidRPr="009739E4" w14:paraId="1632CDEF" w14:textId="77777777" w:rsidTr="00DC033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28" w:type="pct"/>
            <w:vMerge w:val="restart"/>
            <w:tcBorders>
              <w:right w:val="single" w:sz="8" w:space="0" w:color="4BACC6" w:themeColor="accent5"/>
            </w:tcBorders>
            <w:noWrap/>
            <w:vAlign w:val="center"/>
            <w:hideMark/>
          </w:tcPr>
          <w:p w14:paraId="4C5535F8" w14:textId="77777777" w:rsidR="009F419E" w:rsidRPr="00E940AE" w:rsidRDefault="009F419E" w:rsidP="00745B36">
            <w:pPr>
              <w:rPr>
                <w:rFonts w:eastAsia="Times New Roman" w:cstheme="minorHAnsi"/>
                <w:b w:val="0"/>
                <w:bCs w:val="0"/>
                <w:sz w:val="20"/>
                <w:szCs w:val="20"/>
                <w:lang w:eastAsia="en-AU"/>
              </w:rPr>
            </w:pPr>
            <w:r w:rsidRPr="00E940AE">
              <w:rPr>
                <w:rFonts w:eastAsia="Times New Roman" w:cstheme="minorHAnsi"/>
                <w:b w:val="0"/>
                <w:bCs w:val="0"/>
                <w:sz w:val="20"/>
                <w:szCs w:val="20"/>
                <w:lang w:eastAsia="en-AU"/>
              </w:rPr>
              <w:t>Infographics</w:t>
            </w:r>
          </w:p>
        </w:tc>
        <w:tc>
          <w:tcPr>
            <w:tcW w:w="470" w:type="pct"/>
            <w:tcBorders>
              <w:right w:val="single" w:sz="8" w:space="0" w:color="4BACC6" w:themeColor="accent5"/>
            </w:tcBorders>
            <w:vAlign w:val="center"/>
          </w:tcPr>
          <w:p w14:paraId="6ABFC7D2" w14:textId="6E124643" w:rsidR="009F419E" w:rsidRPr="00E940AE" w:rsidRDefault="009F419E" w:rsidP="00745B36">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E940AE">
              <w:rPr>
                <w:sz w:val="20"/>
                <w:szCs w:val="20"/>
                <w:lang w:eastAsia="en-AU"/>
              </w:rPr>
              <w:t>2021</w:t>
            </w:r>
          </w:p>
        </w:tc>
        <w:tc>
          <w:tcPr>
            <w:tcW w:w="703" w:type="pct"/>
            <w:tcBorders>
              <w:left w:val="single" w:sz="8" w:space="0" w:color="4BACC6" w:themeColor="accent5"/>
              <w:right w:val="single" w:sz="8" w:space="0" w:color="4BACC6" w:themeColor="accent5"/>
            </w:tcBorders>
            <w:noWrap/>
            <w:vAlign w:val="center"/>
            <w:hideMark/>
          </w:tcPr>
          <w:p w14:paraId="5A61A78B"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szCs w:val="20"/>
              </w:rPr>
              <w:t>2%</w:t>
            </w:r>
          </w:p>
        </w:tc>
        <w:tc>
          <w:tcPr>
            <w:tcW w:w="626" w:type="pct"/>
            <w:tcBorders>
              <w:left w:val="single" w:sz="8" w:space="0" w:color="4BACC6" w:themeColor="accent5"/>
              <w:right w:val="single" w:sz="8" w:space="0" w:color="4BACC6" w:themeColor="accent5"/>
            </w:tcBorders>
            <w:noWrap/>
            <w:vAlign w:val="center"/>
            <w:hideMark/>
          </w:tcPr>
          <w:p w14:paraId="6F655AAE"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szCs w:val="20"/>
              </w:rPr>
              <w:t>17%</w:t>
            </w:r>
          </w:p>
        </w:tc>
        <w:tc>
          <w:tcPr>
            <w:tcW w:w="470" w:type="pct"/>
            <w:tcBorders>
              <w:left w:val="single" w:sz="8" w:space="0" w:color="4BACC6" w:themeColor="accent5"/>
              <w:right w:val="single" w:sz="8" w:space="0" w:color="4BACC6" w:themeColor="accent5"/>
            </w:tcBorders>
            <w:noWrap/>
            <w:vAlign w:val="center"/>
            <w:hideMark/>
          </w:tcPr>
          <w:p w14:paraId="1E54C797"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szCs w:val="20"/>
              </w:rPr>
              <w:t>44%</w:t>
            </w:r>
          </w:p>
        </w:tc>
        <w:tc>
          <w:tcPr>
            <w:tcW w:w="703" w:type="pct"/>
            <w:tcBorders>
              <w:left w:val="single" w:sz="8" w:space="0" w:color="4BACC6" w:themeColor="accent5"/>
            </w:tcBorders>
            <w:noWrap/>
            <w:vAlign w:val="center"/>
            <w:hideMark/>
          </w:tcPr>
          <w:p w14:paraId="3579A16E"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szCs w:val="20"/>
              </w:rPr>
              <w:t>37%</w:t>
            </w:r>
          </w:p>
        </w:tc>
      </w:tr>
      <w:tr w:rsidR="002E3413" w:rsidRPr="009739E4" w14:paraId="7B1EF75A" w14:textId="77777777" w:rsidTr="00DC0331">
        <w:trPr>
          <w:trHeight w:val="283"/>
        </w:trPr>
        <w:tc>
          <w:tcPr>
            <w:cnfStyle w:val="001000000000" w:firstRow="0" w:lastRow="0" w:firstColumn="1" w:lastColumn="0" w:oddVBand="0" w:evenVBand="0" w:oddHBand="0" w:evenHBand="0" w:firstRowFirstColumn="0" w:firstRowLastColumn="0" w:lastRowFirstColumn="0" w:lastRowLastColumn="0"/>
            <w:tcW w:w="2028" w:type="pct"/>
            <w:vMerge/>
            <w:tcBorders>
              <w:right w:val="single" w:sz="8" w:space="0" w:color="4BACC6" w:themeColor="accent5"/>
            </w:tcBorders>
            <w:noWrap/>
            <w:vAlign w:val="center"/>
          </w:tcPr>
          <w:p w14:paraId="27061CF4" w14:textId="77777777" w:rsidR="009F419E" w:rsidRPr="00E940AE" w:rsidRDefault="009F419E" w:rsidP="00745B36">
            <w:pPr>
              <w:rPr>
                <w:rFonts w:eastAsia="Times New Roman" w:cstheme="minorHAnsi"/>
                <w:b w:val="0"/>
                <w:bCs w:val="0"/>
                <w:sz w:val="20"/>
                <w:szCs w:val="20"/>
                <w:lang w:eastAsia="en-AU"/>
              </w:rPr>
            </w:pPr>
          </w:p>
        </w:tc>
        <w:tc>
          <w:tcPr>
            <w:tcW w:w="470" w:type="pct"/>
            <w:tcBorders>
              <w:right w:val="single" w:sz="8" w:space="0" w:color="4BACC6" w:themeColor="accent5"/>
            </w:tcBorders>
            <w:vAlign w:val="center"/>
          </w:tcPr>
          <w:p w14:paraId="30917151" w14:textId="4E1E7A31" w:rsidR="009F419E" w:rsidRPr="00E940AE" w:rsidRDefault="009F419E" w:rsidP="00745B3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sz w:val="20"/>
                <w:szCs w:val="20"/>
                <w:lang w:eastAsia="en-AU"/>
              </w:rPr>
            </w:pPr>
            <w:r w:rsidRPr="00E940AE">
              <w:rPr>
                <w:color w:val="808080" w:themeColor="background1" w:themeShade="80"/>
                <w:sz w:val="20"/>
                <w:szCs w:val="20"/>
                <w:lang w:eastAsia="en-AU"/>
              </w:rPr>
              <w:t>2018</w:t>
            </w:r>
          </w:p>
        </w:tc>
        <w:tc>
          <w:tcPr>
            <w:tcW w:w="703" w:type="pct"/>
            <w:tcBorders>
              <w:left w:val="single" w:sz="8" w:space="0" w:color="4BACC6" w:themeColor="accent5"/>
              <w:right w:val="single" w:sz="8" w:space="0" w:color="4BACC6" w:themeColor="accent5"/>
            </w:tcBorders>
            <w:noWrap/>
            <w:vAlign w:val="center"/>
          </w:tcPr>
          <w:p w14:paraId="56B4FE80" w14:textId="611F74A2"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0%</w:t>
            </w:r>
          </w:p>
        </w:tc>
        <w:tc>
          <w:tcPr>
            <w:tcW w:w="626" w:type="pct"/>
            <w:tcBorders>
              <w:left w:val="single" w:sz="8" w:space="0" w:color="4BACC6" w:themeColor="accent5"/>
              <w:right w:val="single" w:sz="8" w:space="0" w:color="4BACC6" w:themeColor="accent5"/>
            </w:tcBorders>
            <w:noWrap/>
            <w:vAlign w:val="center"/>
          </w:tcPr>
          <w:p w14:paraId="789458AD" w14:textId="0ECA4A3D"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24%</w:t>
            </w:r>
          </w:p>
        </w:tc>
        <w:tc>
          <w:tcPr>
            <w:tcW w:w="470" w:type="pct"/>
            <w:tcBorders>
              <w:left w:val="single" w:sz="8" w:space="0" w:color="4BACC6" w:themeColor="accent5"/>
              <w:right w:val="single" w:sz="8" w:space="0" w:color="4BACC6" w:themeColor="accent5"/>
            </w:tcBorders>
            <w:noWrap/>
            <w:vAlign w:val="center"/>
          </w:tcPr>
          <w:p w14:paraId="6E1ADF6E" w14:textId="018EC268"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36%</w:t>
            </w:r>
          </w:p>
        </w:tc>
        <w:tc>
          <w:tcPr>
            <w:tcW w:w="703" w:type="pct"/>
            <w:tcBorders>
              <w:left w:val="single" w:sz="8" w:space="0" w:color="4BACC6" w:themeColor="accent5"/>
            </w:tcBorders>
            <w:noWrap/>
            <w:vAlign w:val="center"/>
          </w:tcPr>
          <w:p w14:paraId="17FA5F19" w14:textId="5CC4C4C1"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40%</w:t>
            </w:r>
          </w:p>
        </w:tc>
      </w:tr>
      <w:tr w:rsidR="002E3413" w:rsidRPr="009739E4" w14:paraId="4252240B" w14:textId="77777777" w:rsidTr="00DC033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28" w:type="pct"/>
            <w:vMerge w:val="restart"/>
            <w:tcBorders>
              <w:right w:val="single" w:sz="8" w:space="0" w:color="4BACC6" w:themeColor="accent5"/>
            </w:tcBorders>
            <w:noWrap/>
            <w:vAlign w:val="center"/>
            <w:hideMark/>
          </w:tcPr>
          <w:p w14:paraId="06F6CD69" w14:textId="77777777" w:rsidR="009F419E" w:rsidRPr="00E940AE" w:rsidRDefault="009F419E" w:rsidP="00745B36">
            <w:pPr>
              <w:rPr>
                <w:rFonts w:eastAsia="Times New Roman" w:cstheme="minorHAnsi"/>
                <w:b w:val="0"/>
                <w:bCs w:val="0"/>
                <w:sz w:val="20"/>
                <w:szCs w:val="20"/>
                <w:lang w:eastAsia="en-AU"/>
              </w:rPr>
            </w:pPr>
            <w:r w:rsidRPr="00E940AE">
              <w:rPr>
                <w:rFonts w:eastAsia="Times New Roman" w:cstheme="minorHAnsi"/>
                <w:b w:val="0"/>
                <w:bCs w:val="0"/>
                <w:sz w:val="20"/>
                <w:szCs w:val="20"/>
                <w:lang w:eastAsia="en-AU"/>
              </w:rPr>
              <w:t>Website pages about specific inquiries, research or other activities</w:t>
            </w:r>
          </w:p>
        </w:tc>
        <w:tc>
          <w:tcPr>
            <w:tcW w:w="470" w:type="pct"/>
            <w:tcBorders>
              <w:left w:val="single" w:sz="8" w:space="0" w:color="4BACC6" w:themeColor="accent5"/>
              <w:right w:val="single" w:sz="8" w:space="0" w:color="4BACC6" w:themeColor="accent5"/>
            </w:tcBorders>
            <w:vAlign w:val="center"/>
          </w:tcPr>
          <w:p w14:paraId="3612FC8D" w14:textId="02427B67" w:rsidR="009F419E" w:rsidRPr="00E940AE" w:rsidRDefault="009F419E" w:rsidP="00745B36">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E940AE">
              <w:rPr>
                <w:sz w:val="20"/>
                <w:szCs w:val="20"/>
                <w:lang w:eastAsia="en-AU"/>
              </w:rPr>
              <w:t>2021</w:t>
            </w:r>
          </w:p>
        </w:tc>
        <w:tc>
          <w:tcPr>
            <w:tcW w:w="703" w:type="pct"/>
            <w:tcBorders>
              <w:left w:val="single" w:sz="8" w:space="0" w:color="4BACC6" w:themeColor="accent5"/>
              <w:right w:val="single" w:sz="8" w:space="0" w:color="4BACC6" w:themeColor="accent5"/>
            </w:tcBorders>
            <w:noWrap/>
            <w:vAlign w:val="center"/>
            <w:hideMark/>
          </w:tcPr>
          <w:p w14:paraId="116F85F1"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szCs w:val="20"/>
              </w:rPr>
              <w:t>0%</w:t>
            </w:r>
          </w:p>
        </w:tc>
        <w:tc>
          <w:tcPr>
            <w:tcW w:w="626" w:type="pct"/>
            <w:tcBorders>
              <w:left w:val="single" w:sz="8" w:space="0" w:color="4BACC6" w:themeColor="accent5"/>
              <w:right w:val="single" w:sz="8" w:space="0" w:color="4BACC6" w:themeColor="accent5"/>
            </w:tcBorders>
            <w:noWrap/>
            <w:vAlign w:val="center"/>
            <w:hideMark/>
          </w:tcPr>
          <w:p w14:paraId="7E72246C"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szCs w:val="20"/>
              </w:rPr>
              <w:t>27%</w:t>
            </w:r>
          </w:p>
        </w:tc>
        <w:tc>
          <w:tcPr>
            <w:tcW w:w="470" w:type="pct"/>
            <w:tcBorders>
              <w:left w:val="single" w:sz="8" w:space="0" w:color="4BACC6" w:themeColor="accent5"/>
              <w:right w:val="single" w:sz="8" w:space="0" w:color="4BACC6" w:themeColor="accent5"/>
            </w:tcBorders>
            <w:noWrap/>
            <w:vAlign w:val="center"/>
            <w:hideMark/>
          </w:tcPr>
          <w:p w14:paraId="7BEC3413"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szCs w:val="20"/>
              </w:rPr>
              <w:t>58%</w:t>
            </w:r>
          </w:p>
        </w:tc>
        <w:tc>
          <w:tcPr>
            <w:tcW w:w="703" w:type="pct"/>
            <w:tcBorders>
              <w:left w:val="single" w:sz="8" w:space="0" w:color="4BACC6" w:themeColor="accent5"/>
            </w:tcBorders>
            <w:noWrap/>
            <w:vAlign w:val="center"/>
            <w:hideMark/>
          </w:tcPr>
          <w:p w14:paraId="2F96AC06" w14:textId="77777777" w:rsidR="009F419E" w:rsidRPr="00E940AE"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E940AE">
              <w:rPr>
                <w:szCs w:val="20"/>
              </w:rPr>
              <w:t>15%</w:t>
            </w:r>
          </w:p>
        </w:tc>
      </w:tr>
      <w:tr w:rsidR="002E3413" w:rsidRPr="009739E4" w14:paraId="6075E0E1" w14:textId="77777777" w:rsidTr="00DC0331">
        <w:trPr>
          <w:trHeight w:val="283"/>
        </w:trPr>
        <w:tc>
          <w:tcPr>
            <w:cnfStyle w:val="001000000000" w:firstRow="0" w:lastRow="0" w:firstColumn="1" w:lastColumn="0" w:oddVBand="0" w:evenVBand="0" w:oddHBand="0" w:evenHBand="0" w:firstRowFirstColumn="0" w:firstRowLastColumn="0" w:lastRowFirstColumn="0" w:lastRowLastColumn="0"/>
            <w:tcW w:w="2028" w:type="pct"/>
            <w:vMerge/>
            <w:tcBorders>
              <w:left w:val="single" w:sz="8" w:space="0" w:color="4BACC6" w:themeColor="accent5"/>
              <w:bottom w:val="single" w:sz="8" w:space="0" w:color="4BACC6" w:themeColor="accent5"/>
              <w:right w:val="single" w:sz="8" w:space="0" w:color="4BACC6" w:themeColor="accent5"/>
            </w:tcBorders>
            <w:noWrap/>
            <w:vAlign w:val="center"/>
          </w:tcPr>
          <w:p w14:paraId="50A9E658" w14:textId="77777777" w:rsidR="009F419E" w:rsidRPr="00E940AE" w:rsidRDefault="009F419E" w:rsidP="00745B36">
            <w:pPr>
              <w:rPr>
                <w:rFonts w:eastAsia="Times New Roman" w:cstheme="minorHAnsi"/>
                <w:b w:val="0"/>
                <w:bCs w:val="0"/>
                <w:sz w:val="20"/>
                <w:szCs w:val="20"/>
                <w:lang w:eastAsia="en-AU"/>
              </w:rPr>
            </w:pPr>
          </w:p>
        </w:tc>
        <w:tc>
          <w:tcPr>
            <w:tcW w:w="47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tcPr>
          <w:p w14:paraId="20F6939D" w14:textId="4B84CA7A" w:rsidR="009F419E" w:rsidRPr="00E940AE" w:rsidRDefault="009F419E" w:rsidP="00745B3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sz w:val="20"/>
                <w:szCs w:val="20"/>
                <w:lang w:eastAsia="en-AU"/>
              </w:rPr>
            </w:pPr>
            <w:r w:rsidRPr="00E940AE">
              <w:rPr>
                <w:color w:val="808080" w:themeColor="background1" w:themeShade="80"/>
                <w:sz w:val="20"/>
                <w:szCs w:val="20"/>
                <w:lang w:eastAsia="en-AU"/>
              </w:rPr>
              <w:t>2018</w:t>
            </w:r>
          </w:p>
        </w:tc>
        <w:tc>
          <w:tcPr>
            <w:tcW w:w="70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2E89B91D" w14:textId="75C5611F"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5%</w:t>
            </w:r>
          </w:p>
        </w:tc>
        <w:tc>
          <w:tcPr>
            <w:tcW w:w="62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748F6785" w14:textId="302BCC96"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33%</w:t>
            </w:r>
          </w:p>
        </w:tc>
        <w:tc>
          <w:tcPr>
            <w:tcW w:w="47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3C835F4A" w14:textId="1B5466BE"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57%</w:t>
            </w:r>
          </w:p>
        </w:tc>
        <w:tc>
          <w:tcPr>
            <w:tcW w:w="70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noWrap/>
            <w:vAlign w:val="center"/>
          </w:tcPr>
          <w:p w14:paraId="16EB6B08" w14:textId="0FF64F1C" w:rsidR="009F419E" w:rsidRPr="00E940AE"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E940AE">
              <w:rPr>
                <w:rFonts w:eastAsia="Times New Roman"/>
                <w:color w:val="808080" w:themeColor="background1" w:themeShade="80"/>
                <w:szCs w:val="20"/>
                <w:lang w:eastAsia="en-AU"/>
              </w:rPr>
              <w:t>5%</w:t>
            </w:r>
          </w:p>
        </w:tc>
      </w:tr>
      <w:tr w:rsidR="002E3413" w:rsidRPr="009739E4" w14:paraId="474AA32E" w14:textId="77777777" w:rsidTr="00DC033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28" w:type="pct"/>
            <w:vMerge w:val="restart"/>
            <w:tcBorders>
              <w:right w:val="single" w:sz="8" w:space="0" w:color="4BACC6" w:themeColor="accent5"/>
            </w:tcBorders>
            <w:noWrap/>
            <w:vAlign w:val="center"/>
            <w:hideMark/>
          </w:tcPr>
          <w:p w14:paraId="0D1A0E64" w14:textId="77777777" w:rsidR="009F419E" w:rsidRPr="00DC0331" w:rsidRDefault="009F419E" w:rsidP="00745B36">
            <w:pPr>
              <w:rPr>
                <w:rFonts w:eastAsia="Times New Roman" w:cstheme="minorHAnsi"/>
                <w:b w:val="0"/>
                <w:bCs w:val="0"/>
                <w:sz w:val="20"/>
                <w:szCs w:val="20"/>
                <w:lang w:eastAsia="en-AU"/>
              </w:rPr>
            </w:pPr>
            <w:r w:rsidRPr="00DC0331">
              <w:rPr>
                <w:rFonts w:eastAsia="Times New Roman" w:cstheme="minorHAnsi"/>
                <w:b w:val="0"/>
                <w:bCs w:val="0"/>
                <w:sz w:val="20"/>
                <w:szCs w:val="20"/>
                <w:lang w:eastAsia="en-AU"/>
              </w:rPr>
              <w:t>Twitter feed</w:t>
            </w:r>
          </w:p>
        </w:tc>
        <w:tc>
          <w:tcPr>
            <w:tcW w:w="470" w:type="pct"/>
            <w:tcBorders>
              <w:right w:val="single" w:sz="8" w:space="0" w:color="4BACC6" w:themeColor="accent5"/>
            </w:tcBorders>
            <w:vAlign w:val="center"/>
          </w:tcPr>
          <w:p w14:paraId="643D86DF" w14:textId="40587CAB" w:rsidR="009F419E" w:rsidRPr="00DC0331" w:rsidRDefault="009F419E" w:rsidP="00745B36">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DC0331">
              <w:rPr>
                <w:sz w:val="20"/>
                <w:szCs w:val="20"/>
                <w:lang w:eastAsia="en-AU"/>
              </w:rPr>
              <w:t>2021</w:t>
            </w:r>
          </w:p>
        </w:tc>
        <w:tc>
          <w:tcPr>
            <w:tcW w:w="703" w:type="pct"/>
            <w:tcBorders>
              <w:left w:val="single" w:sz="8" w:space="0" w:color="4BACC6" w:themeColor="accent5"/>
              <w:right w:val="single" w:sz="8" w:space="0" w:color="4BACC6" w:themeColor="accent5"/>
            </w:tcBorders>
            <w:noWrap/>
            <w:vAlign w:val="center"/>
            <w:hideMark/>
          </w:tcPr>
          <w:p w14:paraId="276C00CA" w14:textId="77777777" w:rsidR="009F419E" w:rsidRPr="00DC0331"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DC0331">
              <w:rPr>
                <w:szCs w:val="20"/>
              </w:rPr>
              <w:t>0%</w:t>
            </w:r>
          </w:p>
        </w:tc>
        <w:tc>
          <w:tcPr>
            <w:tcW w:w="626" w:type="pct"/>
            <w:tcBorders>
              <w:left w:val="single" w:sz="8" w:space="0" w:color="4BACC6" w:themeColor="accent5"/>
              <w:right w:val="single" w:sz="8" w:space="0" w:color="4BACC6" w:themeColor="accent5"/>
            </w:tcBorders>
            <w:noWrap/>
            <w:vAlign w:val="center"/>
            <w:hideMark/>
          </w:tcPr>
          <w:p w14:paraId="75670ECF" w14:textId="77777777" w:rsidR="009F419E" w:rsidRPr="00DC0331"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DC0331">
              <w:rPr>
                <w:szCs w:val="20"/>
              </w:rPr>
              <w:t>14%</w:t>
            </w:r>
          </w:p>
        </w:tc>
        <w:tc>
          <w:tcPr>
            <w:tcW w:w="470" w:type="pct"/>
            <w:tcBorders>
              <w:left w:val="single" w:sz="8" w:space="0" w:color="4BACC6" w:themeColor="accent5"/>
              <w:right w:val="single" w:sz="8" w:space="0" w:color="4BACC6" w:themeColor="accent5"/>
            </w:tcBorders>
            <w:noWrap/>
            <w:vAlign w:val="center"/>
            <w:hideMark/>
          </w:tcPr>
          <w:p w14:paraId="0DB01BB4" w14:textId="77777777" w:rsidR="009F419E" w:rsidRPr="00DC0331"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DC0331">
              <w:rPr>
                <w:szCs w:val="20"/>
              </w:rPr>
              <w:t>17%</w:t>
            </w:r>
          </w:p>
        </w:tc>
        <w:tc>
          <w:tcPr>
            <w:tcW w:w="703" w:type="pct"/>
            <w:tcBorders>
              <w:left w:val="single" w:sz="8" w:space="0" w:color="4BACC6" w:themeColor="accent5"/>
            </w:tcBorders>
            <w:noWrap/>
            <w:vAlign w:val="center"/>
            <w:hideMark/>
          </w:tcPr>
          <w:p w14:paraId="38238FA6" w14:textId="77777777" w:rsidR="009F419E" w:rsidRPr="00DC0331" w:rsidRDefault="009F419E" w:rsidP="00C14370">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eastAsia="en-AU"/>
              </w:rPr>
            </w:pPr>
            <w:r w:rsidRPr="00DC0331">
              <w:rPr>
                <w:szCs w:val="20"/>
              </w:rPr>
              <w:t>69%</w:t>
            </w:r>
          </w:p>
        </w:tc>
      </w:tr>
      <w:tr w:rsidR="002E3413" w:rsidRPr="009739E4" w14:paraId="307A1C7D" w14:textId="77777777" w:rsidTr="00DC0331">
        <w:trPr>
          <w:trHeight w:val="283"/>
        </w:trPr>
        <w:tc>
          <w:tcPr>
            <w:cnfStyle w:val="001000000000" w:firstRow="0" w:lastRow="0" w:firstColumn="1" w:lastColumn="0" w:oddVBand="0" w:evenVBand="0" w:oddHBand="0" w:evenHBand="0" w:firstRowFirstColumn="0" w:firstRowLastColumn="0" w:lastRowFirstColumn="0" w:lastRowLastColumn="0"/>
            <w:tcW w:w="2028" w:type="pct"/>
            <w:vMerge/>
            <w:tcBorders>
              <w:right w:val="single" w:sz="8" w:space="0" w:color="4BACC6" w:themeColor="accent5"/>
            </w:tcBorders>
            <w:noWrap/>
          </w:tcPr>
          <w:p w14:paraId="19FB833A" w14:textId="77777777" w:rsidR="009F419E" w:rsidRPr="00DC0331" w:rsidRDefault="009F419E" w:rsidP="00794A52">
            <w:pPr>
              <w:rPr>
                <w:rFonts w:eastAsia="Times New Roman" w:cstheme="minorHAnsi"/>
                <w:sz w:val="20"/>
                <w:szCs w:val="20"/>
                <w:lang w:eastAsia="en-AU"/>
              </w:rPr>
            </w:pPr>
          </w:p>
        </w:tc>
        <w:tc>
          <w:tcPr>
            <w:tcW w:w="470" w:type="pct"/>
            <w:tcBorders>
              <w:right w:val="single" w:sz="8" w:space="0" w:color="4BACC6" w:themeColor="accent5"/>
            </w:tcBorders>
            <w:vAlign w:val="center"/>
          </w:tcPr>
          <w:p w14:paraId="60E606DC" w14:textId="1DB38E81" w:rsidR="009F419E" w:rsidRPr="00DC0331" w:rsidRDefault="009F419E" w:rsidP="00745B3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808080" w:themeColor="background1" w:themeShade="80"/>
                <w:sz w:val="20"/>
                <w:szCs w:val="20"/>
                <w:lang w:eastAsia="en-AU"/>
              </w:rPr>
            </w:pPr>
            <w:r w:rsidRPr="00DC0331">
              <w:rPr>
                <w:color w:val="808080" w:themeColor="background1" w:themeShade="80"/>
                <w:sz w:val="20"/>
                <w:szCs w:val="20"/>
                <w:lang w:eastAsia="en-AU"/>
              </w:rPr>
              <w:t>2018</w:t>
            </w:r>
          </w:p>
        </w:tc>
        <w:tc>
          <w:tcPr>
            <w:tcW w:w="703" w:type="pct"/>
            <w:tcBorders>
              <w:left w:val="single" w:sz="8" w:space="0" w:color="4BACC6" w:themeColor="accent5"/>
              <w:right w:val="single" w:sz="8" w:space="0" w:color="4BACC6" w:themeColor="accent5"/>
            </w:tcBorders>
            <w:noWrap/>
            <w:vAlign w:val="center"/>
          </w:tcPr>
          <w:p w14:paraId="73A20800" w14:textId="19000909" w:rsidR="009F419E" w:rsidRPr="00DC0331"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DC0331">
              <w:rPr>
                <w:rFonts w:eastAsia="Times New Roman"/>
                <w:color w:val="808080" w:themeColor="background1" w:themeShade="80"/>
                <w:szCs w:val="20"/>
                <w:lang w:eastAsia="en-AU"/>
              </w:rPr>
              <w:t>3%</w:t>
            </w:r>
          </w:p>
        </w:tc>
        <w:tc>
          <w:tcPr>
            <w:tcW w:w="626" w:type="pct"/>
            <w:tcBorders>
              <w:left w:val="single" w:sz="8" w:space="0" w:color="4BACC6" w:themeColor="accent5"/>
              <w:right w:val="single" w:sz="8" w:space="0" w:color="4BACC6" w:themeColor="accent5"/>
            </w:tcBorders>
            <w:noWrap/>
            <w:vAlign w:val="center"/>
          </w:tcPr>
          <w:p w14:paraId="2A19DF4A" w14:textId="31674BAD" w:rsidR="009F419E" w:rsidRPr="00DC0331"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DC0331">
              <w:rPr>
                <w:rFonts w:eastAsia="Times New Roman"/>
                <w:color w:val="808080" w:themeColor="background1" w:themeShade="80"/>
                <w:szCs w:val="20"/>
                <w:lang w:eastAsia="en-AU"/>
              </w:rPr>
              <w:t>10%</w:t>
            </w:r>
          </w:p>
        </w:tc>
        <w:tc>
          <w:tcPr>
            <w:tcW w:w="470" w:type="pct"/>
            <w:tcBorders>
              <w:left w:val="single" w:sz="8" w:space="0" w:color="4BACC6" w:themeColor="accent5"/>
              <w:right w:val="single" w:sz="8" w:space="0" w:color="4BACC6" w:themeColor="accent5"/>
            </w:tcBorders>
            <w:noWrap/>
            <w:vAlign w:val="center"/>
          </w:tcPr>
          <w:p w14:paraId="3D97D3F4" w14:textId="62CF0888" w:rsidR="009F419E" w:rsidRPr="00DC0331"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DC0331">
              <w:rPr>
                <w:rFonts w:eastAsia="Times New Roman"/>
                <w:color w:val="808080" w:themeColor="background1" w:themeShade="80"/>
                <w:szCs w:val="20"/>
                <w:lang w:eastAsia="en-AU"/>
              </w:rPr>
              <w:t>17%</w:t>
            </w:r>
          </w:p>
        </w:tc>
        <w:tc>
          <w:tcPr>
            <w:tcW w:w="703" w:type="pct"/>
            <w:tcBorders>
              <w:left w:val="single" w:sz="8" w:space="0" w:color="4BACC6" w:themeColor="accent5"/>
            </w:tcBorders>
            <w:noWrap/>
            <w:vAlign w:val="center"/>
          </w:tcPr>
          <w:p w14:paraId="04AB08B8" w14:textId="3B873DB2" w:rsidR="009F419E" w:rsidRPr="00DC0331" w:rsidRDefault="009F419E" w:rsidP="00C14370">
            <w:pPr>
              <w:pStyle w:val="Tabletext"/>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DC0331">
              <w:rPr>
                <w:rFonts w:eastAsia="Times New Roman"/>
                <w:color w:val="808080" w:themeColor="background1" w:themeShade="80"/>
                <w:szCs w:val="20"/>
                <w:lang w:eastAsia="en-AU"/>
              </w:rPr>
              <w:t>70%</w:t>
            </w:r>
          </w:p>
        </w:tc>
      </w:tr>
    </w:tbl>
    <w:p w14:paraId="16EEB233" w14:textId="6A4CC750" w:rsidR="00794A52" w:rsidRPr="00C4796C" w:rsidRDefault="002A0E26" w:rsidP="00C4796C">
      <w:pPr>
        <w:pStyle w:val="Questionstyle"/>
        <w:rPr>
          <w:rStyle w:val="QuestionstyleChar"/>
          <w:i/>
          <w:caps/>
        </w:rPr>
      </w:pPr>
      <w:r w:rsidRPr="00C4796C">
        <w:rPr>
          <w:rStyle w:val="QuestionstyleChar"/>
          <w:i/>
          <w:caps/>
        </w:rPr>
        <w:t>Base =all</w:t>
      </w:r>
    </w:p>
    <w:p w14:paraId="252B7CDB" w14:textId="26737DF7" w:rsidR="005A7789" w:rsidRPr="00C4796C" w:rsidRDefault="00C4796C" w:rsidP="005A7789">
      <w:pPr>
        <w:pStyle w:val="BodyText1"/>
        <w:rPr>
          <w:rFonts w:eastAsia="MS Mincho" w:cs="Times New Roman"/>
          <w:bCs/>
          <w:color w:val="31849B" w:themeColor="accent5" w:themeShade="BF"/>
          <w:szCs w:val="18"/>
          <w:bdr w:val="none" w:sz="0" w:space="0" w:color="auto"/>
          <w:lang w:val="en-AU" w:eastAsia="x-none"/>
        </w:rPr>
      </w:pPr>
      <w:r w:rsidRPr="00C4796C">
        <w:rPr>
          <w:rFonts w:eastAsia="MS Mincho" w:cs="Times New Roman"/>
          <w:b/>
          <w:color w:val="31849B" w:themeColor="accent5" w:themeShade="BF"/>
          <w:szCs w:val="18"/>
          <w:bdr w:val="none" w:sz="0" w:space="0" w:color="auto"/>
          <w:lang w:val="en-AU" w:eastAsia="x-none"/>
        </w:rPr>
        <w:lastRenderedPageBreak/>
        <w:t>Table 19</w:t>
      </w:r>
      <w:r w:rsidRPr="00C4796C">
        <w:rPr>
          <w:rFonts w:eastAsia="MS Mincho" w:cs="Times New Roman"/>
          <w:bCs/>
          <w:color w:val="31849B" w:themeColor="accent5" w:themeShade="BF"/>
          <w:szCs w:val="18"/>
          <w:bdr w:val="none" w:sz="0" w:space="0" w:color="auto"/>
          <w:lang w:val="en-AU" w:eastAsia="x-none"/>
        </w:rPr>
        <w:t xml:space="preserve"> </w:t>
      </w:r>
      <w:r>
        <w:rPr>
          <w:rFonts w:eastAsia="MS Mincho" w:cs="Times New Roman"/>
          <w:bCs/>
          <w:color w:val="31849B" w:themeColor="accent5" w:themeShade="BF"/>
          <w:szCs w:val="18"/>
          <w:bdr w:val="none" w:sz="0" w:space="0" w:color="auto"/>
          <w:lang w:val="en-AU" w:eastAsia="x-none"/>
        </w:rPr>
        <w:t xml:space="preserve"> </w:t>
      </w:r>
      <w:r w:rsidRPr="00C4796C">
        <w:rPr>
          <w:rFonts w:eastAsia="MS Mincho" w:cs="Times New Roman"/>
          <w:bCs/>
          <w:color w:val="31849B" w:themeColor="accent5" w:themeShade="BF"/>
          <w:szCs w:val="18"/>
          <w:bdr w:val="none" w:sz="0" w:space="0" w:color="auto"/>
          <w:lang w:val="en-AU" w:eastAsia="x-none"/>
        </w:rPr>
        <w:t xml:space="preserve">Q. In your experience, has the Productivity Commission provided information in ways that work for you and your organisation? </w:t>
      </w:r>
    </w:p>
    <w:tbl>
      <w:tblPr>
        <w:tblStyle w:val="Style1"/>
        <w:tblW w:w="5000" w:type="pct"/>
        <w:tblLook w:val="04A0" w:firstRow="1" w:lastRow="0" w:firstColumn="1" w:lastColumn="0" w:noHBand="0" w:noVBand="1"/>
      </w:tblPr>
      <w:tblGrid>
        <w:gridCol w:w="6739"/>
        <w:gridCol w:w="2277"/>
      </w:tblGrid>
      <w:tr w:rsidR="00C4796C" w:rsidRPr="00797E94" w14:paraId="560EB412" w14:textId="77777777" w:rsidTr="003E20B4">
        <w:trPr>
          <w:cnfStyle w:val="100000000000" w:firstRow="1" w:lastRow="0" w:firstColumn="0" w:lastColumn="0" w:oddVBand="0" w:evenVBand="0" w:oddHBand="0" w:evenHBand="0" w:firstRowFirstColumn="0" w:firstRowLastColumn="0" w:lastRowFirstColumn="0" w:lastRowLastColumn="0"/>
          <w:trHeight w:val="454"/>
        </w:trPr>
        <w:tc>
          <w:tcPr>
            <w:tcW w:w="3737" w:type="pct"/>
            <w:shd w:val="clear" w:color="auto" w:fill="31849B" w:themeFill="accent5" w:themeFillShade="BF"/>
            <w:noWrap/>
            <w:vAlign w:val="center"/>
            <w:hideMark/>
          </w:tcPr>
          <w:p w14:paraId="12FCEEFC" w14:textId="77777777" w:rsidR="00C4796C" w:rsidRPr="005353F5" w:rsidRDefault="00C4796C" w:rsidP="003E20B4">
            <w:pPr>
              <w:rPr>
                <w:rFonts w:ascii="Calibri" w:eastAsia="Times New Roman" w:hAnsi="Calibri" w:cs="Calibri"/>
                <w:lang w:eastAsia="en-AU"/>
              </w:rPr>
            </w:pPr>
          </w:p>
        </w:tc>
        <w:tc>
          <w:tcPr>
            <w:tcW w:w="1263" w:type="pct"/>
            <w:shd w:val="clear" w:color="auto" w:fill="31849B" w:themeFill="accent5" w:themeFillShade="BF"/>
            <w:vAlign w:val="center"/>
            <w:hideMark/>
          </w:tcPr>
          <w:p w14:paraId="0C68E35C" w14:textId="16E02B72" w:rsidR="00C4796C" w:rsidRPr="005353F5" w:rsidRDefault="00C4796C" w:rsidP="003E20B4">
            <w:pPr>
              <w:rPr>
                <w:rFonts w:ascii="Calibri" w:eastAsia="Times New Roman" w:hAnsi="Calibri" w:cs="Calibri"/>
                <w:lang w:eastAsia="en-AU"/>
              </w:rPr>
            </w:pPr>
            <w:r w:rsidRPr="005353F5">
              <w:rPr>
                <w:rFonts w:ascii="Calibri" w:eastAsia="Times New Roman" w:hAnsi="Calibri" w:cs="Calibri"/>
                <w:lang w:eastAsia="en-AU"/>
              </w:rPr>
              <w:t>N=</w:t>
            </w:r>
          </w:p>
        </w:tc>
      </w:tr>
      <w:tr w:rsidR="00C4796C" w:rsidRPr="00797E94" w14:paraId="4C6E1AA9" w14:textId="77777777" w:rsidTr="00DC0331">
        <w:trPr>
          <w:trHeight w:val="340"/>
        </w:trPr>
        <w:tc>
          <w:tcPr>
            <w:tcW w:w="3737" w:type="pct"/>
            <w:noWrap/>
            <w:vAlign w:val="center"/>
            <w:hideMark/>
          </w:tcPr>
          <w:p w14:paraId="0D1EF481" w14:textId="77777777" w:rsidR="00C4796C" w:rsidRPr="00DC0331" w:rsidRDefault="00C4796C" w:rsidP="003E20B4">
            <w:pPr>
              <w:pStyle w:val="Tabletext"/>
              <w:rPr>
                <w:color w:val="404040" w:themeColor="text1" w:themeTint="BF"/>
                <w:sz w:val="22"/>
                <w:szCs w:val="24"/>
                <w:lang w:eastAsia="en-AU"/>
              </w:rPr>
            </w:pPr>
            <w:r w:rsidRPr="00DC0331">
              <w:rPr>
                <w:color w:val="404040" w:themeColor="text1" w:themeTint="BF"/>
                <w:sz w:val="22"/>
                <w:szCs w:val="24"/>
                <w:lang w:eastAsia="en-AU"/>
              </w:rPr>
              <w:t>Always</w:t>
            </w:r>
          </w:p>
        </w:tc>
        <w:tc>
          <w:tcPr>
            <w:tcW w:w="1263" w:type="pct"/>
            <w:noWrap/>
            <w:vAlign w:val="center"/>
          </w:tcPr>
          <w:p w14:paraId="7796A3CB" w14:textId="59BC7729" w:rsidR="00C4796C" w:rsidRPr="00DC0331" w:rsidRDefault="00C4796C" w:rsidP="003E20B4">
            <w:pPr>
              <w:pStyle w:val="Tabletext"/>
              <w:rPr>
                <w:color w:val="404040" w:themeColor="text1" w:themeTint="BF"/>
                <w:sz w:val="22"/>
                <w:szCs w:val="24"/>
                <w:lang w:eastAsia="en-AU"/>
              </w:rPr>
            </w:pPr>
            <w:r w:rsidRPr="00DC0331">
              <w:rPr>
                <w:color w:val="404040" w:themeColor="text1" w:themeTint="BF"/>
                <w:sz w:val="22"/>
                <w:szCs w:val="24"/>
                <w:lang w:eastAsia="en-AU"/>
              </w:rPr>
              <w:t>0</w:t>
            </w:r>
          </w:p>
        </w:tc>
      </w:tr>
      <w:tr w:rsidR="00C4796C" w:rsidRPr="00797E94" w14:paraId="7ED0ECD1" w14:textId="77777777" w:rsidTr="00DC0331">
        <w:trPr>
          <w:trHeight w:val="340"/>
        </w:trPr>
        <w:tc>
          <w:tcPr>
            <w:tcW w:w="3737" w:type="pct"/>
            <w:noWrap/>
            <w:vAlign w:val="center"/>
            <w:hideMark/>
          </w:tcPr>
          <w:p w14:paraId="37019A37" w14:textId="77777777" w:rsidR="00C4796C" w:rsidRPr="00DC0331" w:rsidRDefault="00C4796C" w:rsidP="003E20B4">
            <w:pPr>
              <w:pStyle w:val="Tabletext"/>
              <w:rPr>
                <w:color w:val="404040" w:themeColor="text1" w:themeTint="BF"/>
                <w:sz w:val="22"/>
                <w:szCs w:val="24"/>
                <w:lang w:eastAsia="en-AU"/>
              </w:rPr>
            </w:pPr>
            <w:r w:rsidRPr="00DC0331">
              <w:rPr>
                <w:color w:val="404040" w:themeColor="text1" w:themeTint="BF"/>
                <w:sz w:val="22"/>
                <w:szCs w:val="24"/>
                <w:lang w:eastAsia="en-AU"/>
              </w:rPr>
              <w:t>Mostly</w:t>
            </w:r>
          </w:p>
        </w:tc>
        <w:tc>
          <w:tcPr>
            <w:tcW w:w="1263" w:type="pct"/>
            <w:noWrap/>
            <w:vAlign w:val="center"/>
          </w:tcPr>
          <w:p w14:paraId="5385FB22" w14:textId="2E343D68" w:rsidR="00C4796C" w:rsidRPr="00DC0331" w:rsidRDefault="00C4796C" w:rsidP="003E20B4">
            <w:pPr>
              <w:pStyle w:val="Tabletext"/>
              <w:rPr>
                <w:color w:val="404040" w:themeColor="text1" w:themeTint="BF"/>
                <w:sz w:val="22"/>
                <w:szCs w:val="24"/>
                <w:lang w:eastAsia="en-AU"/>
              </w:rPr>
            </w:pPr>
            <w:r w:rsidRPr="00DC0331">
              <w:rPr>
                <w:color w:val="404040" w:themeColor="text1" w:themeTint="BF"/>
                <w:sz w:val="22"/>
                <w:szCs w:val="24"/>
                <w:lang w:eastAsia="en-AU"/>
              </w:rPr>
              <w:t>3</w:t>
            </w:r>
          </w:p>
        </w:tc>
      </w:tr>
      <w:tr w:rsidR="00C4796C" w:rsidRPr="00797E94" w14:paraId="331E0549" w14:textId="77777777" w:rsidTr="00DC0331">
        <w:trPr>
          <w:trHeight w:val="340"/>
        </w:trPr>
        <w:tc>
          <w:tcPr>
            <w:tcW w:w="3737" w:type="pct"/>
            <w:noWrap/>
            <w:vAlign w:val="center"/>
            <w:hideMark/>
          </w:tcPr>
          <w:p w14:paraId="301A0AC2" w14:textId="77777777" w:rsidR="00C4796C" w:rsidRPr="00DC0331" w:rsidRDefault="00C4796C" w:rsidP="003E20B4">
            <w:pPr>
              <w:pStyle w:val="Tabletext"/>
              <w:rPr>
                <w:color w:val="404040" w:themeColor="text1" w:themeTint="BF"/>
                <w:sz w:val="22"/>
                <w:szCs w:val="24"/>
                <w:lang w:eastAsia="en-AU"/>
              </w:rPr>
            </w:pPr>
            <w:r w:rsidRPr="00DC0331">
              <w:rPr>
                <w:color w:val="404040" w:themeColor="text1" w:themeTint="BF"/>
                <w:sz w:val="22"/>
                <w:szCs w:val="24"/>
                <w:lang w:eastAsia="en-AU"/>
              </w:rPr>
              <w:t>Sometimes</w:t>
            </w:r>
          </w:p>
        </w:tc>
        <w:tc>
          <w:tcPr>
            <w:tcW w:w="1263" w:type="pct"/>
            <w:noWrap/>
            <w:vAlign w:val="center"/>
          </w:tcPr>
          <w:p w14:paraId="721B7FA0" w14:textId="25248CA2" w:rsidR="00C4796C" w:rsidRPr="00DC0331" w:rsidRDefault="00C4796C" w:rsidP="003E20B4">
            <w:pPr>
              <w:pStyle w:val="Tabletext"/>
              <w:rPr>
                <w:color w:val="404040" w:themeColor="text1" w:themeTint="BF"/>
                <w:sz w:val="22"/>
                <w:szCs w:val="24"/>
                <w:lang w:eastAsia="en-AU"/>
              </w:rPr>
            </w:pPr>
            <w:r w:rsidRPr="00DC0331">
              <w:rPr>
                <w:color w:val="404040" w:themeColor="text1" w:themeTint="BF"/>
                <w:sz w:val="22"/>
                <w:szCs w:val="24"/>
                <w:lang w:eastAsia="en-AU"/>
              </w:rPr>
              <w:t>2</w:t>
            </w:r>
          </w:p>
        </w:tc>
      </w:tr>
      <w:tr w:rsidR="00C4796C" w:rsidRPr="00797E94" w14:paraId="6846BF67" w14:textId="77777777" w:rsidTr="00DC0331">
        <w:trPr>
          <w:trHeight w:val="340"/>
        </w:trPr>
        <w:tc>
          <w:tcPr>
            <w:tcW w:w="3737" w:type="pct"/>
            <w:noWrap/>
            <w:vAlign w:val="center"/>
            <w:hideMark/>
          </w:tcPr>
          <w:p w14:paraId="21BD98BD" w14:textId="77777777" w:rsidR="00C4796C" w:rsidRPr="00DC0331" w:rsidRDefault="00C4796C" w:rsidP="003E20B4">
            <w:pPr>
              <w:pStyle w:val="Tabletext"/>
              <w:rPr>
                <w:color w:val="404040" w:themeColor="text1" w:themeTint="BF"/>
                <w:sz w:val="22"/>
                <w:szCs w:val="24"/>
                <w:lang w:eastAsia="en-AU"/>
              </w:rPr>
            </w:pPr>
            <w:r w:rsidRPr="00DC0331">
              <w:rPr>
                <w:color w:val="404040" w:themeColor="text1" w:themeTint="BF"/>
                <w:sz w:val="22"/>
                <w:szCs w:val="24"/>
                <w:lang w:eastAsia="en-AU"/>
              </w:rPr>
              <w:t>Never</w:t>
            </w:r>
          </w:p>
        </w:tc>
        <w:tc>
          <w:tcPr>
            <w:tcW w:w="1263" w:type="pct"/>
            <w:noWrap/>
            <w:vAlign w:val="center"/>
          </w:tcPr>
          <w:p w14:paraId="01994EA0" w14:textId="0633F221" w:rsidR="00C4796C" w:rsidRPr="00DC0331" w:rsidRDefault="00C4796C" w:rsidP="003E20B4">
            <w:pPr>
              <w:pStyle w:val="Tabletext"/>
              <w:rPr>
                <w:color w:val="404040" w:themeColor="text1" w:themeTint="BF"/>
                <w:sz w:val="22"/>
                <w:szCs w:val="24"/>
                <w:lang w:eastAsia="en-AU"/>
              </w:rPr>
            </w:pPr>
            <w:r w:rsidRPr="00DC0331">
              <w:rPr>
                <w:color w:val="404040" w:themeColor="text1" w:themeTint="BF"/>
                <w:sz w:val="22"/>
                <w:szCs w:val="24"/>
                <w:lang w:eastAsia="en-AU"/>
              </w:rPr>
              <w:t>0</w:t>
            </w:r>
          </w:p>
        </w:tc>
      </w:tr>
      <w:tr w:rsidR="00C4796C" w:rsidRPr="00797E94" w14:paraId="06E4F05F" w14:textId="77777777" w:rsidTr="00DC0331">
        <w:trPr>
          <w:trHeight w:val="340"/>
        </w:trPr>
        <w:tc>
          <w:tcPr>
            <w:tcW w:w="3737" w:type="pct"/>
            <w:noWrap/>
            <w:vAlign w:val="center"/>
            <w:hideMark/>
          </w:tcPr>
          <w:p w14:paraId="7D29CBE0" w14:textId="77777777" w:rsidR="00C4796C" w:rsidRPr="00DC0331" w:rsidRDefault="00C4796C" w:rsidP="003E20B4">
            <w:pPr>
              <w:pStyle w:val="Tabletext"/>
              <w:rPr>
                <w:color w:val="404040" w:themeColor="text1" w:themeTint="BF"/>
                <w:sz w:val="22"/>
                <w:szCs w:val="24"/>
                <w:lang w:eastAsia="en-AU"/>
              </w:rPr>
            </w:pPr>
            <w:r w:rsidRPr="00DC0331">
              <w:rPr>
                <w:color w:val="404040" w:themeColor="text1" w:themeTint="BF"/>
                <w:sz w:val="22"/>
                <w:szCs w:val="24"/>
                <w:lang w:eastAsia="en-AU"/>
              </w:rPr>
              <w:t>Don't know/ Prefer not to say</w:t>
            </w:r>
          </w:p>
        </w:tc>
        <w:tc>
          <w:tcPr>
            <w:tcW w:w="1263" w:type="pct"/>
            <w:noWrap/>
            <w:vAlign w:val="center"/>
          </w:tcPr>
          <w:p w14:paraId="477F3B13" w14:textId="11DC9636" w:rsidR="00C4796C" w:rsidRPr="00DC0331" w:rsidRDefault="00C4796C" w:rsidP="003E20B4">
            <w:pPr>
              <w:pStyle w:val="Tabletext"/>
              <w:rPr>
                <w:color w:val="404040" w:themeColor="text1" w:themeTint="BF"/>
                <w:sz w:val="22"/>
                <w:szCs w:val="24"/>
                <w:lang w:eastAsia="en-AU"/>
              </w:rPr>
            </w:pPr>
            <w:r w:rsidRPr="00DC0331">
              <w:rPr>
                <w:color w:val="404040" w:themeColor="text1" w:themeTint="BF"/>
                <w:sz w:val="22"/>
                <w:szCs w:val="24"/>
                <w:lang w:eastAsia="en-AU"/>
              </w:rPr>
              <w:t>0</w:t>
            </w:r>
          </w:p>
        </w:tc>
      </w:tr>
    </w:tbl>
    <w:p w14:paraId="3F0CCE84" w14:textId="75C6AA6F" w:rsidR="005A7789" w:rsidRPr="00C4796C" w:rsidRDefault="00C4796C" w:rsidP="00C4796C">
      <w:pPr>
        <w:pStyle w:val="Questionstyle"/>
      </w:pPr>
      <w:r w:rsidRPr="00F549BE">
        <w:t xml:space="preserve">Base=all </w:t>
      </w:r>
      <w:r w:rsidRPr="008B18F6">
        <w:t xml:space="preserve">Aboriginal and Torres </w:t>
      </w:r>
      <w:r>
        <w:t>Strait</w:t>
      </w:r>
      <w:r w:rsidRPr="008B18F6">
        <w:t xml:space="preserve"> </w:t>
      </w:r>
      <w:r>
        <w:t>Islander</w:t>
      </w:r>
      <w:r w:rsidRPr="008B18F6">
        <w:t xml:space="preserve"> organisations</w:t>
      </w:r>
      <w:r>
        <w:t xml:space="preserve"> </w:t>
      </w:r>
      <w:r w:rsidRPr="00F549BE">
        <w:t>familiar with some or many of the commission’s inquiries and studies commissioned by government, its self-initiated research, and regular reporting on trade, industry assistance and productivity last 3 years. 2021:  N=</w:t>
      </w:r>
      <w:r>
        <w:t>5.</w:t>
      </w:r>
    </w:p>
    <w:p w14:paraId="4A6434D4" w14:textId="4E9E9443" w:rsidR="002C3C21" w:rsidRDefault="002C3C21" w:rsidP="005353F5">
      <w:pPr>
        <w:pStyle w:val="Heading2"/>
      </w:pPr>
      <w:bookmarkStart w:id="61" w:name="_Toc522086740"/>
      <w:bookmarkStart w:id="62" w:name="_Toc78288443"/>
      <w:bookmarkStart w:id="63" w:name="_Toc442950420"/>
      <w:bookmarkEnd w:id="7"/>
      <w:bookmarkEnd w:id="57"/>
      <w:bookmarkEnd w:id="59"/>
      <w:r>
        <w:t>Materials</w:t>
      </w:r>
      <w:bookmarkEnd w:id="61"/>
      <w:bookmarkEnd w:id="62"/>
      <w:r w:rsidR="008E3544">
        <w:t xml:space="preserve"> </w:t>
      </w:r>
    </w:p>
    <w:p w14:paraId="017C29C7" w14:textId="0EE917C8" w:rsidR="002529CE" w:rsidRPr="00E940AE" w:rsidRDefault="002529CE" w:rsidP="005A7789">
      <w:pPr>
        <w:rPr>
          <w:color w:val="404040" w:themeColor="text1" w:themeTint="BF"/>
        </w:rPr>
      </w:pPr>
      <w:r w:rsidRPr="00E940AE">
        <w:rPr>
          <w:color w:val="404040" w:themeColor="text1" w:themeTint="BF"/>
        </w:rPr>
        <w:t>Below there is a list of the Commission’s inquiries and studies commissioned by government; its self-initiated research; and regular reporting on trade, industry assistance and productivity. All were published in 2018, 2019 and 2020</w:t>
      </w:r>
      <w:r w:rsidR="007E03A2" w:rsidRPr="00E940AE">
        <w:rPr>
          <w:color w:val="404040" w:themeColor="text1" w:themeTint="BF"/>
        </w:rPr>
        <w:t>.</w:t>
      </w:r>
      <w:r w:rsidRPr="00E940AE">
        <w:rPr>
          <w:color w:val="404040" w:themeColor="text1" w:themeTint="BF"/>
        </w:rPr>
        <w:t xml:space="preserve"> </w:t>
      </w:r>
    </w:p>
    <w:tbl>
      <w:tblPr>
        <w:tblStyle w:val="Style1"/>
        <w:tblW w:w="0" w:type="auto"/>
        <w:tblLayout w:type="fixed"/>
        <w:tblLook w:val="04A0" w:firstRow="1" w:lastRow="0" w:firstColumn="1" w:lastColumn="0" w:noHBand="0" w:noVBand="1"/>
      </w:tblPr>
      <w:tblGrid>
        <w:gridCol w:w="1413"/>
        <w:gridCol w:w="5386"/>
        <w:gridCol w:w="2217"/>
      </w:tblGrid>
      <w:tr w:rsidR="005353F5" w:rsidRPr="00872C32" w14:paraId="1D70FF9B" w14:textId="77777777" w:rsidTr="003E20B4">
        <w:trPr>
          <w:cnfStyle w:val="100000000000" w:firstRow="1" w:lastRow="0" w:firstColumn="0" w:lastColumn="0" w:oddVBand="0" w:evenVBand="0" w:oddHBand="0" w:evenHBand="0" w:firstRowFirstColumn="0" w:firstRowLastColumn="0" w:lastRowFirstColumn="0" w:lastRowLastColumn="0"/>
          <w:trHeight w:val="454"/>
        </w:trPr>
        <w:tc>
          <w:tcPr>
            <w:tcW w:w="1413" w:type="dxa"/>
            <w:shd w:val="clear" w:color="auto" w:fill="31849B" w:themeFill="accent5" w:themeFillShade="BF"/>
            <w:noWrap/>
            <w:vAlign w:val="center"/>
          </w:tcPr>
          <w:p w14:paraId="7B134C94" w14:textId="30AC4D2F" w:rsidR="005353F5" w:rsidRPr="00EE682A" w:rsidRDefault="005353F5" w:rsidP="00EE682A">
            <w:pPr>
              <w:rPr>
                <w:rFonts w:ascii="Calibri" w:hAnsi="Calibri" w:cs="Calibri"/>
                <w:b/>
                <w:bCs/>
                <w:lang w:eastAsia="en-AU"/>
              </w:rPr>
            </w:pPr>
            <w:r w:rsidRPr="00EE682A">
              <w:rPr>
                <w:rFonts w:ascii="Calibri" w:hAnsi="Calibri" w:cs="Calibri"/>
                <w:b/>
                <w:bCs/>
                <w:lang w:eastAsia="en-AU"/>
              </w:rPr>
              <w:t>Date</w:t>
            </w:r>
          </w:p>
        </w:tc>
        <w:tc>
          <w:tcPr>
            <w:tcW w:w="5386" w:type="dxa"/>
            <w:shd w:val="clear" w:color="auto" w:fill="31849B" w:themeFill="accent5" w:themeFillShade="BF"/>
            <w:noWrap/>
            <w:vAlign w:val="center"/>
          </w:tcPr>
          <w:p w14:paraId="2E6DC10E" w14:textId="12C6239A" w:rsidR="005353F5" w:rsidRPr="00EE682A" w:rsidRDefault="005353F5" w:rsidP="00EE682A">
            <w:pPr>
              <w:rPr>
                <w:rFonts w:ascii="Calibri" w:hAnsi="Calibri" w:cs="Calibri"/>
              </w:rPr>
            </w:pPr>
            <w:r w:rsidRPr="00EE682A">
              <w:rPr>
                <w:rFonts w:ascii="Calibri" w:hAnsi="Calibri" w:cs="Calibri"/>
              </w:rPr>
              <w:t>Title</w:t>
            </w:r>
          </w:p>
        </w:tc>
        <w:tc>
          <w:tcPr>
            <w:tcW w:w="2217" w:type="dxa"/>
            <w:shd w:val="clear" w:color="auto" w:fill="31849B" w:themeFill="accent5" w:themeFillShade="BF"/>
            <w:noWrap/>
            <w:vAlign w:val="center"/>
          </w:tcPr>
          <w:p w14:paraId="4393F028" w14:textId="11259217" w:rsidR="005353F5" w:rsidRPr="00EE682A" w:rsidRDefault="005353F5" w:rsidP="00EE682A">
            <w:pPr>
              <w:rPr>
                <w:rFonts w:ascii="Calibri" w:hAnsi="Calibri" w:cs="Calibri"/>
              </w:rPr>
            </w:pPr>
            <w:r w:rsidRPr="00EE682A">
              <w:rPr>
                <w:rFonts w:ascii="Calibri" w:hAnsi="Calibri" w:cs="Calibri"/>
              </w:rPr>
              <w:t>Type</w:t>
            </w:r>
          </w:p>
        </w:tc>
      </w:tr>
      <w:tr w:rsidR="005353F5" w:rsidRPr="00872C32" w14:paraId="304DADF9" w14:textId="77777777" w:rsidTr="003E20B4">
        <w:trPr>
          <w:trHeight w:val="454"/>
        </w:trPr>
        <w:tc>
          <w:tcPr>
            <w:tcW w:w="9016" w:type="dxa"/>
            <w:gridSpan w:val="3"/>
            <w:shd w:val="clear" w:color="auto" w:fill="DAEEF3" w:themeFill="accent5" w:themeFillTint="33"/>
            <w:noWrap/>
            <w:vAlign w:val="center"/>
          </w:tcPr>
          <w:p w14:paraId="40A2601A" w14:textId="59FBE4E6" w:rsidR="005353F5" w:rsidRPr="00E940AE" w:rsidRDefault="005353F5" w:rsidP="00EE682A">
            <w:pPr>
              <w:rPr>
                <w:rFonts w:ascii="Calibri" w:hAnsi="Calibri" w:cs="Calibri"/>
                <w:color w:val="404040" w:themeColor="text1" w:themeTint="BF"/>
              </w:rPr>
            </w:pPr>
            <w:r w:rsidRPr="00E940AE">
              <w:rPr>
                <w:rFonts w:ascii="Calibri" w:hAnsi="Calibri" w:cs="Calibri"/>
                <w:b/>
                <w:bCs/>
                <w:color w:val="404040" w:themeColor="text1" w:themeTint="BF"/>
                <w:lang w:eastAsia="en-AU"/>
              </w:rPr>
              <w:t>Inquiries and studies commissioned by Government</w:t>
            </w:r>
          </w:p>
        </w:tc>
      </w:tr>
      <w:tr w:rsidR="005353F5" w:rsidRPr="00872C32" w14:paraId="66B91015" w14:textId="77777777" w:rsidTr="00EE682A">
        <w:trPr>
          <w:trHeight w:val="288"/>
        </w:trPr>
        <w:tc>
          <w:tcPr>
            <w:tcW w:w="1413" w:type="dxa"/>
            <w:noWrap/>
            <w:vAlign w:val="center"/>
            <w:hideMark/>
          </w:tcPr>
          <w:p w14:paraId="4776B28D"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Mar 2018</w:t>
            </w:r>
          </w:p>
        </w:tc>
        <w:tc>
          <w:tcPr>
            <w:tcW w:w="5386" w:type="dxa"/>
            <w:noWrap/>
            <w:vAlign w:val="center"/>
            <w:hideMark/>
          </w:tcPr>
          <w:p w14:paraId="2FAC963A"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Introducing Competition and Informed User Choice into Human Services: Reforms to Human Services</w:t>
            </w:r>
          </w:p>
        </w:tc>
        <w:tc>
          <w:tcPr>
            <w:tcW w:w="2217" w:type="dxa"/>
            <w:noWrap/>
            <w:vAlign w:val="center"/>
            <w:hideMark/>
          </w:tcPr>
          <w:p w14:paraId="0B0C0218"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Inquiry Report</w:t>
            </w:r>
          </w:p>
        </w:tc>
      </w:tr>
      <w:tr w:rsidR="005353F5" w:rsidRPr="00872C32" w14:paraId="690F8839" w14:textId="77777777" w:rsidTr="00EE682A">
        <w:trPr>
          <w:trHeight w:val="288"/>
        </w:trPr>
        <w:tc>
          <w:tcPr>
            <w:tcW w:w="1413" w:type="dxa"/>
            <w:noWrap/>
            <w:vAlign w:val="center"/>
            <w:hideMark/>
          </w:tcPr>
          <w:p w14:paraId="64AAECC3"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May 2018</w:t>
            </w:r>
          </w:p>
        </w:tc>
        <w:tc>
          <w:tcPr>
            <w:tcW w:w="5386" w:type="dxa"/>
            <w:noWrap/>
            <w:vAlign w:val="center"/>
            <w:hideMark/>
          </w:tcPr>
          <w:p w14:paraId="0C49EDB4"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National Water Reform</w:t>
            </w:r>
          </w:p>
        </w:tc>
        <w:tc>
          <w:tcPr>
            <w:tcW w:w="2217" w:type="dxa"/>
            <w:noWrap/>
            <w:vAlign w:val="center"/>
            <w:hideMark/>
          </w:tcPr>
          <w:p w14:paraId="0B30C558"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Inquiry Report</w:t>
            </w:r>
          </w:p>
        </w:tc>
      </w:tr>
      <w:tr w:rsidR="005353F5" w:rsidRPr="00872C32" w14:paraId="6AEA572E" w14:textId="77777777" w:rsidTr="00EE682A">
        <w:trPr>
          <w:trHeight w:val="288"/>
        </w:trPr>
        <w:tc>
          <w:tcPr>
            <w:tcW w:w="1413" w:type="dxa"/>
            <w:noWrap/>
            <w:vAlign w:val="center"/>
            <w:hideMark/>
          </w:tcPr>
          <w:p w14:paraId="13E9E8F2"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Jul 2018</w:t>
            </w:r>
          </w:p>
        </w:tc>
        <w:tc>
          <w:tcPr>
            <w:tcW w:w="5386" w:type="dxa"/>
            <w:noWrap/>
            <w:vAlign w:val="center"/>
            <w:hideMark/>
          </w:tcPr>
          <w:p w14:paraId="0F9A5785"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Horizontal Fiscal Equalisation</w:t>
            </w:r>
          </w:p>
        </w:tc>
        <w:tc>
          <w:tcPr>
            <w:tcW w:w="2217" w:type="dxa"/>
            <w:noWrap/>
            <w:vAlign w:val="center"/>
            <w:hideMark/>
          </w:tcPr>
          <w:p w14:paraId="2F1C475C"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Inquiry Report</w:t>
            </w:r>
          </w:p>
        </w:tc>
      </w:tr>
      <w:tr w:rsidR="005353F5" w:rsidRPr="00872C32" w14:paraId="50FEFE87" w14:textId="77777777" w:rsidTr="00EE682A">
        <w:trPr>
          <w:trHeight w:val="288"/>
        </w:trPr>
        <w:tc>
          <w:tcPr>
            <w:tcW w:w="1413" w:type="dxa"/>
            <w:noWrap/>
            <w:vAlign w:val="center"/>
            <w:hideMark/>
          </w:tcPr>
          <w:p w14:paraId="3B1F79D8"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Aug 2018</w:t>
            </w:r>
          </w:p>
        </w:tc>
        <w:tc>
          <w:tcPr>
            <w:tcW w:w="5386" w:type="dxa"/>
            <w:noWrap/>
            <w:vAlign w:val="center"/>
            <w:hideMark/>
          </w:tcPr>
          <w:p w14:paraId="4192304E"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Competition in the Australian Financial System</w:t>
            </w:r>
          </w:p>
        </w:tc>
        <w:tc>
          <w:tcPr>
            <w:tcW w:w="2217" w:type="dxa"/>
            <w:noWrap/>
            <w:vAlign w:val="center"/>
            <w:hideMark/>
          </w:tcPr>
          <w:p w14:paraId="2053FC33"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Inquiry Report</w:t>
            </w:r>
          </w:p>
        </w:tc>
      </w:tr>
      <w:tr w:rsidR="005353F5" w:rsidRPr="00872C32" w14:paraId="1132AB24" w14:textId="77777777" w:rsidTr="00EE682A">
        <w:trPr>
          <w:trHeight w:val="288"/>
        </w:trPr>
        <w:tc>
          <w:tcPr>
            <w:tcW w:w="1413" w:type="dxa"/>
            <w:noWrap/>
            <w:vAlign w:val="center"/>
            <w:hideMark/>
          </w:tcPr>
          <w:p w14:paraId="61775E41"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Jan 2019</w:t>
            </w:r>
          </w:p>
        </w:tc>
        <w:tc>
          <w:tcPr>
            <w:tcW w:w="5386" w:type="dxa"/>
            <w:noWrap/>
            <w:vAlign w:val="center"/>
            <w:hideMark/>
          </w:tcPr>
          <w:p w14:paraId="3B67BBF4"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Superannuation: Assessing Efficiency and Competitiveness</w:t>
            </w:r>
          </w:p>
        </w:tc>
        <w:tc>
          <w:tcPr>
            <w:tcW w:w="2217" w:type="dxa"/>
            <w:noWrap/>
            <w:vAlign w:val="center"/>
            <w:hideMark/>
          </w:tcPr>
          <w:p w14:paraId="15A25F67"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Inquiry Report</w:t>
            </w:r>
          </w:p>
        </w:tc>
      </w:tr>
      <w:tr w:rsidR="005353F5" w:rsidRPr="00872C32" w14:paraId="0287C57D" w14:textId="77777777" w:rsidTr="00EE682A">
        <w:trPr>
          <w:trHeight w:val="288"/>
        </w:trPr>
        <w:tc>
          <w:tcPr>
            <w:tcW w:w="1413" w:type="dxa"/>
            <w:noWrap/>
            <w:vAlign w:val="center"/>
            <w:hideMark/>
          </w:tcPr>
          <w:p w14:paraId="5FDC4ACF"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Jan 2019</w:t>
            </w:r>
          </w:p>
        </w:tc>
        <w:tc>
          <w:tcPr>
            <w:tcW w:w="5386" w:type="dxa"/>
            <w:noWrap/>
            <w:vAlign w:val="center"/>
            <w:hideMark/>
          </w:tcPr>
          <w:p w14:paraId="212ED306"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Murray-Darling Basin Plan (MDBP): Five-year assessment</w:t>
            </w:r>
          </w:p>
        </w:tc>
        <w:tc>
          <w:tcPr>
            <w:tcW w:w="2217" w:type="dxa"/>
            <w:noWrap/>
            <w:vAlign w:val="center"/>
            <w:hideMark/>
          </w:tcPr>
          <w:p w14:paraId="1C624F45"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Inquiry Report</w:t>
            </w:r>
          </w:p>
        </w:tc>
      </w:tr>
      <w:tr w:rsidR="005353F5" w:rsidRPr="00872C32" w14:paraId="0F549F98" w14:textId="77777777" w:rsidTr="00EE682A">
        <w:trPr>
          <w:trHeight w:val="288"/>
        </w:trPr>
        <w:tc>
          <w:tcPr>
            <w:tcW w:w="1413" w:type="dxa"/>
            <w:noWrap/>
            <w:vAlign w:val="center"/>
            <w:hideMark/>
          </w:tcPr>
          <w:p w14:paraId="2DB00176"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Feb 2019</w:t>
            </w:r>
          </w:p>
        </w:tc>
        <w:tc>
          <w:tcPr>
            <w:tcW w:w="5386" w:type="dxa"/>
            <w:noWrap/>
            <w:vAlign w:val="center"/>
            <w:hideMark/>
          </w:tcPr>
          <w:p w14:paraId="5434D66C"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National Disability Agreement Review</w:t>
            </w:r>
          </w:p>
        </w:tc>
        <w:tc>
          <w:tcPr>
            <w:tcW w:w="2217" w:type="dxa"/>
            <w:noWrap/>
            <w:vAlign w:val="center"/>
            <w:hideMark/>
          </w:tcPr>
          <w:p w14:paraId="0A12D3D1"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Study Report</w:t>
            </w:r>
          </w:p>
        </w:tc>
      </w:tr>
      <w:tr w:rsidR="005353F5" w:rsidRPr="00872C32" w14:paraId="30C2A3B1" w14:textId="77777777" w:rsidTr="00EE682A">
        <w:trPr>
          <w:trHeight w:val="288"/>
        </w:trPr>
        <w:tc>
          <w:tcPr>
            <w:tcW w:w="1413" w:type="dxa"/>
            <w:noWrap/>
            <w:vAlign w:val="center"/>
          </w:tcPr>
          <w:p w14:paraId="3C7B3334"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May 2018</w:t>
            </w:r>
          </w:p>
        </w:tc>
        <w:tc>
          <w:tcPr>
            <w:tcW w:w="5386" w:type="dxa"/>
            <w:noWrap/>
            <w:vAlign w:val="center"/>
          </w:tcPr>
          <w:p w14:paraId="5D683971"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Australian Hearing - Competitive Neutrality Complaints Office Report</w:t>
            </w:r>
          </w:p>
        </w:tc>
        <w:tc>
          <w:tcPr>
            <w:tcW w:w="2217" w:type="dxa"/>
            <w:noWrap/>
            <w:vAlign w:val="center"/>
          </w:tcPr>
          <w:p w14:paraId="02707EF1"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Competitive Neutrality Complaints Office Report</w:t>
            </w:r>
          </w:p>
        </w:tc>
      </w:tr>
      <w:tr w:rsidR="005353F5" w:rsidRPr="00872C32" w14:paraId="64F49634" w14:textId="77777777" w:rsidTr="00EE682A">
        <w:trPr>
          <w:trHeight w:val="288"/>
        </w:trPr>
        <w:tc>
          <w:tcPr>
            <w:tcW w:w="1413" w:type="dxa"/>
            <w:noWrap/>
            <w:vAlign w:val="center"/>
            <w:hideMark/>
          </w:tcPr>
          <w:p w14:paraId="360E835D"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Jun 2019</w:t>
            </w:r>
          </w:p>
        </w:tc>
        <w:tc>
          <w:tcPr>
            <w:tcW w:w="5386" w:type="dxa"/>
            <w:noWrap/>
            <w:vAlign w:val="center"/>
            <w:hideMark/>
          </w:tcPr>
          <w:p w14:paraId="65D24AE5"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Compensation and Rehabilitation for Veterans</w:t>
            </w:r>
          </w:p>
        </w:tc>
        <w:tc>
          <w:tcPr>
            <w:tcW w:w="2217" w:type="dxa"/>
            <w:noWrap/>
            <w:vAlign w:val="center"/>
            <w:hideMark/>
          </w:tcPr>
          <w:p w14:paraId="4F90114D"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Inquiry Report</w:t>
            </w:r>
          </w:p>
        </w:tc>
      </w:tr>
      <w:tr w:rsidR="005353F5" w:rsidRPr="00872C32" w14:paraId="517ECB14" w14:textId="77777777" w:rsidTr="00EE682A">
        <w:trPr>
          <w:trHeight w:val="288"/>
        </w:trPr>
        <w:tc>
          <w:tcPr>
            <w:tcW w:w="1413" w:type="dxa"/>
            <w:noWrap/>
            <w:vAlign w:val="center"/>
            <w:hideMark/>
          </w:tcPr>
          <w:p w14:paraId="163343ED"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Jul 2019</w:t>
            </w:r>
          </w:p>
        </w:tc>
        <w:tc>
          <w:tcPr>
            <w:tcW w:w="5386" w:type="dxa"/>
            <w:noWrap/>
            <w:vAlign w:val="center"/>
            <w:hideMark/>
          </w:tcPr>
          <w:p w14:paraId="47C19850"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A Better Way to Support Veterans</w:t>
            </w:r>
          </w:p>
        </w:tc>
        <w:tc>
          <w:tcPr>
            <w:tcW w:w="2217" w:type="dxa"/>
            <w:noWrap/>
            <w:vAlign w:val="center"/>
            <w:hideMark/>
          </w:tcPr>
          <w:p w14:paraId="68FD1E42"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Inquiry Report</w:t>
            </w:r>
          </w:p>
        </w:tc>
      </w:tr>
      <w:tr w:rsidR="005353F5" w:rsidRPr="00872C32" w14:paraId="2879F8AF" w14:textId="77777777" w:rsidTr="00EE682A">
        <w:trPr>
          <w:trHeight w:val="288"/>
        </w:trPr>
        <w:tc>
          <w:tcPr>
            <w:tcW w:w="1413" w:type="dxa"/>
            <w:noWrap/>
            <w:vAlign w:val="center"/>
            <w:hideMark/>
          </w:tcPr>
          <w:p w14:paraId="084196D6"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Oct 2019</w:t>
            </w:r>
          </w:p>
        </w:tc>
        <w:tc>
          <w:tcPr>
            <w:tcW w:w="5386" w:type="dxa"/>
            <w:noWrap/>
            <w:vAlign w:val="center"/>
            <w:hideMark/>
          </w:tcPr>
          <w:p w14:paraId="574437AE"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Economic Regulation of Airports</w:t>
            </w:r>
          </w:p>
        </w:tc>
        <w:tc>
          <w:tcPr>
            <w:tcW w:w="2217" w:type="dxa"/>
            <w:noWrap/>
            <w:vAlign w:val="center"/>
            <w:hideMark/>
          </w:tcPr>
          <w:p w14:paraId="6F18E0EE"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Inquiry Report</w:t>
            </w:r>
          </w:p>
        </w:tc>
      </w:tr>
      <w:tr w:rsidR="005353F5" w:rsidRPr="00872C32" w14:paraId="2D03D122" w14:textId="77777777" w:rsidTr="00EE682A">
        <w:trPr>
          <w:trHeight w:val="288"/>
        </w:trPr>
        <w:tc>
          <w:tcPr>
            <w:tcW w:w="1413" w:type="dxa"/>
            <w:noWrap/>
            <w:vAlign w:val="center"/>
            <w:hideMark/>
          </w:tcPr>
          <w:p w14:paraId="6A460C8A"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Feb 2020</w:t>
            </w:r>
          </w:p>
        </w:tc>
        <w:tc>
          <w:tcPr>
            <w:tcW w:w="5386" w:type="dxa"/>
            <w:noWrap/>
            <w:vAlign w:val="center"/>
            <w:hideMark/>
          </w:tcPr>
          <w:p w14:paraId="1C5C0877"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Remote Area Tax Concessions and Payments</w:t>
            </w:r>
          </w:p>
        </w:tc>
        <w:tc>
          <w:tcPr>
            <w:tcW w:w="2217" w:type="dxa"/>
            <w:noWrap/>
            <w:vAlign w:val="center"/>
            <w:hideMark/>
          </w:tcPr>
          <w:p w14:paraId="11BD7A26"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Study Report</w:t>
            </w:r>
          </w:p>
        </w:tc>
      </w:tr>
      <w:tr w:rsidR="005353F5" w:rsidRPr="00872C32" w14:paraId="1ADD26C9" w14:textId="77777777" w:rsidTr="00EE682A">
        <w:trPr>
          <w:trHeight w:val="288"/>
        </w:trPr>
        <w:tc>
          <w:tcPr>
            <w:tcW w:w="1413" w:type="dxa"/>
            <w:noWrap/>
            <w:vAlign w:val="center"/>
            <w:hideMark/>
          </w:tcPr>
          <w:p w14:paraId="067ACA37"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Apr 2020</w:t>
            </w:r>
          </w:p>
        </w:tc>
        <w:tc>
          <w:tcPr>
            <w:tcW w:w="5386" w:type="dxa"/>
            <w:noWrap/>
            <w:vAlign w:val="center"/>
            <w:hideMark/>
          </w:tcPr>
          <w:p w14:paraId="2FAC50AF"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Expenditure on Children in the Northern Territory</w:t>
            </w:r>
          </w:p>
        </w:tc>
        <w:tc>
          <w:tcPr>
            <w:tcW w:w="2217" w:type="dxa"/>
            <w:noWrap/>
            <w:vAlign w:val="center"/>
            <w:hideMark/>
          </w:tcPr>
          <w:p w14:paraId="00A025F7"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Study Report</w:t>
            </w:r>
          </w:p>
        </w:tc>
      </w:tr>
      <w:tr w:rsidR="005353F5" w:rsidRPr="00872C32" w14:paraId="4477F72C" w14:textId="77777777" w:rsidTr="00EE682A">
        <w:trPr>
          <w:trHeight w:val="288"/>
        </w:trPr>
        <w:tc>
          <w:tcPr>
            <w:tcW w:w="1413" w:type="dxa"/>
            <w:noWrap/>
            <w:vAlign w:val="center"/>
            <w:hideMark/>
          </w:tcPr>
          <w:p w14:paraId="3125AD63"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Oct 2020</w:t>
            </w:r>
          </w:p>
        </w:tc>
        <w:tc>
          <w:tcPr>
            <w:tcW w:w="5386" w:type="dxa"/>
            <w:noWrap/>
            <w:vAlign w:val="center"/>
            <w:hideMark/>
          </w:tcPr>
          <w:p w14:paraId="0D796F12"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National Transport Regulatory Reform</w:t>
            </w:r>
          </w:p>
        </w:tc>
        <w:tc>
          <w:tcPr>
            <w:tcW w:w="2217" w:type="dxa"/>
            <w:noWrap/>
            <w:vAlign w:val="center"/>
            <w:hideMark/>
          </w:tcPr>
          <w:p w14:paraId="06A6B4EF"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Inquiry Report</w:t>
            </w:r>
          </w:p>
        </w:tc>
      </w:tr>
      <w:tr w:rsidR="005353F5" w:rsidRPr="00872C32" w14:paraId="07AA2455" w14:textId="77777777" w:rsidTr="00EE682A">
        <w:trPr>
          <w:trHeight w:val="288"/>
        </w:trPr>
        <w:tc>
          <w:tcPr>
            <w:tcW w:w="1413" w:type="dxa"/>
            <w:noWrap/>
            <w:vAlign w:val="center"/>
            <w:hideMark/>
          </w:tcPr>
          <w:p w14:paraId="495239F9"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Oct 2020</w:t>
            </w:r>
          </w:p>
        </w:tc>
        <w:tc>
          <w:tcPr>
            <w:tcW w:w="5386" w:type="dxa"/>
            <w:noWrap/>
            <w:vAlign w:val="center"/>
            <w:hideMark/>
          </w:tcPr>
          <w:p w14:paraId="7286E5AA"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Indigenous Evaluation Strategy - Productivity Commission</w:t>
            </w:r>
          </w:p>
        </w:tc>
        <w:tc>
          <w:tcPr>
            <w:tcW w:w="2217" w:type="dxa"/>
            <w:noWrap/>
            <w:vAlign w:val="center"/>
            <w:hideMark/>
          </w:tcPr>
          <w:p w14:paraId="3C258D4A"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Final Report</w:t>
            </w:r>
          </w:p>
        </w:tc>
      </w:tr>
      <w:tr w:rsidR="005353F5" w:rsidRPr="00872C32" w14:paraId="676D3B2A" w14:textId="77777777" w:rsidTr="00EE682A">
        <w:trPr>
          <w:trHeight w:val="288"/>
        </w:trPr>
        <w:tc>
          <w:tcPr>
            <w:tcW w:w="1413" w:type="dxa"/>
            <w:noWrap/>
            <w:vAlign w:val="center"/>
            <w:hideMark/>
          </w:tcPr>
          <w:p w14:paraId="25407931"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Nov 2020</w:t>
            </w:r>
          </w:p>
        </w:tc>
        <w:tc>
          <w:tcPr>
            <w:tcW w:w="5386" w:type="dxa"/>
            <w:noWrap/>
            <w:vAlign w:val="center"/>
            <w:hideMark/>
          </w:tcPr>
          <w:p w14:paraId="35761C00"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Mental Health</w:t>
            </w:r>
          </w:p>
        </w:tc>
        <w:tc>
          <w:tcPr>
            <w:tcW w:w="2217" w:type="dxa"/>
            <w:noWrap/>
            <w:vAlign w:val="center"/>
            <w:hideMark/>
          </w:tcPr>
          <w:p w14:paraId="0F1D059E"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Inquiry Report</w:t>
            </w:r>
          </w:p>
        </w:tc>
      </w:tr>
      <w:tr w:rsidR="005353F5" w:rsidRPr="00872C32" w14:paraId="61737854" w14:textId="77777777" w:rsidTr="00EE682A">
        <w:trPr>
          <w:trHeight w:val="288"/>
        </w:trPr>
        <w:tc>
          <w:tcPr>
            <w:tcW w:w="1413" w:type="dxa"/>
            <w:noWrap/>
            <w:vAlign w:val="center"/>
            <w:hideMark/>
          </w:tcPr>
          <w:p w14:paraId="6483A002"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Dec 2020</w:t>
            </w:r>
          </w:p>
        </w:tc>
        <w:tc>
          <w:tcPr>
            <w:tcW w:w="5386" w:type="dxa"/>
            <w:noWrap/>
            <w:vAlign w:val="center"/>
            <w:hideMark/>
          </w:tcPr>
          <w:p w14:paraId="289E6031"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Resources Sector Regulation</w:t>
            </w:r>
          </w:p>
        </w:tc>
        <w:tc>
          <w:tcPr>
            <w:tcW w:w="2217" w:type="dxa"/>
            <w:noWrap/>
            <w:vAlign w:val="center"/>
            <w:hideMark/>
          </w:tcPr>
          <w:p w14:paraId="5EDD0E1E"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Study Report</w:t>
            </w:r>
          </w:p>
        </w:tc>
      </w:tr>
      <w:tr w:rsidR="005353F5" w:rsidRPr="00872C32" w14:paraId="65999344" w14:textId="77777777" w:rsidTr="003E20B4">
        <w:trPr>
          <w:trHeight w:val="454"/>
        </w:trPr>
        <w:tc>
          <w:tcPr>
            <w:tcW w:w="9016" w:type="dxa"/>
            <w:gridSpan w:val="3"/>
            <w:shd w:val="clear" w:color="auto" w:fill="DAEEF3" w:themeFill="accent5" w:themeFillTint="33"/>
            <w:noWrap/>
            <w:vAlign w:val="center"/>
          </w:tcPr>
          <w:p w14:paraId="621BF52C" w14:textId="515C3834" w:rsidR="005353F5" w:rsidRPr="00E940AE" w:rsidRDefault="005353F5" w:rsidP="00EE682A">
            <w:pPr>
              <w:rPr>
                <w:rFonts w:ascii="Calibri" w:hAnsi="Calibri" w:cs="Calibri"/>
                <w:color w:val="404040" w:themeColor="text1" w:themeTint="BF"/>
              </w:rPr>
            </w:pPr>
            <w:r w:rsidRPr="00E940AE">
              <w:rPr>
                <w:rFonts w:ascii="Calibri" w:hAnsi="Calibri" w:cs="Calibri"/>
                <w:b/>
                <w:bCs/>
                <w:color w:val="404040" w:themeColor="text1" w:themeTint="BF"/>
              </w:rPr>
              <w:t>Self-initiated research and regular reporting on trade, industry assistance and productivity</w:t>
            </w:r>
          </w:p>
        </w:tc>
      </w:tr>
      <w:tr w:rsidR="005353F5" w:rsidRPr="00872C32" w14:paraId="2BA8B447" w14:textId="77777777" w:rsidTr="00EE682A">
        <w:trPr>
          <w:trHeight w:val="288"/>
        </w:trPr>
        <w:tc>
          <w:tcPr>
            <w:tcW w:w="1413" w:type="dxa"/>
            <w:noWrap/>
            <w:vAlign w:val="center"/>
            <w:hideMark/>
          </w:tcPr>
          <w:p w14:paraId="2E3AC769"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lastRenderedPageBreak/>
              <w:t xml:space="preserve"> Apr 2018</w:t>
            </w:r>
          </w:p>
        </w:tc>
        <w:tc>
          <w:tcPr>
            <w:tcW w:w="5386" w:type="dxa"/>
            <w:noWrap/>
            <w:vAlign w:val="center"/>
            <w:hideMark/>
          </w:tcPr>
          <w:p w14:paraId="2000DBD1"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Trade and Assistance Review 2016-17</w:t>
            </w:r>
          </w:p>
        </w:tc>
        <w:tc>
          <w:tcPr>
            <w:tcW w:w="2217" w:type="dxa"/>
            <w:noWrap/>
            <w:vAlign w:val="center"/>
            <w:hideMark/>
          </w:tcPr>
          <w:p w14:paraId="5BFD9E24"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Annual Report Series</w:t>
            </w:r>
          </w:p>
        </w:tc>
      </w:tr>
      <w:tr w:rsidR="005353F5" w:rsidRPr="00872C32" w14:paraId="090A0D34" w14:textId="77777777" w:rsidTr="00EE682A">
        <w:trPr>
          <w:trHeight w:val="288"/>
        </w:trPr>
        <w:tc>
          <w:tcPr>
            <w:tcW w:w="1413" w:type="dxa"/>
            <w:noWrap/>
            <w:vAlign w:val="center"/>
            <w:hideMark/>
          </w:tcPr>
          <w:p w14:paraId="0218E289"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May 2018</w:t>
            </w:r>
          </w:p>
        </w:tc>
        <w:tc>
          <w:tcPr>
            <w:tcW w:w="5386" w:type="dxa"/>
            <w:noWrap/>
            <w:vAlign w:val="center"/>
            <w:hideMark/>
          </w:tcPr>
          <w:p w14:paraId="0FB753FA"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Introducing Bilateral Exchange Rates in Global CGE Models</w:t>
            </w:r>
          </w:p>
        </w:tc>
        <w:tc>
          <w:tcPr>
            <w:tcW w:w="2217" w:type="dxa"/>
            <w:noWrap/>
            <w:vAlign w:val="center"/>
            <w:hideMark/>
          </w:tcPr>
          <w:p w14:paraId="071D45C3"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Staff Research Note</w:t>
            </w:r>
          </w:p>
        </w:tc>
      </w:tr>
      <w:tr w:rsidR="005353F5" w:rsidRPr="00872C32" w14:paraId="6E3A0F0D" w14:textId="77777777" w:rsidTr="00EE682A">
        <w:trPr>
          <w:trHeight w:val="288"/>
        </w:trPr>
        <w:tc>
          <w:tcPr>
            <w:tcW w:w="1413" w:type="dxa"/>
            <w:noWrap/>
            <w:vAlign w:val="center"/>
            <w:hideMark/>
          </w:tcPr>
          <w:p w14:paraId="61A942AE"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Jun 2018</w:t>
            </w:r>
          </w:p>
        </w:tc>
        <w:tc>
          <w:tcPr>
            <w:tcW w:w="5386" w:type="dxa"/>
            <w:noWrap/>
            <w:vAlign w:val="center"/>
            <w:hideMark/>
          </w:tcPr>
          <w:p w14:paraId="356FEF4B"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PC News June 2018</w:t>
            </w:r>
          </w:p>
        </w:tc>
        <w:tc>
          <w:tcPr>
            <w:tcW w:w="2217" w:type="dxa"/>
            <w:noWrap/>
            <w:vAlign w:val="center"/>
            <w:hideMark/>
          </w:tcPr>
          <w:p w14:paraId="223BE12C"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PC News</w:t>
            </w:r>
          </w:p>
        </w:tc>
      </w:tr>
      <w:tr w:rsidR="005353F5" w:rsidRPr="00872C32" w14:paraId="74B38D49" w14:textId="77777777" w:rsidTr="00EE682A">
        <w:trPr>
          <w:trHeight w:val="288"/>
        </w:trPr>
        <w:tc>
          <w:tcPr>
            <w:tcW w:w="1413" w:type="dxa"/>
            <w:noWrap/>
            <w:vAlign w:val="center"/>
            <w:hideMark/>
          </w:tcPr>
          <w:p w14:paraId="44605D29"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Aug 2018</w:t>
            </w:r>
          </w:p>
        </w:tc>
        <w:tc>
          <w:tcPr>
            <w:tcW w:w="5386" w:type="dxa"/>
            <w:noWrap/>
            <w:vAlign w:val="center"/>
            <w:hideMark/>
          </w:tcPr>
          <w:p w14:paraId="3FE2B60D"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Rising inequality? A stocktake of the evidence</w:t>
            </w:r>
          </w:p>
        </w:tc>
        <w:tc>
          <w:tcPr>
            <w:tcW w:w="2217" w:type="dxa"/>
            <w:noWrap/>
            <w:vAlign w:val="center"/>
            <w:hideMark/>
          </w:tcPr>
          <w:p w14:paraId="776EE77D"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Research Paper</w:t>
            </w:r>
          </w:p>
        </w:tc>
      </w:tr>
      <w:tr w:rsidR="005353F5" w:rsidRPr="00872C32" w14:paraId="3A5EDF3F" w14:textId="77777777" w:rsidTr="00EE682A">
        <w:trPr>
          <w:trHeight w:val="288"/>
        </w:trPr>
        <w:tc>
          <w:tcPr>
            <w:tcW w:w="1413" w:type="dxa"/>
            <w:noWrap/>
            <w:vAlign w:val="center"/>
            <w:hideMark/>
          </w:tcPr>
          <w:p w14:paraId="2740127F"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Oct 2018</w:t>
            </w:r>
          </w:p>
        </w:tc>
        <w:tc>
          <w:tcPr>
            <w:tcW w:w="5386" w:type="dxa"/>
            <w:noWrap/>
            <w:vAlign w:val="center"/>
            <w:hideMark/>
          </w:tcPr>
          <w:p w14:paraId="6012580B"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Annual Report 2017-18</w:t>
            </w:r>
          </w:p>
        </w:tc>
        <w:tc>
          <w:tcPr>
            <w:tcW w:w="2217" w:type="dxa"/>
            <w:noWrap/>
            <w:vAlign w:val="center"/>
            <w:hideMark/>
          </w:tcPr>
          <w:p w14:paraId="3AC889E5"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Annual Report Series</w:t>
            </w:r>
          </w:p>
        </w:tc>
      </w:tr>
      <w:tr w:rsidR="005353F5" w:rsidRPr="00872C32" w14:paraId="72AD0A93" w14:textId="77777777" w:rsidTr="00EE682A">
        <w:trPr>
          <w:trHeight w:val="288"/>
        </w:trPr>
        <w:tc>
          <w:tcPr>
            <w:tcW w:w="1413" w:type="dxa"/>
            <w:noWrap/>
            <w:vAlign w:val="center"/>
            <w:hideMark/>
          </w:tcPr>
          <w:p w14:paraId="64A7518C"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Oct 2018</w:t>
            </w:r>
          </w:p>
        </w:tc>
        <w:tc>
          <w:tcPr>
            <w:tcW w:w="5386" w:type="dxa"/>
            <w:noWrap/>
            <w:vAlign w:val="center"/>
            <w:hideMark/>
          </w:tcPr>
          <w:p w14:paraId="01F043A7"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Interventions to Support Carers of People with Dementia -  What Works Review</w:t>
            </w:r>
          </w:p>
        </w:tc>
        <w:tc>
          <w:tcPr>
            <w:tcW w:w="2217" w:type="dxa"/>
            <w:noWrap/>
            <w:vAlign w:val="center"/>
            <w:hideMark/>
          </w:tcPr>
          <w:p w14:paraId="795FFE55"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What Works review</w:t>
            </w:r>
          </w:p>
        </w:tc>
      </w:tr>
      <w:tr w:rsidR="005353F5" w:rsidRPr="00872C32" w14:paraId="3A92DEC1" w14:textId="77777777" w:rsidTr="00EE682A">
        <w:trPr>
          <w:trHeight w:val="288"/>
        </w:trPr>
        <w:tc>
          <w:tcPr>
            <w:tcW w:w="1413" w:type="dxa"/>
            <w:noWrap/>
            <w:vAlign w:val="center"/>
            <w:hideMark/>
          </w:tcPr>
          <w:p w14:paraId="737B985E"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Feb 2019</w:t>
            </w:r>
          </w:p>
        </w:tc>
        <w:tc>
          <w:tcPr>
            <w:tcW w:w="5386" w:type="dxa"/>
            <w:noWrap/>
            <w:vAlign w:val="center"/>
            <w:hideMark/>
          </w:tcPr>
          <w:p w14:paraId="67914ECC"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Growing the Digital Economy and Maximising Opportunities for Small Medium Enterprises (SMEs)</w:t>
            </w:r>
          </w:p>
        </w:tc>
        <w:tc>
          <w:tcPr>
            <w:tcW w:w="2217" w:type="dxa"/>
            <w:noWrap/>
            <w:vAlign w:val="center"/>
            <w:hideMark/>
          </w:tcPr>
          <w:p w14:paraId="4C88E3AA"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Research Paper (joint paper with the NZCP)</w:t>
            </w:r>
          </w:p>
        </w:tc>
      </w:tr>
      <w:tr w:rsidR="005353F5" w:rsidRPr="00872C32" w14:paraId="705192DD" w14:textId="77777777" w:rsidTr="00EE682A">
        <w:trPr>
          <w:trHeight w:val="288"/>
        </w:trPr>
        <w:tc>
          <w:tcPr>
            <w:tcW w:w="1413" w:type="dxa"/>
            <w:noWrap/>
            <w:vAlign w:val="center"/>
            <w:hideMark/>
          </w:tcPr>
          <w:p w14:paraId="2F785E77"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Feb 2019</w:t>
            </w:r>
          </w:p>
        </w:tc>
        <w:tc>
          <w:tcPr>
            <w:tcW w:w="5386" w:type="dxa"/>
            <w:noWrap/>
            <w:vAlign w:val="center"/>
            <w:hideMark/>
          </w:tcPr>
          <w:p w14:paraId="37CCD898"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Systems for Protecting Children</w:t>
            </w:r>
          </w:p>
        </w:tc>
        <w:tc>
          <w:tcPr>
            <w:tcW w:w="2217" w:type="dxa"/>
            <w:noWrap/>
            <w:vAlign w:val="center"/>
            <w:hideMark/>
          </w:tcPr>
          <w:p w14:paraId="489DFF22"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Consultation Paper</w:t>
            </w:r>
          </w:p>
        </w:tc>
      </w:tr>
      <w:tr w:rsidR="005353F5" w:rsidRPr="00872C32" w14:paraId="1D622828" w14:textId="77777777" w:rsidTr="00EE682A">
        <w:trPr>
          <w:trHeight w:val="288"/>
        </w:trPr>
        <w:tc>
          <w:tcPr>
            <w:tcW w:w="1413" w:type="dxa"/>
            <w:noWrap/>
            <w:vAlign w:val="center"/>
            <w:hideMark/>
          </w:tcPr>
          <w:p w14:paraId="047C2E7C"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Jun 2019</w:t>
            </w:r>
          </w:p>
        </w:tc>
        <w:tc>
          <w:tcPr>
            <w:tcW w:w="5386" w:type="dxa"/>
            <w:noWrap/>
            <w:vAlign w:val="center"/>
            <w:hideMark/>
          </w:tcPr>
          <w:p w14:paraId="2B100AD0"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PC Productivity Bulletin 2019</w:t>
            </w:r>
          </w:p>
        </w:tc>
        <w:tc>
          <w:tcPr>
            <w:tcW w:w="2217" w:type="dxa"/>
            <w:noWrap/>
            <w:vAlign w:val="center"/>
            <w:hideMark/>
          </w:tcPr>
          <w:p w14:paraId="217B9725"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Bulletin</w:t>
            </w:r>
          </w:p>
        </w:tc>
      </w:tr>
      <w:tr w:rsidR="005353F5" w:rsidRPr="00872C32" w14:paraId="3C18DCAA" w14:textId="77777777" w:rsidTr="00EE682A">
        <w:trPr>
          <w:trHeight w:val="288"/>
        </w:trPr>
        <w:tc>
          <w:tcPr>
            <w:tcW w:w="1413" w:type="dxa"/>
            <w:noWrap/>
            <w:vAlign w:val="center"/>
            <w:hideMark/>
          </w:tcPr>
          <w:p w14:paraId="59AB4578"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Jun 2019</w:t>
            </w:r>
          </w:p>
        </w:tc>
        <w:tc>
          <w:tcPr>
            <w:tcW w:w="5386" w:type="dxa"/>
            <w:noWrap/>
            <w:vAlign w:val="center"/>
            <w:hideMark/>
          </w:tcPr>
          <w:p w14:paraId="1A94FC9D"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Trade and Assistance Review 2017-18</w:t>
            </w:r>
          </w:p>
        </w:tc>
        <w:tc>
          <w:tcPr>
            <w:tcW w:w="2217" w:type="dxa"/>
            <w:noWrap/>
            <w:vAlign w:val="center"/>
            <w:hideMark/>
          </w:tcPr>
          <w:p w14:paraId="60ABDBB7"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Annual Report Series</w:t>
            </w:r>
          </w:p>
        </w:tc>
      </w:tr>
      <w:tr w:rsidR="005353F5" w:rsidRPr="00872C32" w14:paraId="3B40E6CE" w14:textId="77777777" w:rsidTr="00EE682A">
        <w:trPr>
          <w:trHeight w:val="288"/>
        </w:trPr>
        <w:tc>
          <w:tcPr>
            <w:tcW w:w="1413" w:type="dxa"/>
            <w:noWrap/>
            <w:vAlign w:val="center"/>
            <w:hideMark/>
          </w:tcPr>
          <w:p w14:paraId="20D62FCA"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Jun 2019</w:t>
            </w:r>
          </w:p>
        </w:tc>
        <w:tc>
          <w:tcPr>
            <w:tcW w:w="5386" w:type="dxa"/>
            <w:noWrap/>
            <w:vAlign w:val="center"/>
            <w:hideMark/>
          </w:tcPr>
          <w:p w14:paraId="53F41D8A"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The Demand Driven University System: A mixed report card</w:t>
            </w:r>
          </w:p>
        </w:tc>
        <w:tc>
          <w:tcPr>
            <w:tcW w:w="2217" w:type="dxa"/>
            <w:noWrap/>
            <w:vAlign w:val="center"/>
            <w:hideMark/>
          </w:tcPr>
          <w:p w14:paraId="571E2A12"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Research Paper</w:t>
            </w:r>
          </w:p>
        </w:tc>
      </w:tr>
      <w:tr w:rsidR="005353F5" w:rsidRPr="00872C32" w14:paraId="18B81530" w14:textId="77777777" w:rsidTr="00EE682A">
        <w:trPr>
          <w:trHeight w:val="288"/>
        </w:trPr>
        <w:tc>
          <w:tcPr>
            <w:tcW w:w="1413" w:type="dxa"/>
            <w:noWrap/>
            <w:vAlign w:val="center"/>
            <w:hideMark/>
          </w:tcPr>
          <w:p w14:paraId="43E346C0"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Sep 2019</w:t>
            </w:r>
          </w:p>
        </w:tc>
        <w:tc>
          <w:tcPr>
            <w:tcW w:w="5386" w:type="dxa"/>
            <w:noWrap/>
            <w:vAlign w:val="center"/>
            <w:hideMark/>
          </w:tcPr>
          <w:p w14:paraId="011E0C65"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Vulnerable Private Renters: Evidence and Options</w:t>
            </w:r>
          </w:p>
        </w:tc>
        <w:tc>
          <w:tcPr>
            <w:tcW w:w="2217" w:type="dxa"/>
            <w:noWrap/>
            <w:vAlign w:val="center"/>
            <w:hideMark/>
          </w:tcPr>
          <w:p w14:paraId="78CE2D98"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Research Paper</w:t>
            </w:r>
          </w:p>
        </w:tc>
      </w:tr>
      <w:tr w:rsidR="005353F5" w:rsidRPr="00872C32" w14:paraId="642898F2" w14:textId="77777777" w:rsidTr="00EE682A">
        <w:trPr>
          <w:trHeight w:val="288"/>
        </w:trPr>
        <w:tc>
          <w:tcPr>
            <w:tcW w:w="1413" w:type="dxa"/>
            <w:noWrap/>
            <w:vAlign w:val="center"/>
            <w:hideMark/>
          </w:tcPr>
          <w:p w14:paraId="69117FEB"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Oct 2019</w:t>
            </w:r>
          </w:p>
        </w:tc>
        <w:tc>
          <w:tcPr>
            <w:tcW w:w="5386" w:type="dxa"/>
            <w:noWrap/>
            <w:vAlign w:val="center"/>
            <w:hideMark/>
          </w:tcPr>
          <w:p w14:paraId="5F653E06"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Annual Report 2018-19</w:t>
            </w:r>
          </w:p>
        </w:tc>
        <w:tc>
          <w:tcPr>
            <w:tcW w:w="2217" w:type="dxa"/>
            <w:noWrap/>
            <w:vAlign w:val="center"/>
            <w:hideMark/>
          </w:tcPr>
          <w:p w14:paraId="4A095C59"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Annual Report Series</w:t>
            </w:r>
          </w:p>
        </w:tc>
      </w:tr>
      <w:tr w:rsidR="005353F5" w:rsidRPr="00872C32" w14:paraId="5ACD55C0" w14:textId="77777777" w:rsidTr="00EE682A">
        <w:trPr>
          <w:trHeight w:val="288"/>
        </w:trPr>
        <w:tc>
          <w:tcPr>
            <w:tcW w:w="1413" w:type="dxa"/>
            <w:noWrap/>
            <w:vAlign w:val="center"/>
            <w:hideMark/>
          </w:tcPr>
          <w:p w14:paraId="04807B39"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Dec 2019</w:t>
            </w:r>
          </w:p>
        </w:tc>
        <w:tc>
          <w:tcPr>
            <w:tcW w:w="5386" w:type="dxa"/>
            <w:noWrap/>
            <w:vAlign w:val="center"/>
            <w:hideMark/>
          </w:tcPr>
          <w:p w14:paraId="5003DE1F"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Using Real Expenditure to Assess Policy Impacts - Staff Research Note</w:t>
            </w:r>
          </w:p>
        </w:tc>
        <w:tc>
          <w:tcPr>
            <w:tcW w:w="2217" w:type="dxa"/>
            <w:noWrap/>
            <w:vAlign w:val="center"/>
            <w:hideMark/>
          </w:tcPr>
          <w:p w14:paraId="3F6D2FBE"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Staff Research Note</w:t>
            </w:r>
          </w:p>
        </w:tc>
      </w:tr>
      <w:tr w:rsidR="005353F5" w:rsidRPr="00872C32" w14:paraId="370B82DE" w14:textId="77777777" w:rsidTr="00EE682A">
        <w:trPr>
          <w:trHeight w:val="288"/>
        </w:trPr>
        <w:tc>
          <w:tcPr>
            <w:tcW w:w="1413" w:type="dxa"/>
            <w:noWrap/>
            <w:vAlign w:val="center"/>
            <w:hideMark/>
          </w:tcPr>
          <w:p w14:paraId="125F9CC4"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Dec 2019</w:t>
            </w:r>
          </w:p>
        </w:tc>
        <w:tc>
          <w:tcPr>
            <w:tcW w:w="5386" w:type="dxa"/>
            <w:noWrap/>
            <w:vAlign w:val="center"/>
            <w:hideMark/>
          </w:tcPr>
          <w:p w14:paraId="790DC1E6"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The Net Social Revenue Approach to Solving Computable General Equilibrium Models</w:t>
            </w:r>
          </w:p>
        </w:tc>
        <w:tc>
          <w:tcPr>
            <w:tcW w:w="2217" w:type="dxa"/>
            <w:noWrap/>
            <w:vAlign w:val="center"/>
            <w:hideMark/>
          </w:tcPr>
          <w:p w14:paraId="1FD48553"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Staff Working Paper</w:t>
            </w:r>
          </w:p>
        </w:tc>
      </w:tr>
      <w:tr w:rsidR="005353F5" w:rsidRPr="00872C32" w14:paraId="149B2540" w14:textId="77777777" w:rsidTr="00EE682A">
        <w:trPr>
          <w:trHeight w:val="288"/>
        </w:trPr>
        <w:tc>
          <w:tcPr>
            <w:tcW w:w="1413" w:type="dxa"/>
            <w:noWrap/>
            <w:vAlign w:val="center"/>
            <w:hideMark/>
          </w:tcPr>
          <w:p w14:paraId="4FA83D96"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Dec 2019</w:t>
            </w:r>
          </w:p>
        </w:tc>
        <w:tc>
          <w:tcPr>
            <w:tcW w:w="5386" w:type="dxa"/>
            <w:noWrap/>
            <w:vAlign w:val="center"/>
            <w:hideMark/>
          </w:tcPr>
          <w:p w14:paraId="044F9384"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Unifying Partial and General Equilibrium Modelling for Applied Policy Analysis</w:t>
            </w:r>
          </w:p>
        </w:tc>
        <w:tc>
          <w:tcPr>
            <w:tcW w:w="2217" w:type="dxa"/>
            <w:noWrap/>
            <w:vAlign w:val="center"/>
            <w:hideMark/>
          </w:tcPr>
          <w:p w14:paraId="7BDAD144"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Staff Working Paper</w:t>
            </w:r>
          </w:p>
        </w:tc>
      </w:tr>
      <w:tr w:rsidR="005353F5" w:rsidRPr="00872C32" w14:paraId="59DED378" w14:textId="77777777" w:rsidTr="00EE682A">
        <w:trPr>
          <w:trHeight w:val="288"/>
        </w:trPr>
        <w:tc>
          <w:tcPr>
            <w:tcW w:w="1413" w:type="dxa"/>
            <w:noWrap/>
            <w:vAlign w:val="center"/>
            <w:hideMark/>
          </w:tcPr>
          <w:p w14:paraId="1EF0D25B"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Feb 2020</w:t>
            </w:r>
          </w:p>
        </w:tc>
        <w:tc>
          <w:tcPr>
            <w:tcW w:w="5386" w:type="dxa"/>
            <w:noWrap/>
            <w:vAlign w:val="center"/>
            <w:hideMark/>
          </w:tcPr>
          <w:p w14:paraId="17C2B930"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Productivity Insights 2020: Recent productivity trends</w:t>
            </w:r>
          </w:p>
        </w:tc>
        <w:tc>
          <w:tcPr>
            <w:tcW w:w="2217" w:type="dxa"/>
            <w:noWrap/>
            <w:vAlign w:val="center"/>
            <w:hideMark/>
          </w:tcPr>
          <w:p w14:paraId="24472EE5"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Productivity Insights 2020</w:t>
            </w:r>
          </w:p>
        </w:tc>
      </w:tr>
      <w:tr w:rsidR="005353F5" w:rsidRPr="00872C32" w14:paraId="611BF870" w14:textId="77777777" w:rsidTr="00EE682A">
        <w:trPr>
          <w:trHeight w:val="288"/>
        </w:trPr>
        <w:tc>
          <w:tcPr>
            <w:tcW w:w="1413" w:type="dxa"/>
            <w:noWrap/>
            <w:vAlign w:val="center"/>
            <w:hideMark/>
          </w:tcPr>
          <w:p w14:paraId="546378FC"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Mar 2020</w:t>
            </w:r>
          </w:p>
        </w:tc>
        <w:tc>
          <w:tcPr>
            <w:tcW w:w="5386" w:type="dxa"/>
            <w:noWrap/>
            <w:vAlign w:val="center"/>
            <w:hideMark/>
          </w:tcPr>
          <w:p w14:paraId="072545F3"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Can Australia be a productivity leader?</w:t>
            </w:r>
          </w:p>
        </w:tc>
        <w:tc>
          <w:tcPr>
            <w:tcW w:w="2217" w:type="dxa"/>
            <w:noWrap/>
            <w:vAlign w:val="center"/>
            <w:hideMark/>
          </w:tcPr>
          <w:p w14:paraId="3BF92C0E"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Productivity Insights 2020</w:t>
            </w:r>
          </w:p>
        </w:tc>
      </w:tr>
      <w:tr w:rsidR="005353F5" w:rsidRPr="00872C32" w14:paraId="7B2E910C" w14:textId="77777777" w:rsidTr="00EE682A">
        <w:trPr>
          <w:trHeight w:val="288"/>
        </w:trPr>
        <w:tc>
          <w:tcPr>
            <w:tcW w:w="1413" w:type="dxa"/>
            <w:noWrap/>
            <w:vAlign w:val="center"/>
            <w:hideMark/>
          </w:tcPr>
          <w:p w14:paraId="0916DB59"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Mar 2020</w:t>
            </w:r>
          </w:p>
        </w:tc>
        <w:tc>
          <w:tcPr>
            <w:tcW w:w="5386" w:type="dxa"/>
            <w:noWrap/>
            <w:vAlign w:val="center"/>
            <w:hideMark/>
          </w:tcPr>
          <w:p w14:paraId="4CE9A612"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Integrated Urban Water Management — Why a good idea seems hard to implement</w:t>
            </w:r>
          </w:p>
        </w:tc>
        <w:tc>
          <w:tcPr>
            <w:tcW w:w="2217" w:type="dxa"/>
            <w:noWrap/>
            <w:vAlign w:val="center"/>
            <w:hideMark/>
          </w:tcPr>
          <w:p w14:paraId="3A94D7FB"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Research Paper</w:t>
            </w:r>
          </w:p>
        </w:tc>
      </w:tr>
      <w:tr w:rsidR="005353F5" w:rsidRPr="00872C32" w14:paraId="59F569B0" w14:textId="77777777" w:rsidTr="00EE682A">
        <w:trPr>
          <w:trHeight w:val="288"/>
        </w:trPr>
        <w:tc>
          <w:tcPr>
            <w:tcW w:w="1413" w:type="dxa"/>
            <w:noWrap/>
            <w:vAlign w:val="center"/>
            <w:hideMark/>
          </w:tcPr>
          <w:p w14:paraId="447F6388"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Apr 2020</w:t>
            </w:r>
          </w:p>
        </w:tc>
        <w:tc>
          <w:tcPr>
            <w:tcW w:w="5386" w:type="dxa"/>
            <w:noWrap/>
            <w:vAlign w:val="center"/>
            <w:hideMark/>
          </w:tcPr>
          <w:p w14:paraId="661A4114"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Trade and Assistance Review 2018-19</w:t>
            </w:r>
          </w:p>
        </w:tc>
        <w:tc>
          <w:tcPr>
            <w:tcW w:w="2217" w:type="dxa"/>
            <w:noWrap/>
            <w:vAlign w:val="center"/>
            <w:hideMark/>
          </w:tcPr>
          <w:p w14:paraId="183F92F4"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Annual Report Series</w:t>
            </w:r>
          </w:p>
        </w:tc>
      </w:tr>
      <w:tr w:rsidR="005353F5" w:rsidRPr="00872C32" w14:paraId="6DFCBEFA" w14:textId="77777777" w:rsidTr="00EE682A">
        <w:trPr>
          <w:trHeight w:val="288"/>
        </w:trPr>
        <w:tc>
          <w:tcPr>
            <w:tcW w:w="1413" w:type="dxa"/>
            <w:noWrap/>
            <w:vAlign w:val="center"/>
            <w:hideMark/>
          </w:tcPr>
          <w:p w14:paraId="36E476FB"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Jun 2020</w:t>
            </w:r>
          </w:p>
        </w:tc>
        <w:tc>
          <w:tcPr>
            <w:tcW w:w="5386" w:type="dxa"/>
            <w:noWrap/>
            <w:vAlign w:val="center"/>
            <w:hideMark/>
          </w:tcPr>
          <w:p w14:paraId="75B54031"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Foreign Investment in Australia</w:t>
            </w:r>
          </w:p>
        </w:tc>
        <w:tc>
          <w:tcPr>
            <w:tcW w:w="2217" w:type="dxa"/>
            <w:noWrap/>
            <w:vAlign w:val="center"/>
            <w:hideMark/>
          </w:tcPr>
          <w:p w14:paraId="456C7CCE"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Commission Research Paper</w:t>
            </w:r>
          </w:p>
        </w:tc>
      </w:tr>
      <w:tr w:rsidR="005353F5" w:rsidRPr="00872C32" w14:paraId="27BF5EAD" w14:textId="77777777" w:rsidTr="00EE682A">
        <w:trPr>
          <w:trHeight w:val="288"/>
        </w:trPr>
        <w:tc>
          <w:tcPr>
            <w:tcW w:w="1413" w:type="dxa"/>
            <w:noWrap/>
            <w:vAlign w:val="center"/>
            <w:hideMark/>
          </w:tcPr>
          <w:p w14:paraId="14377C5A"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Jul 2020</w:t>
            </w:r>
          </w:p>
        </w:tc>
        <w:tc>
          <w:tcPr>
            <w:tcW w:w="5386" w:type="dxa"/>
            <w:noWrap/>
            <w:vAlign w:val="center"/>
            <w:hideMark/>
          </w:tcPr>
          <w:p w14:paraId="2FAA422B"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Climbing the jobs ladder slower: Young people in a weak labour market</w:t>
            </w:r>
          </w:p>
        </w:tc>
        <w:tc>
          <w:tcPr>
            <w:tcW w:w="2217" w:type="dxa"/>
            <w:noWrap/>
            <w:vAlign w:val="center"/>
            <w:hideMark/>
          </w:tcPr>
          <w:p w14:paraId="31B92B50"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Staff Working Paper</w:t>
            </w:r>
          </w:p>
        </w:tc>
      </w:tr>
      <w:tr w:rsidR="005353F5" w:rsidRPr="00872C32" w14:paraId="6DB194C4" w14:textId="77777777" w:rsidTr="00EE682A">
        <w:trPr>
          <w:trHeight w:val="288"/>
        </w:trPr>
        <w:tc>
          <w:tcPr>
            <w:tcW w:w="1413" w:type="dxa"/>
            <w:noWrap/>
            <w:vAlign w:val="center"/>
            <w:hideMark/>
          </w:tcPr>
          <w:p w14:paraId="739FD8AE"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Jul 2020</w:t>
            </w:r>
          </w:p>
        </w:tc>
        <w:tc>
          <w:tcPr>
            <w:tcW w:w="5386" w:type="dxa"/>
            <w:noWrap/>
            <w:vAlign w:val="center"/>
            <w:hideMark/>
          </w:tcPr>
          <w:p w14:paraId="56487023"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Why Did Young People’s Incomes Decline?</w:t>
            </w:r>
          </w:p>
        </w:tc>
        <w:tc>
          <w:tcPr>
            <w:tcW w:w="2217" w:type="dxa"/>
            <w:noWrap/>
            <w:vAlign w:val="center"/>
            <w:hideMark/>
          </w:tcPr>
          <w:p w14:paraId="3402E255"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Research Paper</w:t>
            </w:r>
          </w:p>
        </w:tc>
      </w:tr>
      <w:tr w:rsidR="005353F5" w:rsidRPr="00872C32" w14:paraId="256C3A2C" w14:textId="77777777" w:rsidTr="00EE682A">
        <w:trPr>
          <w:trHeight w:val="288"/>
        </w:trPr>
        <w:tc>
          <w:tcPr>
            <w:tcW w:w="1413" w:type="dxa"/>
            <w:noWrap/>
            <w:vAlign w:val="center"/>
          </w:tcPr>
          <w:p w14:paraId="50A524C1"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Sep 2020</w:t>
            </w:r>
          </w:p>
        </w:tc>
        <w:tc>
          <w:tcPr>
            <w:tcW w:w="5386" w:type="dxa"/>
            <w:noWrap/>
            <w:vAlign w:val="center"/>
          </w:tcPr>
          <w:p w14:paraId="6A7FDC33"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Victoria's Commercial Land Use Zoning</w:t>
            </w:r>
          </w:p>
        </w:tc>
        <w:tc>
          <w:tcPr>
            <w:tcW w:w="2217" w:type="dxa"/>
            <w:noWrap/>
            <w:vAlign w:val="center"/>
          </w:tcPr>
          <w:p w14:paraId="462F736F"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Case Study</w:t>
            </w:r>
          </w:p>
        </w:tc>
      </w:tr>
      <w:tr w:rsidR="005353F5" w:rsidRPr="00872C32" w14:paraId="0B9815B6" w14:textId="77777777" w:rsidTr="00EE682A">
        <w:trPr>
          <w:trHeight w:val="288"/>
        </w:trPr>
        <w:tc>
          <w:tcPr>
            <w:tcW w:w="1413" w:type="dxa"/>
            <w:noWrap/>
            <w:vAlign w:val="center"/>
            <w:hideMark/>
          </w:tcPr>
          <w:p w14:paraId="44008373"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Oct 2020</w:t>
            </w:r>
          </w:p>
        </w:tc>
        <w:tc>
          <w:tcPr>
            <w:tcW w:w="5386" w:type="dxa"/>
            <w:noWrap/>
            <w:vAlign w:val="center"/>
            <w:hideMark/>
          </w:tcPr>
          <w:p w14:paraId="62BFA7F8"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Regulatory Technology - Information Paper</w:t>
            </w:r>
          </w:p>
        </w:tc>
        <w:tc>
          <w:tcPr>
            <w:tcW w:w="2217" w:type="dxa"/>
            <w:noWrap/>
            <w:vAlign w:val="center"/>
            <w:hideMark/>
          </w:tcPr>
          <w:p w14:paraId="6D9BC316"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Information Paper</w:t>
            </w:r>
          </w:p>
        </w:tc>
      </w:tr>
      <w:tr w:rsidR="005353F5" w:rsidRPr="00872C32" w14:paraId="57270A60" w14:textId="77777777" w:rsidTr="00EE682A">
        <w:trPr>
          <w:trHeight w:val="288"/>
        </w:trPr>
        <w:tc>
          <w:tcPr>
            <w:tcW w:w="1413" w:type="dxa"/>
            <w:noWrap/>
            <w:vAlign w:val="center"/>
            <w:hideMark/>
          </w:tcPr>
          <w:p w14:paraId="64859E30"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Oct 2020</w:t>
            </w:r>
          </w:p>
        </w:tc>
        <w:tc>
          <w:tcPr>
            <w:tcW w:w="5386" w:type="dxa"/>
            <w:noWrap/>
            <w:vAlign w:val="center"/>
            <w:hideMark/>
          </w:tcPr>
          <w:p w14:paraId="751284AE"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Annual Report 2019-20</w:t>
            </w:r>
          </w:p>
        </w:tc>
        <w:tc>
          <w:tcPr>
            <w:tcW w:w="2217" w:type="dxa"/>
            <w:noWrap/>
            <w:vAlign w:val="center"/>
            <w:hideMark/>
          </w:tcPr>
          <w:p w14:paraId="627900F8"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Annual Report Series</w:t>
            </w:r>
          </w:p>
        </w:tc>
      </w:tr>
      <w:tr w:rsidR="005353F5" w:rsidRPr="00872C32" w14:paraId="112C078E" w14:textId="77777777" w:rsidTr="00EE682A">
        <w:trPr>
          <w:trHeight w:val="288"/>
        </w:trPr>
        <w:tc>
          <w:tcPr>
            <w:tcW w:w="1413" w:type="dxa"/>
            <w:noWrap/>
            <w:vAlign w:val="center"/>
            <w:hideMark/>
          </w:tcPr>
          <w:p w14:paraId="0FC5EE61" w14:textId="77777777" w:rsidR="005353F5" w:rsidRPr="003E20B4" w:rsidRDefault="005353F5" w:rsidP="00EE682A">
            <w:pPr>
              <w:rPr>
                <w:rFonts w:ascii="Calibri" w:hAnsi="Calibri" w:cs="Calibri"/>
                <w:color w:val="404040" w:themeColor="text1" w:themeTint="BF"/>
              </w:rPr>
            </w:pPr>
            <w:r w:rsidRPr="003E20B4">
              <w:rPr>
                <w:rFonts w:ascii="Calibri" w:hAnsi="Calibri" w:cs="Calibri"/>
                <w:color w:val="404040" w:themeColor="text1" w:themeTint="BF"/>
              </w:rPr>
              <w:t xml:space="preserve"> Nov 2020</w:t>
            </w:r>
          </w:p>
        </w:tc>
        <w:tc>
          <w:tcPr>
            <w:tcW w:w="5386" w:type="dxa"/>
            <w:noWrap/>
            <w:vAlign w:val="center"/>
            <w:hideMark/>
          </w:tcPr>
          <w:p w14:paraId="3756A920"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Australia’s long term productivity experience</w:t>
            </w:r>
          </w:p>
        </w:tc>
        <w:tc>
          <w:tcPr>
            <w:tcW w:w="2217" w:type="dxa"/>
            <w:noWrap/>
            <w:vAlign w:val="center"/>
            <w:hideMark/>
          </w:tcPr>
          <w:p w14:paraId="12A2F8B6" w14:textId="77777777" w:rsidR="005353F5" w:rsidRPr="00E940AE" w:rsidRDefault="005353F5" w:rsidP="00EE682A">
            <w:pPr>
              <w:rPr>
                <w:rFonts w:ascii="Calibri" w:hAnsi="Calibri" w:cs="Calibri"/>
                <w:color w:val="404040" w:themeColor="text1" w:themeTint="BF"/>
              </w:rPr>
            </w:pPr>
            <w:r w:rsidRPr="00E940AE">
              <w:rPr>
                <w:rFonts w:ascii="Calibri" w:hAnsi="Calibri" w:cs="Calibri"/>
                <w:color w:val="404040" w:themeColor="text1" w:themeTint="BF"/>
              </w:rPr>
              <w:t>Productivity Insights 2020</w:t>
            </w:r>
          </w:p>
        </w:tc>
      </w:tr>
    </w:tbl>
    <w:p w14:paraId="363F7614" w14:textId="77777777" w:rsidR="00E940AE" w:rsidRDefault="00E940AE" w:rsidP="00E940AE">
      <w:pPr>
        <w:pStyle w:val="Body"/>
      </w:pPr>
      <w:bookmarkStart w:id="64" w:name="_Toc78288444"/>
      <w:bookmarkStart w:id="65" w:name="_Toc507001981"/>
      <w:bookmarkStart w:id="66" w:name="_Toc514939258"/>
      <w:bookmarkStart w:id="67" w:name="_Toc522086741"/>
    </w:p>
    <w:p w14:paraId="45B83B74" w14:textId="77777777" w:rsidR="00E940AE" w:rsidRDefault="00E940AE" w:rsidP="00E940AE">
      <w:pPr>
        <w:pStyle w:val="Heading2"/>
        <w:spacing w:before="0"/>
      </w:pPr>
    </w:p>
    <w:p w14:paraId="3AC8B277" w14:textId="77777777" w:rsidR="00E940AE" w:rsidRDefault="00E940AE" w:rsidP="00E940AE">
      <w:pPr>
        <w:pStyle w:val="Body"/>
      </w:pPr>
    </w:p>
    <w:bookmarkEnd w:id="64"/>
    <w:p w14:paraId="0CDBBA26" w14:textId="77777777" w:rsidR="00C12A76" w:rsidRPr="00712ABF" w:rsidRDefault="00C12A76" w:rsidP="00C12A76"/>
    <w:p w14:paraId="2AA3F6DA" w14:textId="04A1DE4D" w:rsidR="005A7789" w:rsidRDefault="005A7789">
      <w:pPr>
        <w:rPr>
          <w:rFonts w:ascii="Calibri" w:eastAsiaTheme="majorEastAsia" w:hAnsi="Calibri" w:cstheme="majorBidi"/>
          <w:bCs/>
          <w:color w:val="31849B" w:themeColor="accent5" w:themeShade="BF"/>
          <w:sz w:val="28"/>
          <w:szCs w:val="26"/>
        </w:rPr>
      </w:pPr>
      <w:r>
        <w:lastRenderedPageBreak/>
        <w:br w:type="page"/>
      </w:r>
    </w:p>
    <w:p w14:paraId="4E2DB746" w14:textId="4AAA146D" w:rsidR="002C3C21" w:rsidRDefault="002C3C21" w:rsidP="00A26B3A">
      <w:pPr>
        <w:pStyle w:val="Heading2"/>
      </w:pPr>
      <w:bookmarkStart w:id="68" w:name="_Toc78288445"/>
      <w:r>
        <w:lastRenderedPageBreak/>
        <w:t>Susan Bell Research</w:t>
      </w:r>
      <w:bookmarkEnd w:id="65"/>
      <w:bookmarkEnd w:id="66"/>
      <w:bookmarkEnd w:id="67"/>
      <w:bookmarkEnd w:id="68"/>
    </w:p>
    <w:p w14:paraId="2AAB5570" w14:textId="77777777" w:rsidR="005A7789" w:rsidRPr="008F0394" w:rsidRDefault="005A7789" w:rsidP="005A7789">
      <w:pPr>
        <w:pStyle w:val="Body"/>
        <w:rPr>
          <w:sz w:val="22"/>
          <w:szCs w:val="24"/>
        </w:rPr>
      </w:pPr>
      <w:r w:rsidRPr="008F0394">
        <w:rPr>
          <w:sz w:val="22"/>
          <w:szCs w:val="24"/>
        </w:rPr>
        <w:t>Susan Bell Research is a market and social research agency, based in Sydney. The agency is Australian-owned and managed and AS/NZS ISO 20252 Market and social research certified. All researchers are members of the Research Society and therefore bound by the Research Society Code of Professional Behaviour. Susan Bell is a Fellow of the Research Society.</w:t>
      </w:r>
    </w:p>
    <w:p w14:paraId="09F97179" w14:textId="77777777" w:rsidR="005A7789" w:rsidRDefault="005A7789" w:rsidP="005A7789">
      <w:pPr>
        <w:pStyle w:val="Body"/>
        <w:rPr>
          <w:i/>
        </w:rPr>
      </w:pPr>
      <w:r w:rsidRPr="008F0394">
        <w:rPr>
          <w:sz w:val="22"/>
          <w:szCs w:val="24"/>
        </w:rPr>
        <w:t>Susan Bell Research is a registered business name, and division of Les Bell &amp; Associates Pty Ltd, of which Susan Bell is a Director.</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047"/>
        <w:gridCol w:w="16"/>
        <w:gridCol w:w="5943"/>
      </w:tblGrid>
      <w:tr w:rsidR="002C3C21" w:rsidRPr="007F0129" w14:paraId="1990CA5C" w14:textId="77777777" w:rsidTr="005A7789">
        <w:trPr>
          <w:trHeight w:val="700"/>
        </w:trPr>
        <w:tc>
          <w:tcPr>
            <w:tcW w:w="3047" w:type="dxa"/>
            <w:tcBorders>
              <w:top w:val="single" w:sz="8" w:space="0" w:color="78C0D4"/>
              <w:left w:val="single" w:sz="8" w:space="0" w:color="78C0D4"/>
              <w:bottom w:val="single" w:sz="8" w:space="0" w:color="78C0D4"/>
            </w:tcBorders>
            <w:shd w:val="clear" w:color="auto" w:fill="215868" w:themeFill="accent5" w:themeFillShade="80"/>
            <w:vAlign w:val="center"/>
          </w:tcPr>
          <w:p w14:paraId="4ADCE3E0" w14:textId="77777777" w:rsidR="002C3C21" w:rsidRPr="007F0129" w:rsidRDefault="002C3C21" w:rsidP="00CF4615">
            <w:pPr>
              <w:rPr>
                <w:b/>
                <w:color w:val="FFFFFF" w:themeColor="background1"/>
                <w:sz w:val="20"/>
              </w:rPr>
            </w:pPr>
            <w:r w:rsidRPr="007F0129">
              <w:rPr>
                <w:b/>
                <w:color w:val="FFFFFF" w:themeColor="background1"/>
                <w:sz w:val="20"/>
              </w:rPr>
              <w:t xml:space="preserve">Full legal business name: </w:t>
            </w:r>
          </w:p>
        </w:tc>
        <w:tc>
          <w:tcPr>
            <w:tcW w:w="5959" w:type="dxa"/>
            <w:gridSpan w:val="2"/>
            <w:tcBorders>
              <w:top w:val="single" w:sz="8" w:space="0" w:color="78C0D4"/>
              <w:bottom w:val="single" w:sz="8" w:space="0" w:color="78C0D4"/>
              <w:right w:val="single" w:sz="8" w:space="0" w:color="78C0D4"/>
            </w:tcBorders>
            <w:shd w:val="clear" w:color="auto" w:fill="215868" w:themeFill="accent5" w:themeFillShade="80"/>
            <w:vAlign w:val="center"/>
          </w:tcPr>
          <w:p w14:paraId="171EF459" w14:textId="77777777" w:rsidR="002C3C21" w:rsidRPr="007F0129" w:rsidRDefault="002C3C21" w:rsidP="00CF4615">
            <w:pPr>
              <w:rPr>
                <w:b/>
                <w:color w:val="FFFFFF" w:themeColor="background1"/>
                <w:sz w:val="20"/>
              </w:rPr>
            </w:pPr>
            <w:r w:rsidRPr="007F0129">
              <w:rPr>
                <w:b/>
                <w:color w:val="FFFFFF" w:themeColor="background1"/>
                <w:sz w:val="20"/>
              </w:rPr>
              <w:t>Les Bell &amp; Associates, trading as Susan Bell Research</w:t>
            </w:r>
          </w:p>
        </w:tc>
      </w:tr>
      <w:tr w:rsidR="002C3C21" w:rsidRPr="007F0129" w14:paraId="3BFAB5E6" w14:textId="77777777" w:rsidTr="005A7789">
        <w:trPr>
          <w:trHeight w:val="454"/>
        </w:trPr>
        <w:tc>
          <w:tcPr>
            <w:tcW w:w="3047" w:type="dxa"/>
            <w:tcBorders>
              <w:right w:val="nil"/>
            </w:tcBorders>
            <w:shd w:val="clear" w:color="auto" w:fill="D2EAF1"/>
          </w:tcPr>
          <w:p w14:paraId="62AFDE99" w14:textId="77777777" w:rsidR="002C3C21" w:rsidRPr="007F0129" w:rsidRDefault="002C3C21" w:rsidP="00CF4615">
            <w:pPr>
              <w:rPr>
                <w:sz w:val="20"/>
              </w:rPr>
            </w:pPr>
            <w:r w:rsidRPr="007F0129">
              <w:rPr>
                <w:sz w:val="20"/>
              </w:rPr>
              <w:t>Registered business address:</w:t>
            </w:r>
          </w:p>
        </w:tc>
        <w:tc>
          <w:tcPr>
            <w:tcW w:w="5959" w:type="dxa"/>
            <w:gridSpan w:val="2"/>
            <w:tcBorders>
              <w:left w:val="nil"/>
            </w:tcBorders>
            <w:shd w:val="clear" w:color="auto" w:fill="D2EAF1"/>
          </w:tcPr>
          <w:p w14:paraId="0FFB6FBF" w14:textId="77777777" w:rsidR="002C3C21" w:rsidRPr="007F0129" w:rsidRDefault="002C3C21" w:rsidP="00CF4615">
            <w:pPr>
              <w:rPr>
                <w:sz w:val="20"/>
              </w:rPr>
            </w:pPr>
            <w:r w:rsidRPr="007F0129">
              <w:rPr>
                <w:sz w:val="20"/>
              </w:rPr>
              <w:t>Suite A25 Level 2 24 Lexington Dr Bella Vista NSW 2153</w:t>
            </w:r>
          </w:p>
        </w:tc>
      </w:tr>
      <w:tr w:rsidR="002C3C21" w:rsidRPr="007F0129" w14:paraId="26992C4F" w14:textId="77777777" w:rsidTr="005A7789">
        <w:trPr>
          <w:trHeight w:val="454"/>
        </w:trPr>
        <w:tc>
          <w:tcPr>
            <w:tcW w:w="3047" w:type="dxa"/>
            <w:tcBorders>
              <w:right w:val="nil"/>
            </w:tcBorders>
            <w:shd w:val="clear" w:color="auto" w:fill="auto"/>
          </w:tcPr>
          <w:p w14:paraId="1C210549" w14:textId="77777777" w:rsidR="002C3C21" w:rsidRPr="007F0129" w:rsidRDefault="002C3C21" w:rsidP="00CF4615">
            <w:pPr>
              <w:rPr>
                <w:sz w:val="20"/>
              </w:rPr>
            </w:pPr>
            <w:r w:rsidRPr="007F0129">
              <w:rPr>
                <w:sz w:val="20"/>
              </w:rPr>
              <w:t xml:space="preserve">The ACN </w:t>
            </w:r>
          </w:p>
        </w:tc>
        <w:tc>
          <w:tcPr>
            <w:tcW w:w="5959" w:type="dxa"/>
            <w:gridSpan w:val="2"/>
            <w:tcBorders>
              <w:left w:val="nil"/>
            </w:tcBorders>
            <w:shd w:val="clear" w:color="auto" w:fill="auto"/>
          </w:tcPr>
          <w:p w14:paraId="39D474FF" w14:textId="77777777" w:rsidR="002C3C21" w:rsidRPr="007F0129" w:rsidRDefault="002C3C21" w:rsidP="00CF4615">
            <w:pPr>
              <w:rPr>
                <w:sz w:val="20"/>
              </w:rPr>
            </w:pPr>
            <w:r w:rsidRPr="007F0129">
              <w:rPr>
                <w:sz w:val="20"/>
              </w:rPr>
              <w:t>for Les Bell &amp; Associates is 002144032</w:t>
            </w:r>
          </w:p>
        </w:tc>
      </w:tr>
      <w:tr w:rsidR="002C3C21" w:rsidRPr="007F0129" w14:paraId="593A6BE1" w14:textId="77777777" w:rsidTr="005A7789">
        <w:trPr>
          <w:trHeight w:val="454"/>
        </w:trPr>
        <w:tc>
          <w:tcPr>
            <w:tcW w:w="3047" w:type="dxa"/>
            <w:tcBorders>
              <w:right w:val="nil"/>
            </w:tcBorders>
            <w:shd w:val="clear" w:color="auto" w:fill="D2EAF1"/>
          </w:tcPr>
          <w:p w14:paraId="5D45AC16" w14:textId="77777777" w:rsidR="002C3C21" w:rsidRPr="007F0129" w:rsidRDefault="002C3C21" w:rsidP="00CF4615">
            <w:pPr>
              <w:rPr>
                <w:sz w:val="20"/>
              </w:rPr>
            </w:pPr>
            <w:r w:rsidRPr="007F0129">
              <w:rPr>
                <w:sz w:val="20"/>
              </w:rPr>
              <w:t xml:space="preserve">The ABN </w:t>
            </w:r>
          </w:p>
        </w:tc>
        <w:tc>
          <w:tcPr>
            <w:tcW w:w="5959" w:type="dxa"/>
            <w:gridSpan w:val="2"/>
            <w:tcBorders>
              <w:left w:val="nil"/>
            </w:tcBorders>
            <w:shd w:val="clear" w:color="auto" w:fill="D2EAF1"/>
          </w:tcPr>
          <w:p w14:paraId="54E7BC94" w14:textId="77777777" w:rsidR="002C3C21" w:rsidRPr="007F0129" w:rsidRDefault="002C3C21" w:rsidP="00CF4615">
            <w:pPr>
              <w:rPr>
                <w:sz w:val="20"/>
              </w:rPr>
            </w:pPr>
            <w:r w:rsidRPr="007F0129">
              <w:rPr>
                <w:sz w:val="20"/>
              </w:rPr>
              <w:t>for Les Bell &amp; Associates is 44 350 636 020 (Bell Settlement Trust)</w:t>
            </w:r>
          </w:p>
        </w:tc>
      </w:tr>
      <w:tr w:rsidR="002C3C21" w:rsidRPr="007F0129" w14:paraId="7EF87752" w14:textId="77777777" w:rsidTr="005A7789">
        <w:trPr>
          <w:trHeight w:val="454"/>
        </w:trPr>
        <w:tc>
          <w:tcPr>
            <w:tcW w:w="3047" w:type="dxa"/>
            <w:tcBorders>
              <w:right w:val="nil"/>
            </w:tcBorders>
            <w:shd w:val="clear" w:color="auto" w:fill="auto"/>
          </w:tcPr>
          <w:p w14:paraId="31498914" w14:textId="77777777" w:rsidR="002C3C21" w:rsidRPr="007F0129" w:rsidRDefault="002C3C21" w:rsidP="00CF4615">
            <w:pPr>
              <w:rPr>
                <w:sz w:val="20"/>
              </w:rPr>
            </w:pPr>
            <w:r w:rsidRPr="007F0129">
              <w:rPr>
                <w:sz w:val="20"/>
              </w:rPr>
              <w:t xml:space="preserve">Web address: </w:t>
            </w:r>
          </w:p>
        </w:tc>
        <w:tc>
          <w:tcPr>
            <w:tcW w:w="5959" w:type="dxa"/>
            <w:gridSpan w:val="2"/>
            <w:tcBorders>
              <w:left w:val="nil"/>
            </w:tcBorders>
            <w:shd w:val="clear" w:color="auto" w:fill="auto"/>
          </w:tcPr>
          <w:p w14:paraId="6D1CA525" w14:textId="77777777" w:rsidR="002C3C21" w:rsidRPr="007F0129" w:rsidRDefault="002C3C21" w:rsidP="00CF4615">
            <w:pPr>
              <w:rPr>
                <w:sz w:val="20"/>
              </w:rPr>
            </w:pPr>
            <w:r w:rsidRPr="007F0129">
              <w:rPr>
                <w:sz w:val="20"/>
              </w:rPr>
              <w:t>www.sbresearch.com.au</w:t>
            </w:r>
          </w:p>
        </w:tc>
      </w:tr>
      <w:tr w:rsidR="002C3C21" w:rsidRPr="007F0129" w14:paraId="0040344D" w14:textId="77777777" w:rsidTr="005A7789">
        <w:tblPrEx>
          <w:tblLook w:val="0480" w:firstRow="0" w:lastRow="0" w:firstColumn="1" w:lastColumn="0" w:noHBand="0" w:noVBand="1"/>
        </w:tblPrEx>
        <w:trPr>
          <w:trHeight w:val="454"/>
        </w:trPr>
        <w:tc>
          <w:tcPr>
            <w:tcW w:w="3063" w:type="dxa"/>
            <w:gridSpan w:val="2"/>
            <w:tcBorders>
              <w:top w:val="single" w:sz="8" w:space="0" w:color="78C0D4"/>
              <w:left w:val="single" w:sz="8" w:space="0" w:color="78C0D4"/>
              <w:bottom w:val="single" w:sz="8" w:space="0" w:color="78C0D4"/>
            </w:tcBorders>
            <w:shd w:val="clear" w:color="auto" w:fill="DAEEF3"/>
          </w:tcPr>
          <w:p w14:paraId="1D0680CC" w14:textId="77777777" w:rsidR="002C3C21" w:rsidRPr="007F0129" w:rsidRDefault="002C3C21" w:rsidP="00CF4615">
            <w:pPr>
              <w:rPr>
                <w:sz w:val="20"/>
              </w:rPr>
            </w:pPr>
            <w:r w:rsidRPr="007F0129">
              <w:rPr>
                <w:sz w:val="20"/>
              </w:rPr>
              <w:t>Contact officer</w:t>
            </w:r>
          </w:p>
        </w:tc>
        <w:tc>
          <w:tcPr>
            <w:tcW w:w="5943" w:type="dxa"/>
            <w:tcBorders>
              <w:top w:val="single" w:sz="8" w:space="0" w:color="78C0D4"/>
              <w:bottom w:val="single" w:sz="8" w:space="0" w:color="78C0D4"/>
              <w:right w:val="single" w:sz="8" w:space="0" w:color="78C0D4"/>
            </w:tcBorders>
            <w:shd w:val="clear" w:color="auto" w:fill="DAEEF3"/>
          </w:tcPr>
          <w:p w14:paraId="1D87DD44" w14:textId="77777777" w:rsidR="002C3C21" w:rsidRPr="007F0129" w:rsidRDefault="002C3C21" w:rsidP="00CF4615">
            <w:pPr>
              <w:rPr>
                <w:sz w:val="20"/>
              </w:rPr>
            </w:pPr>
            <w:r w:rsidRPr="007F0129">
              <w:rPr>
                <w:sz w:val="20"/>
              </w:rPr>
              <w:t>Susan Bell</w:t>
            </w:r>
          </w:p>
        </w:tc>
      </w:tr>
      <w:tr w:rsidR="002C3C21" w:rsidRPr="007F0129" w14:paraId="18F5DF26" w14:textId="77777777" w:rsidTr="005A7789">
        <w:tblPrEx>
          <w:tblLook w:val="0480" w:firstRow="0" w:lastRow="0" w:firstColumn="1" w:lastColumn="0" w:noHBand="0" w:noVBand="1"/>
        </w:tblPrEx>
        <w:trPr>
          <w:trHeight w:val="454"/>
        </w:trPr>
        <w:tc>
          <w:tcPr>
            <w:tcW w:w="3063" w:type="dxa"/>
            <w:gridSpan w:val="2"/>
            <w:tcBorders>
              <w:right w:val="nil"/>
            </w:tcBorders>
            <w:shd w:val="clear" w:color="auto" w:fill="auto"/>
          </w:tcPr>
          <w:p w14:paraId="3A232319" w14:textId="77777777" w:rsidR="002C3C21" w:rsidRPr="007F0129" w:rsidRDefault="002C3C21" w:rsidP="00CF4615">
            <w:pPr>
              <w:rPr>
                <w:sz w:val="20"/>
              </w:rPr>
            </w:pPr>
            <w:r w:rsidRPr="007F0129">
              <w:rPr>
                <w:sz w:val="20"/>
              </w:rPr>
              <w:t>Position title</w:t>
            </w:r>
          </w:p>
        </w:tc>
        <w:tc>
          <w:tcPr>
            <w:tcW w:w="5943" w:type="dxa"/>
            <w:tcBorders>
              <w:left w:val="nil"/>
            </w:tcBorders>
            <w:shd w:val="clear" w:color="auto" w:fill="auto"/>
          </w:tcPr>
          <w:p w14:paraId="7106479A" w14:textId="77777777" w:rsidR="002C3C21" w:rsidRPr="007F0129" w:rsidRDefault="002C3C21" w:rsidP="00CF4615">
            <w:pPr>
              <w:rPr>
                <w:sz w:val="20"/>
              </w:rPr>
            </w:pPr>
            <w:r w:rsidRPr="007F0129">
              <w:rPr>
                <w:sz w:val="20"/>
              </w:rPr>
              <w:t>Director</w:t>
            </w:r>
          </w:p>
        </w:tc>
      </w:tr>
      <w:tr w:rsidR="002C3C21" w:rsidRPr="007F0129" w14:paraId="0BE8B13D" w14:textId="77777777" w:rsidTr="005A7789">
        <w:tblPrEx>
          <w:tblLook w:val="0480" w:firstRow="0" w:lastRow="0" w:firstColumn="1" w:lastColumn="0" w:noHBand="0" w:noVBand="1"/>
        </w:tblPrEx>
        <w:trPr>
          <w:trHeight w:val="454"/>
        </w:trPr>
        <w:tc>
          <w:tcPr>
            <w:tcW w:w="3063" w:type="dxa"/>
            <w:gridSpan w:val="2"/>
            <w:tcBorders>
              <w:right w:val="nil"/>
            </w:tcBorders>
            <w:shd w:val="clear" w:color="auto" w:fill="auto"/>
          </w:tcPr>
          <w:p w14:paraId="2B7E868E" w14:textId="77777777" w:rsidR="002C3C21" w:rsidRPr="007F0129" w:rsidRDefault="002C3C21" w:rsidP="00CF4615">
            <w:pPr>
              <w:rPr>
                <w:sz w:val="20"/>
              </w:rPr>
            </w:pPr>
            <w:r w:rsidRPr="007F0129">
              <w:rPr>
                <w:sz w:val="20"/>
              </w:rPr>
              <w:t>Mobile</w:t>
            </w:r>
          </w:p>
        </w:tc>
        <w:tc>
          <w:tcPr>
            <w:tcW w:w="5943" w:type="dxa"/>
            <w:tcBorders>
              <w:left w:val="nil"/>
            </w:tcBorders>
            <w:shd w:val="clear" w:color="auto" w:fill="auto"/>
          </w:tcPr>
          <w:p w14:paraId="2FFCAF95" w14:textId="77777777" w:rsidR="002C3C21" w:rsidRPr="007F0129" w:rsidRDefault="002C3C21" w:rsidP="00CF4615">
            <w:pPr>
              <w:rPr>
                <w:sz w:val="20"/>
              </w:rPr>
            </w:pPr>
            <w:r w:rsidRPr="007F0129">
              <w:rPr>
                <w:sz w:val="20"/>
              </w:rPr>
              <w:t>0409 657 317</w:t>
            </w:r>
          </w:p>
        </w:tc>
      </w:tr>
      <w:tr w:rsidR="002C3C21" w:rsidRPr="007F0129" w14:paraId="6048F5F0" w14:textId="77777777" w:rsidTr="005A7789">
        <w:tblPrEx>
          <w:tblLook w:val="0480" w:firstRow="0" w:lastRow="0" w:firstColumn="1" w:lastColumn="0" w:noHBand="0" w:noVBand="1"/>
        </w:tblPrEx>
        <w:trPr>
          <w:trHeight w:val="454"/>
        </w:trPr>
        <w:tc>
          <w:tcPr>
            <w:tcW w:w="3063" w:type="dxa"/>
            <w:gridSpan w:val="2"/>
            <w:tcBorders>
              <w:right w:val="nil"/>
            </w:tcBorders>
            <w:shd w:val="clear" w:color="auto" w:fill="DAEEF3"/>
          </w:tcPr>
          <w:p w14:paraId="78E416EC" w14:textId="77777777" w:rsidR="002C3C21" w:rsidRPr="007F0129" w:rsidRDefault="002C3C21" w:rsidP="00CF4615">
            <w:pPr>
              <w:rPr>
                <w:sz w:val="20"/>
              </w:rPr>
            </w:pPr>
            <w:r w:rsidRPr="007F0129">
              <w:rPr>
                <w:sz w:val="20"/>
              </w:rPr>
              <w:t>Email</w:t>
            </w:r>
          </w:p>
        </w:tc>
        <w:tc>
          <w:tcPr>
            <w:tcW w:w="5943" w:type="dxa"/>
            <w:tcBorders>
              <w:left w:val="nil"/>
            </w:tcBorders>
            <w:shd w:val="clear" w:color="auto" w:fill="DAEEF3"/>
          </w:tcPr>
          <w:p w14:paraId="61504A8D" w14:textId="77777777" w:rsidR="002C3C21" w:rsidRPr="007F0129" w:rsidRDefault="00F526CA" w:rsidP="00CF4615">
            <w:pPr>
              <w:rPr>
                <w:rFonts w:cstheme="minorHAnsi"/>
                <w:bCs/>
                <w:sz w:val="20"/>
                <w:u w:val="single"/>
              </w:rPr>
            </w:pPr>
            <w:hyperlink r:id="rId19" w:history="1">
              <w:r w:rsidR="002C3C21" w:rsidRPr="007F0129">
                <w:rPr>
                  <w:rFonts w:cstheme="minorHAnsi"/>
                  <w:bCs/>
                  <w:sz w:val="20"/>
                  <w:u w:val="single"/>
                </w:rPr>
                <w:t>suebell@sbresearch.com.au</w:t>
              </w:r>
            </w:hyperlink>
          </w:p>
        </w:tc>
      </w:tr>
      <w:tr w:rsidR="002C3C21" w:rsidRPr="007F0129" w14:paraId="5F76103B" w14:textId="77777777" w:rsidTr="005A7789">
        <w:tblPrEx>
          <w:tblLook w:val="0480" w:firstRow="0" w:lastRow="0" w:firstColumn="1" w:lastColumn="0" w:noHBand="0" w:noVBand="1"/>
        </w:tblPrEx>
        <w:trPr>
          <w:trHeight w:val="454"/>
        </w:trPr>
        <w:tc>
          <w:tcPr>
            <w:tcW w:w="3063" w:type="dxa"/>
            <w:gridSpan w:val="2"/>
            <w:tcBorders>
              <w:right w:val="nil"/>
            </w:tcBorders>
            <w:shd w:val="clear" w:color="auto" w:fill="auto"/>
          </w:tcPr>
          <w:p w14:paraId="6A0FD58C" w14:textId="77777777" w:rsidR="002C3C21" w:rsidRPr="007F0129" w:rsidRDefault="002C3C21" w:rsidP="00CF4615">
            <w:pPr>
              <w:rPr>
                <w:sz w:val="20"/>
              </w:rPr>
            </w:pPr>
            <w:r w:rsidRPr="007F0129">
              <w:rPr>
                <w:sz w:val="20"/>
              </w:rPr>
              <w:t>Postal address</w:t>
            </w:r>
          </w:p>
        </w:tc>
        <w:tc>
          <w:tcPr>
            <w:tcW w:w="5943" w:type="dxa"/>
            <w:tcBorders>
              <w:left w:val="nil"/>
            </w:tcBorders>
            <w:shd w:val="clear" w:color="auto" w:fill="auto"/>
          </w:tcPr>
          <w:p w14:paraId="7C804222" w14:textId="77777777" w:rsidR="002C3C21" w:rsidRPr="007F0129" w:rsidRDefault="002C3C21" w:rsidP="00CF4615">
            <w:pPr>
              <w:rPr>
                <w:sz w:val="20"/>
              </w:rPr>
            </w:pPr>
            <w:r w:rsidRPr="007F0129">
              <w:rPr>
                <w:sz w:val="20"/>
              </w:rPr>
              <w:t>1, Cullen St. Forestville 2087</w:t>
            </w:r>
          </w:p>
        </w:tc>
      </w:tr>
      <w:bookmarkEnd w:id="0"/>
      <w:bookmarkEnd w:id="1"/>
      <w:bookmarkEnd w:id="2"/>
      <w:bookmarkEnd w:id="3"/>
      <w:bookmarkEnd w:id="63"/>
    </w:tbl>
    <w:p w14:paraId="24A33534" w14:textId="77777777" w:rsidR="00E268EF" w:rsidRDefault="00E268EF" w:rsidP="00326ABB">
      <w:pPr>
        <w:jc w:val="center"/>
        <w:rPr>
          <w:i/>
        </w:rPr>
      </w:pPr>
    </w:p>
    <w:p w14:paraId="5281E6EB" w14:textId="707DC95F" w:rsidR="00E20C7E" w:rsidRDefault="005A7789" w:rsidP="00326ABB">
      <w:pPr>
        <w:jc w:val="center"/>
        <w:rPr>
          <w:i/>
        </w:rPr>
      </w:pPr>
      <w:r>
        <w:rPr>
          <w:i/>
          <w:noProof/>
        </w:rPr>
        <w:drawing>
          <wp:anchor distT="0" distB="0" distL="114300" distR="114300" simplePos="0" relativeHeight="251658241" behindDoc="0" locked="0" layoutInCell="1" allowOverlap="1" wp14:anchorId="7C74BA7F" wp14:editId="1CD85A8B">
            <wp:simplePos x="0" y="0"/>
            <wp:positionH relativeFrom="column">
              <wp:posOffset>1466850</wp:posOffset>
            </wp:positionH>
            <wp:positionV relativeFrom="paragraph">
              <wp:posOffset>2540</wp:posOffset>
            </wp:positionV>
            <wp:extent cx="2793492" cy="742950"/>
            <wp:effectExtent l="0" t="0" r="6985" b="0"/>
            <wp:wrapSquare wrapText="bothSides"/>
            <wp:docPr id="1" name="Picture 1" descr="The Research Society 2020-21 Company Partner badge. Ethics - QPR - 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Research Society 2020-21 Company Partner badge. Ethics - QPR - ISO."/>
                    <pic:cNvPicPr/>
                  </pic:nvPicPr>
                  <pic:blipFill>
                    <a:blip r:embed="rId20">
                      <a:extLst>
                        <a:ext uri="{28A0092B-C50C-407E-A947-70E740481C1C}">
                          <a14:useLocalDpi xmlns:a14="http://schemas.microsoft.com/office/drawing/2010/main" val="0"/>
                        </a:ext>
                      </a:extLst>
                    </a:blip>
                    <a:stretch>
                      <a:fillRect/>
                    </a:stretch>
                  </pic:blipFill>
                  <pic:spPr>
                    <a:xfrm>
                      <a:off x="0" y="0"/>
                      <a:ext cx="2793492" cy="742950"/>
                    </a:xfrm>
                    <a:prstGeom prst="rect">
                      <a:avLst/>
                    </a:prstGeom>
                  </pic:spPr>
                </pic:pic>
              </a:graphicData>
            </a:graphic>
          </wp:anchor>
        </w:drawing>
      </w:r>
    </w:p>
    <w:p w14:paraId="1993472B" w14:textId="421E0B72" w:rsidR="00E20C7E" w:rsidRDefault="00E20C7E" w:rsidP="00326ABB">
      <w:pPr>
        <w:jc w:val="center"/>
        <w:rPr>
          <w:i/>
        </w:rPr>
      </w:pPr>
    </w:p>
    <w:p w14:paraId="15A9F18E" w14:textId="595BC7D6" w:rsidR="00E20C7E" w:rsidRPr="00863731" w:rsidRDefault="00E20C7E" w:rsidP="005A7789">
      <w:pPr>
        <w:rPr>
          <w:i/>
        </w:rPr>
      </w:pPr>
    </w:p>
    <w:sectPr w:rsidR="00E20C7E" w:rsidRPr="00863731" w:rsidSect="00E940AE">
      <w:pgSz w:w="11906" w:h="16838"/>
      <w:pgMar w:top="2098" w:right="1440" w:bottom="1588"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78E43" w14:textId="77777777" w:rsidR="003C7383" w:rsidRDefault="003C7383" w:rsidP="009C2A2D">
      <w:pPr>
        <w:spacing w:after="0" w:line="240" w:lineRule="auto"/>
      </w:pPr>
      <w:r>
        <w:separator/>
      </w:r>
    </w:p>
  </w:endnote>
  <w:endnote w:type="continuationSeparator" w:id="0">
    <w:p w14:paraId="01D066A6" w14:textId="77777777" w:rsidR="003C7383" w:rsidRDefault="003C7383" w:rsidP="009C2A2D">
      <w:pPr>
        <w:spacing w:after="0" w:line="240" w:lineRule="auto"/>
      </w:pPr>
      <w:r>
        <w:continuationSeparator/>
      </w:r>
    </w:p>
  </w:endnote>
  <w:endnote w:type="continuationNotice" w:id="1">
    <w:p w14:paraId="6E493F0D" w14:textId="77777777" w:rsidR="003C7383" w:rsidRDefault="003C7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DZK G+ DIN">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MS Gothic"/>
    <w:panose1 w:val="00000000000000000000"/>
    <w:charset w:val="80"/>
    <w:family w:val="roman"/>
    <w:notTrueType/>
    <w:pitch w:val="fixed"/>
    <w:sig w:usb0="00000000" w:usb1="08070000" w:usb2="00000010" w:usb3="00000000" w:csb0="00020000" w:csb1="00000000"/>
  </w:font>
  <w:font w:name="Calibri-Italic">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20855" w14:textId="0A619C1A" w:rsidR="003E2905" w:rsidRDefault="003E2905" w:rsidP="009C2A2D">
    <w:pPr>
      <w:pStyle w:val="Footer"/>
      <w:rPr>
        <w:color w:val="31849B" w:themeColor="accent5" w:themeShade="BF"/>
        <w:szCs w:val="20"/>
      </w:rPr>
    </w:pPr>
    <w:r w:rsidRPr="00A174BC">
      <w:rPr>
        <w:color w:val="31849B" w:themeColor="accent5" w:themeShade="BF"/>
        <w:szCs w:val="20"/>
      </w:rPr>
      <w:t>CONFIDENTIAL.</w:t>
    </w:r>
    <w:r>
      <w:rPr>
        <w:color w:val="31849B" w:themeColor="accent5" w:themeShade="BF"/>
        <w:szCs w:val="20"/>
      </w:rPr>
      <w:t xml:space="preserve">  Productivity Commission: Stakeholder Survey 2021: </w:t>
    </w:r>
    <w:r w:rsidR="007E5F6B">
      <w:rPr>
        <w:color w:val="31849B" w:themeColor="accent5" w:themeShade="BF"/>
        <w:szCs w:val="20"/>
      </w:rPr>
      <w:t xml:space="preserve">FINAL </w:t>
    </w:r>
    <w:r>
      <w:rPr>
        <w:color w:val="31849B" w:themeColor="accent5" w:themeShade="BF"/>
        <w:szCs w:val="20"/>
      </w:rPr>
      <w:t xml:space="preserve">REPORT </w:t>
    </w:r>
  </w:p>
  <w:p w14:paraId="443C1EC1" w14:textId="5DAE3EC7" w:rsidR="003E2905" w:rsidRPr="00B32001" w:rsidRDefault="003E2905" w:rsidP="00B32001">
    <w:pPr>
      <w:pStyle w:val="Footer"/>
      <w:rPr>
        <w:color w:val="31849B" w:themeColor="accent5" w:themeShade="BF"/>
        <w:szCs w:val="20"/>
      </w:rPr>
    </w:pPr>
    <w:r>
      <w:rPr>
        <w:color w:val="31849B" w:themeColor="accent5" w:themeShade="BF"/>
        <w:szCs w:val="20"/>
      </w:rPr>
      <w:t xml:space="preserve">Susan Bell Research  </w:t>
    </w:r>
    <w:r w:rsidR="007E5F6B">
      <w:rPr>
        <w:color w:val="31849B" w:themeColor="accent5" w:themeShade="BF"/>
        <w:szCs w:val="20"/>
      </w:rPr>
      <w:t xml:space="preserve">August </w:t>
    </w:r>
    <w:r>
      <w:rPr>
        <w:color w:val="31849B" w:themeColor="accent5" w:themeShade="BF"/>
        <w:szCs w:val="20"/>
      </w:rPr>
      <w:t>2021</w:t>
    </w:r>
    <w:r>
      <w:rPr>
        <w:color w:val="31849B" w:themeColor="accent5" w:themeShade="BF"/>
        <w:szCs w:val="20"/>
      </w:rPr>
      <w:tab/>
    </w:r>
    <w:r>
      <w:rPr>
        <w:color w:val="31849B" w:themeColor="accent5" w:themeShade="BF"/>
        <w:szCs w:val="20"/>
      </w:rPr>
      <w:tab/>
    </w:r>
    <w:r w:rsidRPr="00062F2C">
      <w:rPr>
        <w:color w:val="31849B" w:themeColor="accent5" w:themeShade="BF"/>
        <w:szCs w:val="20"/>
      </w:rPr>
      <w:t xml:space="preserve">Page | </w:t>
    </w:r>
    <w:r w:rsidRPr="00062F2C">
      <w:rPr>
        <w:color w:val="31849B" w:themeColor="accent5" w:themeShade="BF"/>
        <w:szCs w:val="20"/>
      </w:rPr>
      <w:fldChar w:fldCharType="begin"/>
    </w:r>
    <w:r w:rsidRPr="00062F2C">
      <w:rPr>
        <w:color w:val="31849B" w:themeColor="accent5" w:themeShade="BF"/>
        <w:szCs w:val="20"/>
      </w:rPr>
      <w:instrText xml:space="preserve"> PAGE   \* MERGEFORMAT </w:instrText>
    </w:r>
    <w:r w:rsidRPr="00062F2C">
      <w:rPr>
        <w:color w:val="31849B" w:themeColor="accent5" w:themeShade="BF"/>
        <w:szCs w:val="20"/>
      </w:rPr>
      <w:fldChar w:fldCharType="separate"/>
    </w:r>
    <w:r w:rsidRPr="00062F2C">
      <w:rPr>
        <w:noProof/>
        <w:color w:val="31849B" w:themeColor="accent5" w:themeShade="BF"/>
        <w:szCs w:val="20"/>
      </w:rPr>
      <w:t>1</w:t>
    </w:r>
    <w:r w:rsidRPr="00062F2C">
      <w:rPr>
        <w:noProof/>
        <w:color w:val="31849B" w:themeColor="accent5" w:themeShade="B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52405" w14:textId="77777777" w:rsidR="003C7383" w:rsidRDefault="003C7383" w:rsidP="009C2A2D">
      <w:pPr>
        <w:spacing w:after="0" w:line="240" w:lineRule="auto"/>
      </w:pPr>
      <w:r>
        <w:separator/>
      </w:r>
    </w:p>
  </w:footnote>
  <w:footnote w:type="continuationSeparator" w:id="0">
    <w:p w14:paraId="0472E94C" w14:textId="77777777" w:rsidR="003C7383" w:rsidRDefault="003C7383" w:rsidP="009C2A2D">
      <w:pPr>
        <w:spacing w:after="0" w:line="240" w:lineRule="auto"/>
      </w:pPr>
      <w:r>
        <w:continuationSeparator/>
      </w:r>
    </w:p>
  </w:footnote>
  <w:footnote w:type="continuationNotice" w:id="1">
    <w:p w14:paraId="2F28444E" w14:textId="77777777" w:rsidR="003C7383" w:rsidRDefault="003C73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BDF03" w14:textId="0C654DEC" w:rsidR="003E2905" w:rsidRDefault="003E2905">
    <w:pPr>
      <w:pStyle w:val="Header"/>
    </w:pPr>
    <w:r>
      <w:rPr>
        <w:noProof/>
      </w:rPr>
      <w:drawing>
        <wp:inline distT="0" distB="0" distL="0" distR="0" wp14:anchorId="256AFE13" wp14:editId="65E1E060">
          <wp:extent cx="1516380" cy="758190"/>
          <wp:effectExtent l="0" t="0" r="7620" b="3810"/>
          <wp:docPr id="7" name="Picture 7" descr="Susan Bel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usan Bell Research logo"/>
                  <pic:cNvPicPr/>
                </pic:nvPicPr>
                <pic:blipFill>
                  <a:blip r:embed="rId1">
                    <a:extLst>
                      <a:ext uri="{28A0092B-C50C-407E-A947-70E740481C1C}">
                        <a14:useLocalDpi xmlns:a14="http://schemas.microsoft.com/office/drawing/2010/main" val="0"/>
                      </a:ext>
                    </a:extLst>
                  </a:blip>
                  <a:stretch>
                    <a:fillRect/>
                  </a:stretch>
                </pic:blipFill>
                <pic:spPr>
                  <a:xfrm>
                    <a:off x="0" y="0"/>
                    <a:ext cx="1524243" cy="7621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F8628AC"/>
    <w:lvl w:ilvl="0">
      <w:start w:val="1"/>
      <w:numFmt w:val="bullet"/>
      <w:lvlText w:val=""/>
      <w:lvlJc w:val="left"/>
      <w:pPr>
        <w:tabs>
          <w:tab w:val="num" w:pos="284"/>
        </w:tabs>
        <w:ind w:left="284" w:hanging="284"/>
      </w:pPr>
      <w:rPr>
        <w:rFonts w:ascii="Symbol" w:hAnsi="Symbol" w:hint="default"/>
        <w:color w:val="808080"/>
        <w:sz w:val="18"/>
      </w:rPr>
    </w:lvl>
  </w:abstractNum>
  <w:abstractNum w:abstractNumId="1" w15:restartNumberingAfterBreak="0">
    <w:nsid w:val="07B13297"/>
    <w:multiLevelType w:val="hybridMultilevel"/>
    <w:tmpl w:val="25C44D3E"/>
    <w:lvl w:ilvl="0" w:tplc="06065B76">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66988"/>
    <w:multiLevelType w:val="hybridMultilevel"/>
    <w:tmpl w:val="FD16C7C6"/>
    <w:lvl w:ilvl="0" w:tplc="9F1A137A">
      <w:start w:val="1"/>
      <w:numFmt w:val="decimal"/>
      <w:pStyle w:val="Figureheading"/>
      <w:lvlText w:val="Figure %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9441BD"/>
    <w:multiLevelType w:val="hybridMultilevel"/>
    <w:tmpl w:val="9508C10C"/>
    <w:lvl w:ilvl="0" w:tplc="A1826B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DE5474"/>
    <w:multiLevelType w:val="hybridMultilevel"/>
    <w:tmpl w:val="0E7E6D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F9546CC"/>
    <w:multiLevelType w:val="hybridMultilevel"/>
    <w:tmpl w:val="307ED79A"/>
    <w:lvl w:ilvl="0" w:tplc="ABF67E42">
      <w:start w:val="1"/>
      <w:numFmt w:val="bullet"/>
      <w:pStyle w:val="Bullets"/>
      <w:lvlText w:val=""/>
      <w:lvlJc w:val="left"/>
      <w:pPr>
        <w:ind w:left="720" w:hanging="360"/>
      </w:pPr>
      <w:rPr>
        <w:rFonts w:ascii="Symbol" w:hAnsi="Symbol" w:hint="default"/>
        <w:color w:val="7F7F7F" w:themeColor="text1" w:themeTint="8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810B5A"/>
    <w:multiLevelType w:val="hybridMultilevel"/>
    <w:tmpl w:val="5ED8DA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3D36A6"/>
    <w:multiLevelType w:val="hybridMultilevel"/>
    <w:tmpl w:val="769A6A02"/>
    <w:lvl w:ilvl="0" w:tplc="0C090001">
      <w:start w:val="1"/>
      <w:numFmt w:val="bullet"/>
      <w:lvlText w:val=""/>
      <w:lvlJc w:val="left"/>
      <w:pPr>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3946" w:hanging="360"/>
      </w:pPr>
    </w:lvl>
    <w:lvl w:ilvl="2" w:tplc="0C09001B" w:tentative="1">
      <w:start w:val="1"/>
      <w:numFmt w:val="lowerRoman"/>
      <w:lvlText w:val="%3."/>
      <w:lvlJc w:val="right"/>
      <w:pPr>
        <w:ind w:left="-3226" w:hanging="180"/>
      </w:pPr>
    </w:lvl>
    <w:lvl w:ilvl="3" w:tplc="0C09000F" w:tentative="1">
      <w:start w:val="1"/>
      <w:numFmt w:val="decimal"/>
      <w:lvlText w:val="%4."/>
      <w:lvlJc w:val="left"/>
      <w:pPr>
        <w:ind w:left="-2506" w:hanging="360"/>
      </w:pPr>
    </w:lvl>
    <w:lvl w:ilvl="4" w:tplc="0C090019" w:tentative="1">
      <w:start w:val="1"/>
      <w:numFmt w:val="lowerLetter"/>
      <w:lvlText w:val="%5."/>
      <w:lvlJc w:val="left"/>
      <w:pPr>
        <w:ind w:left="-1786" w:hanging="360"/>
      </w:pPr>
    </w:lvl>
    <w:lvl w:ilvl="5" w:tplc="0C09001B" w:tentative="1">
      <w:start w:val="1"/>
      <w:numFmt w:val="lowerRoman"/>
      <w:lvlText w:val="%6."/>
      <w:lvlJc w:val="right"/>
      <w:pPr>
        <w:ind w:left="-1066" w:hanging="180"/>
      </w:pPr>
    </w:lvl>
    <w:lvl w:ilvl="6" w:tplc="0C09000F" w:tentative="1">
      <w:start w:val="1"/>
      <w:numFmt w:val="decimal"/>
      <w:lvlText w:val="%7."/>
      <w:lvlJc w:val="left"/>
      <w:pPr>
        <w:ind w:left="-346" w:hanging="360"/>
      </w:pPr>
    </w:lvl>
    <w:lvl w:ilvl="7" w:tplc="0C090019" w:tentative="1">
      <w:start w:val="1"/>
      <w:numFmt w:val="lowerLetter"/>
      <w:lvlText w:val="%8."/>
      <w:lvlJc w:val="left"/>
      <w:pPr>
        <w:ind w:left="374" w:hanging="360"/>
      </w:pPr>
    </w:lvl>
    <w:lvl w:ilvl="8" w:tplc="0C09001B" w:tentative="1">
      <w:start w:val="1"/>
      <w:numFmt w:val="lowerRoman"/>
      <w:lvlText w:val="%9."/>
      <w:lvlJc w:val="right"/>
      <w:pPr>
        <w:ind w:left="1094" w:hanging="180"/>
      </w:pPr>
    </w:lvl>
  </w:abstractNum>
  <w:abstractNum w:abstractNumId="8" w15:restartNumberingAfterBreak="0">
    <w:nsid w:val="23DB2F91"/>
    <w:multiLevelType w:val="hybridMultilevel"/>
    <w:tmpl w:val="A1F60CE8"/>
    <w:lvl w:ilvl="0" w:tplc="931C03B0">
      <w:start w:val="1"/>
      <w:numFmt w:val="decimal"/>
      <w:pStyle w:val="Tablenumber"/>
      <w:lvlText w:val="Table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B0C1F11"/>
    <w:multiLevelType w:val="hybridMultilevel"/>
    <w:tmpl w:val="F4DA18AC"/>
    <w:lvl w:ilvl="0" w:tplc="EDD6B908">
      <w:start w:val="1"/>
      <w:numFmt w:val="bullet"/>
      <w:lvlText w:val=""/>
      <w:lvlJc w:val="right"/>
      <w:pPr>
        <w:ind w:left="502" w:hanging="360"/>
      </w:pPr>
      <w:rPr>
        <w:rFonts w:ascii="Symbol" w:hAnsi="Symbol" w:hint="default"/>
        <w:sz w:val="12"/>
        <w:szCs w:val="12"/>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2C4D4B19"/>
    <w:multiLevelType w:val="hybridMultilevel"/>
    <w:tmpl w:val="9C944B60"/>
    <w:lvl w:ilvl="0" w:tplc="06065B76">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574011"/>
    <w:multiLevelType w:val="hybridMultilevel"/>
    <w:tmpl w:val="C630D706"/>
    <w:lvl w:ilvl="0" w:tplc="8B581ACE">
      <w:start w:val="1"/>
      <w:numFmt w:val="decimal"/>
      <w:pStyle w:val="Tableheading"/>
      <w:lvlText w:val="Table %1."/>
      <w:lvlJc w:val="left"/>
      <w:pPr>
        <w:ind w:left="2061" w:hanging="360"/>
      </w:pPr>
      <w:rPr>
        <w:b/>
        <w:bCs/>
        <w:i w:val="0"/>
        <w:iCs w:val="0"/>
        <w:caps w:val="0"/>
        <w:smallCaps w:val="0"/>
        <w:strike w:val="0"/>
        <w:dstrike w:val="0"/>
        <w:noProof w:val="0"/>
        <w:vanish w:val="0"/>
        <w:color w:val="31849B" w:themeColor="accent5" w:themeShade="BF"/>
        <w:spacing w:val="0"/>
        <w:kern w:val="0"/>
        <w:position w:val="0"/>
        <w:u w:val="none"/>
        <w:effect w:val="none"/>
        <w:vertAlign w:val="baseline"/>
        <w:em w:val="none"/>
        <w:specVanish w:val="0"/>
      </w:rPr>
    </w:lvl>
    <w:lvl w:ilvl="1" w:tplc="0C090019">
      <w:start w:val="1"/>
      <w:numFmt w:val="lowerLetter"/>
      <w:lvlText w:val="%2."/>
      <w:lvlJc w:val="left"/>
      <w:pPr>
        <w:ind w:left="-2813" w:hanging="360"/>
      </w:pPr>
    </w:lvl>
    <w:lvl w:ilvl="2" w:tplc="0C09001B" w:tentative="1">
      <w:start w:val="1"/>
      <w:numFmt w:val="lowerRoman"/>
      <w:lvlText w:val="%3."/>
      <w:lvlJc w:val="right"/>
      <w:pPr>
        <w:ind w:left="-2093" w:hanging="180"/>
      </w:pPr>
    </w:lvl>
    <w:lvl w:ilvl="3" w:tplc="0C09000F" w:tentative="1">
      <w:start w:val="1"/>
      <w:numFmt w:val="decimal"/>
      <w:lvlText w:val="%4."/>
      <w:lvlJc w:val="left"/>
      <w:pPr>
        <w:ind w:left="-1373" w:hanging="360"/>
      </w:pPr>
    </w:lvl>
    <w:lvl w:ilvl="4" w:tplc="0C090019" w:tentative="1">
      <w:start w:val="1"/>
      <w:numFmt w:val="lowerLetter"/>
      <w:lvlText w:val="%5."/>
      <w:lvlJc w:val="left"/>
      <w:pPr>
        <w:ind w:left="-653" w:hanging="360"/>
      </w:pPr>
    </w:lvl>
    <w:lvl w:ilvl="5" w:tplc="0C09001B" w:tentative="1">
      <w:start w:val="1"/>
      <w:numFmt w:val="lowerRoman"/>
      <w:lvlText w:val="%6."/>
      <w:lvlJc w:val="right"/>
      <w:pPr>
        <w:ind w:left="67" w:hanging="180"/>
      </w:pPr>
    </w:lvl>
    <w:lvl w:ilvl="6" w:tplc="0C09000F" w:tentative="1">
      <w:start w:val="1"/>
      <w:numFmt w:val="decimal"/>
      <w:lvlText w:val="%7."/>
      <w:lvlJc w:val="left"/>
      <w:pPr>
        <w:ind w:left="787" w:hanging="360"/>
      </w:pPr>
    </w:lvl>
    <w:lvl w:ilvl="7" w:tplc="0C090019" w:tentative="1">
      <w:start w:val="1"/>
      <w:numFmt w:val="lowerLetter"/>
      <w:lvlText w:val="%8."/>
      <w:lvlJc w:val="left"/>
      <w:pPr>
        <w:ind w:left="1507" w:hanging="360"/>
      </w:pPr>
    </w:lvl>
    <w:lvl w:ilvl="8" w:tplc="0C09001B" w:tentative="1">
      <w:start w:val="1"/>
      <w:numFmt w:val="lowerRoman"/>
      <w:lvlText w:val="%9."/>
      <w:lvlJc w:val="right"/>
      <w:pPr>
        <w:ind w:left="2227" w:hanging="180"/>
      </w:pPr>
    </w:lvl>
  </w:abstractNum>
  <w:abstractNum w:abstractNumId="12" w15:restartNumberingAfterBreak="0">
    <w:nsid w:val="39D42EDD"/>
    <w:multiLevelType w:val="hybridMultilevel"/>
    <w:tmpl w:val="0630E250"/>
    <w:lvl w:ilvl="0" w:tplc="0C090001">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CB0AEE"/>
    <w:multiLevelType w:val="hybridMultilevel"/>
    <w:tmpl w:val="DC7C22C2"/>
    <w:lvl w:ilvl="0" w:tplc="042C7F22">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A458FC"/>
    <w:multiLevelType w:val="hybridMultilevel"/>
    <w:tmpl w:val="06F441DC"/>
    <w:styleLink w:val="ImportedStyle2"/>
    <w:lvl w:ilvl="0" w:tplc="07D8680E">
      <w:start w:val="1"/>
      <w:numFmt w:val="bullet"/>
      <w:lvlText w:val="·"/>
      <w:lvlJc w:val="left"/>
      <w:pPr>
        <w:ind w:left="720" w:hanging="360"/>
      </w:pPr>
      <w:rPr>
        <w:rFonts w:ascii="Symbol" w:eastAsia="Symbol" w:hAnsi="Symbol" w:cs="Symbol"/>
        <w:b w:val="0"/>
        <w:bCs w:val="0"/>
        <w:i w:val="0"/>
        <w:iCs w:val="0"/>
        <w:caps w:val="0"/>
        <w:smallCaps w:val="0"/>
        <w:strike w:val="0"/>
        <w:dstrike w:val="0"/>
        <w:color w:val="7F7F7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7A495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9E775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E0FF0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AA403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FECE1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90D09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E241E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FA8B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3863A65"/>
    <w:multiLevelType w:val="hybridMultilevel"/>
    <w:tmpl w:val="5ED8DA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F25C40"/>
    <w:multiLevelType w:val="hybridMultilevel"/>
    <w:tmpl w:val="B3D8FBE4"/>
    <w:lvl w:ilvl="0" w:tplc="05D4CF22">
      <w:start w:val="1"/>
      <w:numFmt w:val="decimal"/>
      <w:pStyle w:val="Question"/>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41739B3"/>
    <w:multiLevelType w:val="hybridMultilevel"/>
    <w:tmpl w:val="19CE5500"/>
    <w:lvl w:ilvl="0" w:tplc="3A3C59F2">
      <w:start w:val="1"/>
      <w:numFmt w:val="decimal"/>
      <w:pStyle w:val="TableDiagramHeading"/>
      <w:lvlText w:val="Figure %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CA7FBF"/>
    <w:multiLevelType w:val="hybridMultilevel"/>
    <w:tmpl w:val="39B44282"/>
    <w:lvl w:ilvl="0" w:tplc="3B50B81A">
      <w:start w:val="1"/>
      <w:numFmt w:val="bullet"/>
      <w:lvlText w:val=""/>
      <w:lvlJc w:val="left"/>
      <w:pPr>
        <w:ind w:left="502" w:hanging="360"/>
      </w:pPr>
      <w:rPr>
        <w:rFonts w:ascii="Symbol" w:hAnsi="Symbol" w:hint="default"/>
        <w:color w:val="7F7F7F" w:themeColor="text1" w:themeTint="80"/>
        <w:sz w:val="12"/>
        <w:szCs w:val="12"/>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15:restartNumberingAfterBreak="0">
    <w:nsid w:val="59AC5A9F"/>
    <w:multiLevelType w:val="hybridMultilevel"/>
    <w:tmpl w:val="AAB091EE"/>
    <w:lvl w:ilvl="0" w:tplc="0C090001">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152CBF"/>
    <w:multiLevelType w:val="hybridMultilevel"/>
    <w:tmpl w:val="ABA44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AB7294"/>
    <w:multiLevelType w:val="hybridMultilevel"/>
    <w:tmpl w:val="AF749AA0"/>
    <w:lvl w:ilvl="0" w:tplc="0C09000F">
      <w:start w:val="1"/>
      <w:numFmt w:val="decimal"/>
      <w:lvlText w:val="%1."/>
      <w:lvlJc w:val="left"/>
      <w:pPr>
        <w:ind w:left="720" w:hanging="360"/>
      </w:pPr>
      <w:rPr>
        <w:rFont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792A62"/>
    <w:multiLevelType w:val="hybridMultilevel"/>
    <w:tmpl w:val="23F26744"/>
    <w:lvl w:ilvl="0" w:tplc="0C090001">
      <w:start w:val="1"/>
      <w:numFmt w:val="bullet"/>
      <w:lvlText w:val=""/>
      <w:lvlJc w:val="left"/>
      <w:pPr>
        <w:ind w:left="101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03" w:tentative="1">
      <w:start w:val="1"/>
      <w:numFmt w:val="bullet"/>
      <w:lvlText w:val="o"/>
      <w:lvlJc w:val="left"/>
      <w:pPr>
        <w:ind w:left="2090" w:hanging="360"/>
      </w:pPr>
      <w:rPr>
        <w:rFonts w:ascii="Courier New" w:hAnsi="Courier New" w:cs="Courier New" w:hint="default"/>
      </w:rPr>
    </w:lvl>
    <w:lvl w:ilvl="2" w:tplc="0C090005" w:tentative="1">
      <w:start w:val="1"/>
      <w:numFmt w:val="bullet"/>
      <w:lvlText w:val=""/>
      <w:lvlJc w:val="left"/>
      <w:pPr>
        <w:ind w:left="2810" w:hanging="360"/>
      </w:pPr>
      <w:rPr>
        <w:rFonts w:ascii="Wingdings" w:hAnsi="Wingdings" w:hint="default"/>
      </w:rPr>
    </w:lvl>
    <w:lvl w:ilvl="3" w:tplc="0C090001" w:tentative="1">
      <w:start w:val="1"/>
      <w:numFmt w:val="bullet"/>
      <w:lvlText w:val=""/>
      <w:lvlJc w:val="left"/>
      <w:pPr>
        <w:ind w:left="3530" w:hanging="360"/>
      </w:pPr>
      <w:rPr>
        <w:rFonts w:ascii="Symbol" w:hAnsi="Symbol" w:hint="default"/>
      </w:rPr>
    </w:lvl>
    <w:lvl w:ilvl="4" w:tplc="0C090003" w:tentative="1">
      <w:start w:val="1"/>
      <w:numFmt w:val="bullet"/>
      <w:lvlText w:val="o"/>
      <w:lvlJc w:val="left"/>
      <w:pPr>
        <w:ind w:left="4250" w:hanging="360"/>
      </w:pPr>
      <w:rPr>
        <w:rFonts w:ascii="Courier New" w:hAnsi="Courier New" w:cs="Courier New" w:hint="default"/>
      </w:rPr>
    </w:lvl>
    <w:lvl w:ilvl="5" w:tplc="0C090005" w:tentative="1">
      <w:start w:val="1"/>
      <w:numFmt w:val="bullet"/>
      <w:lvlText w:val=""/>
      <w:lvlJc w:val="left"/>
      <w:pPr>
        <w:ind w:left="4970" w:hanging="360"/>
      </w:pPr>
      <w:rPr>
        <w:rFonts w:ascii="Wingdings" w:hAnsi="Wingdings" w:hint="default"/>
      </w:rPr>
    </w:lvl>
    <w:lvl w:ilvl="6" w:tplc="0C090001" w:tentative="1">
      <w:start w:val="1"/>
      <w:numFmt w:val="bullet"/>
      <w:lvlText w:val=""/>
      <w:lvlJc w:val="left"/>
      <w:pPr>
        <w:ind w:left="5690" w:hanging="360"/>
      </w:pPr>
      <w:rPr>
        <w:rFonts w:ascii="Symbol" w:hAnsi="Symbol" w:hint="default"/>
      </w:rPr>
    </w:lvl>
    <w:lvl w:ilvl="7" w:tplc="0C090003" w:tentative="1">
      <w:start w:val="1"/>
      <w:numFmt w:val="bullet"/>
      <w:lvlText w:val="o"/>
      <w:lvlJc w:val="left"/>
      <w:pPr>
        <w:ind w:left="6410" w:hanging="360"/>
      </w:pPr>
      <w:rPr>
        <w:rFonts w:ascii="Courier New" w:hAnsi="Courier New" w:cs="Courier New" w:hint="default"/>
      </w:rPr>
    </w:lvl>
    <w:lvl w:ilvl="8" w:tplc="0C090005" w:tentative="1">
      <w:start w:val="1"/>
      <w:numFmt w:val="bullet"/>
      <w:lvlText w:val=""/>
      <w:lvlJc w:val="left"/>
      <w:pPr>
        <w:ind w:left="7130" w:hanging="360"/>
      </w:pPr>
      <w:rPr>
        <w:rFonts w:ascii="Wingdings" w:hAnsi="Wingdings" w:hint="default"/>
      </w:rPr>
    </w:lvl>
  </w:abstractNum>
  <w:abstractNum w:abstractNumId="23" w15:restartNumberingAfterBreak="0">
    <w:nsid w:val="695373FD"/>
    <w:multiLevelType w:val="hybridMultilevel"/>
    <w:tmpl w:val="10D2BD66"/>
    <w:lvl w:ilvl="0" w:tplc="042C7F22">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EE21BC"/>
    <w:multiLevelType w:val="hybridMultilevel"/>
    <w:tmpl w:val="CDAE2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263C32"/>
    <w:multiLevelType w:val="hybridMultilevel"/>
    <w:tmpl w:val="291678E4"/>
    <w:lvl w:ilvl="0" w:tplc="0C090001">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AF2933"/>
    <w:multiLevelType w:val="hybridMultilevel"/>
    <w:tmpl w:val="89E80FEE"/>
    <w:lvl w:ilvl="0" w:tplc="3B50B81A">
      <w:start w:val="1"/>
      <w:numFmt w:val="bullet"/>
      <w:lvlText w:val=""/>
      <w:lvlJc w:val="left"/>
      <w:pPr>
        <w:ind w:left="720" w:hanging="360"/>
      </w:pPr>
      <w:rPr>
        <w:rFonts w:ascii="Symbol" w:hAnsi="Symbol" w:hint="default"/>
        <w:color w:val="7F7F7F" w:themeColor="text1" w:themeTint="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5"/>
  </w:num>
  <w:num w:numId="5">
    <w:abstractNumId w:val="21"/>
  </w:num>
  <w:num w:numId="6">
    <w:abstractNumId w:val="12"/>
  </w:num>
  <w:num w:numId="7">
    <w:abstractNumId w:val="19"/>
  </w:num>
  <w:num w:numId="8">
    <w:abstractNumId w:val="25"/>
  </w:num>
  <w:num w:numId="9">
    <w:abstractNumId w:val="8"/>
  </w:num>
  <w:num w:numId="10">
    <w:abstractNumId w:val="6"/>
  </w:num>
  <w:num w:numId="11">
    <w:abstractNumId w:val="7"/>
  </w:num>
  <w:num w:numId="12">
    <w:abstractNumId w:val="9"/>
  </w:num>
  <w:num w:numId="13">
    <w:abstractNumId w:val="18"/>
  </w:num>
  <w:num w:numId="14">
    <w:abstractNumId w:val="3"/>
  </w:num>
  <w:num w:numId="15">
    <w:abstractNumId w:val="11"/>
  </w:num>
  <w:num w:numId="16">
    <w:abstractNumId w:val="2"/>
  </w:num>
  <w:num w:numId="17">
    <w:abstractNumId w:val="15"/>
  </w:num>
  <w:num w:numId="18">
    <w:abstractNumId w:val="20"/>
  </w:num>
  <w:num w:numId="19">
    <w:abstractNumId w:val="13"/>
  </w:num>
  <w:num w:numId="20">
    <w:abstractNumId w:val="23"/>
  </w:num>
  <w:num w:numId="21">
    <w:abstractNumId w:val="1"/>
  </w:num>
  <w:num w:numId="22">
    <w:abstractNumId w:val="10"/>
  </w:num>
  <w:num w:numId="23">
    <w:abstractNumId w:val="26"/>
  </w:num>
  <w:num w:numId="24">
    <w:abstractNumId w:val="16"/>
  </w:num>
  <w:num w:numId="25">
    <w:abstractNumId w:val="11"/>
  </w:num>
  <w:num w:numId="26">
    <w:abstractNumId w:val="4"/>
  </w:num>
  <w:num w:numId="27">
    <w:abstractNumId w:val="24"/>
  </w:num>
  <w:num w:numId="28">
    <w:abstractNumId w:val="22"/>
  </w:num>
  <w:num w:numId="29">
    <w:abstractNumId w:val="11"/>
  </w:num>
  <w:num w:numId="3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5A"/>
    <w:rsid w:val="00034E5B"/>
    <w:rsid w:val="0003769E"/>
    <w:rsid w:val="00040085"/>
    <w:rsid w:val="0004456D"/>
    <w:rsid w:val="00062F2C"/>
    <w:rsid w:val="00065439"/>
    <w:rsid w:val="000747C8"/>
    <w:rsid w:val="00075EDF"/>
    <w:rsid w:val="00091339"/>
    <w:rsid w:val="000931F5"/>
    <w:rsid w:val="00094505"/>
    <w:rsid w:val="000B0535"/>
    <w:rsid w:val="000B44A6"/>
    <w:rsid w:val="000D77D4"/>
    <w:rsid w:val="000E1CEA"/>
    <w:rsid w:val="000F7E94"/>
    <w:rsid w:val="001019C7"/>
    <w:rsid w:val="001121E5"/>
    <w:rsid w:val="00116BEE"/>
    <w:rsid w:val="00136212"/>
    <w:rsid w:val="00137A3C"/>
    <w:rsid w:val="0014583F"/>
    <w:rsid w:val="00161F6A"/>
    <w:rsid w:val="001711E6"/>
    <w:rsid w:val="00182C6B"/>
    <w:rsid w:val="00192D46"/>
    <w:rsid w:val="001A3784"/>
    <w:rsid w:val="001B1B39"/>
    <w:rsid w:val="001B400D"/>
    <w:rsid w:val="001B61B4"/>
    <w:rsid w:val="001C1C1F"/>
    <w:rsid w:val="001C5B29"/>
    <w:rsid w:val="001D1D89"/>
    <w:rsid w:val="001E4269"/>
    <w:rsid w:val="001F20FC"/>
    <w:rsid w:val="001F3042"/>
    <w:rsid w:val="001F54D8"/>
    <w:rsid w:val="00205BD1"/>
    <w:rsid w:val="002074F2"/>
    <w:rsid w:val="00214DF4"/>
    <w:rsid w:val="002414CA"/>
    <w:rsid w:val="00245583"/>
    <w:rsid w:val="002467D6"/>
    <w:rsid w:val="002472D0"/>
    <w:rsid w:val="00247567"/>
    <w:rsid w:val="002529CE"/>
    <w:rsid w:val="00255942"/>
    <w:rsid w:val="002655D6"/>
    <w:rsid w:val="002670FC"/>
    <w:rsid w:val="00275F49"/>
    <w:rsid w:val="002766D2"/>
    <w:rsid w:val="00284C84"/>
    <w:rsid w:val="002979EB"/>
    <w:rsid w:val="002A0E26"/>
    <w:rsid w:val="002C3C21"/>
    <w:rsid w:val="002C68B8"/>
    <w:rsid w:val="002D2211"/>
    <w:rsid w:val="002E0B09"/>
    <w:rsid w:val="002E3413"/>
    <w:rsid w:val="002F783E"/>
    <w:rsid w:val="00311BEA"/>
    <w:rsid w:val="00313556"/>
    <w:rsid w:val="00326ABB"/>
    <w:rsid w:val="00333044"/>
    <w:rsid w:val="00350626"/>
    <w:rsid w:val="00351CE2"/>
    <w:rsid w:val="003527F8"/>
    <w:rsid w:val="0036145F"/>
    <w:rsid w:val="00367708"/>
    <w:rsid w:val="003844EC"/>
    <w:rsid w:val="0038680B"/>
    <w:rsid w:val="0039323F"/>
    <w:rsid w:val="003C7383"/>
    <w:rsid w:val="003C7FCD"/>
    <w:rsid w:val="003D2776"/>
    <w:rsid w:val="003D47E2"/>
    <w:rsid w:val="003E20B4"/>
    <w:rsid w:val="003E2905"/>
    <w:rsid w:val="003E3D77"/>
    <w:rsid w:val="003E7945"/>
    <w:rsid w:val="00410DA6"/>
    <w:rsid w:val="0041378B"/>
    <w:rsid w:val="0041508A"/>
    <w:rsid w:val="0042617B"/>
    <w:rsid w:val="004339C6"/>
    <w:rsid w:val="00436757"/>
    <w:rsid w:val="00441819"/>
    <w:rsid w:val="004431B0"/>
    <w:rsid w:val="00463E61"/>
    <w:rsid w:val="004714BD"/>
    <w:rsid w:val="004A4F56"/>
    <w:rsid w:val="004A526A"/>
    <w:rsid w:val="004B0E0B"/>
    <w:rsid w:val="004C2312"/>
    <w:rsid w:val="004D279D"/>
    <w:rsid w:val="005078AD"/>
    <w:rsid w:val="005143A9"/>
    <w:rsid w:val="005169DC"/>
    <w:rsid w:val="005353F5"/>
    <w:rsid w:val="00543888"/>
    <w:rsid w:val="005474E6"/>
    <w:rsid w:val="0056670B"/>
    <w:rsid w:val="005862E5"/>
    <w:rsid w:val="005937F0"/>
    <w:rsid w:val="005A13F7"/>
    <w:rsid w:val="005A1624"/>
    <w:rsid w:val="005A7588"/>
    <w:rsid w:val="005A7789"/>
    <w:rsid w:val="005B139F"/>
    <w:rsid w:val="005B53A9"/>
    <w:rsid w:val="005C0B1E"/>
    <w:rsid w:val="005C10BF"/>
    <w:rsid w:val="005C220E"/>
    <w:rsid w:val="005E2F3B"/>
    <w:rsid w:val="00600D00"/>
    <w:rsid w:val="006038FD"/>
    <w:rsid w:val="00621A86"/>
    <w:rsid w:val="00632621"/>
    <w:rsid w:val="006470B2"/>
    <w:rsid w:val="00654B9F"/>
    <w:rsid w:val="0066393C"/>
    <w:rsid w:val="00685C26"/>
    <w:rsid w:val="006860E8"/>
    <w:rsid w:val="006B17FE"/>
    <w:rsid w:val="006D44FE"/>
    <w:rsid w:val="006D7E3D"/>
    <w:rsid w:val="006E2220"/>
    <w:rsid w:val="006F7E85"/>
    <w:rsid w:val="00745B36"/>
    <w:rsid w:val="00746BDA"/>
    <w:rsid w:val="00757B91"/>
    <w:rsid w:val="0076244E"/>
    <w:rsid w:val="00767158"/>
    <w:rsid w:val="00770408"/>
    <w:rsid w:val="00773C50"/>
    <w:rsid w:val="00774F6E"/>
    <w:rsid w:val="00794A52"/>
    <w:rsid w:val="007A2F77"/>
    <w:rsid w:val="007C1E23"/>
    <w:rsid w:val="007C2741"/>
    <w:rsid w:val="007D2985"/>
    <w:rsid w:val="007E03A2"/>
    <w:rsid w:val="007E5F6B"/>
    <w:rsid w:val="007F30DF"/>
    <w:rsid w:val="00800E4C"/>
    <w:rsid w:val="008012B3"/>
    <w:rsid w:val="0080387A"/>
    <w:rsid w:val="00805FBF"/>
    <w:rsid w:val="008147D8"/>
    <w:rsid w:val="008204B9"/>
    <w:rsid w:val="008340DF"/>
    <w:rsid w:val="008530F6"/>
    <w:rsid w:val="008542FC"/>
    <w:rsid w:val="00854580"/>
    <w:rsid w:val="00857658"/>
    <w:rsid w:val="00860697"/>
    <w:rsid w:val="0087302A"/>
    <w:rsid w:val="008778E7"/>
    <w:rsid w:val="00882971"/>
    <w:rsid w:val="0088314D"/>
    <w:rsid w:val="00883FB6"/>
    <w:rsid w:val="0089694E"/>
    <w:rsid w:val="008A37E4"/>
    <w:rsid w:val="008A4120"/>
    <w:rsid w:val="008B18F6"/>
    <w:rsid w:val="008D6E6A"/>
    <w:rsid w:val="008E3544"/>
    <w:rsid w:val="008E718B"/>
    <w:rsid w:val="008F0394"/>
    <w:rsid w:val="00907E4F"/>
    <w:rsid w:val="009144C8"/>
    <w:rsid w:val="009236EF"/>
    <w:rsid w:val="00952DBA"/>
    <w:rsid w:val="009545F9"/>
    <w:rsid w:val="0095770E"/>
    <w:rsid w:val="0096039B"/>
    <w:rsid w:val="00963B66"/>
    <w:rsid w:val="00980ED9"/>
    <w:rsid w:val="009835CE"/>
    <w:rsid w:val="00983C6D"/>
    <w:rsid w:val="009901B3"/>
    <w:rsid w:val="00990782"/>
    <w:rsid w:val="009C2A2D"/>
    <w:rsid w:val="009F1070"/>
    <w:rsid w:val="009F3996"/>
    <w:rsid w:val="009F419E"/>
    <w:rsid w:val="00A10D36"/>
    <w:rsid w:val="00A11879"/>
    <w:rsid w:val="00A174BC"/>
    <w:rsid w:val="00A26B3A"/>
    <w:rsid w:val="00A32B68"/>
    <w:rsid w:val="00A32FA1"/>
    <w:rsid w:val="00A47CD0"/>
    <w:rsid w:val="00A517F7"/>
    <w:rsid w:val="00A536F9"/>
    <w:rsid w:val="00A54578"/>
    <w:rsid w:val="00A6178E"/>
    <w:rsid w:val="00A7143E"/>
    <w:rsid w:val="00AC488D"/>
    <w:rsid w:val="00AC4A0C"/>
    <w:rsid w:val="00AD3D6F"/>
    <w:rsid w:val="00B04838"/>
    <w:rsid w:val="00B05613"/>
    <w:rsid w:val="00B22FA9"/>
    <w:rsid w:val="00B25D18"/>
    <w:rsid w:val="00B32001"/>
    <w:rsid w:val="00B32E17"/>
    <w:rsid w:val="00B34F70"/>
    <w:rsid w:val="00B36550"/>
    <w:rsid w:val="00B37AF4"/>
    <w:rsid w:val="00B41559"/>
    <w:rsid w:val="00B510CA"/>
    <w:rsid w:val="00B66159"/>
    <w:rsid w:val="00B7182D"/>
    <w:rsid w:val="00B75BF2"/>
    <w:rsid w:val="00B76123"/>
    <w:rsid w:val="00B770D5"/>
    <w:rsid w:val="00B77D7F"/>
    <w:rsid w:val="00B83BC0"/>
    <w:rsid w:val="00B83F67"/>
    <w:rsid w:val="00B96D99"/>
    <w:rsid w:val="00B96DC8"/>
    <w:rsid w:val="00BA20C2"/>
    <w:rsid w:val="00BB3560"/>
    <w:rsid w:val="00BB3C0C"/>
    <w:rsid w:val="00BD7F76"/>
    <w:rsid w:val="00BF18C8"/>
    <w:rsid w:val="00BF2303"/>
    <w:rsid w:val="00BF4CF6"/>
    <w:rsid w:val="00BF4DB4"/>
    <w:rsid w:val="00C10868"/>
    <w:rsid w:val="00C122CF"/>
    <w:rsid w:val="00C12A76"/>
    <w:rsid w:val="00C14370"/>
    <w:rsid w:val="00C357E8"/>
    <w:rsid w:val="00C4796C"/>
    <w:rsid w:val="00C6019E"/>
    <w:rsid w:val="00C72188"/>
    <w:rsid w:val="00C76AAF"/>
    <w:rsid w:val="00C90ADA"/>
    <w:rsid w:val="00C96D02"/>
    <w:rsid w:val="00CB5D34"/>
    <w:rsid w:val="00CB73F2"/>
    <w:rsid w:val="00CD2F8A"/>
    <w:rsid w:val="00CD31B7"/>
    <w:rsid w:val="00CD7506"/>
    <w:rsid w:val="00CE1288"/>
    <w:rsid w:val="00CE4610"/>
    <w:rsid w:val="00CF4615"/>
    <w:rsid w:val="00CF77A5"/>
    <w:rsid w:val="00D016D0"/>
    <w:rsid w:val="00D027FB"/>
    <w:rsid w:val="00D06467"/>
    <w:rsid w:val="00D07890"/>
    <w:rsid w:val="00D1226B"/>
    <w:rsid w:val="00D134D0"/>
    <w:rsid w:val="00D20E66"/>
    <w:rsid w:val="00D33354"/>
    <w:rsid w:val="00D37F5A"/>
    <w:rsid w:val="00D47520"/>
    <w:rsid w:val="00D52043"/>
    <w:rsid w:val="00D63C63"/>
    <w:rsid w:val="00D654D0"/>
    <w:rsid w:val="00D77DA7"/>
    <w:rsid w:val="00D77F18"/>
    <w:rsid w:val="00D82ED9"/>
    <w:rsid w:val="00D83CBA"/>
    <w:rsid w:val="00D90052"/>
    <w:rsid w:val="00D96733"/>
    <w:rsid w:val="00DA2948"/>
    <w:rsid w:val="00DC0331"/>
    <w:rsid w:val="00DD2614"/>
    <w:rsid w:val="00DD2A5A"/>
    <w:rsid w:val="00DE2780"/>
    <w:rsid w:val="00DE29A0"/>
    <w:rsid w:val="00DE3CD4"/>
    <w:rsid w:val="00DE504F"/>
    <w:rsid w:val="00DE7FB1"/>
    <w:rsid w:val="00E11FEC"/>
    <w:rsid w:val="00E1386E"/>
    <w:rsid w:val="00E138E5"/>
    <w:rsid w:val="00E13D6B"/>
    <w:rsid w:val="00E13E47"/>
    <w:rsid w:val="00E1649B"/>
    <w:rsid w:val="00E17BD7"/>
    <w:rsid w:val="00E20C7E"/>
    <w:rsid w:val="00E22D3A"/>
    <w:rsid w:val="00E268EF"/>
    <w:rsid w:val="00E278F3"/>
    <w:rsid w:val="00E37432"/>
    <w:rsid w:val="00E47616"/>
    <w:rsid w:val="00E56FEE"/>
    <w:rsid w:val="00E5785A"/>
    <w:rsid w:val="00E919D9"/>
    <w:rsid w:val="00E940AE"/>
    <w:rsid w:val="00E94BAC"/>
    <w:rsid w:val="00E953BA"/>
    <w:rsid w:val="00EA23E5"/>
    <w:rsid w:val="00EA4358"/>
    <w:rsid w:val="00EA4A97"/>
    <w:rsid w:val="00EA5789"/>
    <w:rsid w:val="00EA5A58"/>
    <w:rsid w:val="00EC177D"/>
    <w:rsid w:val="00EC386A"/>
    <w:rsid w:val="00EC7119"/>
    <w:rsid w:val="00ED5DBE"/>
    <w:rsid w:val="00EE0903"/>
    <w:rsid w:val="00EE5DBB"/>
    <w:rsid w:val="00EE682A"/>
    <w:rsid w:val="00EF1E98"/>
    <w:rsid w:val="00F00EAE"/>
    <w:rsid w:val="00F036D0"/>
    <w:rsid w:val="00F06A22"/>
    <w:rsid w:val="00F11227"/>
    <w:rsid w:val="00F141AE"/>
    <w:rsid w:val="00F2185E"/>
    <w:rsid w:val="00F25C96"/>
    <w:rsid w:val="00F27469"/>
    <w:rsid w:val="00F27979"/>
    <w:rsid w:val="00F3037B"/>
    <w:rsid w:val="00F3124A"/>
    <w:rsid w:val="00F333FE"/>
    <w:rsid w:val="00F4495D"/>
    <w:rsid w:val="00F44D97"/>
    <w:rsid w:val="00F46246"/>
    <w:rsid w:val="00F4701C"/>
    <w:rsid w:val="00F526CA"/>
    <w:rsid w:val="00F527DF"/>
    <w:rsid w:val="00F549BE"/>
    <w:rsid w:val="00F60B0B"/>
    <w:rsid w:val="00F75239"/>
    <w:rsid w:val="00F816AC"/>
    <w:rsid w:val="00F82096"/>
    <w:rsid w:val="00FA18FB"/>
    <w:rsid w:val="00FA60B0"/>
    <w:rsid w:val="00FA7B87"/>
    <w:rsid w:val="00FB1226"/>
    <w:rsid w:val="00FB44AA"/>
    <w:rsid w:val="00FB6D19"/>
    <w:rsid w:val="00FD7E32"/>
    <w:rsid w:val="00FF151A"/>
    <w:rsid w:val="00FF1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35D188"/>
  <w15:docId w15:val="{90120A87-06A7-A042-A390-543B9509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789"/>
  </w:style>
  <w:style w:type="paragraph" w:styleId="Heading1">
    <w:name w:val="heading 1"/>
    <w:basedOn w:val="Normal"/>
    <w:next w:val="Normal"/>
    <w:link w:val="Heading1Char"/>
    <w:uiPriority w:val="9"/>
    <w:qFormat/>
    <w:rsid w:val="00C357E8"/>
    <w:pPr>
      <w:keepNext/>
      <w:keepLines/>
      <w:spacing w:before="360" w:after="360"/>
      <w:outlineLvl w:val="0"/>
    </w:pPr>
    <w:rPr>
      <w:rFonts w:ascii="Calibri" w:eastAsiaTheme="majorEastAsia" w:hAnsi="Calibri" w:cstheme="majorBidi"/>
      <w:b/>
      <w:bCs/>
      <w:color w:val="FFFFFF" w:themeColor="background1"/>
      <w:sz w:val="36"/>
      <w:szCs w:val="28"/>
    </w:rPr>
  </w:style>
  <w:style w:type="paragraph" w:styleId="Heading2">
    <w:name w:val="heading 2"/>
    <w:basedOn w:val="Normal"/>
    <w:next w:val="Normal"/>
    <w:link w:val="Heading2Char"/>
    <w:uiPriority w:val="9"/>
    <w:unhideWhenUsed/>
    <w:qFormat/>
    <w:rsid w:val="00C357E8"/>
    <w:pPr>
      <w:keepNext/>
      <w:keepLines/>
      <w:spacing w:before="360" w:after="120"/>
      <w:outlineLvl w:val="1"/>
    </w:pPr>
    <w:rPr>
      <w:rFonts w:ascii="Calibri" w:eastAsiaTheme="majorEastAsia" w:hAnsi="Calibri" w:cstheme="majorBidi"/>
      <w:bCs/>
      <w:color w:val="31849B" w:themeColor="accent5" w:themeShade="BF"/>
      <w:sz w:val="28"/>
      <w:szCs w:val="26"/>
    </w:rPr>
  </w:style>
  <w:style w:type="paragraph" w:styleId="Heading3">
    <w:name w:val="heading 3"/>
    <w:basedOn w:val="Normal"/>
    <w:next w:val="Normal"/>
    <w:link w:val="Heading3Char"/>
    <w:uiPriority w:val="9"/>
    <w:unhideWhenUsed/>
    <w:qFormat/>
    <w:rsid w:val="00CF77A5"/>
    <w:pPr>
      <w:keepNext/>
      <w:keepLines/>
      <w:spacing w:before="120" w:after="120"/>
      <w:outlineLvl w:val="2"/>
    </w:pPr>
    <w:rPr>
      <w:rFonts w:eastAsiaTheme="majorEastAsia" w:cstheme="minorHAnsi"/>
      <w:b/>
      <w:bCs/>
      <w:color w:val="404040" w:themeColor="text1" w:themeTint="BF"/>
    </w:rPr>
  </w:style>
  <w:style w:type="paragraph" w:styleId="Heading4">
    <w:name w:val="heading 4"/>
    <w:basedOn w:val="Normal"/>
    <w:next w:val="Normal"/>
    <w:link w:val="Heading4Char"/>
    <w:uiPriority w:val="9"/>
    <w:unhideWhenUsed/>
    <w:qFormat/>
    <w:rsid w:val="00326A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6AB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78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5785A"/>
    <w:rPr>
      <w:rFonts w:eastAsiaTheme="minorEastAsia"/>
      <w:lang w:val="en-US" w:eastAsia="ja-JP"/>
    </w:rPr>
  </w:style>
  <w:style w:type="paragraph" w:styleId="BalloonText">
    <w:name w:val="Balloon Text"/>
    <w:basedOn w:val="Normal"/>
    <w:link w:val="BalloonTextChar"/>
    <w:uiPriority w:val="99"/>
    <w:unhideWhenUsed/>
    <w:rsid w:val="00E5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5785A"/>
    <w:rPr>
      <w:rFonts w:ascii="Tahoma" w:hAnsi="Tahoma" w:cs="Tahoma"/>
      <w:sz w:val="16"/>
      <w:szCs w:val="16"/>
    </w:rPr>
  </w:style>
  <w:style w:type="paragraph" w:styleId="Subtitle">
    <w:name w:val="Subtitle"/>
    <w:basedOn w:val="Normal"/>
    <w:next w:val="Normal"/>
    <w:link w:val="SubtitleChar"/>
    <w:uiPriority w:val="11"/>
    <w:qFormat/>
    <w:rsid w:val="00E578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785A"/>
    <w:rPr>
      <w:rFonts w:asciiTheme="majorHAnsi" w:eastAsiaTheme="majorEastAsia" w:hAnsiTheme="majorHAnsi" w:cstheme="majorBidi"/>
      <w:i/>
      <w:iCs/>
      <w:color w:val="4F81BD" w:themeColor="accent1"/>
      <w:spacing w:val="15"/>
      <w:sz w:val="24"/>
      <w:szCs w:val="24"/>
    </w:rPr>
  </w:style>
  <w:style w:type="paragraph" w:customStyle="1" w:styleId="CoverTitle">
    <w:name w:val="Cover Title"/>
    <w:basedOn w:val="Normal"/>
    <w:qFormat/>
    <w:rsid w:val="00E5785A"/>
    <w:pPr>
      <w:spacing w:before="300" w:after="120"/>
      <w:jc w:val="center"/>
    </w:pPr>
    <w:rPr>
      <w:b/>
      <w:color w:val="215868" w:themeColor="accent5" w:themeShade="80"/>
      <w:sz w:val="52"/>
    </w:rPr>
  </w:style>
  <w:style w:type="character" w:customStyle="1" w:styleId="Heading1Char">
    <w:name w:val="Heading 1 Char"/>
    <w:basedOn w:val="DefaultParagraphFont"/>
    <w:link w:val="Heading1"/>
    <w:uiPriority w:val="9"/>
    <w:rsid w:val="00C357E8"/>
    <w:rPr>
      <w:rFonts w:ascii="Calibri" w:eastAsiaTheme="majorEastAsia" w:hAnsi="Calibri" w:cstheme="majorBidi"/>
      <w:b/>
      <w:bCs/>
      <w:color w:val="FFFFFF" w:themeColor="background1"/>
      <w:sz w:val="36"/>
      <w:szCs w:val="28"/>
    </w:rPr>
  </w:style>
  <w:style w:type="character" w:customStyle="1" w:styleId="Heading2Char">
    <w:name w:val="Heading 2 Char"/>
    <w:basedOn w:val="DefaultParagraphFont"/>
    <w:link w:val="Heading2"/>
    <w:uiPriority w:val="9"/>
    <w:rsid w:val="00C357E8"/>
    <w:rPr>
      <w:rFonts w:ascii="Calibri" w:eastAsiaTheme="majorEastAsia" w:hAnsi="Calibri" w:cstheme="majorBidi"/>
      <w:bCs/>
      <w:color w:val="31849B" w:themeColor="accent5" w:themeShade="BF"/>
      <w:sz w:val="28"/>
      <w:szCs w:val="26"/>
    </w:rPr>
  </w:style>
  <w:style w:type="paragraph" w:styleId="Quote">
    <w:name w:val="Quote"/>
    <w:basedOn w:val="Normal"/>
    <w:next w:val="Normal"/>
    <w:link w:val="QuoteChar"/>
    <w:uiPriority w:val="29"/>
    <w:qFormat/>
    <w:rsid w:val="002C68B8"/>
    <w:rPr>
      <w:i/>
      <w:iCs/>
      <w:color w:val="215868" w:themeColor="accent5" w:themeShade="80"/>
      <w:sz w:val="20"/>
      <w:szCs w:val="20"/>
    </w:rPr>
  </w:style>
  <w:style w:type="character" w:customStyle="1" w:styleId="QuoteChar">
    <w:name w:val="Quote Char"/>
    <w:basedOn w:val="DefaultParagraphFont"/>
    <w:link w:val="Quote"/>
    <w:uiPriority w:val="29"/>
    <w:rsid w:val="002C68B8"/>
    <w:rPr>
      <w:i/>
      <w:iCs/>
      <w:color w:val="215868" w:themeColor="accent5" w:themeShade="80"/>
      <w:sz w:val="20"/>
      <w:szCs w:val="20"/>
    </w:rPr>
  </w:style>
  <w:style w:type="paragraph" w:styleId="ListParagraph">
    <w:name w:val="List Paragraph"/>
    <w:basedOn w:val="Normal"/>
    <w:link w:val="ListParagraphChar"/>
    <w:uiPriority w:val="34"/>
    <w:qFormat/>
    <w:rsid w:val="00E5785A"/>
    <w:pPr>
      <w:ind w:left="720"/>
      <w:contextualSpacing/>
    </w:pPr>
  </w:style>
  <w:style w:type="table" w:styleId="TableGrid">
    <w:name w:val="Table Grid"/>
    <w:basedOn w:val="TableNormal"/>
    <w:uiPriority w:val="39"/>
    <w:rsid w:val="00E5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qFormat/>
    <w:rsid w:val="00E5785A"/>
    <w:pPr>
      <w:spacing w:after="0" w:line="240" w:lineRule="auto"/>
    </w:pPr>
    <w:rPr>
      <w:b/>
      <w:color w:val="FFFFFF" w:themeColor="background1"/>
    </w:rPr>
  </w:style>
  <w:style w:type="paragraph" w:customStyle="1" w:styleId="Tabletext">
    <w:name w:val="Table text"/>
    <w:basedOn w:val="Normal"/>
    <w:qFormat/>
    <w:rsid w:val="00E5785A"/>
    <w:pPr>
      <w:spacing w:after="0" w:line="240" w:lineRule="auto"/>
    </w:pPr>
    <w:rPr>
      <w:sz w:val="20"/>
    </w:rPr>
  </w:style>
  <w:style w:type="character" w:customStyle="1" w:styleId="Heading3Char">
    <w:name w:val="Heading 3 Char"/>
    <w:basedOn w:val="DefaultParagraphFont"/>
    <w:link w:val="Heading3"/>
    <w:uiPriority w:val="9"/>
    <w:rsid w:val="00CF77A5"/>
    <w:rPr>
      <w:rFonts w:eastAsiaTheme="majorEastAsia" w:cstheme="minorHAnsi"/>
      <w:b/>
      <w:bCs/>
      <w:color w:val="404040" w:themeColor="text1" w:themeTint="BF"/>
    </w:rPr>
  </w:style>
  <w:style w:type="character" w:styleId="Hyperlink">
    <w:name w:val="Hyperlink"/>
    <w:uiPriority w:val="99"/>
    <w:rsid w:val="00F44D97"/>
    <w:rPr>
      <w:u w:val="single"/>
    </w:rPr>
  </w:style>
  <w:style w:type="paragraph" w:customStyle="1" w:styleId="Body">
    <w:name w:val="Body"/>
    <w:qFormat/>
    <w:rsid w:val="008A4120"/>
    <w:pPr>
      <w:pBdr>
        <w:top w:val="nil"/>
        <w:left w:val="nil"/>
        <w:bottom w:val="nil"/>
        <w:right w:val="nil"/>
        <w:between w:val="nil"/>
        <w:bar w:val="nil"/>
      </w:pBdr>
      <w:spacing w:before="120" w:after="120"/>
    </w:pPr>
    <w:rPr>
      <w:rFonts w:ascii="Calibri" w:eastAsia="Calibri" w:hAnsi="Calibri" w:cs="Calibri"/>
      <w:color w:val="595959" w:themeColor="text1" w:themeTint="A6"/>
      <w:sz w:val="20"/>
      <w:u w:color="000000"/>
      <w:bdr w:val="nil"/>
      <w:lang w:eastAsia="en-AU"/>
    </w:rPr>
  </w:style>
  <w:style w:type="paragraph" w:styleId="ListBullet">
    <w:name w:val="List Bullet"/>
    <w:rsid w:val="00F44D97"/>
    <w:pPr>
      <w:pBdr>
        <w:top w:val="nil"/>
        <w:left w:val="nil"/>
        <w:bottom w:val="nil"/>
        <w:right w:val="nil"/>
        <w:between w:val="nil"/>
        <w:bar w:val="nil"/>
      </w:pBdr>
      <w:spacing w:before="120" w:after="120" w:line="240" w:lineRule="exact"/>
    </w:pPr>
    <w:rPr>
      <w:rFonts w:ascii="Arial" w:eastAsia="Arial Unicode MS" w:hAnsi="Arial" w:cs="Arial Unicode MS"/>
      <w:color w:val="000000"/>
      <w:sz w:val="20"/>
      <w:szCs w:val="20"/>
      <w:u w:color="000000"/>
      <w:bdr w:val="nil"/>
      <w:lang w:val="en-US" w:eastAsia="en-AU"/>
    </w:rPr>
  </w:style>
  <w:style w:type="paragraph" w:customStyle="1" w:styleId="BodyText1">
    <w:name w:val="Body Text1"/>
    <w:link w:val="BodyText1Char"/>
    <w:qFormat/>
    <w:rsid w:val="00313556"/>
    <w:pPr>
      <w:pBdr>
        <w:top w:val="nil"/>
        <w:left w:val="nil"/>
        <w:bottom w:val="nil"/>
        <w:right w:val="nil"/>
        <w:between w:val="nil"/>
        <w:bar w:val="nil"/>
      </w:pBdr>
      <w:spacing w:before="120" w:after="120" w:line="259" w:lineRule="auto"/>
    </w:pPr>
    <w:rPr>
      <w:rFonts w:ascii="Calibri" w:eastAsia="Arial" w:hAnsi="Calibri" w:cs="Arial"/>
      <w:color w:val="404040" w:themeColor="text1" w:themeTint="BF"/>
      <w:szCs w:val="20"/>
      <w:u w:color="000000"/>
      <w:bdr w:val="nil"/>
      <w:lang w:val="en-US" w:eastAsia="en-AU"/>
    </w:rPr>
  </w:style>
  <w:style w:type="paragraph" w:styleId="BodyText">
    <w:name w:val="Body Text"/>
    <w:link w:val="BodyTextChar"/>
    <w:rsid w:val="00F44D97"/>
    <w:pPr>
      <w:pBdr>
        <w:top w:val="nil"/>
        <w:left w:val="nil"/>
        <w:bottom w:val="nil"/>
        <w:right w:val="nil"/>
        <w:between w:val="nil"/>
        <w:bar w:val="nil"/>
      </w:pBdr>
      <w:spacing w:before="240" w:after="120" w:line="240" w:lineRule="exact"/>
    </w:pPr>
    <w:rPr>
      <w:rFonts w:ascii="Arial" w:eastAsia="Arial Unicode MS" w:hAnsi="Arial" w:cs="Arial Unicode MS"/>
      <w:color w:val="000000"/>
      <w:sz w:val="20"/>
      <w:szCs w:val="20"/>
      <w:u w:color="000000"/>
      <w:bdr w:val="nil"/>
      <w:lang w:val="en-US" w:eastAsia="en-AU"/>
    </w:rPr>
  </w:style>
  <w:style w:type="character" w:customStyle="1" w:styleId="BodyTextChar">
    <w:name w:val="Body Text Char"/>
    <w:basedOn w:val="DefaultParagraphFont"/>
    <w:link w:val="BodyText"/>
    <w:rsid w:val="00F44D97"/>
    <w:rPr>
      <w:rFonts w:ascii="Arial" w:eastAsia="Arial Unicode MS" w:hAnsi="Arial" w:cs="Arial Unicode MS"/>
      <w:color w:val="000000"/>
      <w:sz w:val="20"/>
      <w:szCs w:val="20"/>
      <w:u w:color="000000"/>
      <w:bdr w:val="nil"/>
      <w:lang w:val="en-US" w:eastAsia="en-AU"/>
    </w:rPr>
  </w:style>
  <w:style w:type="character" w:customStyle="1" w:styleId="BodyText1Char">
    <w:name w:val="Body Text1 Char"/>
    <w:basedOn w:val="DefaultParagraphFont"/>
    <w:link w:val="BodyText1"/>
    <w:rsid w:val="00313556"/>
    <w:rPr>
      <w:rFonts w:ascii="Calibri" w:eastAsia="Arial" w:hAnsi="Calibri" w:cs="Arial"/>
      <w:color w:val="404040" w:themeColor="text1" w:themeTint="BF"/>
      <w:szCs w:val="20"/>
      <w:u w:color="000000"/>
      <w:bdr w:val="nil"/>
      <w:lang w:val="en-US" w:eastAsia="en-AU"/>
    </w:rPr>
  </w:style>
  <w:style w:type="paragraph" w:styleId="TOC1">
    <w:name w:val="toc 1"/>
    <w:basedOn w:val="Normal"/>
    <w:next w:val="Normal"/>
    <w:autoRedefine/>
    <w:uiPriority w:val="39"/>
    <w:unhideWhenUsed/>
    <w:rsid w:val="00A11879"/>
    <w:pPr>
      <w:pBdr>
        <w:top w:val="nil"/>
        <w:left w:val="nil"/>
        <w:bottom w:val="nil"/>
        <w:right w:val="nil"/>
        <w:between w:val="nil"/>
        <w:bar w:val="nil"/>
      </w:pBdr>
      <w:spacing w:after="100" w:line="240" w:lineRule="auto"/>
    </w:pPr>
    <w:rPr>
      <w:rFonts w:ascii="Calibri" w:eastAsia="Arial Unicode MS" w:hAnsi="Calibri" w:cs="Times New Roman"/>
      <w:color w:val="31849B" w:themeColor="accent5" w:themeShade="BF"/>
      <w:sz w:val="24"/>
      <w:szCs w:val="24"/>
      <w:bdr w:val="nil"/>
      <w:lang w:val="en-US"/>
    </w:rPr>
  </w:style>
  <w:style w:type="paragraph" w:customStyle="1" w:styleId="TableDiagramHeading">
    <w:name w:val="Table &amp; Diagram Heading"/>
    <w:next w:val="Normal"/>
    <w:rsid w:val="00F44D97"/>
    <w:pPr>
      <w:keepNext/>
      <w:numPr>
        <w:numId w:val="2"/>
      </w:numPr>
      <w:pBdr>
        <w:bottom w:val="single" w:sz="4" w:space="1" w:color="auto"/>
      </w:pBdr>
      <w:tabs>
        <w:tab w:val="left" w:pos="0"/>
        <w:tab w:val="left" w:pos="1021"/>
      </w:tabs>
      <w:spacing w:before="240" w:after="120" w:line="240" w:lineRule="auto"/>
    </w:pPr>
    <w:rPr>
      <w:rFonts w:ascii="Arial" w:eastAsia="Arial Unicode MS" w:hAnsi="Arial" w:cs="Arial Unicode MS"/>
      <w:b/>
      <w:color w:val="808080"/>
      <w:sz w:val="20"/>
      <w:szCs w:val="18"/>
      <w:u w:color="808080"/>
      <w:bdr w:val="nil"/>
      <w:lang w:val="en-US" w:eastAsia="en-AU"/>
    </w:rPr>
  </w:style>
  <w:style w:type="paragraph" w:customStyle="1" w:styleId="BulletsA">
    <w:name w:val="Bullets A"/>
    <w:rsid w:val="009144C8"/>
    <w:pPr>
      <w:pBdr>
        <w:top w:val="nil"/>
        <w:left w:val="nil"/>
        <w:bottom w:val="nil"/>
        <w:right w:val="nil"/>
        <w:between w:val="nil"/>
        <w:bar w:val="nil"/>
      </w:pBdr>
      <w:spacing w:before="120" w:after="120"/>
    </w:pPr>
    <w:rPr>
      <w:rFonts w:ascii="Calibri" w:eastAsia="Calibri" w:hAnsi="Calibri" w:cs="Calibri"/>
      <w:color w:val="000000"/>
      <w:u w:color="000000"/>
      <w:bdr w:val="nil"/>
      <w:lang w:val="en-US" w:eastAsia="en-AU"/>
    </w:rPr>
  </w:style>
  <w:style w:type="numbering" w:customStyle="1" w:styleId="ImportedStyle2">
    <w:name w:val="Imported Style 2"/>
    <w:rsid w:val="009144C8"/>
    <w:pPr>
      <w:numPr>
        <w:numId w:val="3"/>
      </w:numPr>
    </w:pPr>
  </w:style>
  <w:style w:type="paragraph" w:styleId="Header">
    <w:name w:val="header"/>
    <w:basedOn w:val="Normal"/>
    <w:link w:val="HeaderChar"/>
    <w:uiPriority w:val="99"/>
    <w:unhideWhenUsed/>
    <w:rsid w:val="009C2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A2D"/>
  </w:style>
  <w:style w:type="paragraph" w:styleId="Footer">
    <w:name w:val="footer"/>
    <w:basedOn w:val="Normal"/>
    <w:link w:val="FooterChar"/>
    <w:uiPriority w:val="99"/>
    <w:unhideWhenUsed/>
    <w:rsid w:val="009C2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A2D"/>
  </w:style>
  <w:style w:type="table" w:styleId="ListTable4-Accent5">
    <w:name w:val="List Table 4 Accent 5"/>
    <w:basedOn w:val="TableNormal"/>
    <w:uiPriority w:val="49"/>
    <w:rsid w:val="00A174B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A174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326AB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26ABB"/>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326ABB"/>
    <w:pPr>
      <w:spacing w:after="120" w:line="480" w:lineRule="auto"/>
    </w:pPr>
  </w:style>
  <w:style w:type="character" w:customStyle="1" w:styleId="BodyText2Char">
    <w:name w:val="Body Text 2 Char"/>
    <w:basedOn w:val="DefaultParagraphFont"/>
    <w:link w:val="BodyText2"/>
    <w:uiPriority w:val="99"/>
    <w:semiHidden/>
    <w:rsid w:val="00326ABB"/>
  </w:style>
  <w:style w:type="paragraph" w:customStyle="1" w:styleId="Default">
    <w:name w:val="Default"/>
    <w:rsid w:val="00326ABB"/>
    <w:pPr>
      <w:autoSpaceDE w:val="0"/>
      <w:autoSpaceDN w:val="0"/>
      <w:adjustRightInd w:val="0"/>
      <w:spacing w:after="0" w:line="240" w:lineRule="auto"/>
    </w:pPr>
    <w:rPr>
      <w:rFonts w:ascii="FRDZK G+ DIN" w:hAnsi="FRDZK G+ DIN" w:cs="FRDZK G+ DIN"/>
      <w:color w:val="000000"/>
      <w:sz w:val="24"/>
      <w:szCs w:val="24"/>
    </w:rPr>
  </w:style>
  <w:style w:type="character" w:customStyle="1" w:styleId="A0">
    <w:name w:val="A0"/>
    <w:uiPriority w:val="99"/>
    <w:rsid w:val="00326ABB"/>
    <w:rPr>
      <w:rFonts w:cs="FRDZK G+ DIN"/>
      <w:color w:val="000000"/>
      <w:sz w:val="56"/>
      <w:szCs w:val="56"/>
    </w:rPr>
  </w:style>
  <w:style w:type="character" w:customStyle="1" w:styleId="A2">
    <w:name w:val="A2"/>
    <w:uiPriority w:val="99"/>
    <w:rsid w:val="00326ABB"/>
    <w:rPr>
      <w:rFonts w:cs="FRDZK G+ DIN"/>
      <w:color w:val="000000"/>
      <w:sz w:val="18"/>
      <w:szCs w:val="18"/>
    </w:rPr>
  </w:style>
  <w:style w:type="character" w:customStyle="1" w:styleId="A1">
    <w:name w:val="A1"/>
    <w:uiPriority w:val="99"/>
    <w:rsid w:val="00326ABB"/>
    <w:rPr>
      <w:rFonts w:cs="FRDZK G+ DIN"/>
      <w:color w:val="000000"/>
      <w:sz w:val="26"/>
      <w:szCs w:val="26"/>
    </w:rPr>
  </w:style>
  <w:style w:type="paragraph" w:customStyle="1" w:styleId="Pa2">
    <w:name w:val="Pa2"/>
    <w:basedOn w:val="Default"/>
    <w:next w:val="Default"/>
    <w:uiPriority w:val="99"/>
    <w:rsid w:val="00326ABB"/>
    <w:pPr>
      <w:spacing w:line="181" w:lineRule="atLeast"/>
    </w:pPr>
    <w:rPr>
      <w:rFonts w:cstheme="minorBidi"/>
      <w:color w:val="auto"/>
    </w:rPr>
  </w:style>
  <w:style w:type="paragraph" w:customStyle="1" w:styleId="Pa4">
    <w:name w:val="Pa4"/>
    <w:basedOn w:val="Default"/>
    <w:next w:val="Default"/>
    <w:uiPriority w:val="99"/>
    <w:rsid w:val="00326ABB"/>
    <w:pPr>
      <w:spacing w:line="221" w:lineRule="atLeast"/>
    </w:pPr>
    <w:rPr>
      <w:rFonts w:cstheme="minorBidi"/>
      <w:color w:val="auto"/>
    </w:rPr>
  </w:style>
  <w:style w:type="paragraph" w:customStyle="1" w:styleId="Pa7">
    <w:name w:val="Pa7"/>
    <w:basedOn w:val="Default"/>
    <w:next w:val="Default"/>
    <w:uiPriority w:val="99"/>
    <w:rsid w:val="00326ABB"/>
    <w:pPr>
      <w:spacing w:line="241" w:lineRule="atLeast"/>
    </w:pPr>
    <w:rPr>
      <w:rFonts w:cstheme="minorBidi"/>
      <w:color w:val="auto"/>
    </w:rPr>
  </w:style>
  <w:style w:type="character" w:customStyle="1" w:styleId="A5">
    <w:name w:val="A5"/>
    <w:uiPriority w:val="99"/>
    <w:rsid w:val="00326ABB"/>
    <w:rPr>
      <w:rFonts w:cs="FRDZK G+ DIN"/>
      <w:color w:val="000000"/>
      <w:sz w:val="35"/>
      <w:szCs w:val="35"/>
    </w:rPr>
  </w:style>
  <w:style w:type="paragraph" w:customStyle="1" w:styleId="Pa5">
    <w:name w:val="Pa5"/>
    <w:basedOn w:val="Default"/>
    <w:next w:val="Default"/>
    <w:uiPriority w:val="99"/>
    <w:rsid w:val="00326ABB"/>
    <w:pPr>
      <w:spacing w:line="181" w:lineRule="atLeast"/>
    </w:pPr>
    <w:rPr>
      <w:rFonts w:cstheme="minorBidi"/>
      <w:color w:val="auto"/>
    </w:rPr>
  </w:style>
  <w:style w:type="character" w:customStyle="1" w:styleId="A4">
    <w:name w:val="A4"/>
    <w:uiPriority w:val="99"/>
    <w:rsid w:val="00326ABB"/>
    <w:rPr>
      <w:rFonts w:cs="FRDZK G+ DIN"/>
      <w:b/>
      <w:bCs/>
      <w:color w:val="000000"/>
      <w:sz w:val="18"/>
      <w:szCs w:val="18"/>
    </w:rPr>
  </w:style>
  <w:style w:type="paragraph" w:customStyle="1" w:styleId="Pa8">
    <w:name w:val="Pa8"/>
    <w:basedOn w:val="Default"/>
    <w:next w:val="Default"/>
    <w:uiPriority w:val="99"/>
    <w:rsid w:val="00326ABB"/>
    <w:pPr>
      <w:spacing w:line="241" w:lineRule="atLeast"/>
    </w:pPr>
    <w:rPr>
      <w:rFonts w:cstheme="minorBidi"/>
      <w:color w:val="auto"/>
    </w:rPr>
  </w:style>
  <w:style w:type="paragraph" w:customStyle="1" w:styleId="Pa9">
    <w:name w:val="Pa9"/>
    <w:basedOn w:val="Default"/>
    <w:next w:val="Default"/>
    <w:uiPriority w:val="99"/>
    <w:rsid w:val="00326ABB"/>
    <w:pPr>
      <w:spacing w:line="181" w:lineRule="atLeast"/>
    </w:pPr>
    <w:rPr>
      <w:rFonts w:cstheme="minorBidi"/>
      <w:color w:val="auto"/>
    </w:rPr>
  </w:style>
  <w:style w:type="paragraph" w:customStyle="1" w:styleId="Pa11">
    <w:name w:val="Pa11"/>
    <w:basedOn w:val="Default"/>
    <w:next w:val="Default"/>
    <w:uiPriority w:val="99"/>
    <w:rsid w:val="00326ABB"/>
    <w:pPr>
      <w:spacing w:line="181" w:lineRule="atLeast"/>
    </w:pPr>
    <w:rPr>
      <w:rFonts w:cstheme="minorBidi"/>
      <w:color w:val="auto"/>
    </w:rPr>
  </w:style>
  <w:style w:type="paragraph" w:customStyle="1" w:styleId="Pa12">
    <w:name w:val="Pa12"/>
    <w:basedOn w:val="Default"/>
    <w:next w:val="Default"/>
    <w:uiPriority w:val="99"/>
    <w:rsid w:val="00326ABB"/>
    <w:pPr>
      <w:spacing w:line="181" w:lineRule="atLeast"/>
    </w:pPr>
    <w:rPr>
      <w:rFonts w:cstheme="minorBidi"/>
      <w:color w:val="auto"/>
    </w:rPr>
  </w:style>
  <w:style w:type="table" w:styleId="LightList-Accent1">
    <w:name w:val="Light List Accent 1"/>
    <w:basedOn w:val="TableNormal"/>
    <w:uiPriority w:val="61"/>
    <w:rsid w:val="00326A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326AB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itle">
    <w:name w:val="Title"/>
    <w:basedOn w:val="Normal"/>
    <w:next w:val="Normal"/>
    <w:link w:val="TitleChar"/>
    <w:uiPriority w:val="10"/>
    <w:qFormat/>
    <w:rsid w:val="00326A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26ABB"/>
    <w:rPr>
      <w:rFonts w:asciiTheme="majorHAnsi" w:eastAsiaTheme="majorEastAsia" w:hAnsiTheme="majorHAnsi" w:cstheme="majorBidi"/>
      <w:color w:val="17365D" w:themeColor="text2" w:themeShade="BF"/>
      <w:spacing w:val="5"/>
      <w:kern w:val="28"/>
      <w:sz w:val="52"/>
      <w:szCs w:val="52"/>
      <w:lang w:val="en-US" w:eastAsia="ja-JP"/>
    </w:rPr>
  </w:style>
  <w:style w:type="paragraph" w:styleId="TOC2">
    <w:name w:val="toc 2"/>
    <w:basedOn w:val="Normal"/>
    <w:next w:val="Normal"/>
    <w:autoRedefine/>
    <w:uiPriority w:val="39"/>
    <w:unhideWhenUsed/>
    <w:rsid w:val="00326ABB"/>
    <w:pPr>
      <w:spacing w:after="100"/>
      <w:ind w:left="220"/>
    </w:pPr>
  </w:style>
  <w:style w:type="paragraph" w:styleId="TOC3">
    <w:name w:val="toc 3"/>
    <w:basedOn w:val="Normal"/>
    <w:next w:val="Normal"/>
    <w:autoRedefine/>
    <w:uiPriority w:val="39"/>
    <w:unhideWhenUsed/>
    <w:rsid w:val="00326ABB"/>
    <w:pPr>
      <w:spacing w:after="100"/>
      <w:ind w:left="440"/>
    </w:pPr>
  </w:style>
  <w:style w:type="character" w:styleId="Emphasis">
    <w:name w:val="Emphasis"/>
    <w:basedOn w:val="DefaultParagraphFont"/>
    <w:uiPriority w:val="20"/>
    <w:qFormat/>
    <w:rsid w:val="00326ABB"/>
    <w:rPr>
      <w:i/>
      <w:iCs/>
    </w:rPr>
  </w:style>
  <w:style w:type="paragraph" w:customStyle="1" w:styleId="Bullets">
    <w:name w:val="Bullets"/>
    <w:basedOn w:val="Normal"/>
    <w:link w:val="BulletsChar"/>
    <w:qFormat/>
    <w:rsid w:val="00326ABB"/>
    <w:pPr>
      <w:numPr>
        <w:numId w:val="4"/>
      </w:numPr>
      <w:spacing w:after="120"/>
    </w:pPr>
    <w:rPr>
      <w:rFonts w:cstheme="minorHAnsi"/>
    </w:rPr>
  </w:style>
  <w:style w:type="paragraph" w:styleId="FootnoteText">
    <w:name w:val="footnote text"/>
    <w:basedOn w:val="Normal"/>
    <w:link w:val="FootnoteTextChar"/>
    <w:uiPriority w:val="99"/>
    <w:semiHidden/>
    <w:unhideWhenUsed/>
    <w:rsid w:val="00326A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ABB"/>
    <w:rPr>
      <w:sz w:val="20"/>
      <w:szCs w:val="20"/>
    </w:rPr>
  </w:style>
  <w:style w:type="character" w:customStyle="1" w:styleId="ListParagraphChar">
    <w:name w:val="List Paragraph Char"/>
    <w:basedOn w:val="DefaultParagraphFont"/>
    <w:link w:val="ListParagraph"/>
    <w:uiPriority w:val="34"/>
    <w:rsid w:val="00326ABB"/>
  </w:style>
  <w:style w:type="character" w:customStyle="1" w:styleId="BulletsChar">
    <w:name w:val="Bullets Char"/>
    <w:basedOn w:val="ListParagraphChar"/>
    <w:link w:val="Bullets"/>
    <w:rsid w:val="00326ABB"/>
    <w:rPr>
      <w:rFonts w:cstheme="minorHAnsi"/>
    </w:rPr>
  </w:style>
  <w:style w:type="character" w:styleId="FootnoteReference">
    <w:name w:val="footnote reference"/>
    <w:basedOn w:val="DefaultParagraphFont"/>
    <w:uiPriority w:val="99"/>
    <w:semiHidden/>
    <w:unhideWhenUsed/>
    <w:rsid w:val="00326ABB"/>
    <w:rPr>
      <w:vertAlign w:val="superscript"/>
    </w:rPr>
  </w:style>
  <w:style w:type="table" w:styleId="LightShading-Accent1">
    <w:name w:val="Light Shading Accent 1"/>
    <w:basedOn w:val="TableNormal"/>
    <w:uiPriority w:val="60"/>
    <w:rsid w:val="00326AB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unhideWhenUsed/>
    <w:qFormat/>
    <w:rsid w:val="00326ABB"/>
    <w:pPr>
      <w:spacing w:after="0"/>
      <w:outlineLvl w:val="9"/>
    </w:pPr>
    <w:rPr>
      <w:rFonts w:asciiTheme="majorHAnsi" w:hAnsiTheme="majorHAnsi"/>
      <w:b w:val="0"/>
      <w:color w:val="365F91" w:themeColor="accent1" w:themeShade="BF"/>
      <w:sz w:val="28"/>
      <w:lang w:val="en-US" w:eastAsia="ja-JP"/>
    </w:rPr>
  </w:style>
  <w:style w:type="paragraph" w:customStyle="1" w:styleId="TableBodyText">
    <w:name w:val="Table Body Text"/>
    <w:basedOn w:val="BodyText"/>
    <w:rsid w:val="00326AB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0" w:after="40" w:line="200" w:lineRule="atLeast"/>
      <w:ind w:left="6" w:right="113"/>
      <w:jc w:val="right"/>
    </w:pPr>
    <w:rPr>
      <w:rFonts w:eastAsia="Times New Roman" w:cs="Times New Roman"/>
      <w:color w:val="auto"/>
      <w:sz w:val="18"/>
      <w:bdr w:val="none" w:sz="0" w:space="0" w:color="auto"/>
      <w:lang w:val="en-AU"/>
    </w:rPr>
  </w:style>
  <w:style w:type="character" w:customStyle="1" w:styleId="EmphasisA">
    <w:name w:val="Emphasis A"/>
    <w:rsid w:val="00326ABB"/>
    <w:rPr>
      <w:rFonts w:ascii="Calibri" w:eastAsia="Calibri" w:hAnsi="Calibri" w:cs="Calibri"/>
      <w:i/>
      <w:iCs/>
      <w:lang w:val="en-US"/>
    </w:rPr>
  </w:style>
  <w:style w:type="paragraph" w:customStyle="1" w:styleId="Space">
    <w:name w:val="Space"/>
    <w:basedOn w:val="Normal"/>
    <w:rsid w:val="001F3042"/>
    <w:pPr>
      <w:spacing w:after="600" w:line="240" w:lineRule="auto"/>
    </w:pPr>
    <w:rPr>
      <w:rFonts w:ascii="Arial" w:hAnsi="Arial" w:cs="Arial"/>
    </w:rPr>
  </w:style>
  <w:style w:type="table" w:styleId="GridTable2-Accent5">
    <w:name w:val="Grid Table 2 Accent 5"/>
    <w:basedOn w:val="TableNormal"/>
    <w:uiPriority w:val="47"/>
    <w:rsid w:val="00F3124A"/>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9F107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2-Accent5">
    <w:name w:val="List Table 2 Accent 5"/>
    <w:basedOn w:val="TableNormal"/>
    <w:uiPriority w:val="47"/>
    <w:rsid w:val="009F1070"/>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9F10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number">
    <w:name w:val="Table number"/>
    <w:basedOn w:val="Normal"/>
    <w:link w:val="TablenumberChar"/>
    <w:qFormat/>
    <w:rsid w:val="002F783E"/>
    <w:pPr>
      <w:keepNext/>
      <w:numPr>
        <w:numId w:val="9"/>
      </w:numPr>
      <w:pBdr>
        <w:bottom w:val="single" w:sz="4" w:space="4" w:color="808080"/>
      </w:pBdr>
      <w:tabs>
        <w:tab w:val="left" w:pos="0"/>
        <w:tab w:val="left" w:pos="1134"/>
      </w:tabs>
      <w:autoSpaceDE w:val="0"/>
      <w:autoSpaceDN w:val="0"/>
      <w:adjustRightInd w:val="0"/>
      <w:spacing w:before="240" w:after="120" w:line="240" w:lineRule="auto"/>
      <w:contextualSpacing/>
    </w:pPr>
    <w:rPr>
      <w:rFonts w:ascii="Calibri" w:eastAsia="MS Mincho" w:hAnsi="Calibri" w:cs="Times New Roman"/>
      <w:b/>
      <w:bCs/>
      <w:color w:val="595959"/>
      <w:szCs w:val="18"/>
      <w:lang w:eastAsia="x-none"/>
    </w:rPr>
  </w:style>
  <w:style w:type="character" w:customStyle="1" w:styleId="TablenumberChar">
    <w:name w:val="Table number Char"/>
    <w:basedOn w:val="DefaultParagraphFont"/>
    <w:link w:val="Tablenumber"/>
    <w:rsid w:val="002F783E"/>
    <w:rPr>
      <w:rFonts w:ascii="Calibri" w:eastAsia="MS Mincho" w:hAnsi="Calibri" w:cs="Times New Roman"/>
      <w:b/>
      <w:bCs/>
      <w:color w:val="595959"/>
      <w:szCs w:val="18"/>
      <w:lang w:eastAsia="x-none"/>
    </w:rPr>
  </w:style>
  <w:style w:type="paragraph" w:customStyle="1" w:styleId="Figureheading">
    <w:name w:val="Figure heading"/>
    <w:basedOn w:val="Normal"/>
    <w:link w:val="FigureheadingChar"/>
    <w:qFormat/>
    <w:rsid w:val="002C3C21"/>
    <w:pPr>
      <w:keepNext/>
      <w:numPr>
        <w:numId w:val="16"/>
      </w:numPr>
      <w:pBdr>
        <w:bottom w:val="single" w:sz="4" w:space="4" w:color="808080"/>
      </w:pBdr>
      <w:autoSpaceDE w:val="0"/>
      <w:autoSpaceDN w:val="0"/>
      <w:adjustRightInd w:val="0"/>
      <w:spacing w:before="240" w:after="120" w:line="240" w:lineRule="auto"/>
      <w:contextualSpacing/>
    </w:pPr>
    <w:rPr>
      <w:rFonts w:ascii="Calibri" w:eastAsia="MS Mincho" w:hAnsi="Calibri" w:cs="Times New Roman"/>
      <w:b/>
      <w:bCs/>
      <w:color w:val="595959"/>
      <w:sz w:val="18"/>
      <w:szCs w:val="18"/>
      <w:lang w:eastAsia="x-none"/>
    </w:rPr>
  </w:style>
  <w:style w:type="character" w:customStyle="1" w:styleId="FigureheadingChar">
    <w:name w:val="Figure heading Char"/>
    <w:link w:val="Figureheading"/>
    <w:rsid w:val="002C3C21"/>
    <w:rPr>
      <w:rFonts w:ascii="Calibri" w:eastAsia="MS Mincho" w:hAnsi="Calibri" w:cs="Times New Roman"/>
      <w:b/>
      <w:bCs/>
      <w:color w:val="595959"/>
      <w:sz w:val="18"/>
      <w:szCs w:val="18"/>
      <w:lang w:eastAsia="x-none"/>
    </w:rPr>
  </w:style>
  <w:style w:type="paragraph" w:customStyle="1" w:styleId="Questionstyle">
    <w:name w:val="Question style"/>
    <w:basedOn w:val="Normal"/>
    <w:link w:val="QuestionstyleChar"/>
    <w:qFormat/>
    <w:rsid w:val="002C3C21"/>
    <w:pPr>
      <w:pBdr>
        <w:top w:val="single" w:sz="4" w:space="1" w:color="808080"/>
      </w:pBdr>
      <w:autoSpaceDE w:val="0"/>
      <w:autoSpaceDN w:val="0"/>
      <w:adjustRightInd w:val="0"/>
      <w:spacing w:before="120" w:after="120" w:line="240" w:lineRule="auto"/>
    </w:pPr>
    <w:rPr>
      <w:rFonts w:ascii="Calibri" w:eastAsia="MS Minngs" w:hAnsi="Calibri" w:cs="Times New Roman"/>
      <w:i/>
      <w:caps/>
      <w:color w:val="595959"/>
      <w:sz w:val="16"/>
      <w:szCs w:val="16"/>
      <w:lang w:val="en-US" w:eastAsia="x-none"/>
    </w:rPr>
  </w:style>
  <w:style w:type="character" w:customStyle="1" w:styleId="QuestionstyleChar">
    <w:name w:val="Question style Char"/>
    <w:basedOn w:val="DefaultParagraphFont"/>
    <w:link w:val="Questionstyle"/>
    <w:rsid w:val="002C3C21"/>
    <w:rPr>
      <w:rFonts w:ascii="Calibri" w:eastAsia="MS Minngs" w:hAnsi="Calibri" w:cs="Times New Roman"/>
      <w:i/>
      <w:caps/>
      <w:color w:val="595959"/>
      <w:sz w:val="16"/>
      <w:szCs w:val="16"/>
      <w:lang w:val="en-US" w:eastAsia="x-none"/>
    </w:rPr>
  </w:style>
  <w:style w:type="table" w:styleId="LightGrid-Accent5">
    <w:name w:val="Light Grid Accent 5"/>
    <w:basedOn w:val="TableNormal"/>
    <w:uiPriority w:val="62"/>
    <w:rsid w:val="002C3C2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IntenseQuote">
    <w:name w:val="Intense Quote"/>
    <w:basedOn w:val="Normal"/>
    <w:next w:val="Normal"/>
    <w:link w:val="IntenseQuoteChar"/>
    <w:uiPriority w:val="30"/>
    <w:qFormat/>
    <w:rsid w:val="002C3C2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C3C21"/>
    <w:rPr>
      <w:b/>
      <w:bCs/>
      <w:i/>
      <w:iCs/>
      <w:color w:val="4F81BD" w:themeColor="accent1"/>
    </w:rPr>
  </w:style>
  <w:style w:type="character" w:styleId="CommentReference">
    <w:name w:val="annotation reference"/>
    <w:basedOn w:val="DefaultParagraphFont"/>
    <w:uiPriority w:val="99"/>
    <w:semiHidden/>
    <w:unhideWhenUsed/>
    <w:rsid w:val="002C3C21"/>
    <w:rPr>
      <w:sz w:val="16"/>
      <w:szCs w:val="16"/>
    </w:rPr>
  </w:style>
  <w:style w:type="paragraph" w:styleId="CommentText">
    <w:name w:val="annotation text"/>
    <w:basedOn w:val="Normal"/>
    <w:link w:val="CommentTextChar"/>
    <w:uiPriority w:val="99"/>
    <w:unhideWhenUsed/>
    <w:rsid w:val="002C3C21"/>
    <w:pPr>
      <w:spacing w:line="240" w:lineRule="auto"/>
    </w:pPr>
    <w:rPr>
      <w:sz w:val="20"/>
      <w:szCs w:val="20"/>
    </w:rPr>
  </w:style>
  <w:style w:type="character" w:customStyle="1" w:styleId="CommentTextChar">
    <w:name w:val="Comment Text Char"/>
    <w:basedOn w:val="DefaultParagraphFont"/>
    <w:link w:val="CommentText"/>
    <w:uiPriority w:val="99"/>
    <w:rsid w:val="002C3C21"/>
    <w:rPr>
      <w:sz w:val="20"/>
      <w:szCs w:val="20"/>
    </w:rPr>
  </w:style>
  <w:style w:type="paragraph" w:styleId="CommentSubject">
    <w:name w:val="annotation subject"/>
    <w:basedOn w:val="CommentText"/>
    <w:next w:val="CommentText"/>
    <w:link w:val="CommentSubjectChar"/>
    <w:uiPriority w:val="99"/>
    <w:semiHidden/>
    <w:unhideWhenUsed/>
    <w:rsid w:val="002C3C21"/>
    <w:rPr>
      <w:b/>
      <w:bCs/>
    </w:rPr>
  </w:style>
  <w:style w:type="character" w:customStyle="1" w:styleId="CommentSubjectChar">
    <w:name w:val="Comment Subject Char"/>
    <w:basedOn w:val="CommentTextChar"/>
    <w:link w:val="CommentSubject"/>
    <w:uiPriority w:val="99"/>
    <w:semiHidden/>
    <w:rsid w:val="002C3C21"/>
    <w:rPr>
      <w:b/>
      <w:bCs/>
      <w:sz w:val="20"/>
      <w:szCs w:val="20"/>
    </w:rPr>
  </w:style>
  <w:style w:type="paragraph" w:styleId="Caption">
    <w:name w:val="caption"/>
    <w:basedOn w:val="Normal"/>
    <w:next w:val="Normal"/>
    <w:uiPriority w:val="35"/>
    <w:unhideWhenUsed/>
    <w:qFormat/>
    <w:rsid w:val="002C3C21"/>
    <w:pPr>
      <w:spacing w:line="240" w:lineRule="auto"/>
    </w:pPr>
    <w:rPr>
      <w:b/>
      <w:bCs/>
      <w:color w:val="4F81BD" w:themeColor="accent1"/>
      <w:sz w:val="18"/>
      <w:szCs w:val="18"/>
    </w:rPr>
  </w:style>
  <w:style w:type="paragraph" w:customStyle="1" w:styleId="Tableheading">
    <w:name w:val="Table heading"/>
    <w:basedOn w:val="Figureheading"/>
    <w:next w:val="BodyText1"/>
    <w:link w:val="TableheadingChar"/>
    <w:qFormat/>
    <w:rsid w:val="00757B91"/>
    <w:pPr>
      <w:numPr>
        <w:numId w:val="15"/>
      </w:numPr>
      <w:pBdr>
        <w:bottom w:val="none" w:sz="0" w:space="0" w:color="auto"/>
      </w:pBdr>
    </w:pPr>
    <w:rPr>
      <w:b w:val="0"/>
      <w:color w:val="31849B" w:themeColor="accent5" w:themeShade="BF"/>
      <w:sz w:val="22"/>
    </w:rPr>
  </w:style>
  <w:style w:type="character" w:customStyle="1" w:styleId="TableheadingChar">
    <w:name w:val="Table heading Char"/>
    <w:basedOn w:val="FigureheadingChar"/>
    <w:link w:val="Tableheading"/>
    <w:rsid w:val="00757B91"/>
    <w:rPr>
      <w:rFonts w:ascii="Calibri" w:eastAsia="MS Mincho" w:hAnsi="Calibri" w:cs="Times New Roman"/>
      <w:b w:val="0"/>
      <w:bCs/>
      <w:color w:val="31849B" w:themeColor="accent5" w:themeShade="BF"/>
      <w:sz w:val="18"/>
      <w:szCs w:val="18"/>
      <w:lang w:eastAsia="x-none"/>
    </w:rPr>
  </w:style>
  <w:style w:type="paragraph" w:customStyle="1" w:styleId="Questionstyle2">
    <w:name w:val="Question style 2"/>
    <w:basedOn w:val="Questionstyle"/>
    <w:qFormat/>
    <w:rsid w:val="002C3C21"/>
    <w:pPr>
      <w:pBdr>
        <w:bottom w:val="single" w:sz="4" w:space="1" w:color="808080"/>
      </w:pBdr>
    </w:pPr>
  </w:style>
  <w:style w:type="table" w:styleId="LightShading-Accent5">
    <w:name w:val="Light Shading Accent 5"/>
    <w:basedOn w:val="TableNormal"/>
    <w:uiPriority w:val="60"/>
    <w:rsid w:val="002C3C2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1">
    <w:name w:val="Table Grid1"/>
    <w:basedOn w:val="TableNormal"/>
    <w:next w:val="TableGrid"/>
    <w:uiPriority w:val="39"/>
    <w:rsid w:val="002C3C2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2C3C21"/>
    <w:pPr>
      <w:spacing w:after="0" w:line="240" w:lineRule="auto"/>
    </w:p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FFFFF" w:themeColor="background1"/>
      </w:rPr>
      <w:tblPr/>
      <w:tcPr>
        <w:shd w:val="clear" w:color="auto" w:fill="215868" w:themeFill="accent5" w:themeFillShade="80"/>
      </w:tcPr>
    </w:tblStylePr>
  </w:style>
  <w:style w:type="paragraph" w:customStyle="1" w:styleId="Tableheadingwithnotablenumber">
    <w:name w:val="Table heading with no table number"/>
    <w:basedOn w:val="Tableheading"/>
    <w:link w:val="TableheadingwithnotablenumberChar"/>
    <w:qFormat/>
    <w:rsid w:val="002C3C21"/>
    <w:pPr>
      <w:numPr>
        <w:numId w:val="0"/>
      </w:numPr>
      <w:ind w:left="-90"/>
    </w:pPr>
    <w:rPr>
      <w:sz w:val="20"/>
    </w:rPr>
  </w:style>
  <w:style w:type="character" w:customStyle="1" w:styleId="TableheadingwithnotablenumberChar">
    <w:name w:val="Table heading with no table number Char"/>
    <w:basedOn w:val="TableheadingChar"/>
    <w:link w:val="Tableheadingwithnotablenumber"/>
    <w:rsid w:val="002C3C21"/>
    <w:rPr>
      <w:rFonts w:ascii="Calibri" w:eastAsia="MS Mincho" w:hAnsi="Calibri" w:cs="Times New Roman"/>
      <w:b w:val="0"/>
      <w:bCs/>
      <w:color w:val="404040" w:themeColor="text1" w:themeTint="BF"/>
      <w:sz w:val="20"/>
      <w:szCs w:val="18"/>
      <w:lang w:eastAsia="x-none"/>
    </w:rPr>
  </w:style>
  <w:style w:type="table" w:customStyle="1" w:styleId="Style2">
    <w:name w:val="Style2"/>
    <w:basedOn w:val="TableNormal"/>
    <w:uiPriority w:val="99"/>
    <w:rsid w:val="002C3C21"/>
    <w:pPr>
      <w:spacing w:after="0" w:line="240" w:lineRule="auto"/>
    </w:pPr>
    <w:tblPr/>
  </w:style>
  <w:style w:type="character" w:customStyle="1" w:styleId="fontstyle01">
    <w:name w:val="fontstyle01"/>
    <w:basedOn w:val="DefaultParagraphFont"/>
    <w:rsid w:val="00963B66"/>
    <w:rPr>
      <w:rFonts w:ascii="Calibri-Italic" w:hAnsi="Calibri-Italic" w:hint="default"/>
      <w:b w:val="0"/>
      <w:bCs w:val="0"/>
      <w:i/>
      <w:iCs/>
      <w:color w:val="000000"/>
      <w:sz w:val="22"/>
      <w:szCs w:val="22"/>
    </w:rPr>
  </w:style>
  <w:style w:type="character" w:customStyle="1" w:styleId="fontstyle21">
    <w:name w:val="fontstyle21"/>
    <w:basedOn w:val="DefaultParagraphFont"/>
    <w:rsid w:val="00963B66"/>
    <w:rPr>
      <w:rFonts w:ascii="SymbolMT" w:hAnsi="SymbolMT" w:hint="default"/>
      <w:b w:val="0"/>
      <w:bCs w:val="0"/>
      <w:i w:val="0"/>
      <w:iCs w:val="0"/>
      <w:color w:val="7F7F7F"/>
      <w:sz w:val="22"/>
      <w:szCs w:val="22"/>
    </w:rPr>
  </w:style>
  <w:style w:type="paragraph" w:customStyle="1" w:styleId="Question">
    <w:name w:val="Question"/>
    <w:basedOn w:val="ListParagraph"/>
    <w:link w:val="QuestionChar"/>
    <w:qFormat/>
    <w:rsid w:val="008B18F6"/>
    <w:pPr>
      <w:numPr>
        <w:numId w:val="24"/>
      </w:numPr>
      <w:spacing w:after="0" w:line="240" w:lineRule="auto"/>
    </w:pPr>
    <w:rPr>
      <w:rFonts w:eastAsia="Times New Roman" w:cstheme="minorHAnsi"/>
      <w:b/>
      <w:szCs w:val="20"/>
      <w:lang w:eastAsia="zh-CN"/>
    </w:rPr>
  </w:style>
  <w:style w:type="character" w:customStyle="1" w:styleId="QuestionChar">
    <w:name w:val="Question Char"/>
    <w:basedOn w:val="DefaultParagraphFont"/>
    <w:link w:val="Question"/>
    <w:rsid w:val="008B18F6"/>
    <w:rPr>
      <w:rFonts w:eastAsia="Times New Roman" w:cstheme="minorHAnsi"/>
      <w:b/>
      <w:szCs w:val="20"/>
      <w:lang w:eastAsia="zh-CN"/>
    </w:rPr>
  </w:style>
  <w:style w:type="character" w:styleId="Strong">
    <w:name w:val="Strong"/>
    <w:basedOn w:val="DefaultParagraphFont"/>
    <w:uiPriority w:val="22"/>
    <w:qFormat/>
    <w:rsid w:val="002C68B8"/>
    <w:rPr>
      <w:b/>
      <w:bCs/>
    </w:rPr>
  </w:style>
  <w:style w:type="table" w:customStyle="1" w:styleId="TableGrid2">
    <w:name w:val="Table Grid2"/>
    <w:basedOn w:val="TableNormal"/>
    <w:next w:val="TableGrid"/>
    <w:uiPriority w:val="39"/>
    <w:rsid w:val="00D52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0E26"/>
    <w:rPr>
      <w:color w:val="800080" w:themeColor="followedHyperlink"/>
      <w:u w:val="single"/>
    </w:rPr>
  </w:style>
  <w:style w:type="paragraph" w:styleId="Revision">
    <w:name w:val="Revision"/>
    <w:hidden/>
    <w:uiPriority w:val="99"/>
    <w:semiHidden/>
    <w:rsid w:val="00FA7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51414">
      <w:bodyDiv w:val="1"/>
      <w:marLeft w:val="0"/>
      <w:marRight w:val="0"/>
      <w:marTop w:val="0"/>
      <w:marBottom w:val="0"/>
      <w:divBdr>
        <w:top w:val="none" w:sz="0" w:space="0" w:color="auto"/>
        <w:left w:val="none" w:sz="0" w:space="0" w:color="auto"/>
        <w:bottom w:val="none" w:sz="0" w:space="0" w:color="auto"/>
        <w:right w:val="none" w:sz="0" w:space="0" w:color="auto"/>
      </w:divBdr>
    </w:div>
    <w:div w:id="694888418">
      <w:bodyDiv w:val="1"/>
      <w:marLeft w:val="0"/>
      <w:marRight w:val="0"/>
      <w:marTop w:val="0"/>
      <w:marBottom w:val="0"/>
      <w:divBdr>
        <w:top w:val="none" w:sz="0" w:space="0" w:color="auto"/>
        <w:left w:val="none" w:sz="0" w:space="0" w:color="auto"/>
        <w:bottom w:val="none" w:sz="0" w:space="0" w:color="auto"/>
        <w:right w:val="none" w:sz="0" w:space="0" w:color="auto"/>
      </w:divBdr>
    </w:div>
    <w:div w:id="759178926">
      <w:bodyDiv w:val="1"/>
      <w:marLeft w:val="0"/>
      <w:marRight w:val="0"/>
      <w:marTop w:val="0"/>
      <w:marBottom w:val="0"/>
      <w:divBdr>
        <w:top w:val="none" w:sz="0" w:space="0" w:color="auto"/>
        <w:left w:val="none" w:sz="0" w:space="0" w:color="auto"/>
        <w:bottom w:val="none" w:sz="0" w:space="0" w:color="auto"/>
        <w:right w:val="none" w:sz="0" w:space="0" w:color="auto"/>
      </w:divBdr>
    </w:div>
    <w:div w:id="759259843">
      <w:bodyDiv w:val="1"/>
      <w:marLeft w:val="0"/>
      <w:marRight w:val="0"/>
      <w:marTop w:val="0"/>
      <w:marBottom w:val="0"/>
      <w:divBdr>
        <w:top w:val="none" w:sz="0" w:space="0" w:color="auto"/>
        <w:left w:val="none" w:sz="0" w:space="0" w:color="auto"/>
        <w:bottom w:val="none" w:sz="0" w:space="0" w:color="auto"/>
        <w:right w:val="none" w:sz="0" w:space="0" w:color="auto"/>
      </w:divBdr>
    </w:div>
    <w:div w:id="1224872884">
      <w:bodyDiv w:val="1"/>
      <w:marLeft w:val="0"/>
      <w:marRight w:val="0"/>
      <w:marTop w:val="0"/>
      <w:marBottom w:val="0"/>
      <w:divBdr>
        <w:top w:val="none" w:sz="0" w:space="0" w:color="auto"/>
        <w:left w:val="none" w:sz="0" w:space="0" w:color="auto"/>
        <w:bottom w:val="none" w:sz="0" w:space="0" w:color="auto"/>
        <w:right w:val="none" w:sz="0" w:space="0" w:color="auto"/>
      </w:divBdr>
    </w:div>
    <w:div w:id="2012875631">
      <w:bodyDiv w:val="1"/>
      <w:marLeft w:val="0"/>
      <w:marRight w:val="0"/>
      <w:marTop w:val="0"/>
      <w:marBottom w:val="0"/>
      <w:divBdr>
        <w:top w:val="none" w:sz="0" w:space="0" w:color="auto"/>
        <w:left w:val="none" w:sz="0" w:space="0" w:color="auto"/>
        <w:bottom w:val="none" w:sz="0" w:space="0" w:color="auto"/>
        <w:right w:val="none" w:sz="0" w:space="0" w:color="auto"/>
      </w:divBdr>
    </w:div>
    <w:div w:id="2101825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hyperlink" Target="mailto:suebell@sbresearch.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EIMDAL\home\SBR\Clients%20-%20keep%20for%202%20years%20minimum\PRODUCTIVITY%20COMMISSION\Richardson\Richardson%202021%20char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HEIMDAL\home\SBR\Clients%20-%20keep%20for%202%20years%20minimum\PRODUCTIVITY%20COMMISSION\Richardson\Richardson%202021%20chart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HEIMDAL\home\SBR\Clients%20-%20keep%20for%202%20years%20minimum\PRODUCTIVITY%20COMMISSION\Richardson\Richardson%202021%20chart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HEIMDAL\home\SBR\Clients%20-%20keep%20for%202%20years%20minimum\PRODUCTIVITY%20COMMISSION\Richardson\Richardson%202021%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'Q6 - You mentioned that you wer'!$J$3</c:f>
              <c:strCache>
                <c:ptCount val="1"/>
                <c:pt idx="0">
                  <c:v>Disagree/ strongly disagree</c:v>
                </c:pt>
              </c:strCache>
            </c:strRef>
          </c:tx>
          <c:spPr>
            <a:solidFill>
              <a:srgbClr val="0999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'Q6 - You mentioned that you wer'!$I$4:$I$10</c:f>
              <c:strCache>
                <c:ptCount val="7"/>
                <c:pt idx="0">
                  <c:v>Have had a policy impact</c:v>
                </c:pt>
                <c:pt idx="1">
                  <c:v>Provided you with a different perspective</c:v>
                </c:pt>
                <c:pt idx="2">
                  <c:v>Generated valuable public debate</c:v>
                </c:pt>
                <c:pt idx="3">
                  <c:v>Enhanced the information used in the debate</c:v>
                </c:pt>
                <c:pt idx="4">
                  <c:v>Guided the debate toward important issues</c:v>
                </c:pt>
                <c:pt idx="5">
                  <c:v>Provided information that is both clear and concise</c:v>
                </c:pt>
                <c:pt idx="6">
                  <c:v>Shown awareness of contemporary issues</c:v>
                </c:pt>
              </c:strCache>
            </c:strRef>
          </c:cat>
          <c:val>
            <c:numRef>
              <c:f>'Q6 - You mentioned that you wer'!$J$4:$J$10</c:f>
              <c:numCache>
                <c:formatCode>0%</c:formatCode>
                <c:ptCount val="7"/>
                <c:pt idx="0">
                  <c:v>0.06</c:v>
                </c:pt>
                <c:pt idx="1">
                  <c:v>0.12</c:v>
                </c:pt>
                <c:pt idx="2">
                  <c:v>0.06</c:v>
                </c:pt>
                <c:pt idx="3">
                  <c:v>0.1</c:v>
                </c:pt>
                <c:pt idx="4">
                  <c:v>0.08</c:v>
                </c:pt>
                <c:pt idx="5">
                  <c:v>0.06</c:v>
                </c:pt>
                <c:pt idx="6">
                  <c:v>0.08</c:v>
                </c:pt>
              </c:numCache>
            </c:numRef>
          </c:val>
          <c:extLst>
            <c:ext xmlns:c16="http://schemas.microsoft.com/office/drawing/2014/chart" uri="{C3380CC4-5D6E-409C-BE32-E72D297353CC}">
              <c16:uniqueId val="{00000000-9A98-40AF-85F8-C4A583999298}"/>
            </c:ext>
          </c:extLst>
        </c:ser>
        <c:ser>
          <c:idx val="1"/>
          <c:order val="1"/>
          <c:tx>
            <c:strRef>
              <c:f>'Q6 - You mentioned that you wer'!$K$3</c:f>
              <c:strCache>
                <c:ptCount val="1"/>
                <c:pt idx="0">
                  <c:v>Neither agree or disagree</c:v>
                </c:pt>
              </c:strCache>
            </c:strRef>
          </c:tx>
          <c:spPr>
            <a:solidFill>
              <a:srgbClr val="96CBD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'Q6 - You mentioned that you wer'!$I$4:$I$10</c:f>
              <c:strCache>
                <c:ptCount val="7"/>
                <c:pt idx="0">
                  <c:v>Have had a policy impact</c:v>
                </c:pt>
                <c:pt idx="1">
                  <c:v>Provided you with a different perspective</c:v>
                </c:pt>
                <c:pt idx="2">
                  <c:v>Generated valuable public debate</c:v>
                </c:pt>
                <c:pt idx="3">
                  <c:v>Enhanced the information used in the debate</c:v>
                </c:pt>
                <c:pt idx="4">
                  <c:v>Guided the debate toward important issues</c:v>
                </c:pt>
                <c:pt idx="5">
                  <c:v>Provided information that is both clear and concise</c:v>
                </c:pt>
                <c:pt idx="6">
                  <c:v>Shown awareness of contemporary issues</c:v>
                </c:pt>
              </c:strCache>
            </c:strRef>
          </c:cat>
          <c:val>
            <c:numRef>
              <c:f>'Q6 - You mentioned that you wer'!$K$4:$K$10</c:f>
              <c:numCache>
                <c:formatCode>0%</c:formatCode>
                <c:ptCount val="7"/>
                <c:pt idx="0">
                  <c:v>0.12</c:v>
                </c:pt>
                <c:pt idx="1">
                  <c:v>0.2</c:v>
                </c:pt>
                <c:pt idx="2">
                  <c:v>0.16</c:v>
                </c:pt>
                <c:pt idx="3">
                  <c:v>0.1</c:v>
                </c:pt>
                <c:pt idx="4">
                  <c:v>0.18</c:v>
                </c:pt>
                <c:pt idx="5">
                  <c:v>0.22</c:v>
                </c:pt>
                <c:pt idx="6">
                  <c:v>0.08</c:v>
                </c:pt>
              </c:numCache>
            </c:numRef>
          </c:val>
          <c:extLst>
            <c:ext xmlns:c16="http://schemas.microsoft.com/office/drawing/2014/chart" uri="{C3380CC4-5D6E-409C-BE32-E72D297353CC}">
              <c16:uniqueId val="{00000001-9A98-40AF-85F8-C4A583999298}"/>
            </c:ext>
          </c:extLst>
        </c:ser>
        <c:ser>
          <c:idx val="2"/>
          <c:order val="2"/>
          <c:tx>
            <c:strRef>
              <c:f>'Q6 - You mentioned that you wer'!$L$3</c:f>
              <c:strCache>
                <c:ptCount val="1"/>
                <c:pt idx="0">
                  <c:v>Agree/ strongly agee</c:v>
                </c:pt>
              </c:strCache>
            </c:strRef>
          </c:tx>
          <c:spPr>
            <a:solidFill>
              <a:srgbClr val="EDA41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'Q6 - You mentioned that you wer'!$I$4:$I$10</c:f>
              <c:strCache>
                <c:ptCount val="7"/>
                <c:pt idx="0">
                  <c:v>Have had a policy impact</c:v>
                </c:pt>
                <c:pt idx="1">
                  <c:v>Provided you with a different perspective</c:v>
                </c:pt>
                <c:pt idx="2">
                  <c:v>Generated valuable public debate</c:v>
                </c:pt>
                <c:pt idx="3">
                  <c:v>Enhanced the information used in the debate</c:v>
                </c:pt>
                <c:pt idx="4">
                  <c:v>Guided the debate toward important issues</c:v>
                </c:pt>
                <c:pt idx="5">
                  <c:v>Provided information that is both clear and concise</c:v>
                </c:pt>
                <c:pt idx="6">
                  <c:v>Shown awareness of contemporary issues</c:v>
                </c:pt>
              </c:strCache>
            </c:strRef>
          </c:cat>
          <c:val>
            <c:numRef>
              <c:f>'Q6 - You mentioned that you wer'!$L$4:$L$10</c:f>
              <c:numCache>
                <c:formatCode>0%</c:formatCode>
                <c:ptCount val="7"/>
                <c:pt idx="0">
                  <c:v>0.8</c:v>
                </c:pt>
                <c:pt idx="1">
                  <c:v>0.66</c:v>
                </c:pt>
                <c:pt idx="2">
                  <c:v>0.76</c:v>
                </c:pt>
                <c:pt idx="3">
                  <c:v>0.8</c:v>
                </c:pt>
                <c:pt idx="4">
                  <c:v>0.72</c:v>
                </c:pt>
                <c:pt idx="5">
                  <c:v>0.7</c:v>
                </c:pt>
                <c:pt idx="6">
                  <c:v>0.84</c:v>
                </c:pt>
              </c:numCache>
            </c:numRef>
          </c:val>
          <c:extLst>
            <c:ext xmlns:c16="http://schemas.microsoft.com/office/drawing/2014/chart" uri="{C3380CC4-5D6E-409C-BE32-E72D297353CC}">
              <c16:uniqueId val="{00000002-9A98-40AF-85F8-C4A583999298}"/>
            </c:ext>
          </c:extLst>
        </c:ser>
        <c:ser>
          <c:idx val="3"/>
          <c:order val="3"/>
          <c:tx>
            <c:strRef>
              <c:f>'Q6 - You mentioned that you wer'!$M$3</c:f>
              <c:strCache>
                <c:ptCount val="1"/>
                <c:pt idx="0">
                  <c:v>Don't have a view / Don't know</c:v>
                </c:pt>
              </c:strCache>
            </c:strRef>
          </c:tx>
          <c:spPr>
            <a:solidFill>
              <a:schemeClr val="accent4"/>
            </a:solidFill>
            <a:ln>
              <a:noFill/>
            </a:ln>
            <a:effectLst/>
          </c:spPr>
          <c:invertIfNegative val="0"/>
          <c:dLbls>
            <c:spPr>
              <a:solidFill>
                <a:schemeClr val="accent4">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'Q6 - You mentioned that you wer'!$I$4:$I$10</c:f>
              <c:strCache>
                <c:ptCount val="7"/>
                <c:pt idx="0">
                  <c:v>Have had a policy impact</c:v>
                </c:pt>
                <c:pt idx="1">
                  <c:v>Provided you with a different perspective</c:v>
                </c:pt>
                <c:pt idx="2">
                  <c:v>Generated valuable public debate</c:v>
                </c:pt>
                <c:pt idx="3">
                  <c:v>Enhanced the information used in the debate</c:v>
                </c:pt>
                <c:pt idx="4">
                  <c:v>Guided the debate toward important issues</c:v>
                </c:pt>
                <c:pt idx="5">
                  <c:v>Provided information that is both clear and concise</c:v>
                </c:pt>
                <c:pt idx="6">
                  <c:v>Shown awareness of contemporary issues</c:v>
                </c:pt>
              </c:strCache>
            </c:strRef>
          </c:cat>
          <c:val>
            <c:numRef>
              <c:f>'Q6 - You mentioned that you wer'!$M$4:$M$10</c:f>
              <c:numCache>
                <c:formatCode>0%</c:formatCode>
                <c:ptCount val="7"/>
                <c:pt idx="0">
                  <c:v>0.02</c:v>
                </c:pt>
                <c:pt idx="1">
                  <c:v>0.02</c:v>
                </c:pt>
                <c:pt idx="2">
                  <c:v>0.02</c:v>
                </c:pt>
                <c:pt idx="3">
                  <c:v>0</c:v>
                </c:pt>
                <c:pt idx="4">
                  <c:v>0.02</c:v>
                </c:pt>
                <c:pt idx="5">
                  <c:v>0.02</c:v>
                </c:pt>
                <c:pt idx="6">
                  <c:v>0</c:v>
                </c:pt>
              </c:numCache>
            </c:numRef>
          </c:val>
          <c:extLst>
            <c:ext xmlns:c16="http://schemas.microsoft.com/office/drawing/2014/chart" uri="{C3380CC4-5D6E-409C-BE32-E72D297353CC}">
              <c16:uniqueId val="{00000003-9A98-40AF-85F8-C4A583999298}"/>
            </c:ext>
          </c:extLst>
        </c:ser>
        <c:dLbls>
          <c:dLblPos val="ctr"/>
          <c:showLegendKey val="0"/>
          <c:showVal val="1"/>
          <c:showCatName val="0"/>
          <c:showSerName val="0"/>
          <c:showPercent val="0"/>
          <c:showBubbleSize val="0"/>
        </c:dLbls>
        <c:gapWidth val="150"/>
        <c:overlap val="100"/>
        <c:axId val="1540226143"/>
        <c:axId val="1540237375"/>
      </c:barChart>
      <c:catAx>
        <c:axId val="154022614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540237375"/>
        <c:crosses val="autoZero"/>
        <c:auto val="1"/>
        <c:lblAlgn val="ctr"/>
        <c:lblOffset val="100"/>
        <c:noMultiLvlLbl val="0"/>
      </c:catAx>
      <c:valAx>
        <c:axId val="1540237375"/>
        <c:scaling>
          <c:orientation val="minMax"/>
        </c:scaling>
        <c:delete val="1"/>
        <c:axPos val="t"/>
        <c:numFmt formatCode="0%" sourceLinked="1"/>
        <c:majorTickMark val="none"/>
        <c:minorTickMark val="none"/>
        <c:tickLblPos val="nextTo"/>
        <c:crossAx val="1540226143"/>
        <c:crosses val="autoZero"/>
        <c:crossBetween val="between"/>
      </c:valAx>
      <c:spPr>
        <a:noFill/>
        <a:ln>
          <a:noFill/>
        </a:ln>
        <a:effectLst/>
      </c:spPr>
    </c:plotArea>
    <c:legend>
      <c:legendPos val="b"/>
      <c:layout>
        <c:manualLayout>
          <c:xMode val="edge"/>
          <c:yMode val="edge"/>
          <c:x val="0"/>
          <c:y val="0.83955437826983037"/>
          <c:w val="0.96266498564024205"/>
          <c:h val="0.1352778364952703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'Q10 - You mentioned that you we'!$B$15</c:f>
              <c:strCache>
                <c:ptCount val="1"/>
                <c:pt idx="0">
                  <c:v>Disagree/ strongly disagree </c:v>
                </c:pt>
              </c:strCache>
            </c:strRef>
          </c:tx>
          <c:spPr>
            <a:solidFill>
              <a:srgbClr val="0999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'Q10 - You mentioned that you we'!$A$16:$A$22</c:f>
              <c:strCache>
                <c:ptCount val="7"/>
                <c:pt idx="0">
                  <c:v>Have had a policy impact</c:v>
                </c:pt>
                <c:pt idx="1">
                  <c:v>Provided you with a different perspective</c:v>
                </c:pt>
                <c:pt idx="2">
                  <c:v>Generated valuable public debate</c:v>
                </c:pt>
                <c:pt idx="3">
                  <c:v>Enhanced the information used in the debate</c:v>
                </c:pt>
                <c:pt idx="4">
                  <c:v>Guided the debate toward important issues</c:v>
                </c:pt>
                <c:pt idx="5">
                  <c:v>Provided information that is both clear and concise</c:v>
                </c:pt>
                <c:pt idx="6">
                  <c:v>Showed awareness of contemporary issues</c:v>
                </c:pt>
              </c:strCache>
            </c:strRef>
          </c:cat>
          <c:val>
            <c:numRef>
              <c:f>'Q10 - You mentioned that you we'!$B$16:$B$22</c:f>
              <c:numCache>
                <c:formatCode>0%</c:formatCode>
                <c:ptCount val="7"/>
                <c:pt idx="0">
                  <c:v>5.882352941176E-2</c:v>
                </c:pt>
                <c:pt idx="1">
                  <c:v>0.11764705882352</c:v>
                </c:pt>
                <c:pt idx="2">
                  <c:v>5.882352941176E-2</c:v>
                </c:pt>
                <c:pt idx="3">
                  <c:v>0.11764705882352999</c:v>
                </c:pt>
                <c:pt idx="4">
                  <c:v>8.8235294117640001E-2</c:v>
                </c:pt>
                <c:pt idx="5">
                  <c:v>8.8235294117640001E-2</c:v>
                </c:pt>
                <c:pt idx="6">
                  <c:v>0.11764705882352</c:v>
                </c:pt>
              </c:numCache>
            </c:numRef>
          </c:val>
          <c:extLst>
            <c:ext xmlns:c16="http://schemas.microsoft.com/office/drawing/2014/chart" uri="{C3380CC4-5D6E-409C-BE32-E72D297353CC}">
              <c16:uniqueId val="{00000000-1F42-4EE3-B1CB-459F8B4B8A42}"/>
            </c:ext>
          </c:extLst>
        </c:ser>
        <c:ser>
          <c:idx val="1"/>
          <c:order val="1"/>
          <c:tx>
            <c:strRef>
              <c:f>'Q10 - You mentioned that you we'!$C$15</c:f>
              <c:strCache>
                <c:ptCount val="1"/>
                <c:pt idx="0">
                  <c:v>Neither agree or disagree</c:v>
                </c:pt>
              </c:strCache>
            </c:strRef>
          </c:tx>
          <c:spPr>
            <a:solidFill>
              <a:srgbClr val="96CBD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'Q10 - You mentioned that you we'!$A$16:$A$22</c:f>
              <c:strCache>
                <c:ptCount val="7"/>
                <c:pt idx="0">
                  <c:v>Have had a policy impact</c:v>
                </c:pt>
                <c:pt idx="1">
                  <c:v>Provided you with a different perspective</c:v>
                </c:pt>
                <c:pt idx="2">
                  <c:v>Generated valuable public debate</c:v>
                </c:pt>
                <c:pt idx="3">
                  <c:v>Enhanced the information used in the debate</c:v>
                </c:pt>
                <c:pt idx="4">
                  <c:v>Guided the debate toward important issues</c:v>
                </c:pt>
                <c:pt idx="5">
                  <c:v>Provided information that is both clear and concise</c:v>
                </c:pt>
                <c:pt idx="6">
                  <c:v>Showed awareness of contemporary issues</c:v>
                </c:pt>
              </c:strCache>
            </c:strRef>
          </c:cat>
          <c:val>
            <c:numRef>
              <c:f>'Q10 - You mentioned that you we'!$C$16:$C$22</c:f>
              <c:numCache>
                <c:formatCode>0%</c:formatCode>
                <c:ptCount val="7"/>
                <c:pt idx="0">
                  <c:v>0.23529411764710001</c:v>
                </c:pt>
                <c:pt idx="1">
                  <c:v>0.32352941176469996</c:v>
                </c:pt>
                <c:pt idx="2">
                  <c:v>0.17647058823529999</c:v>
                </c:pt>
                <c:pt idx="3">
                  <c:v>0.1176470588235</c:v>
                </c:pt>
                <c:pt idx="4">
                  <c:v>0.2058823529412</c:v>
                </c:pt>
                <c:pt idx="5">
                  <c:v>0.2058823529412</c:v>
                </c:pt>
                <c:pt idx="6">
                  <c:v>0.1470588235294</c:v>
                </c:pt>
              </c:numCache>
            </c:numRef>
          </c:val>
          <c:extLst>
            <c:ext xmlns:c16="http://schemas.microsoft.com/office/drawing/2014/chart" uri="{C3380CC4-5D6E-409C-BE32-E72D297353CC}">
              <c16:uniqueId val="{00000001-1F42-4EE3-B1CB-459F8B4B8A42}"/>
            </c:ext>
          </c:extLst>
        </c:ser>
        <c:ser>
          <c:idx val="2"/>
          <c:order val="2"/>
          <c:tx>
            <c:strRef>
              <c:f>'Q10 - You mentioned that you we'!$D$15</c:f>
              <c:strCache>
                <c:ptCount val="1"/>
                <c:pt idx="0">
                  <c:v>Agree/ Strongly agree</c:v>
                </c:pt>
              </c:strCache>
            </c:strRef>
          </c:tx>
          <c:spPr>
            <a:solidFill>
              <a:srgbClr val="EDA41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'Q10 - You mentioned that you we'!$A$16:$A$22</c:f>
              <c:strCache>
                <c:ptCount val="7"/>
                <c:pt idx="0">
                  <c:v>Have had a policy impact</c:v>
                </c:pt>
                <c:pt idx="1">
                  <c:v>Provided you with a different perspective</c:v>
                </c:pt>
                <c:pt idx="2">
                  <c:v>Generated valuable public debate</c:v>
                </c:pt>
                <c:pt idx="3">
                  <c:v>Enhanced the information used in the debate</c:v>
                </c:pt>
                <c:pt idx="4">
                  <c:v>Guided the debate toward important issues</c:v>
                </c:pt>
                <c:pt idx="5">
                  <c:v>Provided information that is both clear and concise</c:v>
                </c:pt>
                <c:pt idx="6">
                  <c:v>Showed awareness of contemporary issues</c:v>
                </c:pt>
              </c:strCache>
            </c:strRef>
          </c:cat>
          <c:val>
            <c:numRef>
              <c:f>'Q10 - You mentioned that you we'!$D$16:$D$22</c:f>
              <c:numCache>
                <c:formatCode>0%</c:formatCode>
                <c:ptCount val="7"/>
                <c:pt idx="0">
                  <c:v>0.67647058823530004</c:v>
                </c:pt>
                <c:pt idx="1">
                  <c:v>0.52941176470590001</c:v>
                </c:pt>
                <c:pt idx="2">
                  <c:v>0.70588235294114998</c:v>
                </c:pt>
                <c:pt idx="3">
                  <c:v>0.73529411764700003</c:v>
                </c:pt>
                <c:pt idx="4">
                  <c:v>0.64705882352939992</c:v>
                </c:pt>
                <c:pt idx="5">
                  <c:v>0.70588235294110002</c:v>
                </c:pt>
                <c:pt idx="6">
                  <c:v>0.73529411764700003</c:v>
                </c:pt>
              </c:numCache>
            </c:numRef>
          </c:val>
          <c:extLst>
            <c:ext xmlns:c16="http://schemas.microsoft.com/office/drawing/2014/chart" uri="{C3380CC4-5D6E-409C-BE32-E72D297353CC}">
              <c16:uniqueId val="{00000002-1F42-4EE3-B1CB-459F8B4B8A42}"/>
            </c:ext>
          </c:extLst>
        </c:ser>
        <c:ser>
          <c:idx val="3"/>
          <c:order val="3"/>
          <c:tx>
            <c:strRef>
              <c:f>'Q10 - You mentioned that you we'!$E$15</c:f>
              <c:strCache>
                <c:ptCount val="1"/>
                <c:pt idx="0">
                  <c:v>Don't have a view / Don't know</c:v>
                </c:pt>
              </c:strCache>
            </c:strRef>
          </c:tx>
          <c:spPr>
            <a:solidFill>
              <a:schemeClr val="accent4"/>
            </a:solidFill>
            <a:ln>
              <a:noFill/>
            </a:ln>
            <a:effectLst/>
          </c:spPr>
          <c:invertIfNegative val="0"/>
          <c:dLbls>
            <c:spPr>
              <a:solidFill>
                <a:schemeClr val="accent4">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'Q10 - You mentioned that you we'!$A$16:$A$22</c:f>
              <c:strCache>
                <c:ptCount val="7"/>
                <c:pt idx="0">
                  <c:v>Have had a policy impact</c:v>
                </c:pt>
                <c:pt idx="1">
                  <c:v>Provided you with a different perspective</c:v>
                </c:pt>
                <c:pt idx="2">
                  <c:v>Generated valuable public debate</c:v>
                </c:pt>
                <c:pt idx="3">
                  <c:v>Enhanced the information used in the debate</c:v>
                </c:pt>
                <c:pt idx="4">
                  <c:v>Guided the debate toward important issues</c:v>
                </c:pt>
                <c:pt idx="5">
                  <c:v>Provided information that is both clear and concise</c:v>
                </c:pt>
                <c:pt idx="6">
                  <c:v>Showed awareness of contemporary issues</c:v>
                </c:pt>
              </c:strCache>
            </c:strRef>
          </c:cat>
          <c:val>
            <c:numRef>
              <c:f>'Q10 - You mentioned that you we'!$E$16:$E$22</c:f>
              <c:numCache>
                <c:formatCode>0%</c:formatCode>
                <c:ptCount val="7"/>
                <c:pt idx="0">
                  <c:v>2.941176470588E-2</c:v>
                </c:pt>
                <c:pt idx="1">
                  <c:v>2.941176470588E-2</c:v>
                </c:pt>
                <c:pt idx="2">
                  <c:v>5.882352941176E-2</c:v>
                </c:pt>
                <c:pt idx="3">
                  <c:v>2.941176470588E-2</c:v>
                </c:pt>
                <c:pt idx="4">
                  <c:v>5.882352941176E-2</c:v>
                </c:pt>
                <c:pt idx="5">
                  <c:v>0</c:v>
                </c:pt>
                <c:pt idx="6">
                  <c:v>0</c:v>
                </c:pt>
              </c:numCache>
            </c:numRef>
          </c:val>
          <c:extLst>
            <c:ext xmlns:c16="http://schemas.microsoft.com/office/drawing/2014/chart" uri="{C3380CC4-5D6E-409C-BE32-E72D297353CC}">
              <c16:uniqueId val="{00000003-1F42-4EE3-B1CB-459F8B4B8A42}"/>
            </c:ext>
          </c:extLst>
        </c:ser>
        <c:dLbls>
          <c:dLblPos val="ctr"/>
          <c:showLegendKey val="0"/>
          <c:showVal val="1"/>
          <c:showCatName val="0"/>
          <c:showSerName val="0"/>
          <c:showPercent val="0"/>
          <c:showBubbleSize val="0"/>
        </c:dLbls>
        <c:gapWidth val="150"/>
        <c:overlap val="100"/>
        <c:axId val="1540226143"/>
        <c:axId val="1540237375"/>
      </c:barChart>
      <c:catAx>
        <c:axId val="154022614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540237375"/>
        <c:crosses val="autoZero"/>
        <c:auto val="1"/>
        <c:lblAlgn val="ctr"/>
        <c:lblOffset val="100"/>
        <c:noMultiLvlLbl val="0"/>
      </c:catAx>
      <c:valAx>
        <c:axId val="1540237375"/>
        <c:scaling>
          <c:orientation val="minMax"/>
        </c:scaling>
        <c:delete val="1"/>
        <c:axPos val="t"/>
        <c:numFmt formatCode="0%" sourceLinked="1"/>
        <c:majorTickMark val="none"/>
        <c:minorTickMark val="none"/>
        <c:tickLblPos val="nextTo"/>
        <c:crossAx val="1540226143"/>
        <c:crosses val="autoZero"/>
        <c:crossBetween val="between"/>
      </c:valAx>
      <c:spPr>
        <a:noFill/>
        <a:ln>
          <a:noFill/>
        </a:ln>
        <a:effectLst/>
      </c:spPr>
    </c:plotArea>
    <c:legend>
      <c:legendPos val="b"/>
      <c:layout>
        <c:manualLayout>
          <c:xMode val="edge"/>
          <c:yMode val="edge"/>
          <c:x val="9.1239481393210371E-3"/>
          <c:y val="0.84432138290406011"/>
          <c:w val="0.98618374564469069"/>
          <c:h val="0.13125859267591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2021</a:t>
            </a:r>
          </a:p>
        </c:rich>
      </c:tx>
      <c:layout>
        <c:manualLayout>
          <c:xMode val="edge"/>
          <c:yMode val="edge"/>
          <c:x val="0.53813868613138682"/>
          <c:y val="2.64608599779492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'Q13 -  Taking all your experien'!$B$3</c:f>
              <c:strCache>
                <c:ptCount val="1"/>
                <c:pt idx="0">
                  <c:v>Always</c:v>
                </c:pt>
              </c:strCache>
            </c:strRef>
          </c:tx>
          <c:spPr>
            <a:solidFill>
              <a:srgbClr val="0999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'Q13 -  Taking all your experien'!$A$4:$A$8</c:f>
              <c:strCache>
                <c:ptCount val="5"/>
                <c:pt idx="0">
                  <c:v>Explained its findings well</c:v>
                </c:pt>
                <c:pt idx="1">
                  <c:v>Based its findings on evidence</c:v>
                </c:pt>
                <c:pt idx="2">
                  <c:v>Shown awareness of different opinions</c:v>
                </c:pt>
                <c:pt idx="3">
                  <c:v>Assessed different community expectations</c:v>
                </c:pt>
                <c:pt idx="4">
                  <c:v>Been up to date</c:v>
                </c:pt>
              </c:strCache>
            </c:strRef>
          </c:cat>
          <c:val>
            <c:numRef>
              <c:f>'Q13 -  Taking all your experien'!$B$4:$B$8</c:f>
              <c:numCache>
                <c:formatCode>0%</c:formatCode>
                <c:ptCount val="5"/>
                <c:pt idx="0">
                  <c:v>0.25423728813559998</c:v>
                </c:pt>
                <c:pt idx="1">
                  <c:v>0.49152542372879998</c:v>
                </c:pt>
                <c:pt idx="2">
                  <c:v>0.28813559322029997</c:v>
                </c:pt>
                <c:pt idx="3">
                  <c:v>0.3050847457627</c:v>
                </c:pt>
                <c:pt idx="4">
                  <c:v>0.32203389830509999</c:v>
                </c:pt>
              </c:numCache>
            </c:numRef>
          </c:val>
          <c:extLst>
            <c:ext xmlns:c16="http://schemas.microsoft.com/office/drawing/2014/chart" uri="{C3380CC4-5D6E-409C-BE32-E72D297353CC}">
              <c16:uniqueId val="{00000000-B229-4BDF-816D-4026810AFCF9}"/>
            </c:ext>
          </c:extLst>
        </c:ser>
        <c:ser>
          <c:idx val="1"/>
          <c:order val="1"/>
          <c:tx>
            <c:strRef>
              <c:f>'Q13 -  Taking all your experien'!$C$3</c:f>
              <c:strCache>
                <c:ptCount val="1"/>
                <c:pt idx="0">
                  <c:v>Mostly</c:v>
                </c:pt>
              </c:strCache>
            </c:strRef>
          </c:tx>
          <c:spPr>
            <a:solidFill>
              <a:srgbClr val="96CBD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'Q13 -  Taking all your experien'!$A$4:$A$8</c:f>
              <c:strCache>
                <c:ptCount val="5"/>
                <c:pt idx="0">
                  <c:v>Explained its findings well</c:v>
                </c:pt>
                <c:pt idx="1">
                  <c:v>Based its findings on evidence</c:v>
                </c:pt>
                <c:pt idx="2">
                  <c:v>Shown awareness of different opinions</c:v>
                </c:pt>
                <c:pt idx="3">
                  <c:v>Assessed different community expectations</c:v>
                </c:pt>
                <c:pt idx="4">
                  <c:v>Been up to date</c:v>
                </c:pt>
              </c:strCache>
            </c:strRef>
          </c:cat>
          <c:val>
            <c:numRef>
              <c:f>'Q13 -  Taking all your experien'!$C$4:$C$8</c:f>
              <c:numCache>
                <c:formatCode>0%</c:formatCode>
                <c:ptCount val="5"/>
                <c:pt idx="0">
                  <c:v>0.54237288135590001</c:v>
                </c:pt>
                <c:pt idx="1">
                  <c:v>0.33898305084750002</c:v>
                </c:pt>
                <c:pt idx="2">
                  <c:v>0.42372881355929998</c:v>
                </c:pt>
                <c:pt idx="3">
                  <c:v>0.35593220338979997</c:v>
                </c:pt>
                <c:pt idx="4">
                  <c:v>0.50847457627119996</c:v>
                </c:pt>
              </c:numCache>
            </c:numRef>
          </c:val>
          <c:extLst>
            <c:ext xmlns:c16="http://schemas.microsoft.com/office/drawing/2014/chart" uri="{C3380CC4-5D6E-409C-BE32-E72D297353CC}">
              <c16:uniqueId val="{00000001-B229-4BDF-816D-4026810AFCF9}"/>
            </c:ext>
          </c:extLst>
        </c:ser>
        <c:ser>
          <c:idx val="2"/>
          <c:order val="2"/>
          <c:tx>
            <c:strRef>
              <c:f>'Q13 -  Taking all your experien'!$D$3</c:f>
              <c:strCache>
                <c:ptCount val="1"/>
                <c:pt idx="0">
                  <c:v>Sometimes</c:v>
                </c:pt>
              </c:strCache>
            </c:strRef>
          </c:tx>
          <c:spPr>
            <a:solidFill>
              <a:srgbClr val="EDA41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'Q13 -  Taking all your experien'!$A$4:$A$8</c:f>
              <c:strCache>
                <c:ptCount val="5"/>
                <c:pt idx="0">
                  <c:v>Explained its findings well</c:v>
                </c:pt>
                <c:pt idx="1">
                  <c:v>Based its findings on evidence</c:v>
                </c:pt>
                <c:pt idx="2">
                  <c:v>Shown awareness of different opinions</c:v>
                </c:pt>
                <c:pt idx="3">
                  <c:v>Assessed different community expectations</c:v>
                </c:pt>
                <c:pt idx="4">
                  <c:v>Been up to date</c:v>
                </c:pt>
              </c:strCache>
            </c:strRef>
          </c:cat>
          <c:val>
            <c:numRef>
              <c:f>'Q13 -  Taking all your experien'!$D$4:$D$8</c:f>
              <c:numCache>
                <c:formatCode>0%</c:formatCode>
                <c:ptCount val="5"/>
                <c:pt idx="0">
                  <c:v>0.13559322033899998</c:v>
                </c:pt>
                <c:pt idx="1">
                  <c:v>8.4745762711860004E-2</c:v>
                </c:pt>
                <c:pt idx="2">
                  <c:v>0.18644067796609998</c:v>
                </c:pt>
                <c:pt idx="3">
                  <c:v>0.18644067796609998</c:v>
                </c:pt>
                <c:pt idx="4">
                  <c:v>0.10169491525419999</c:v>
                </c:pt>
              </c:numCache>
            </c:numRef>
          </c:val>
          <c:extLst>
            <c:ext xmlns:c16="http://schemas.microsoft.com/office/drawing/2014/chart" uri="{C3380CC4-5D6E-409C-BE32-E72D297353CC}">
              <c16:uniqueId val="{00000002-B229-4BDF-816D-4026810AFCF9}"/>
            </c:ext>
          </c:extLst>
        </c:ser>
        <c:ser>
          <c:idx val="3"/>
          <c:order val="3"/>
          <c:tx>
            <c:strRef>
              <c:f>'Q13 -  Taking all your experien'!$E$3</c:f>
              <c:strCache>
                <c:ptCount val="1"/>
                <c:pt idx="0">
                  <c:v>Never</c:v>
                </c:pt>
              </c:strCache>
            </c:strRef>
          </c:tx>
          <c:spPr>
            <a:solidFill>
              <a:srgbClr val="FFFF00"/>
            </a:solidFill>
            <a:ln>
              <a:noFill/>
            </a:ln>
            <a:effectLst/>
          </c:spPr>
          <c:invertIfNegative val="0"/>
          <c:dLbls>
            <c:spPr>
              <a:solidFill>
                <a:schemeClr val="accent4">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'Q13 -  Taking all your experien'!$A$4:$A$8</c:f>
              <c:strCache>
                <c:ptCount val="5"/>
                <c:pt idx="0">
                  <c:v>Explained its findings well</c:v>
                </c:pt>
                <c:pt idx="1">
                  <c:v>Based its findings on evidence</c:v>
                </c:pt>
                <c:pt idx="2">
                  <c:v>Shown awareness of different opinions</c:v>
                </c:pt>
                <c:pt idx="3">
                  <c:v>Assessed different community expectations</c:v>
                </c:pt>
                <c:pt idx="4">
                  <c:v>Been up to date</c:v>
                </c:pt>
              </c:strCache>
            </c:strRef>
          </c:cat>
          <c:val>
            <c:numRef>
              <c:f>'Q13 -  Taking all your experien'!$E$4:$E$8</c:f>
              <c:numCache>
                <c:formatCode>0%</c:formatCode>
                <c:ptCount val="5"/>
                <c:pt idx="0">
                  <c:v>1.6949152542370002E-2</c:v>
                </c:pt>
                <c:pt idx="1">
                  <c:v>1.6949152542370002E-2</c:v>
                </c:pt>
                <c:pt idx="2">
                  <c:v>1.6949152542370002E-2</c:v>
                </c:pt>
                <c:pt idx="3">
                  <c:v>1.6949152542370002E-2</c:v>
                </c:pt>
                <c:pt idx="4">
                  <c:v>1.6949152542370002E-2</c:v>
                </c:pt>
              </c:numCache>
            </c:numRef>
          </c:val>
          <c:extLst>
            <c:ext xmlns:c16="http://schemas.microsoft.com/office/drawing/2014/chart" uri="{C3380CC4-5D6E-409C-BE32-E72D297353CC}">
              <c16:uniqueId val="{00000003-B229-4BDF-816D-4026810AFCF9}"/>
            </c:ext>
          </c:extLst>
        </c:ser>
        <c:ser>
          <c:idx val="4"/>
          <c:order val="4"/>
          <c:tx>
            <c:strRef>
              <c:f>'Q13 -  Taking all your experien'!$F$3</c:f>
              <c:strCache>
                <c:ptCount val="1"/>
                <c:pt idx="0">
                  <c:v>Don't know/ Prefer not to say</c:v>
                </c:pt>
              </c:strCache>
            </c:strRef>
          </c:tx>
          <c:spPr>
            <a:solidFill>
              <a:srgbClr val="F79646">
                <a:lumMod val="20000"/>
                <a:lumOff val="80000"/>
              </a:srgbClr>
            </a:solidFill>
            <a:ln>
              <a:noFill/>
            </a:ln>
            <a:effectLst/>
          </c:spPr>
          <c:invertIfNegative val="0"/>
          <c:dPt>
            <c:idx val="2"/>
            <c:invertIfNegative val="0"/>
            <c:bubble3D val="0"/>
            <c:spPr>
              <a:solidFill>
                <a:srgbClr val="F79646">
                  <a:lumMod val="20000"/>
                  <a:lumOff val="80000"/>
                </a:srgbClr>
              </a:solidFill>
              <a:ln>
                <a:noFill/>
              </a:ln>
              <a:effectLst/>
            </c:spPr>
            <c:extLst>
              <c:ext xmlns:c16="http://schemas.microsoft.com/office/drawing/2014/chart" uri="{C3380CC4-5D6E-409C-BE32-E72D297353CC}">
                <c16:uniqueId val="{00000007-B229-4BDF-816D-4026810AFCF9}"/>
              </c:ext>
            </c:extLst>
          </c:dPt>
          <c:dPt>
            <c:idx val="3"/>
            <c:invertIfNegative val="0"/>
            <c:bubble3D val="0"/>
            <c:spPr>
              <a:solidFill>
                <a:srgbClr val="F79646">
                  <a:lumMod val="20000"/>
                  <a:lumOff val="80000"/>
                </a:srgbClr>
              </a:solidFill>
              <a:ln>
                <a:noFill/>
              </a:ln>
              <a:effectLst/>
            </c:spPr>
            <c:extLst>
              <c:ext xmlns:c16="http://schemas.microsoft.com/office/drawing/2014/chart" uri="{C3380CC4-5D6E-409C-BE32-E72D297353CC}">
                <c16:uniqueId val="{00000006-B229-4BDF-816D-4026810AFCF9}"/>
              </c:ext>
            </c:extLst>
          </c:dPt>
          <c:dLbls>
            <c:spPr>
              <a:solidFill>
                <a:srgbClr val="C0504D">
                  <a:lumMod val="20000"/>
                  <a:lumOff val="8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'Q13 -  Taking all your experien'!$A$4:$A$8</c:f>
              <c:strCache>
                <c:ptCount val="5"/>
                <c:pt idx="0">
                  <c:v>Explained its findings well</c:v>
                </c:pt>
                <c:pt idx="1">
                  <c:v>Based its findings on evidence</c:v>
                </c:pt>
                <c:pt idx="2">
                  <c:v>Shown awareness of different opinions</c:v>
                </c:pt>
                <c:pt idx="3">
                  <c:v>Assessed different community expectations</c:v>
                </c:pt>
                <c:pt idx="4">
                  <c:v>Been up to date</c:v>
                </c:pt>
              </c:strCache>
            </c:strRef>
          </c:cat>
          <c:val>
            <c:numRef>
              <c:f>'Q13 -  Taking all your experien'!$F$4:$F$8</c:f>
              <c:numCache>
                <c:formatCode>0%</c:formatCode>
                <c:ptCount val="5"/>
                <c:pt idx="0">
                  <c:v>5.084745762712E-2</c:v>
                </c:pt>
                <c:pt idx="1">
                  <c:v>6.7796610169489999E-2</c:v>
                </c:pt>
                <c:pt idx="2">
                  <c:v>8.4745762711860004E-2</c:v>
                </c:pt>
                <c:pt idx="3">
                  <c:v>0.13559322033899998</c:v>
                </c:pt>
                <c:pt idx="4">
                  <c:v>5.084745762712E-2</c:v>
                </c:pt>
              </c:numCache>
            </c:numRef>
          </c:val>
          <c:extLst>
            <c:ext xmlns:c16="http://schemas.microsoft.com/office/drawing/2014/chart" uri="{C3380CC4-5D6E-409C-BE32-E72D297353CC}">
              <c16:uniqueId val="{00000004-B229-4BDF-816D-4026810AFCF9}"/>
            </c:ext>
          </c:extLst>
        </c:ser>
        <c:dLbls>
          <c:dLblPos val="ctr"/>
          <c:showLegendKey val="0"/>
          <c:showVal val="1"/>
          <c:showCatName val="0"/>
          <c:showSerName val="0"/>
          <c:showPercent val="0"/>
          <c:showBubbleSize val="0"/>
        </c:dLbls>
        <c:gapWidth val="150"/>
        <c:overlap val="100"/>
        <c:axId val="1540226143"/>
        <c:axId val="1540237375"/>
      </c:barChart>
      <c:catAx>
        <c:axId val="154022614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540237375"/>
        <c:crosses val="autoZero"/>
        <c:auto val="1"/>
        <c:lblAlgn val="ctr"/>
        <c:lblOffset val="100"/>
        <c:noMultiLvlLbl val="0"/>
      </c:catAx>
      <c:valAx>
        <c:axId val="1540237375"/>
        <c:scaling>
          <c:orientation val="minMax"/>
        </c:scaling>
        <c:delete val="1"/>
        <c:axPos val="t"/>
        <c:numFmt formatCode="0%" sourceLinked="1"/>
        <c:majorTickMark val="none"/>
        <c:minorTickMark val="none"/>
        <c:tickLblPos val="nextTo"/>
        <c:crossAx val="1540226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'Q16 - In your experience, has t'!$B$3</c:f>
              <c:strCache>
                <c:ptCount val="1"/>
                <c:pt idx="0">
                  <c:v>Always</c:v>
                </c:pt>
              </c:strCache>
            </c:strRef>
          </c:tx>
          <c:spPr>
            <a:solidFill>
              <a:srgbClr val="0999A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'Q16 - In your experience, has t'!$A$4:$A$6</c:f>
              <c:strCache>
                <c:ptCount val="3"/>
                <c:pt idx="0">
                  <c:v>Provided the opportunity for engagement with people in your community of interest</c:v>
                </c:pt>
                <c:pt idx="1">
                  <c:v>Shown awareness of the arguments made by your community</c:v>
                </c:pt>
                <c:pt idx="2">
                  <c:v>Been open and transparent</c:v>
                </c:pt>
              </c:strCache>
            </c:strRef>
          </c:cat>
          <c:val>
            <c:numRef>
              <c:f>'Q16 - In your experience, has t'!$B$4:$B$6</c:f>
              <c:numCache>
                <c:formatCode>0%</c:formatCode>
                <c:ptCount val="3"/>
                <c:pt idx="0">
                  <c:v>0.37288135593219995</c:v>
                </c:pt>
                <c:pt idx="1">
                  <c:v>0.2372881355932</c:v>
                </c:pt>
                <c:pt idx="2">
                  <c:v>0.42372881355929998</c:v>
                </c:pt>
              </c:numCache>
            </c:numRef>
          </c:val>
          <c:extLst>
            <c:ext xmlns:c16="http://schemas.microsoft.com/office/drawing/2014/chart" uri="{C3380CC4-5D6E-409C-BE32-E72D297353CC}">
              <c16:uniqueId val="{00000000-7A31-4195-8790-5BFD9A04F27B}"/>
            </c:ext>
          </c:extLst>
        </c:ser>
        <c:ser>
          <c:idx val="1"/>
          <c:order val="1"/>
          <c:tx>
            <c:strRef>
              <c:f>'Q16 - In your experience, has t'!$C$3</c:f>
              <c:strCache>
                <c:ptCount val="1"/>
                <c:pt idx="0">
                  <c:v>Mostly</c:v>
                </c:pt>
              </c:strCache>
            </c:strRef>
          </c:tx>
          <c:spPr>
            <a:solidFill>
              <a:srgbClr val="96CBD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'Q16 - In your experience, has t'!$A$4:$A$6</c:f>
              <c:strCache>
                <c:ptCount val="3"/>
                <c:pt idx="0">
                  <c:v>Provided the opportunity for engagement with people in your community of interest</c:v>
                </c:pt>
                <c:pt idx="1">
                  <c:v>Shown awareness of the arguments made by your community</c:v>
                </c:pt>
                <c:pt idx="2">
                  <c:v>Been open and transparent</c:v>
                </c:pt>
              </c:strCache>
            </c:strRef>
          </c:cat>
          <c:val>
            <c:numRef>
              <c:f>'Q16 - In your experience, has t'!$C$4:$C$6</c:f>
              <c:numCache>
                <c:formatCode>0%</c:formatCode>
                <c:ptCount val="3"/>
                <c:pt idx="0">
                  <c:v>0.28813559322029997</c:v>
                </c:pt>
                <c:pt idx="1">
                  <c:v>0.45762711864409999</c:v>
                </c:pt>
                <c:pt idx="2">
                  <c:v>0.35593220338979997</c:v>
                </c:pt>
              </c:numCache>
            </c:numRef>
          </c:val>
          <c:extLst>
            <c:ext xmlns:c16="http://schemas.microsoft.com/office/drawing/2014/chart" uri="{C3380CC4-5D6E-409C-BE32-E72D297353CC}">
              <c16:uniqueId val="{00000001-7A31-4195-8790-5BFD9A04F27B}"/>
            </c:ext>
          </c:extLst>
        </c:ser>
        <c:ser>
          <c:idx val="2"/>
          <c:order val="2"/>
          <c:tx>
            <c:strRef>
              <c:f>'Q16 - In your experience, has t'!$D$3</c:f>
              <c:strCache>
                <c:ptCount val="1"/>
                <c:pt idx="0">
                  <c:v>Sometimes</c:v>
                </c:pt>
              </c:strCache>
            </c:strRef>
          </c:tx>
          <c:spPr>
            <a:solidFill>
              <a:srgbClr val="EDA41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'Q16 - In your experience, has t'!$A$4:$A$6</c:f>
              <c:strCache>
                <c:ptCount val="3"/>
                <c:pt idx="0">
                  <c:v>Provided the opportunity for engagement with people in your community of interest</c:v>
                </c:pt>
                <c:pt idx="1">
                  <c:v>Shown awareness of the arguments made by your community</c:v>
                </c:pt>
                <c:pt idx="2">
                  <c:v>Been open and transparent</c:v>
                </c:pt>
              </c:strCache>
            </c:strRef>
          </c:cat>
          <c:val>
            <c:numRef>
              <c:f>'Q16 - In your experience, has t'!$D$4:$D$6</c:f>
              <c:numCache>
                <c:formatCode>0%</c:formatCode>
                <c:ptCount val="3"/>
                <c:pt idx="0">
                  <c:v>0.2372881355932</c:v>
                </c:pt>
                <c:pt idx="1">
                  <c:v>0.18644067796609998</c:v>
                </c:pt>
                <c:pt idx="2">
                  <c:v>0.1186440677966</c:v>
                </c:pt>
              </c:numCache>
            </c:numRef>
          </c:val>
          <c:extLst>
            <c:ext xmlns:c16="http://schemas.microsoft.com/office/drawing/2014/chart" uri="{C3380CC4-5D6E-409C-BE32-E72D297353CC}">
              <c16:uniqueId val="{00000002-7A31-4195-8790-5BFD9A04F27B}"/>
            </c:ext>
          </c:extLst>
        </c:ser>
        <c:ser>
          <c:idx val="3"/>
          <c:order val="3"/>
          <c:tx>
            <c:strRef>
              <c:f>'Q16 - In your experience, has t'!$E$3</c:f>
              <c:strCache>
                <c:ptCount val="1"/>
                <c:pt idx="0">
                  <c:v>Never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'Q16 - In your experience, has t'!$A$4:$A$6</c:f>
              <c:strCache>
                <c:ptCount val="3"/>
                <c:pt idx="0">
                  <c:v>Provided the opportunity for engagement with people in your community of interest</c:v>
                </c:pt>
                <c:pt idx="1">
                  <c:v>Shown awareness of the arguments made by your community</c:v>
                </c:pt>
                <c:pt idx="2">
                  <c:v>Been open and transparent</c:v>
                </c:pt>
              </c:strCache>
            </c:strRef>
          </c:cat>
          <c:val>
            <c:numRef>
              <c:f>'Q16 - In your experience, has t'!$E$4:$E$6</c:f>
              <c:numCache>
                <c:formatCode>0%</c:formatCode>
                <c:ptCount val="3"/>
                <c:pt idx="0">
                  <c:v>0</c:v>
                </c:pt>
                <c:pt idx="1">
                  <c:v>0</c:v>
                </c:pt>
                <c:pt idx="2">
                  <c:v>3.3898305084749995E-2</c:v>
                </c:pt>
              </c:numCache>
            </c:numRef>
          </c:val>
          <c:extLst>
            <c:ext xmlns:c16="http://schemas.microsoft.com/office/drawing/2014/chart" uri="{C3380CC4-5D6E-409C-BE32-E72D297353CC}">
              <c16:uniqueId val="{00000003-7A31-4195-8790-5BFD9A04F27B}"/>
            </c:ext>
          </c:extLst>
        </c:ser>
        <c:ser>
          <c:idx val="4"/>
          <c:order val="4"/>
          <c:tx>
            <c:strRef>
              <c:f>'Q16 - In your experience, has t'!$F$3</c:f>
              <c:strCache>
                <c:ptCount val="1"/>
                <c:pt idx="0">
                  <c:v>Don't know/ Prefer not to say</c:v>
                </c:pt>
              </c:strCache>
            </c:strRef>
          </c:tx>
          <c:spPr>
            <a:solidFill>
              <a:srgbClr val="4BACC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'Q16 - In your experience, has t'!$A$4:$A$6</c:f>
              <c:strCache>
                <c:ptCount val="3"/>
                <c:pt idx="0">
                  <c:v>Provided the opportunity for engagement with people in your community of interest</c:v>
                </c:pt>
                <c:pt idx="1">
                  <c:v>Shown awareness of the arguments made by your community</c:v>
                </c:pt>
                <c:pt idx="2">
                  <c:v>Been open and transparent</c:v>
                </c:pt>
              </c:strCache>
            </c:strRef>
          </c:cat>
          <c:val>
            <c:numRef>
              <c:f>'Q16 - In your experience, has t'!$F$4:$F$6</c:f>
              <c:numCache>
                <c:formatCode>0%</c:formatCode>
                <c:ptCount val="3"/>
                <c:pt idx="0">
                  <c:v>0.10169491525419999</c:v>
                </c:pt>
                <c:pt idx="1">
                  <c:v>0.1186440677966</c:v>
                </c:pt>
                <c:pt idx="2">
                  <c:v>6.7796610169489999E-2</c:v>
                </c:pt>
              </c:numCache>
            </c:numRef>
          </c:val>
          <c:extLst>
            <c:ext xmlns:c16="http://schemas.microsoft.com/office/drawing/2014/chart" uri="{C3380CC4-5D6E-409C-BE32-E72D297353CC}">
              <c16:uniqueId val="{00000004-7A31-4195-8790-5BFD9A04F27B}"/>
            </c:ext>
          </c:extLst>
        </c:ser>
        <c:dLbls>
          <c:dLblPos val="ctr"/>
          <c:showLegendKey val="0"/>
          <c:showVal val="1"/>
          <c:showCatName val="0"/>
          <c:showSerName val="0"/>
          <c:showPercent val="0"/>
          <c:showBubbleSize val="0"/>
        </c:dLbls>
        <c:gapWidth val="150"/>
        <c:overlap val="100"/>
        <c:axId val="1540226143"/>
        <c:axId val="1540237375"/>
      </c:barChart>
      <c:catAx>
        <c:axId val="154022614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540237375"/>
        <c:crosses val="autoZero"/>
        <c:auto val="1"/>
        <c:lblAlgn val="ctr"/>
        <c:lblOffset val="100"/>
        <c:noMultiLvlLbl val="0"/>
      </c:catAx>
      <c:valAx>
        <c:axId val="1540237375"/>
        <c:scaling>
          <c:orientation val="minMax"/>
        </c:scaling>
        <c:delete val="1"/>
        <c:axPos val="t"/>
        <c:numFmt formatCode="0%" sourceLinked="1"/>
        <c:majorTickMark val="none"/>
        <c:minorTickMark val="none"/>
        <c:tickLblPos val="nextTo"/>
        <c:crossAx val="1540226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bc42a81-ae78-4790-b0d8-317c8529f1c7">
      <Value>1</Value>
    </TaxCatchAll>
    <i0f84bba906045b4af568ee102a52dcb xmlns="7bc42a81-ae78-4790-b0d8-317c8529f1c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7bc42a81-ae78-4790-b0d8-317c8529f1c7">
      <UserInfo>
        <DisplayName>Mokak, Romlie</DisplayName>
        <AccountId>36</AccountId>
        <AccountType/>
      </UserInfo>
      <UserInfo>
        <DisplayName>Sibly, Clare</DisplayName>
        <AccountId>37</AccountId>
        <AccountType/>
      </UserInfo>
      <UserInfo>
        <DisplayName>Andersson, Catherine</DisplayName>
        <AccountId>38</AccountId>
        <AccountType/>
      </UserInfo>
      <UserInfo>
        <DisplayName>Davidson, Nina</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279F959B923148A00ECE4B011BB295" ma:contentTypeVersion="14" ma:contentTypeDescription="Create a new document." ma:contentTypeScope="" ma:versionID="103adcd4a9acdf914429571dee2fa795">
  <xsd:schema xmlns:xsd="http://www.w3.org/2001/XMLSchema" xmlns:xs="http://www.w3.org/2001/XMLSchema" xmlns:p="http://schemas.microsoft.com/office/2006/metadata/properties" xmlns:ns2="7bc42a81-ae78-4790-b0d8-317c8529f1c7" xmlns:ns3="7e0882ec-3bb8-49d2-a9cd-9851bd0e0196" targetNamespace="http://schemas.microsoft.com/office/2006/metadata/properties" ma:root="true" ma:fieldsID="48a5bfb0875aad762998c937af82894e" ns2:_="" ns3:_="">
    <xsd:import namespace="7bc42a81-ae78-4790-b0d8-317c8529f1c7"/>
    <xsd:import namespace="7e0882ec-3bb8-49d2-a9cd-9851bd0e0196"/>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42a81-ae78-4790-b0d8-317c8529f1c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f4e74ed-dd0d-46c3-bac0-b298b4d3d558}" ma:internalName="TaxCatchAll" ma:showField="CatchAllData" ma:web="7bc42a81-ae78-4790-b0d8-317c8529f1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0882ec-3bb8-49d2-a9cd-9851bd0e0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B95D9-EA08-4DD1-95D9-7D95EFEB56EE}">
  <ds:schemaRefs>
    <ds:schemaRef ds:uri="http://schemas.openxmlformats.org/officeDocument/2006/bibliography"/>
  </ds:schemaRefs>
</ds:datastoreItem>
</file>

<file path=customXml/itemProps2.xml><?xml version="1.0" encoding="utf-8"?>
<ds:datastoreItem xmlns:ds="http://schemas.openxmlformats.org/officeDocument/2006/customXml" ds:itemID="{0885F2C2-0E0D-45C1-94D1-A6BFC3C2721F}">
  <ds:schemaRefs>
    <ds:schemaRef ds:uri="http://schemas.openxmlformats.org/package/2006/metadata/core-properties"/>
    <ds:schemaRef ds:uri="http://purl.org/dc/terms/"/>
    <ds:schemaRef ds:uri="http://schemas.microsoft.com/office/2006/documentManagement/types"/>
    <ds:schemaRef ds:uri="http://purl.org/dc/dcmitype/"/>
    <ds:schemaRef ds:uri="7bc42a81-ae78-4790-b0d8-317c8529f1c7"/>
    <ds:schemaRef ds:uri="http://purl.org/dc/elements/1.1/"/>
    <ds:schemaRef ds:uri="7e0882ec-3bb8-49d2-a9cd-9851bd0e0196"/>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EA0CF7C-17F5-44AD-8C0C-471F651DB2A8}">
  <ds:schemaRefs>
    <ds:schemaRef ds:uri="http://schemas.microsoft.com/sharepoint/v3/contenttype/forms"/>
  </ds:schemaRefs>
</ds:datastoreItem>
</file>

<file path=customXml/itemProps4.xml><?xml version="1.0" encoding="utf-8"?>
<ds:datastoreItem xmlns:ds="http://schemas.openxmlformats.org/officeDocument/2006/customXml" ds:itemID="{47A32E4E-2760-4782-AD24-678841A50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42a81-ae78-4790-b0d8-317c8529f1c7"/>
    <ds:schemaRef ds:uri="7e0882ec-3bb8-49d2-a9cd-9851bd0e0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6991</Words>
  <Characters>39850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Stakeholder Survey Report 2021</vt:lpstr>
    </vt:vector>
  </TitlesOfParts>
  <Company>Productivity Commission</Company>
  <LinksUpToDate>false</LinksUpToDate>
  <CharactersWithSpaces>46748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Survey Report 2021</dc:title>
  <dc:subject/>
  <dc:creator>Productivity Commission</dc:creator>
  <cp:keywords/>
  <dc:description/>
  <cp:lastModifiedBy>Alston, Chris</cp:lastModifiedBy>
  <cp:revision>10</cp:revision>
  <cp:lastPrinted>2021-08-20T00:27:00Z</cp:lastPrinted>
  <dcterms:created xsi:type="dcterms:W3CDTF">2021-08-21T23:52:00Z</dcterms:created>
  <dcterms:modified xsi:type="dcterms:W3CDTF">2021-10-18T22:24:00Z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0x01010025279F959B923148A00ECE4B011BB295</vt:lpwstr>
  </property>
  <property fmtid="{D5CDD505-2E9C-101B-9397-08002B2CF9AE}" pid="3" name="RevIMBCS">
    <vt:lpwstr>1;#Unclassified|3955eeb1-2d18-4582-aeb2-00144ec3aaf5</vt:lpwstr>
  </property>
</Properties>
</file>