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6D" w:rsidRDefault="00B3156D" w:rsidP="00B3156D">
      <w:pPr>
        <w:pStyle w:val="PlainText"/>
      </w:pPr>
      <w:r>
        <w:t>I would like to make the following submission and would be happy to appear at any time as required.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Back ground.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 xml:space="preserve">In 1986 I was the inaugural appointee to the Australian Commercial Disputes Centre in </w:t>
      </w:r>
      <w:proofErr w:type="spellStart"/>
      <w:r>
        <w:t>Sydney.The</w:t>
      </w:r>
      <w:proofErr w:type="spellEnd"/>
      <w:r>
        <w:t xml:space="preserve"> appointment was as Executive Officer but in reality the position required the promotion of mediation to the Australian  commercial and legal sector.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This had limited success.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After three years I and two colleagues established the Bond Dispute Resolution Centre which has over the past two decades emerged as the primer dispute resolution education and accreditation body in Australia.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 xml:space="preserve">I currently am employed as a </w:t>
      </w:r>
      <w:proofErr w:type="spellStart"/>
      <w:r>
        <w:t>Assoc</w:t>
      </w:r>
      <w:proofErr w:type="spellEnd"/>
      <w:r w:rsidR="00A64394">
        <w:t xml:space="preserve"> </w:t>
      </w:r>
      <w:r>
        <w:t xml:space="preserve"> Professor of Law At the University of Queensland Law School where I have responsibility for the teaching of post graduate civil negotiation and mediation programmes.</w:t>
      </w:r>
      <w:r w:rsidR="00A64394">
        <w:t xml:space="preserve"> </w:t>
      </w:r>
      <w:r>
        <w:t>I undertake extensive programmes throughout Australia and off shore.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Identification of Obstacles to Improvement.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There seems to me to be a number of resilient fictions that need to be addressed if any improvement in providing access to justice is to be successful 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Fiction Number One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That lawyers are the providers of resolution services to potential litigants.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This is untrue.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Most disputants avoid the legal process with most parties avoiding or abandoning their grievances.</w:t>
      </w:r>
      <w:r w:rsidR="00A64394">
        <w:t xml:space="preserve"> </w:t>
      </w:r>
      <w:r>
        <w:t xml:space="preserve">Lawyers deal with </w:t>
      </w:r>
      <w:proofErr w:type="spellStart"/>
      <w:r>
        <w:t>a</w:t>
      </w:r>
      <w:proofErr w:type="spellEnd"/>
      <w:r>
        <w:t xml:space="preserve"> aberrant minority of potential parties.</w:t>
      </w:r>
      <w:r w:rsidR="00A64394">
        <w:t xml:space="preserve"> </w:t>
      </w:r>
      <w:r>
        <w:t>If all parties with a potential legal claim elected to pursue their rights the civil system would collapse.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Fiction Number Two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That lawyers are intrinsically competent negotiators.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 xml:space="preserve">This is untrue 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.Most lawyers have average or below average competency in this area.</w:t>
      </w:r>
      <w:r w:rsidR="00A64394">
        <w:t xml:space="preserve"> </w:t>
      </w:r>
      <w:r>
        <w:t>A minority are above average.</w:t>
      </w:r>
    </w:p>
    <w:p w:rsidR="00B3156D" w:rsidRDefault="00B3156D" w:rsidP="00B3156D">
      <w:pPr>
        <w:pStyle w:val="PlainText"/>
      </w:pPr>
      <w:r>
        <w:t xml:space="preserve">There is no empirical evidence that demonstrates the delusion of competence although most lawyers </w:t>
      </w:r>
      <w:proofErr w:type="spellStart"/>
      <w:r>
        <w:t>self critique</w:t>
      </w:r>
      <w:proofErr w:type="spellEnd"/>
      <w:r>
        <w:t xml:space="preserve"> their negotiation skills as average or above average-this is delusional.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Law Schools do not require any education in the negotiation process despite this being the process that is used daily by practitioners 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Law Schools treat these procedures as electives and also fail to provide relevant education by competent negotiation and mediation practitioners.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lastRenderedPageBreak/>
        <w:t>Fiction Number Three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The current mediation model suits the litigants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This is untrue.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The current process of mediation has morphed into a evaluative process dominated by high charging ex judges.</w:t>
      </w:r>
      <w:r w:rsidR="00A64394">
        <w:t xml:space="preserve">  </w:t>
      </w:r>
      <w:r>
        <w:t>This is the system preferred by lawyers but again emphasises legal outcomes accompanied by high financial costs by lawyers looking for a judicially sanctioned haggle.</w:t>
      </w:r>
      <w:r w:rsidR="00A64394">
        <w:t xml:space="preserve"> </w:t>
      </w:r>
      <w:r>
        <w:t>The litigants are the losers.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What can be Done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Why are the Law schools requiring certain subjects as being compulsory(Criminal,</w:t>
      </w:r>
      <w:r w:rsidR="00A64394">
        <w:t xml:space="preserve"> </w:t>
      </w:r>
      <w:r>
        <w:t xml:space="preserve">family ,Civil Procedure )when the overwhelming majority of lawyers will never practice in these areas yet ignore the negotiation process that all lawyers and </w:t>
      </w:r>
      <w:proofErr w:type="spellStart"/>
      <w:r>
        <w:t>non lawyers</w:t>
      </w:r>
      <w:proofErr w:type="spellEnd"/>
      <w:r>
        <w:t xml:space="preserve"> use on a daily basis?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Why are moots compulsory but negotiation and mediation are not?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Why should any individual be permitted to advise clients on civil litigation without and demonstrated competency in negotiation?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My suggestion is that  as a condition of practice either generally or in specific practice areas that  certification as a civil and commercial negotiator be a pre requirement.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Every practitioner that currently seek recognition in a specific field is required to prove  their competence so why is this not mandatory for individuals holding themselves out as competent in this area?.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There also needs to be a review of how practitioners are rewarded for effort.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Currently the time based charging process rewards the tardy,</w:t>
      </w:r>
      <w:r w:rsidR="00A64394">
        <w:t xml:space="preserve"> </w:t>
      </w:r>
      <w:r>
        <w:t>incompetent and dilatory.</w:t>
      </w:r>
      <w:r w:rsidR="00A64394">
        <w:t xml:space="preserve"> </w:t>
      </w:r>
      <w:bookmarkStart w:id="0" w:name="_GoBack"/>
      <w:bookmarkEnd w:id="0"/>
      <w:r>
        <w:t>A reward system for early settlement  that requires practitioners to realistically advise clients on earlier settlement options that accommodate interests should be considered.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Fees could be capped and refunds awarded to clients that suffer adverse financial costs due to negligent legal advice.</w:t>
      </w:r>
    </w:p>
    <w:p w:rsidR="00B3156D" w:rsidRDefault="00B3156D" w:rsidP="00B3156D">
      <w:pPr>
        <w:pStyle w:val="PlainText"/>
      </w:pPr>
    </w:p>
    <w:p w:rsidR="00B3156D" w:rsidRDefault="00B3156D" w:rsidP="00B3156D">
      <w:pPr>
        <w:pStyle w:val="PlainText"/>
      </w:pPr>
      <w:r>
        <w:t>Patrick Cavanagh</w:t>
      </w:r>
    </w:p>
    <w:p w:rsidR="00B3156D" w:rsidRDefault="00B3156D" w:rsidP="00B3156D">
      <w:pPr>
        <w:pStyle w:val="PlainText"/>
      </w:pPr>
    </w:p>
    <w:p w:rsidR="00452201" w:rsidRDefault="005404D2"/>
    <w:sectPr w:rsidR="00452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6D"/>
    <w:rsid w:val="002F17F3"/>
    <w:rsid w:val="00435F16"/>
    <w:rsid w:val="006360BC"/>
    <w:rsid w:val="006F1531"/>
    <w:rsid w:val="00A64394"/>
    <w:rsid w:val="00B3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156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156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156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156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156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156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3238</Characters>
  <Application>Microsoft Office Word</Application>
  <DocSecurity>0</DocSecurity>
  <Lines>91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1 - Patrick Cavanagh - Access to Justice Arrangements - Public inquiry</vt:lpstr>
    </vt:vector>
  </TitlesOfParts>
  <Company>Patrick Cavanagh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1 - Patrick Cavanagh - Access to Justice Arrangements - Public inquiry</dc:title>
  <dc:creator>Patrick Cavanagh</dc:creator>
  <cp:lastModifiedBy>Productivity Commission</cp:lastModifiedBy>
  <cp:revision>2</cp:revision>
  <dcterms:created xsi:type="dcterms:W3CDTF">2013-07-11T06:09:00Z</dcterms:created>
  <dcterms:modified xsi:type="dcterms:W3CDTF">2013-07-11T06:09:00Z</dcterms:modified>
</cp:coreProperties>
</file>