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08" w:rsidRDefault="00A60008" w:rsidP="00A60008">
      <w:pPr>
        <w:ind w:right="-1080"/>
        <w:jc w:val="center"/>
        <w:rPr>
          <w:b/>
        </w:rPr>
      </w:pPr>
      <w:bookmarkStart w:id="0" w:name="_GoBack"/>
      <w:bookmarkEnd w:id="0"/>
      <w:r>
        <w:rPr>
          <w:noProof/>
          <w:lang w:eastAsia="en-AU"/>
        </w:rPr>
        <w:drawing>
          <wp:inline distT="0" distB="0" distL="0" distR="0" wp14:anchorId="699954AB" wp14:editId="3A5203F4">
            <wp:extent cx="571500" cy="781050"/>
            <wp:effectExtent l="0" t="0" r="0" b="0"/>
            <wp:docPr id="1" name="Picture 1" descr="AL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RM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inline>
        </w:drawing>
      </w:r>
    </w:p>
    <w:p w:rsidR="00A60008" w:rsidRDefault="00C50B54" w:rsidP="00A60008">
      <w:pPr>
        <w:jc w:val="center"/>
        <w:rPr>
          <w:rFonts w:ascii="Times New Roman" w:hAnsi="Times New Roman" w:cs="Times New Roman"/>
          <w:sz w:val="24"/>
          <w:szCs w:val="24"/>
        </w:rPr>
      </w:pPr>
      <w:r>
        <w:rPr>
          <w:rFonts w:ascii="Times New Roman" w:hAnsi="Times New Roman" w:cs="Times New Roman"/>
          <w:sz w:val="24"/>
          <w:szCs w:val="24"/>
        </w:rPr>
        <w:t xml:space="preserve">SUBMISSION </w:t>
      </w:r>
      <w:r w:rsidR="006E2964">
        <w:rPr>
          <w:rFonts w:ascii="Times New Roman" w:hAnsi="Times New Roman" w:cs="Times New Roman"/>
          <w:sz w:val="24"/>
          <w:szCs w:val="24"/>
        </w:rPr>
        <w:t xml:space="preserve"> 2</w:t>
      </w:r>
      <w:r w:rsidR="00236B6B">
        <w:rPr>
          <w:rFonts w:ascii="Times New Roman" w:hAnsi="Times New Roman" w:cs="Times New Roman"/>
          <w:sz w:val="24"/>
          <w:szCs w:val="24"/>
        </w:rPr>
        <w:t>5</w:t>
      </w:r>
      <w:r w:rsidR="00236B6B" w:rsidRPr="00422BE9">
        <w:rPr>
          <w:rFonts w:ascii="Times New Roman" w:hAnsi="Times New Roman" w:cs="Times New Roman"/>
          <w:sz w:val="24"/>
          <w:szCs w:val="24"/>
          <w:vertAlign w:val="superscript"/>
        </w:rPr>
        <w:t>th</w:t>
      </w:r>
      <w:r w:rsidR="00236B6B">
        <w:rPr>
          <w:rFonts w:ascii="Times New Roman" w:hAnsi="Times New Roman" w:cs="Times New Roman"/>
          <w:sz w:val="24"/>
          <w:szCs w:val="24"/>
        </w:rPr>
        <w:t xml:space="preserve"> </w:t>
      </w:r>
      <w:r w:rsidR="00F038EC">
        <w:rPr>
          <w:rFonts w:ascii="Times New Roman" w:hAnsi="Times New Roman" w:cs="Times New Roman"/>
          <w:sz w:val="24"/>
          <w:szCs w:val="24"/>
        </w:rPr>
        <w:t xml:space="preserve"> </w:t>
      </w:r>
      <w:r w:rsidR="0073393A">
        <w:rPr>
          <w:rFonts w:ascii="Times New Roman" w:hAnsi="Times New Roman" w:cs="Times New Roman"/>
          <w:sz w:val="24"/>
          <w:szCs w:val="24"/>
        </w:rPr>
        <w:t xml:space="preserve"> </w:t>
      </w:r>
      <w:r w:rsidR="0069586C">
        <w:rPr>
          <w:rFonts w:ascii="Times New Roman" w:hAnsi="Times New Roman" w:cs="Times New Roman"/>
          <w:sz w:val="24"/>
          <w:szCs w:val="24"/>
        </w:rPr>
        <w:t xml:space="preserve">November </w:t>
      </w:r>
      <w:r>
        <w:rPr>
          <w:rFonts w:ascii="Times New Roman" w:hAnsi="Times New Roman" w:cs="Times New Roman"/>
          <w:sz w:val="24"/>
          <w:szCs w:val="24"/>
        </w:rPr>
        <w:t xml:space="preserve">2013 </w:t>
      </w:r>
    </w:p>
    <w:p w:rsidR="00A60008" w:rsidRDefault="00A60008" w:rsidP="00A60008">
      <w:pPr>
        <w:jc w:val="center"/>
        <w:rPr>
          <w:rFonts w:ascii="Times New Roman" w:hAnsi="Times New Roman" w:cs="Times New Roman"/>
          <w:sz w:val="24"/>
          <w:szCs w:val="24"/>
        </w:rPr>
      </w:pPr>
      <w:r>
        <w:rPr>
          <w:rFonts w:ascii="Times New Roman" w:hAnsi="Times New Roman" w:cs="Times New Roman"/>
          <w:sz w:val="24"/>
          <w:szCs w:val="24"/>
        </w:rPr>
        <w:t>ABORIGINAL LEGAL RIGHTS MOVEMENT</w:t>
      </w:r>
    </w:p>
    <w:p w:rsidR="00A60008" w:rsidRDefault="00A60008">
      <w:pPr>
        <w:rPr>
          <w:rFonts w:ascii="Times New Roman" w:hAnsi="Times New Roman" w:cs="Times New Roman"/>
          <w:sz w:val="24"/>
          <w:szCs w:val="24"/>
        </w:rPr>
      </w:pPr>
    </w:p>
    <w:p w:rsidR="00A60008" w:rsidRPr="006E2964" w:rsidRDefault="00A60008">
      <w:pPr>
        <w:rPr>
          <w:rFonts w:ascii="Times New Roman" w:hAnsi="Times New Roman" w:cs="Times New Roman"/>
          <w:b/>
          <w:sz w:val="24"/>
          <w:szCs w:val="24"/>
        </w:rPr>
      </w:pPr>
      <w:r w:rsidRPr="006E2964">
        <w:rPr>
          <w:rFonts w:ascii="Times New Roman" w:hAnsi="Times New Roman" w:cs="Times New Roman"/>
          <w:b/>
          <w:sz w:val="24"/>
          <w:szCs w:val="24"/>
        </w:rPr>
        <w:t>SUBMISSION TO THE PRODUCTIVITY COMMISSION</w:t>
      </w:r>
    </w:p>
    <w:p w:rsidR="00A60008" w:rsidRPr="006E2964" w:rsidRDefault="00A60008">
      <w:pPr>
        <w:rPr>
          <w:rFonts w:ascii="Times New Roman" w:hAnsi="Times New Roman" w:cs="Times New Roman"/>
          <w:b/>
          <w:i/>
          <w:sz w:val="24"/>
          <w:szCs w:val="24"/>
        </w:rPr>
      </w:pPr>
      <w:r w:rsidRPr="006E2964">
        <w:rPr>
          <w:rFonts w:ascii="Times New Roman" w:hAnsi="Times New Roman" w:cs="Times New Roman"/>
          <w:b/>
          <w:i/>
          <w:sz w:val="24"/>
          <w:szCs w:val="24"/>
        </w:rPr>
        <w:t>Access to Justice Arrangements</w:t>
      </w:r>
      <w:r w:rsidR="00407260" w:rsidRPr="006E2964">
        <w:rPr>
          <w:rFonts w:ascii="Times New Roman" w:hAnsi="Times New Roman" w:cs="Times New Roman"/>
          <w:b/>
          <w:i/>
          <w:sz w:val="24"/>
          <w:szCs w:val="24"/>
        </w:rPr>
        <w:t xml:space="preserve">; </w:t>
      </w:r>
      <w:r w:rsidRPr="006E2964">
        <w:rPr>
          <w:rFonts w:ascii="Times New Roman" w:hAnsi="Times New Roman" w:cs="Times New Roman"/>
          <w:b/>
          <w:i/>
          <w:sz w:val="24"/>
          <w:szCs w:val="24"/>
        </w:rPr>
        <w:t>Public Inquiry</w:t>
      </w:r>
    </w:p>
    <w:p w:rsidR="00A60008" w:rsidRDefault="00A60008">
      <w:pPr>
        <w:rPr>
          <w:rFonts w:ascii="Times New Roman" w:hAnsi="Times New Roman" w:cs="Times New Roman"/>
          <w:sz w:val="24"/>
          <w:szCs w:val="24"/>
        </w:rPr>
      </w:pPr>
    </w:p>
    <w:p w:rsidR="00BB1154" w:rsidRPr="006E2964" w:rsidRDefault="00BB1154">
      <w:pPr>
        <w:rPr>
          <w:rFonts w:ascii="Times New Roman" w:hAnsi="Times New Roman" w:cs="Times New Roman"/>
          <w:b/>
          <w:sz w:val="24"/>
          <w:szCs w:val="24"/>
        </w:rPr>
      </w:pPr>
      <w:r w:rsidRPr="006E2964">
        <w:rPr>
          <w:rFonts w:ascii="Times New Roman" w:hAnsi="Times New Roman" w:cs="Times New Roman"/>
          <w:b/>
          <w:sz w:val="24"/>
          <w:szCs w:val="24"/>
        </w:rPr>
        <w:t xml:space="preserve">Introduction </w:t>
      </w:r>
    </w:p>
    <w:p w:rsidR="00BB1154" w:rsidRDefault="00BB1154">
      <w:pPr>
        <w:rPr>
          <w:rFonts w:ascii="Times New Roman" w:hAnsi="Times New Roman" w:cs="Times New Roman"/>
          <w:sz w:val="24"/>
          <w:szCs w:val="24"/>
        </w:rPr>
      </w:pPr>
      <w:r>
        <w:rPr>
          <w:rFonts w:ascii="Times New Roman" w:hAnsi="Times New Roman" w:cs="Times New Roman"/>
          <w:sz w:val="24"/>
          <w:szCs w:val="24"/>
        </w:rPr>
        <w:t xml:space="preserve">ALRM is the peak body in South Australia for the provision of advice and representation to Aboriginal people and </w:t>
      </w:r>
      <w:r w:rsidR="00D23C06">
        <w:rPr>
          <w:rFonts w:ascii="Times New Roman" w:hAnsi="Times New Roman" w:cs="Times New Roman"/>
          <w:sz w:val="24"/>
          <w:szCs w:val="24"/>
        </w:rPr>
        <w:t xml:space="preserve">advocating for </w:t>
      </w:r>
      <w:r>
        <w:rPr>
          <w:rFonts w:ascii="Times New Roman" w:hAnsi="Times New Roman" w:cs="Times New Roman"/>
          <w:sz w:val="24"/>
          <w:szCs w:val="24"/>
        </w:rPr>
        <w:t xml:space="preserve">the recognition of their rights in the justice system of the </w:t>
      </w:r>
      <w:r w:rsidR="00D23C06">
        <w:rPr>
          <w:rFonts w:ascii="Times New Roman" w:hAnsi="Times New Roman" w:cs="Times New Roman"/>
          <w:sz w:val="24"/>
          <w:szCs w:val="24"/>
        </w:rPr>
        <w:t>S</w:t>
      </w:r>
      <w:r>
        <w:rPr>
          <w:rFonts w:ascii="Times New Roman" w:hAnsi="Times New Roman" w:cs="Times New Roman"/>
          <w:sz w:val="24"/>
          <w:szCs w:val="24"/>
        </w:rPr>
        <w:t>tate</w:t>
      </w:r>
      <w:r w:rsidR="00C26998">
        <w:rPr>
          <w:rFonts w:ascii="Times New Roman" w:hAnsi="Times New Roman" w:cs="Times New Roman"/>
          <w:sz w:val="24"/>
          <w:szCs w:val="24"/>
        </w:rPr>
        <w:t xml:space="preserve"> of South Australia and the Commonwealth</w:t>
      </w:r>
      <w:r>
        <w:rPr>
          <w:rFonts w:ascii="Times New Roman" w:hAnsi="Times New Roman" w:cs="Times New Roman"/>
          <w:sz w:val="24"/>
          <w:szCs w:val="24"/>
        </w:rPr>
        <w:t xml:space="preserve">. </w:t>
      </w:r>
      <w:r w:rsidR="00DD0F67">
        <w:rPr>
          <w:rFonts w:ascii="Times New Roman" w:hAnsi="Times New Roman" w:cs="Times New Roman"/>
          <w:sz w:val="24"/>
          <w:szCs w:val="24"/>
        </w:rPr>
        <w:t xml:space="preserve"> </w:t>
      </w:r>
      <w:r>
        <w:rPr>
          <w:rFonts w:ascii="Times New Roman" w:hAnsi="Times New Roman" w:cs="Times New Roman"/>
          <w:sz w:val="24"/>
          <w:szCs w:val="24"/>
        </w:rPr>
        <w:t>ALRM is one of the network of ATSILS that cover</w:t>
      </w:r>
      <w:r w:rsidR="00C26998">
        <w:rPr>
          <w:rFonts w:ascii="Times New Roman" w:hAnsi="Times New Roman" w:cs="Times New Roman"/>
          <w:sz w:val="24"/>
          <w:szCs w:val="24"/>
        </w:rPr>
        <w:t xml:space="preserve"> </w:t>
      </w:r>
      <w:r w:rsidR="00BE2CF6">
        <w:rPr>
          <w:rFonts w:ascii="Times New Roman" w:hAnsi="Times New Roman" w:cs="Times New Roman"/>
          <w:sz w:val="24"/>
          <w:szCs w:val="24"/>
        </w:rPr>
        <w:t>the</w:t>
      </w:r>
      <w:r>
        <w:rPr>
          <w:rFonts w:ascii="Times New Roman" w:hAnsi="Times New Roman" w:cs="Times New Roman"/>
          <w:sz w:val="24"/>
          <w:szCs w:val="24"/>
        </w:rPr>
        <w:t xml:space="preserve"> Commonwealth of Australia.</w:t>
      </w:r>
    </w:p>
    <w:p w:rsidR="007721D0" w:rsidRDefault="00C26998">
      <w:pPr>
        <w:rPr>
          <w:rFonts w:ascii="Times New Roman" w:hAnsi="Times New Roman" w:cs="Times New Roman"/>
          <w:sz w:val="24"/>
          <w:szCs w:val="24"/>
        </w:rPr>
      </w:pPr>
      <w:r>
        <w:rPr>
          <w:rFonts w:ascii="Times New Roman" w:hAnsi="Times New Roman" w:cs="Times New Roman"/>
          <w:sz w:val="24"/>
          <w:szCs w:val="24"/>
        </w:rPr>
        <w:t>ALRM welcomes the opportunity to make a submission to the Commission.</w:t>
      </w:r>
      <w:r w:rsidR="00DD0F67">
        <w:rPr>
          <w:rFonts w:ascii="Times New Roman" w:hAnsi="Times New Roman" w:cs="Times New Roman"/>
          <w:sz w:val="24"/>
          <w:szCs w:val="24"/>
        </w:rPr>
        <w:t xml:space="preserve"> </w:t>
      </w:r>
      <w:r>
        <w:rPr>
          <w:rFonts w:ascii="Times New Roman" w:hAnsi="Times New Roman" w:cs="Times New Roman"/>
          <w:sz w:val="24"/>
          <w:szCs w:val="24"/>
        </w:rPr>
        <w:t xml:space="preserve"> </w:t>
      </w:r>
      <w:r w:rsidR="00BB1154">
        <w:rPr>
          <w:rFonts w:ascii="Times New Roman" w:hAnsi="Times New Roman" w:cs="Times New Roman"/>
          <w:sz w:val="24"/>
          <w:szCs w:val="24"/>
        </w:rPr>
        <w:t>In making this submission we are conscious of the</w:t>
      </w:r>
      <w:r>
        <w:rPr>
          <w:rFonts w:ascii="Times New Roman" w:hAnsi="Times New Roman" w:cs="Times New Roman"/>
          <w:sz w:val="24"/>
          <w:szCs w:val="24"/>
        </w:rPr>
        <w:t xml:space="preserve"> sorry</w:t>
      </w:r>
      <w:r w:rsidR="00BB1154">
        <w:rPr>
          <w:rFonts w:ascii="Times New Roman" w:hAnsi="Times New Roman" w:cs="Times New Roman"/>
          <w:sz w:val="24"/>
          <w:szCs w:val="24"/>
        </w:rPr>
        <w:t xml:space="preserve"> </w:t>
      </w:r>
      <w:r>
        <w:rPr>
          <w:rFonts w:ascii="Times New Roman" w:hAnsi="Times New Roman" w:cs="Times New Roman"/>
          <w:sz w:val="24"/>
          <w:szCs w:val="24"/>
        </w:rPr>
        <w:t xml:space="preserve">history of interaction between the Aboriginal people and the justice system, since colonisation. </w:t>
      </w:r>
      <w:r w:rsidR="00DD0F67">
        <w:rPr>
          <w:rFonts w:ascii="Times New Roman" w:hAnsi="Times New Roman" w:cs="Times New Roman"/>
          <w:sz w:val="24"/>
          <w:szCs w:val="24"/>
        </w:rPr>
        <w:t xml:space="preserve"> </w:t>
      </w:r>
      <w:r w:rsidR="007721D0">
        <w:rPr>
          <w:rFonts w:ascii="Times New Roman" w:hAnsi="Times New Roman" w:cs="Times New Roman"/>
          <w:sz w:val="24"/>
          <w:szCs w:val="24"/>
        </w:rPr>
        <w:t>Aboriginal people are seen as being</w:t>
      </w:r>
      <w:r w:rsidR="00571FD9">
        <w:rPr>
          <w:rFonts w:ascii="Times New Roman" w:hAnsi="Times New Roman" w:cs="Times New Roman"/>
          <w:sz w:val="24"/>
          <w:szCs w:val="24"/>
        </w:rPr>
        <w:t xml:space="preserve"> unwillingly</w:t>
      </w:r>
      <w:r w:rsidR="007721D0">
        <w:rPr>
          <w:rFonts w:ascii="Times New Roman" w:hAnsi="Times New Roman" w:cs="Times New Roman"/>
          <w:sz w:val="24"/>
          <w:szCs w:val="24"/>
        </w:rPr>
        <w:t xml:space="preserve"> subject to the justice system rather than active participants in it. </w:t>
      </w:r>
      <w:r w:rsidR="00DD0F67">
        <w:rPr>
          <w:rFonts w:ascii="Times New Roman" w:hAnsi="Times New Roman" w:cs="Times New Roman"/>
          <w:sz w:val="24"/>
          <w:szCs w:val="24"/>
        </w:rPr>
        <w:t xml:space="preserve"> </w:t>
      </w:r>
      <w:r w:rsidR="0018351A">
        <w:rPr>
          <w:rFonts w:ascii="Times New Roman" w:hAnsi="Times New Roman" w:cs="Times New Roman"/>
          <w:sz w:val="24"/>
          <w:szCs w:val="24"/>
        </w:rPr>
        <w:t>Thus we assert</w:t>
      </w:r>
      <w:r w:rsidR="007721D0">
        <w:rPr>
          <w:rFonts w:ascii="Times New Roman" w:hAnsi="Times New Roman" w:cs="Times New Roman"/>
          <w:sz w:val="24"/>
          <w:szCs w:val="24"/>
        </w:rPr>
        <w:t xml:space="preserve"> that Aborigi</w:t>
      </w:r>
      <w:r w:rsidR="00A1572E">
        <w:rPr>
          <w:rFonts w:ascii="Times New Roman" w:hAnsi="Times New Roman" w:cs="Times New Roman"/>
          <w:sz w:val="24"/>
          <w:szCs w:val="24"/>
        </w:rPr>
        <w:t>na</w:t>
      </w:r>
      <w:r w:rsidR="007721D0">
        <w:rPr>
          <w:rFonts w:ascii="Times New Roman" w:hAnsi="Times New Roman" w:cs="Times New Roman"/>
          <w:sz w:val="24"/>
          <w:szCs w:val="24"/>
        </w:rPr>
        <w:t>l people need more and better access to</w:t>
      </w:r>
      <w:r w:rsidR="00571FD9">
        <w:rPr>
          <w:rFonts w:ascii="Times New Roman" w:hAnsi="Times New Roman" w:cs="Times New Roman"/>
          <w:sz w:val="24"/>
          <w:szCs w:val="24"/>
        </w:rPr>
        <w:t xml:space="preserve"> justice by existing </w:t>
      </w:r>
      <w:r w:rsidR="007721D0">
        <w:rPr>
          <w:rFonts w:ascii="Times New Roman" w:hAnsi="Times New Roman" w:cs="Times New Roman"/>
          <w:sz w:val="24"/>
          <w:szCs w:val="24"/>
        </w:rPr>
        <w:t xml:space="preserve">legal remedies and the creation of </w:t>
      </w:r>
      <w:r w:rsidR="00DD0F67">
        <w:rPr>
          <w:rFonts w:ascii="Times New Roman" w:hAnsi="Times New Roman" w:cs="Times New Roman"/>
          <w:sz w:val="24"/>
          <w:szCs w:val="24"/>
        </w:rPr>
        <w:t>appropriate</w:t>
      </w:r>
      <w:r w:rsidR="007721D0">
        <w:rPr>
          <w:rFonts w:ascii="Times New Roman" w:hAnsi="Times New Roman" w:cs="Times New Roman"/>
          <w:sz w:val="24"/>
          <w:szCs w:val="24"/>
        </w:rPr>
        <w:t xml:space="preserve"> remedies to deal with their unique legal problems</w:t>
      </w:r>
      <w:r w:rsidR="00A1572E">
        <w:rPr>
          <w:rFonts w:ascii="Times New Roman" w:hAnsi="Times New Roman" w:cs="Times New Roman"/>
          <w:sz w:val="24"/>
          <w:szCs w:val="24"/>
        </w:rPr>
        <w:t>.</w:t>
      </w:r>
      <w:r w:rsidR="005744A3">
        <w:rPr>
          <w:rFonts w:ascii="Times New Roman" w:hAnsi="Times New Roman" w:cs="Times New Roman"/>
          <w:sz w:val="24"/>
          <w:szCs w:val="24"/>
        </w:rPr>
        <w:t xml:space="preserve"> At the same t</w:t>
      </w:r>
      <w:r w:rsidR="00FE083C">
        <w:rPr>
          <w:rFonts w:ascii="Times New Roman" w:hAnsi="Times New Roman" w:cs="Times New Roman"/>
          <w:sz w:val="24"/>
          <w:szCs w:val="24"/>
        </w:rPr>
        <w:t>ime ALRM needs the resources to</w:t>
      </w:r>
      <w:r w:rsidR="00BE2CF6">
        <w:rPr>
          <w:rFonts w:ascii="Times New Roman" w:hAnsi="Times New Roman" w:cs="Times New Roman"/>
          <w:sz w:val="24"/>
          <w:szCs w:val="24"/>
        </w:rPr>
        <w:t xml:space="preserve"> be able it</w:t>
      </w:r>
      <w:r w:rsidR="005744A3">
        <w:rPr>
          <w:rFonts w:ascii="Times New Roman" w:hAnsi="Times New Roman" w:cs="Times New Roman"/>
          <w:sz w:val="24"/>
          <w:szCs w:val="24"/>
        </w:rPr>
        <w:t xml:space="preserve"> to make a strategic decisions to enable it to assist communities and individuals in improving their lot through the civil justice system</w:t>
      </w:r>
      <w:r w:rsidR="00D23C06">
        <w:rPr>
          <w:rFonts w:ascii="Times New Roman" w:hAnsi="Times New Roman" w:cs="Times New Roman"/>
          <w:sz w:val="24"/>
          <w:szCs w:val="24"/>
        </w:rPr>
        <w:t>.</w:t>
      </w:r>
      <w:r w:rsidR="005744A3">
        <w:rPr>
          <w:rFonts w:ascii="Times New Roman" w:hAnsi="Times New Roman" w:cs="Times New Roman"/>
          <w:sz w:val="24"/>
          <w:szCs w:val="24"/>
        </w:rPr>
        <w:t xml:space="preserve">  </w:t>
      </w:r>
    </w:p>
    <w:p w:rsidR="00D23C06" w:rsidRDefault="00A1572E">
      <w:pPr>
        <w:rPr>
          <w:rFonts w:ascii="Times New Roman" w:hAnsi="Times New Roman" w:cs="Times New Roman"/>
          <w:sz w:val="24"/>
          <w:szCs w:val="24"/>
        </w:rPr>
      </w:pPr>
      <w:r>
        <w:rPr>
          <w:rFonts w:ascii="Times New Roman" w:hAnsi="Times New Roman" w:cs="Times New Roman"/>
          <w:sz w:val="24"/>
          <w:szCs w:val="24"/>
        </w:rPr>
        <w:t>In this submission, w</w:t>
      </w:r>
      <w:r w:rsidR="00C26998">
        <w:rPr>
          <w:rFonts w:ascii="Times New Roman" w:hAnsi="Times New Roman" w:cs="Times New Roman"/>
          <w:sz w:val="24"/>
          <w:szCs w:val="24"/>
        </w:rPr>
        <w:t xml:space="preserve">e </w:t>
      </w:r>
      <w:r w:rsidR="008625FB">
        <w:rPr>
          <w:rFonts w:ascii="Times New Roman" w:hAnsi="Times New Roman" w:cs="Times New Roman"/>
          <w:sz w:val="24"/>
          <w:szCs w:val="24"/>
        </w:rPr>
        <w:t xml:space="preserve">note and </w:t>
      </w:r>
      <w:r w:rsidR="00C26998">
        <w:rPr>
          <w:rFonts w:ascii="Times New Roman" w:hAnsi="Times New Roman" w:cs="Times New Roman"/>
          <w:sz w:val="24"/>
          <w:szCs w:val="24"/>
        </w:rPr>
        <w:t>rely upon the collected wisdom of many reports and Inquiries including the RCIADIC, the Bringing Them Home Report, the collected Social Justice Commissioners’ Reports, previous reports of the Productivity Commission, the Office of Evaluation and Audit,</w:t>
      </w:r>
      <w:r>
        <w:rPr>
          <w:rFonts w:ascii="Times New Roman" w:hAnsi="Times New Roman" w:cs="Times New Roman"/>
          <w:sz w:val="24"/>
          <w:szCs w:val="24"/>
        </w:rPr>
        <w:t xml:space="preserve"> </w:t>
      </w:r>
      <w:r w:rsidR="007721D0">
        <w:rPr>
          <w:rFonts w:ascii="Times New Roman" w:hAnsi="Times New Roman" w:cs="Times New Roman"/>
          <w:sz w:val="24"/>
          <w:szCs w:val="24"/>
        </w:rPr>
        <w:t>the Australian Institute of Criminology</w:t>
      </w:r>
      <w:r w:rsidR="00C26998">
        <w:rPr>
          <w:rFonts w:ascii="Times New Roman" w:hAnsi="Times New Roman" w:cs="Times New Roman"/>
          <w:sz w:val="24"/>
          <w:szCs w:val="24"/>
        </w:rPr>
        <w:t xml:space="preserve"> and numerous Parliamentary Inquiries into legal aid, access to justice and Aboriginal Legal Services.</w:t>
      </w:r>
      <w:r>
        <w:rPr>
          <w:rFonts w:ascii="Times New Roman" w:hAnsi="Times New Roman" w:cs="Times New Roman"/>
          <w:sz w:val="24"/>
          <w:szCs w:val="24"/>
        </w:rPr>
        <w:t xml:space="preserve"> </w:t>
      </w:r>
      <w:r w:rsidR="00DD0F67">
        <w:rPr>
          <w:rFonts w:ascii="Times New Roman" w:hAnsi="Times New Roman" w:cs="Times New Roman"/>
          <w:sz w:val="24"/>
          <w:szCs w:val="24"/>
        </w:rPr>
        <w:t xml:space="preserve"> </w:t>
      </w:r>
    </w:p>
    <w:p w:rsidR="003B7C05" w:rsidRDefault="00D23C06">
      <w:pPr>
        <w:rPr>
          <w:rFonts w:ascii="Times New Roman" w:hAnsi="Times New Roman" w:cs="Times New Roman"/>
          <w:sz w:val="24"/>
          <w:szCs w:val="24"/>
        </w:rPr>
      </w:pPr>
      <w:r>
        <w:rPr>
          <w:rFonts w:ascii="Times New Roman" w:hAnsi="Times New Roman" w:cs="Times New Roman"/>
          <w:sz w:val="24"/>
          <w:szCs w:val="24"/>
        </w:rPr>
        <w:t xml:space="preserve">Overwhelmingly, such research </w:t>
      </w:r>
      <w:r w:rsidR="008625FB">
        <w:rPr>
          <w:rFonts w:ascii="Times New Roman" w:hAnsi="Times New Roman" w:cs="Times New Roman"/>
          <w:sz w:val="24"/>
          <w:szCs w:val="24"/>
        </w:rPr>
        <w:t>confirm</w:t>
      </w:r>
      <w:r>
        <w:rPr>
          <w:rFonts w:ascii="Times New Roman" w:hAnsi="Times New Roman" w:cs="Times New Roman"/>
          <w:sz w:val="24"/>
          <w:szCs w:val="24"/>
        </w:rPr>
        <w:t>s</w:t>
      </w:r>
      <w:r w:rsidR="00CF5EA2">
        <w:rPr>
          <w:rFonts w:ascii="Times New Roman" w:hAnsi="Times New Roman" w:cs="Times New Roman"/>
          <w:sz w:val="24"/>
          <w:szCs w:val="24"/>
        </w:rPr>
        <w:t xml:space="preserve"> that </w:t>
      </w:r>
      <w:r w:rsidR="00DD0F67">
        <w:rPr>
          <w:rFonts w:ascii="Times New Roman" w:hAnsi="Times New Roman" w:cs="Times New Roman"/>
          <w:sz w:val="24"/>
          <w:szCs w:val="24"/>
        </w:rPr>
        <w:t>A</w:t>
      </w:r>
      <w:r w:rsidR="00CF5EA2">
        <w:rPr>
          <w:rFonts w:ascii="Times New Roman" w:hAnsi="Times New Roman" w:cs="Times New Roman"/>
          <w:sz w:val="24"/>
          <w:szCs w:val="24"/>
        </w:rPr>
        <w:t>boriginal people are grossly over</w:t>
      </w:r>
      <w:r w:rsidR="00DD0F67">
        <w:rPr>
          <w:rFonts w:ascii="Times New Roman" w:hAnsi="Times New Roman" w:cs="Times New Roman"/>
          <w:sz w:val="24"/>
          <w:szCs w:val="24"/>
        </w:rPr>
        <w:t>-</w:t>
      </w:r>
      <w:r w:rsidR="00CF5EA2">
        <w:rPr>
          <w:rFonts w:ascii="Times New Roman" w:hAnsi="Times New Roman" w:cs="Times New Roman"/>
          <w:sz w:val="24"/>
          <w:szCs w:val="24"/>
        </w:rPr>
        <w:t>represented in criminal courts</w:t>
      </w:r>
      <w:r w:rsidR="00177E73">
        <w:rPr>
          <w:rFonts w:ascii="Times New Roman" w:hAnsi="Times New Roman" w:cs="Times New Roman"/>
          <w:sz w:val="24"/>
          <w:szCs w:val="24"/>
        </w:rPr>
        <w:t>, prisons</w:t>
      </w:r>
      <w:r w:rsidR="00CF5EA2">
        <w:rPr>
          <w:rFonts w:ascii="Times New Roman" w:hAnsi="Times New Roman" w:cs="Times New Roman"/>
          <w:sz w:val="24"/>
          <w:szCs w:val="24"/>
        </w:rPr>
        <w:t>, Watch houses, youth detention centres</w:t>
      </w:r>
      <w:r w:rsidR="00177E73">
        <w:rPr>
          <w:rFonts w:ascii="Times New Roman" w:hAnsi="Times New Roman" w:cs="Times New Roman"/>
          <w:sz w:val="24"/>
          <w:szCs w:val="24"/>
        </w:rPr>
        <w:t>, but</w:t>
      </w:r>
      <w:r w:rsidR="00CF5EA2">
        <w:rPr>
          <w:rFonts w:ascii="Times New Roman" w:hAnsi="Times New Roman" w:cs="Times New Roman"/>
          <w:sz w:val="24"/>
          <w:szCs w:val="24"/>
        </w:rPr>
        <w:t xml:space="preserve"> under</w:t>
      </w:r>
      <w:r w:rsidR="00DD0F67">
        <w:rPr>
          <w:rFonts w:ascii="Times New Roman" w:hAnsi="Times New Roman" w:cs="Times New Roman"/>
          <w:sz w:val="24"/>
          <w:szCs w:val="24"/>
        </w:rPr>
        <w:t>-</w:t>
      </w:r>
      <w:r w:rsidR="00CF5EA2">
        <w:rPr>
          <w:rFonts w:ascii="Times New Roman" w:hAnsi="Times New Roman" w:cs="Times New Roman"/>
          <w:sz w:val="24"/>
          <w:szCs w:val="24"/>
        </w:rPr>
        <w:t>represented in diversion programs and alternatives to imprisonment.</w:t>
      </w:r>
      <w:r w:rsidR="00A1572E">
        <w:rPr>
          <w:rFonts w:ascii="Times New Roman" w:hAnsi="Times New Roman" w:cs="Times New Roman"/>
          <w:sz w:val="24"/>
          <w:szCs w:val="24"/>
        </w:rPr>
        <w:t xml:space="preserve"> </w:t>
      </w:r>
    </w:p>
    <w:p w:rsidR="003B7C05" w:rsidRDefault="00DD0F67">
      <w:pPr>
        <w:rPr>
          <w:rFonts w:ascii="Times New Roman" w:hAnsi="Times New Roman" w:cs="Times New Roman"/>
          <w:sz w:val="24"/>
          <w:szCs w:val="24"/>
        </w:rPr>
      </w:pPr>
      <w:r>
        <w:rPr>
          <w:rFonts w:ascii="Times New Roman" w:hAnsi="Times New Roman" w:cs="Times New Roman"/>
          <w:sz w:val="24"/>
          <w:szCs w:val="24"/>
        </w:rPr>
        <w:t xml:space="preserve">Relevant to the current Inquiry, Aboriginal people are also under-represented among those who seek civil remedies.   </w:t>
      </w:r>
      <w:r w:rsidR="003E13B5">
        <w:rPr>
          <w:rFonts w:ascii="Times New Roman" w:hAnsi="Times New Roman" w:cs="Times New Roman"/>
          <w:sz w:val="24"/>
          <w:szCs w:val="24"/>
        </w:rPr>
        <w:t>This is in part due to</w:t>
      </w:r>
      <w:r w:rsidR="00D06D81">
        <w:rPr>
          <w:rFonts w:ascii="Times New Roman" w:hAnsi="Times New Roman" w:cs="Times New Roman"/>
          <w:sz w:val="24"/>
          <w:szCs w:val="24"/>
        </w:rPr>
        <w:t xml:space="preserve"> </w:t>
      </w:r>
      <w:r w:rsidR="003E13B5">
        <w:rPr>
          <w:rFonts w:ascii="Times New Roman" w:hAnsi="Times New Roman" w:cs="Times New Roman"/>
          <w:sz w:val="24"/>
          <w:szCs w:val="24"/>
        </w:rPr>
        <w:t>i</w:t>
      </w:r>
      <w:r w:rsidR="00A1572E">
        <w:rPr>
          <w:rFonts w:ascii="Times New Roman" w:hAnsi="Times New Roman" w:cs="Times New Roman"/>
          <w:sz w:val="24"/>
          <w:szCs w:val="24"/>
        </w:rPr>
        <w:t>nadequate provision of services in Family Law and civil litigation for</w:t>
      </w:r>
      <w:r w:rsidR="00C50B54">
        <w:rPr>
          <w:rFonts w:ascii="Times New Roman" w:hAnsi="Times New Roman" w:cs="Times New Roman"/>
          <w:sz w:val="24"/>
          <w:szCs w:val="24"/>
        </w:rPr>
        <w:t xml:space="preserve"> </w:t>
      </w:r>
      <w:r w:rsidR="00A1572E">
        <w:rPr>
          <w:rFonts w:ascii="Times New Roman" w:hAnsi="Times New Roman" w:cs="Times New Roman"/>
          <w:sz w:val="24"/>
          <w:szCs w:val="24"/>
        </w:rPr>
        <w:t>Aboriginal people in SA</w:t>
      </w:r>
      <w:r w:rsidR="003E13B5">
        <w:rPr>
          <w:rFonts w:ascii="Times New Roman" w:hAnsi="Times New Roman" w:cs="Times New Roman"/>
          <w:sz w:val="24"/>
          <w:szCs w:val="24"/>
        </w:rPr>
        <w:t>, including the</w:t>
      </w:r>
      <w:r w:rsidR="00D06D81">
        <w:rPr>
          <w:rFonts w:ascii="Times New Roman" w:hAnsi="Times New Roman" w:cs="Times New Roman"/>
          <w:sz w:val="24"/>
          <w:szCs w:val="24"/>
        </w:rPr>
        <w:t xml:space="preserve"> </w:t>
      </w:r>
      <w:r w:rsidR="00A1572E">
        <w:rPr>
          <w:rFonts w:ascii="Times New Roman" w:hAnsi="Times New Roman" w:cs="Times New Roman"/>
          <w:sz w:val="24"/>
          <w:szCs w:val="24"/>
        </w:rPr>
        <w:t>provision of interpreters</w:t>
      </w:r>
      <w:r w:rsidR="003E13B5">
        <w:rPr>
          <w:rFonts w:ascii="Times New Roman" w:hAnsi="Times New Roman" w:cs="Times New Roman"/>
          <w:sz w:val="24"/>
          <w:szCs w:val="24"/>
        </w:rPr>
        <w:t>.</w:t>
      </w:r>
      <w:r w:rsidR="00A1572E">
        <w:rPr>
          <w:rFonts w:ascii="Times New Roman" w:hAnsi="Times New Roman" w:cs="Times New Roman"/>
          <w:sz w:val="24"/>
          <w:szCs w:val="24"/>
        </w:rPr>
        <w:t xml:space="preserve"> </w:t>
      </w:r>
      <w:r w:rsidR="003E13B5">
        <w:rPr>
          <w:rFonts w:ascii="Times New Roman" w:hAnsi="Times New Roman" w:cs="Times New Roman"/>
          <w:sz w:val="24"/>
          <w:szCs w:val="24"/>
        </w:rPr>
        <w:t xml:space="preserve">We confirm </w:t>
      </w:r>
      <w:r w:rsidR="00A1572E">
        <w:rPr>
          <w:rFonts w:ascii="Times New Roman" w:hAnsi="Times New Roman" w:cs="Times New Roman"/>
          <w:sz w:val="24"/>
          <w:szCs w:val="24"/>
        </w:rPr>
        <w:t xml:space="preserve">the </w:t>
      </w:r>
      <w:r w:rsidR="003E13B5">
        <w:rPr>
          <w:rFonts w:ascii="Times New Roman" w:hAnsi="Times New Roman" w:cs="Times New Roman"/>
          <w:sz w:val="24"/>
          <w:szCs w:val="24"/>
        </w:rPr>
        <w:t>findings of</w:t>
      </w:r>
      <w:r w:rsidR="00A1572E">
        <w:rPr>
          <w:rFonts w:ascii="Times New Roman" w:hAnsi="Times New Roman" w:cs="Times New Roman"/>
          <w:sz w:val="24"/>
          <w:szCs w:val="24"/>
        </w:rPr>
        <w:t xml:space="preserve"> the O</w:t>
      </w:r>
      <w:r w:rsidR="00D06D81">
        <w:rPr>
          <w:rFonts w:ascii="Times New Roman" w:hAnsi="Times New Roman" w:cs="Times New Roman"/>
          <w:sz w:val="24"/>
          <w:szCs w:val="24"/>
        </w:rPr>
        <w:t xml:space="preserve">ffice of </w:t>
      </w:r>
      <w:r w:rsidR="00A1572E">
        <w:rPr>
          <w:rFonts w:ascii="Times New Roman" w:hAnsi="Times New Roman" w:cs="Times New Roman"/>
          <w:sz w:val="24"/>
          <w:szCs w:val="24"/>
        </w:rPr>
        <w:t>E</w:t>
      </w:r>
      <w:r w:rsidR="00D06D81">
        <w:rPr>
          <w:rFonts w:ascii="Times New Roman" w:hAnsi="Times New Roman" w:cs="Times New Roman"/>
          <w:sz w:val="24"/>
          <w:szCs w:val="24"/>
        </w:rPr>
        <w:t xml:space="preserve">valuation and </w:t>
      </w:r>
      <w:r w:rsidR="00A1572E">
        <w:rPr>
          <w:rFonts w:ascii="Times New Roman" w:hAnsi="Times New Roman" w:cs="Times New Roman"/>
          <w:sz w:val="24"/>
          <w:szCs w:val="24"/>
        </w:rPr>
        <w:t>A</w:t>
      </w:r>
      <w:r w:rsidR="00D06D81">
        <w:rPr>
          <w:rFonts w:ascii="Times New Roman" w:hAnsi="Times New Roman" w:cs="Times New Roman"/>
          <w:sz w:val="24"/>
          <w:szCs w:val="24"/>
        </w:rPr>
        <w:t>udit</w:t>
      </w:r>
      <w:r w:rsidR="00A1572E">
        <w:rPr>
          <w:rFonts w:ascii="Times New Roman" w:hAnsi="Times New Roman" w:cs="Times New Roman"/>
          <w:sz w:val="24"/>
          <w:szCs w:val="24"/>
        </w:rPr>
        <w:t xml:space="preserve">, and Parliamentary Committee reports which suggest that </w:t>
      </w:r>
      <w:r w:rsidR="007E0E07">
        <w:rPr>
          <w:rFonts w:ascii="Times New Roman" w:hAnsi="Times New Roman" w:cs="Times New Roman"/>
          <w:sz w:val="24"/>
          <w:szCs w:val="24"/>
        </w:rPr>
        <w:t>A</w:t>
      </w:r>
      <w:r w:rsidR="00A1572E">
        <w:rPr>
          <w:rFonts w:ascii="Times New Roman" w:hAnsi="Times New Roman" w:cs="Times New Roman"/>
          <w:sz w:val="24"/>
          <w:szCs w:val="24"/>
        </w:rPr>
        <w:t>LRM</w:t>
      </w:r>
      <w:r w:rsidR="003E13B5">
        <w:rPr>
          <w:rFonts w:ascii="Times New Roman" w:hAnsi="Times New Roman" w:cs="Times New Roman"/>
          <w:sz w:val="24"/>
          <w:szCs w:val="24"/>
        </w:rPr>
        <w:t xml:space="preserve">, as the peak body for provision of civil law legal services </w:t>
      </w:r>
      <w:r w:rsidR="003E13B5">
        <w:rPr>
          <w:rFonts w:ascii="Times New Roman" w:hAnsi="Times New Roman" w:cs="Times New Roman"/>
          <w:sz w:val="24"/>
          <w:szCs w:val="24"/>
        </w:rPr>
        <w:lastRenderedPageBreak/>
        <w:t>to Aboriginal people,</w:t>
      </w:r>
      <w:r w:rsidR="007E0E07">
        <w:rPr>
          <w:rFonts w:ascii="Times New Roman" w:hAnsi="Times New Roman" w:cs="Times New Roman"/>
          <w:sz w:val="24"/>
          <w:szCs w:val="24"/>
        </w:rPr>
        <w:t xml:space="preserve"> is </w:t>
      </w:r>
      <w:r w:rsidR="00A1572E">
        <w:rPr>
          <w:rFonts w:ascii="Times New Roman" w:hAnsi="Times New Roman" w:cs="Times New Roman"/>
          <w:sz w:val="24"/>
          <w:szCs w:val="24"/>
        </w:rPr>
        <w:t>inadequate</w:t>
      </w:r>
      <w:r w:rsidR="007E0E07">
        <w:rPr>
          <w:rFonts w:ascii="Times New Roman" w:hAnsi="Times New Roman" w:cs="Times New Roman"/>
          <w:sz w:val="24"/>
          <w:szCs w:val="24"/>
        </w:rPr>
        <w:t>ly</w:t>
      </w:r>
      <w:r w:rsidR="00A1572E">
        <w:rPr>
          <w:rFonts w:ascii="Times New Roman" w:hAnsi="Times New Roman" w:cs="Times New Roman"/>
          <w:sz w:val="24"/>
          <w:szCs w:val="24"/>
        </w:rPr>
        <w:t xml:space="preserve"> fund</w:t>
      </w:r>
      <w:r w:rsidR="007E0E07">
        <w:rPr>
          <w:rFonts w:ascii="Times New Roman" w:hAnsi="Times New Roman" w:cs="Times New Roman"/>
          <w:sz w:val="24"/>
          <w:szCs w:val="24"/>
        </w:rPr>
        <w:t>ed to meet existing commitments, let</w:t>
      </w:r>
      <w:r w:rsidR="00E2392A">
        <w:rPr>
          <w:rFonts w:ascii="Times New Roman" w:hAnsi="Times New Roman" w:cs="Times New Roman"/>
          <w:sz w:val="24"/>
          <w:szCs w:val="24"/>
        </w:rPr>
        <w:t xml:space="preserve"> </w:t>
      </w:r>
      <w:r w:rsidR="007E0E07">
        <w:rPr>
          <w:rFonts w:ascii="Times New Roman" w:hAnsi="Times New Roman" w:cs="Times New Roman"/>
          <w:sz w:val="24"/>
          <w:szCs w:val="24"/>
        </w:rPr>
        <w:t>alone unmet and uncharted need.</w:t>
      </w:r>
      <w:r w:rsidR="008625FB">
        <w:rPr>
          <w:rFonts w:ascii="Times New Roman" w:hAnsi="Times New Roman" w:cs="Times New Roman"/>
          <w:sz w:val="24"/>
          <w:szCs w:val="24"/>
        </w:rPr>
        <w:t xml:space="preserve"> </w:t>
      </w:r>
    </w:p>
    <w:p w:rsidR="00C50B54" w:rsidRDefault="0069586C">
      <w:pPr>
        <w:rPr>
          <w:rFonts w:ascii="Times New Roman" w:hAnsi="Times New Roman" w:cs="Times New Roman"/>
          <w:sz w:val="24"/>
          <w:szCs w:val="24"/>
        </w:rPr>
      </w:pPr>
      <w:r>
        <w:rPr>
          <w:rFonts w:ascii="Times New Roman" w:hAnsi="Times New Roman" w:cs="Times New Roman"/>
          <w:sz w:val="24"/>
          <w:szCs w:val="24"/>
        </w:rPr>
        <w:t>ALRM is unable even now to provide</w:t>
      </w:r>
      <w:r w:rsidR="00E311E8">
        <w:rPr>
          <w:rFonts w:ascii="Times New Roman" w:hAnsi="Times New Roman" w:cs="Times New Roman"/>
          <w:sz w:val="24"/>
          <w:szCs w:val="24"/>
        </w:rPr>
        <w:t xml:space="preserve"> for the need </w:t>
      </w:r>
      <w:r w:rsidR="008625FB">
        <w:rPr>
          <w:rFonts w:ascii="Times New Roman" w:hAnsi="Times New Roman" w:cs="Times New Roman"/>
          <w:sz w:val="24"/>
          <w:szCs w:val="24"/>
        </w:rPr>
        <w:t>of</w:t>
      </w:r>
      <w:r>
        <w:rPr>
          <w:rFonts w:ascii="Times New Roman" w:hAnsi="Times New Roman" w:cs="Times New Roman"/>
          <w:sz w:val="24"/>
          <w:szCs w:val="24"/>
        </w:rPr>
        <w:t xml:space="preserve"> civil advice and representation in all suburban Adelaide </w:t>
      </w:r>
      <w:r w:rsidR="003E13B5">
        <w:rPr>
          <w:rFonts w:ascii="Times New Roman" w:hAnsi="Times New Roman" w:cs="Times New Roman"/>
          <w:sz w:val="24"/>
          <w:szCs w:val="24"/>
        </w:rPr>
        <w:t>areas</w:t>
      </w:r>
      <w:r w:rsidR="008625FB">
        <w:rPr>
          <w:rFonts w:ascii="Times New Roman" w:hAnsi="Times New Roman" w:cs="Times New Roman"/>
          <w:sz w:val="24"/>
          <w:szCs w:val="24"/>
        </w:rPr>
        <w:t xml:space="preserve">, let alone </w:t>
      </w:r>
      <w:r w:rsidR="0018351A">
        <w:rPr>
          <w:rFonts w:ascii="Times New Roman" w:hAnsi="Times New Roman" w:cs="Times New Roman"/>
          <w:sz w:val="24"/>
          <w:szCs w:val="24"/>
        </w:rPr>
        <w:t xml:space="preserve">the </w:t>
      </w:r>
      <w:r w:rsidR="008625FB">
        <w:rPr>
          <w:rFonts w:ascii="Times New Roman" w:hAnsi="Times New Roman" w:cs="Times New Roman"/>
          <w:sz w:val="24"/>
          <w:szCs w:val="24"/>
        </w:rPr>
        <w:t>numbers of Aboriginal people living in the regional and vast remote areas of the State including the APY Lands</w:t>
      </w:r>
      <w:r>
        <w:rPr>
          <w:rFonts w:ascii="Times New Roman" w:hAnsi="Times New Roman" w:cs="Times New Roman"/>
          <w:sz w:val="24"/>
          <w:szCs w:val="24"/>
        </w:rPr>
        <w:t>.</w:t>
      </w:r>
      <w:r w:rsidR="00C50B54">
        <w:rPr>
          <w:rFonts w:ascii="Times New Roman" w:hAnsi="Times New Roman" w:cs="Times New Roman"/>
          <w:sz w:val="24"/>
          <w:szCs w:val="24"/>
        </w:rPr>
        <w:t xml:space="preserve"> </w:t>
      </w:r>
      <w:r w:rsidR="008625FB">
        <w:rPr>
          <w:rFonts w:ascii="Times New Roman" w:hAnsi="Times New Roman" w:cs="Times New Roman"/>
          <w:sz w:val="24"/>
          <w:szCs w:val="24"/>
        </w:rPr>
        <w:t xml:space="preserve"> It may be that it is in the remote communities that the need for increased access to civil justice is the greatest</w:t>
      </w:r>
      <w:r w:rsidR="00CA1919">
        <w:rPr>
          <w:rFonts w:ascii="Times New Roman" w:hAnsi="Times New Roman" w:cs="Times New Roman"/>
          <w:sz w:val="24"/>
          <w:szCs w:val="24"/>
        </w:rPr>
        <w:t>,</w:t>
      </w:r>
      <w:r w:rsidR="008625FB">
        <w:rPr>
          <w:rFonts w:ascii="Times New Roman" w:hAnsi="Times New Roman" w:cs="Times New Roman"/>
          <w:sz w:val="24"/>
          <w:szCs w:val="24"/>
        </w:rPr>
        <w:t xml:space="preserve"> as well as the least </w:t>
      </w:r>
      <w:r w:rsidR="00CA1919">
        <w:rPr>
          <w:rFonts w:ascii="Times New Roman" w:hAnsi="Times New Roman" w:cs="Times New Roman"/>
          <w:sz w:val="24"/>
          <w:szCs w:val="24"/>
        </w:rPr>
        <w:t>facilitated</w:t>
      </w:r>
      <w:r w:rsidR="008625FB">
        <w:rPr>
          <w:rFonts w:ascii="Times New Roman" w:hAnsi="Times New Roman" w:cs="Times New Roman"/>
          <w:sz w:val="24"/>
          <w:szCs w:val="24"/>
        </w:rPr>
        <w:t>.</w:t>
      </w:r>
    </w:p>
    <w:p w:rsidR="0042408D" w:rsidRDefault="0018351A">
      <w:pPr>
        <w:rPr>
          <w:rFonts w:ascii="Times New Roman" w:hAnsi="Times New Roman" w:cs="Times New Roman"/>
          <w:sz w:val="24"/>
          <w:szCs w:val="24"/>
        </w:rPr>
      </w:pPr>
      <w:r>
        <w:rPr>
          <w:rFonts w:ascii="Times New Roman" w:hAnsi="Times New Roman" w:cs="Times New Roman"/>
          <w:sz w:val="24"/>
          <w:szCs w:val="24"/>
        </w:rPr>
        <w:t xml:space="preserve">The </w:t>
      </w:r>
      <w:r w:rsidR="0042408D">
        <w:rPr>
          <w:rFonts w:ascii="Times New Roman" w:hAnsi="Times New Roman" w:cs="Times New Roman"/>
          <w:sz w:val="24"/>
          <w:szCs w:val="24"/>
        </w:rPr>
        <w:t>Aboriginal Legal Rights Movement</w:t>
      </w:r>
      <w:r w:rsidR="0073393A">
        <w:rPr>
          <w:rFonts w:ascii="Times New Roman" w:hAnsi="Times New Roman" w:cs="Times New Roman"/>
          <w:sz w:val="24"/>
          <w:szCs w:val="24"/>
        </w:rPr>
        <w:t xml:space="preserve"> </w:t>
      </w:r>
      <w:r w:rsidR="00E311E8">
        <w:rPr>
          <w:rFonts w:ascii="Times New Roman" w:hAnsi="Times New Roman" w:cs="Times New Roman"/>
          <w:sz w:val="24"/>
          <w:szCs w:val="24"/>
        </w:rPr>
        <w:t>reiterate</w:t>
      </w:r>
      <w:r>
        <w:rPr>
          <w:rFonts w:ascii="Times New Roman" w:hAnsi="Times New Roman" w:cs="Times New Roman"/>
          <w:sz w:val="24"/>
          <w:szCs w:val="24"/>
        </w:rPr>
        <w:t>s</w:t>
      </w:r>
      <w:r w:rsidR="00E311E8">
        <w:rPr>
          <w:rFonts w:ascii="Times New Roman" w:hAnsi="Times New Roman" w:cs="Times New Roman"/>
          <w:sz w:val="24"/>
          <w:szCs w:val="24"/>
        </w:rPr>
        <w:t xml:space="preserve"> the need for increased capacity to service the unmet civil and Family Law needs in order ultimately to address the </w:t>
      </w:r>
      <w:r w:rsidR="00CA1919">
        <w:rPr>
          <w:rFonts w:ascii="Times New Roman" w:hAnsi="Times New Roman" w:cs="Times New Roman"/>
          <w:sz w:val="24"/>
          <w:szCs w:val="24"/>
        </w:rPr>
        <w:t>fact that</w:t>
      </w:r>
      <w:r w:rsidR="00E311E8">
        <w:rPr>
          <w:rFonts w:ascii="Times New Roman" w:hAnsi="Times New Roman" w:cs="Times New Roman"/>
          <w:sz w:val="24"/>
          <w:szCs w:val="24"/>
        </w:rPr>
        <w:t xml:space="preserve"> a lack of access to civil law remedies leads to an escalation of involvement with the criminal justice system, increased hardship, continuing disempowerment and a lack of confidence in the Australian legal system as a whole.</w:t>
      </w:r>
    </w:p>
    <w:p w:rsidR="00CA1919" w:rsidRDefault="00CA1919">
      <w:pPr>
        <w:rPr>
          <w:rFonts w:ascii="Times New Roman" w:hAnsi="Times New Roman" w:cs="Times New Roman"/>
          <w:sz w:val="24"/>
          <w:szCs w:val="24"/>
        </w:rPr>
      </w:pPr>
      <w:r>
        <w:rPr>
          <w:rFonts w:ascii="Times New Roman" w:hAnsi="Times New Roman" w:cs="Times New Roman"/>
          <w:sz w:val="24"/>
          <w:szCs w:val="24"/>
        </w:rPr>
        <w:t>The multiple barriers to access to the civil justice system in South Australia</w:t>
      </w:r>
      <w:r w:rsidR="003228C6">
        <w:rPr>
          <w:rFonts w:ascii="Times New Roman" w:hAnsi="Times New Roman" w:cs="Times New Roman"/>
          <w:sz w:val="24"/>
          <w:szCs w:val="24"/>
        </w:rPr>
        <w:t xml:space="preserve"> are exemplified by the intertwined issues of social disadvantage, poor health, low income</w:t>
      </w:r>
      <w:r w:rsidR="003E13B5">
        <w:rPr>
          <w:rFonts w:ascii="Times New Roman" w:hAnsi="Times New Roman" w:cs="Times New Roman"/>
          <w:sz w:val="24"/>
          <w:szCs w:val="24"/>
        </w:rPr>
        <w:t xml:space="preserve"> and unemployment</w:t>
      </w:r>
      <w:r w:rsidR="003228C6">
        <w:rPr>
          <w:rFonts w:ascii="Times New Roman" w:hAnsi="Times New Roman" w:cs="Times New Roman"/>
          <w:sz w:val="24"/>
          <w:szCs w:val="24"/>
        </w:rPr>
        <w:t xml:space="preserve">, lack of affordable and appropriate housing or homelessness faced by Aboriginal people.  All these factors contribute to a lack of access to the civil law system, as well as being exacerbated by that lack of access.  Homelessness and social disadvantage naturally lead to public exposure, increased police scrutiny, and unfortunately often to engagement with the </w:t>
      </w:r>
      <w:r w:rsidR="005744A3">
        <w:rPr>
          <w:rFonts w:ascii="Times New Roman" w:hAnsi="Times New Roman" w:cs="Times New Roman"/>
          <w:sz w:val="24"/>
          <w:szCs w:val="24"/>
        </w:rPr>
        <w:t xml:space="preserve">criminal </w:t>
      </w:r>
      <w:r w:rsidR="003228C6">
        <w:rPr>
          <w:rFonts w:ascii="Times New Roman" w:hAnsi="Times New Roman" w:cs="Times New Roman"/>
          <w:sz w:val="24"/>
          <w:szCs w:val="24"/>
        </w:rPr>
        <w:t>justice system.</w:t>
      </w:r>
    </w:p>
    <w:p w:rsidR="00A13C9B" w:rsidRDefault="00A13C9B">
      <w:pPr>
        <w:rPr>
          <w:rFonts w:ascii="Times New Roman" w:hAnsi="Times New Roman" w:cs="Times New Roman"/>
          <w:sz w:val="24"/>
          <w:szCs w:val="24"/>
        </w:rPr>
      </w:pPr>
      <w:r>
        <w:rPr>
          <w:rFonts w:ascii="Times New Roman" w:hAnsi="Times New Roman" w:cs="Times New Roman"/>
          <w:sz w:val="24"/>
          <w:szCs w:val="24"/>
        </w:rPr>
        <w:t xml:space="preserve">Much can be said of early intervention in this cycle of disadvantage, and ensuring easier access to civil remedy, thereby enhancing and properly recognising civil law rights is likely to lead to increasing confidence in the legal system, and alleviate social disadvantage and </w:t>
      </w:r>
      <w:r w:rsidR="0018351A">
        <w:rPr>
          <w:rFonts w:ascii="Times New Roman" w:hAnsi="Times New Roman" w:cs="Times New Roman"/>
          <w:sz w:val="24"/>
          <w:szCs w:val="24"/>
        </w:rPr>
        <w:t xml:space="preserve">perhaps </w:t>
      </w:r>
      <w:r>
        <w:rPr>
          <w:rFonts w:ascii="Times New Roman" w:hAnsi="Times New Roman" w:cs="Times New Roman"/>
          <w:sz w:val="24"/>
          <w:szCs w:val="24"/>
        </w:rPr>
        <w:t>thereby a decrease in criminal law matters overall.</w:t>
      </w:r>
    </w:p>
    <w:p w:rsidR="003E13B5" w:rsidRDefault="003E13B5">
      <w:pPr>
        <w:rPr>
          <w:rFonts w:ascii="Times New Roman" w:hAnsi="Times New Roman" w:cs="Times New Roman"/>
          <w:sz w:val="24"/>
          <w:szCs w:val="24"/>
        </w:rPr>
      </w:pPr>
      <w:r>
        <w:rPr>
          <w:rFonts w:ascii="Times New Roman" w:hAnsi="Times New Roman" w:cs="Times New Roman"/>
          <w:sz w:val="24"/>
          <w:szCs w:val="24"/>
        </w:rPr>
        <w:t>Naturally ALRM is caught up in this cycle as we are required for prioritise criminal justice clients.  As a lack of legal services resources leads to a lack of access to civil justice, so a lack of access to civil justice often leads to engagement in criminal justice, where ALRM resources are expended.</w:t>
      </w:r>
    </w:p>
    <w:p w:rsidR="00297D94" w:rsidRDefault="0042408D" w:rsidP="00615C6D">
      <w:pPr>
        <w:rPr>
          <w:rFonts w:ascii="Times New Roman" w:hAnsi="Times New Roman" w:cs="Times New Roman"/>
          <w:sz w:val="24"/>
          <w:szCs w:val="24"/>
        </w:rPr>
      </w:pPr>
      <w:r>
        <w:rPr>
          <w:rFonts w:ascii="Times New Roman" w:hAnsi="Times New Roman" w:cs="Times New Roman"/>
          <w:sz w:val="24"/>
          <w:szCs w:val="24"/>
        </w:rPr>
        <w:t>In addition, the Aboriginal Legal Rights Movement submission refer</w:t>
      </w:r>
      <w:r w:rsidR="00CA1919">
        <w:rPr>
          <w:rFonts w:ascii="Times New Roman" w:hAnsi="Times New Roman" w:cs="Times New Roman"/>
          <w:sz w:val="24"/>
          <w:szCs w:val="24"/>
        </w:rPr>
        <w:t>s</w:t>
      </w:r>
      <w:r>
        <w:rPr>
          <w:rFonts w:ascii="Times New Roman" w:hAnsi="Times New Roman" w:cs="Times New Roman"/>
          <w:sz w:val="24"/>
          <w:szCs w:val="24"/>
        </w:rPr>
        <w:t xml:space="preserve"> to other areas of significant </w:t>
      </w:r>
      <w:r w:rsidR="009A2AAE">
        <w:rPr>
          <w:rFonts w:ascii="Times New Roman" w:hAnsi="Times New Roman" w:cs="Times New Roman"/>
          <w:sz w:val="24"/>
          <w:szCs w:val="24"/>
        </w:rPr>
        <w:t>encroachment</w:t>
      </w:r>
      <w:r>
        <w:rPr>
          <w:rFonts w:ascii="Times New Roman" w:hAnsi="Times New Roman" w:cs="Times New Roman"/>
          <w:sz w:val="24"/>
          <w:szCs w:val="24"/>
        </w:rPr>
        <w:t xml:space="preserve"> upon the lives of Aboriginal people by the justice system. We refer to the In Need of Care jurisdiction under the Children’s Protection Act</w:t>
      </w:r>
      <w:r w:rsidR="00A13C9B">
        <w:rPr>
          <w:rFonts w:ascii="Times New Roman" w:hAnsi="Times New Roman" w:cs="Times New Roman"/>
          <w:sz w:val="24"/>
          <w:szCs w:val="24"/>
        </w:rPr>
        <w:t>,</w:t>
      </w:r>
      <w:r>
        <w:rPr>
          <w:rFonts w:ascii="Times New Roman" w:hAnsi="Times New Roman" w:cs="Times New Roman"/>
          <w:sz w:val="24"/>
          <w:szCs w:val="24"/>
        </w:rPr>
        <w:t xml:space="preserve"> and the continuing over representation of Aboriginal youths in the process of children being taken away</w:t>
      </w:r>
      <w:r w:rsidR="00A13C9B">
        <w:rPr>
          <w:rFonts w:ascii="Times New Roman" w:hAnsi="Times New Roman" w:cs="Times New Roman"/>
          <w:sz w:val="24"/>
          <w:szCs w:val="24"/>
        </w:rPr>
        <w:t xml:space="preserve"> from their families, deemed ‘in need of care’,</w:t>
      </w:r>
      <w:r>
        <w:rPr>
          <w:rFonts w:ascii="Times New Roman" w:hAnsi="Times New Roman" w:cs="Times New Roman"/>
          <w:sz w:val="24"/>
          <w:szCs w:val="24"/>
        </w:rPr>
        <w:t xml:space="preserve"> by government authorities</w:t>
      </w:r>
      <w:r w:rsidR="00A13C9B">
        <w:rPr>
          <w:rFonts w:ascii="Times New Roman" w:hAnsi="Times New Roman" w:cs="Times New Roman"/>
          <w:sz w:val="24"/>
          <w:szCs w:val="24"/>
        </w:rPr>
        <w:t>.  This process has</w:t>
      </w:r>
      <w:r>
        <w:rPr>
          <w:rFonts w:ascii="Times New Roman" w:hAnsi="Times New Roman" w:cs="Times New Roman"/>
          <w:sz w:val="24"/>
          <w:szCs w:val="24"/>
        </w:rPr>
        <w:t xml:space="preserve"> unfortunate and ongoing results in terms of separation from kin and country</w:t>
      </w:r>
      <w:r w:rsidR="00A13C9B">
        <w:rPr>
          <w:rFonts w:ascii="Times New Roman" w:hAnsi="Times New Roman" w:cs="Times New Roman"/>
          <w:sz w:val="24"/>
          <w:szCs w:val="24"/>
        </w:rPr>
        <w:t>, and</w:t>
      </w:r>
      <w:r>
        <w:rPr>
          <w:rFonts w:ascii="Times New Roman" w:hAnsi="Times New Roman" w:cs="Times New Roman"/>
          <w:sz w:val="24"/>
          <w:szCs w:val="24"/>
        </w:rPr>
        <w:t xml:space="preserve"> unsatisfactory resolution of cases in terms of reunification and related issues.</w:t>
      </w:r>
      <w:r w:rsidR="007721D0">
        <w:rPr>
          <w:rFonts w:ascii="Times New Roman" w:hAnsi="Times New Roman" w:cs="Times New Roman"/>
          <w:sz w:val="24"/>
          <w:szCs w:val="24"/>
        </w:rPr>
        <w:t xml:space="preserve"> </w:t>
      </w:r>
      <w:r w:rsidR="00A13C9B">
        <w:rPr>
          <w:rFonts w:ascii="Times New Roman" w:hAnsi="Times New Roman" w:cs="Times New Roman"/>
          <w:sz w:val="24"/>
          <w:szCs w:val="24"/>
        </w:rPr>
        <w:t xml:space="preserve"> </w:t>
      </w:r>
      <w:r w:rsidR="001668B5">
        <w:rPr>
          <w:rFonts w:ascii="Times New Roman" w:hAnsi="Times New Roman" w:cs="Times New Roman"/>
          <w:sz w:val="24"/>
          <w:szCs w:val="24"/>
        </w:rPr>
        <w:t>This in turn is often related to other forms of Aboriginal disadvantage and its consequences. For example ALRM is now picking up more cases of children “</w:t>
      </w:r>
      <w:r w:rsidR="00ED0E22">
        <w:rPr>
          <w:rFonts w:ascii="Times New Roman" w:hAnsi="Times New Roman" w:cs="Times New Roman"/>
          <w:sz w:val="24"/>
          <w:szCs w:val="24"/>
        </w:rPr>
        <w:t>i</w:t>
      </w:r>
      <w:r w:rsidR="001668B5">
        <w:rPr>
          <w:rFonts w:ascii="Times New Roman" w:hAnsi="Times New Roman" w:cs="Times New Roman"/>
          <w:sz w:val="24"/>
          <w:szCs w:val="24"/>
        </w:rPr>
        <w:t xml:space="preserve">n need of care” where the issue is acquired brain injury, whether from foetal alcohol spectrum disorder </w:t>
      </w:r>
      <w:r w:rsidR="000C5509">
        <w:rPr>
          <w:rFonts w:ascii="Times New Roman" w:hAnsi="Times New Roman" w:cs="Times New Roman"/>
          <w:sz w:val="24"/>
          <w:szCs w:val="24"/>
        </w:rPr>
        <w:t xml:space="preserve">(FASD) </w:t>
      </w:r>
      <w:r w:rsidR="001668B5">
        <w:rPr>
          <w:rFonts w:ascii="Times New Roman" w:hAnsi="Times New Roman" w:cs="Times New Roman"/>
          <w:sz w:val="24"/>
          <w:szCs w:val="24"/>
        </w:rPr>
        <w:t>or brain injury from some other cause.</w:t>
      </w:r>
      <w:r w:rsidR="00F26B78">
        <w:rPr>
          <w:rFonts w:ascii="Times New Roman" w:hAnsi="Times New Roman" w:cs="Times New Roman"/>
          <w:sz w:val="24"/>
          <w:szCs w:val="24"/>
        </w:rPr>
        <w:t xml:space="preserve"> </w:t>
      </w:r>
      <w:r w:rsidR="001668B5">
        <w:rPr>
          <w:rFonts w:ascii="Times New Roman" w:hAnsi="Times New Roman" w:cs="Times New Roman"/>
          <w:sz w:val="24"/>
          <w:szCs w:val="24"/>
        </w:rPr>
        <w:t>These cases in</w:t>
      </w:r>
      <w:r w:rsidR="006F60EC">
        <w:rPr>
          <w:rFonts w:ascii="Times New Roman" w:hAnsi="Times New Roman" w:cs="Times New Roman"/>
          <w:sz w:val="24"/>
          <w:szCs w:val="24"/>
        </w:rPr>
        <w:t xml:space="preserve"> </w:t>
      </w:r>
      <w:r w:rsidR="001668B5">
        <w:rPr>
          <w:rFonts w:ascii="Times New Roman" w:hAnsi="Times New Roman" w:cs="Times New Roman"/>
          <w:sz w:val="24"/>
          <w:szCs w:val="24"/>
        </w:rPr>
        <w:t xml:space="preserve">turn reemphasise the need for ALRM to act for communities in </w:t>
      </w:r>
      <w:r w:rsidR="006F60EC">
        <w:rPr>
          <w:rFonts w:ascii="Times New Roman" w:hAnsi="Times New Roman" w:cs="Times New Roman"/>
          <w:sz w:val="24"/>
          <w:szCs w:val="24"/>
        </w:rPr>
        <w:t>Licencing Court proceedings in</w:t>
      </w:r>
      <w:r w:rsidR="00BE2CF6">
        <w:rPr>
          <w:rFonts w:ascii="Times New Roman" w:hAnsi="Times New Roman" w:cs="Times New Roman"/>
          <w:sz w:val="24"/>
          <w:szCs w:val="24"/>
        </w:rPr>
        <w:t xml:space="preserve"> </w:t>
      </w:r>
      <w:r w:rsidR="006F60EC">
        <w:rPr>
          <w:rFonts w:ascii="Times New Roman" w:hAnsi="Times New Roman" w:cs="Times New Roman"/>
          <w:sz w:val="24"/>
          <w:szCs w:val="24"/>
        </w:rPr>
        <w:t>order to control takeaway liquor getting on to dry communities</w:t>
      </w:r>
      <w:r w:rsidR="003B7C05">
        <w:rPr>
          <w:rFonts w:ascii="Times New Roman" w:hAnsi="Times New Roman" w:cs="Times New Roman"/>
          <w:sz w:val="24"/>
          <w:szCs w:val="24"/>
        </w:rPr>
        <w:t xml:space="preserve">. </w:t>
      </w:r>
      <w:r w:rsidR="001668B5">
        <w:rPr>
          <w:rFonts w:ascii="Times New Roman" w:hAnsi="Times New Roman" w:cs="Times New Roman"/>
          <w:sz w:val="24"/>
          <w:szCs w:val="24"/>
        </w:rPr>
        <w:t xml:space="preserve"> </w:t>
      </w:r>
      <w:r w:rsidR="003B7C05">
        <w:rPr>
          <w:rFonts w:ascii="Times New Roman" w:hAnsi="Times New Roman" w:cs="Times New Roman"/>
          <w:sz w:val="24"/>
          <w:szCs w:val="24"/>
        </w:rPr>
        <w:t xml:space="preserve">ALRM , through this submission wants to inform the  Inquiry of the  need  </w:t>
      </w:r>
      <w:r w:rsidR="003B7C05">
        <w:rPr>
          <w:rFonts w:ascii="Times New Roman" w:hAnsi="Times New Roman" w:cs="Times New Roman"/>
          <w:sz w:val="24"/>
          <w:szCs w:val="24"/>
        </w:rPr>
        <w:lastRenderedPageBreak/>
        <w:t xml:space="preserve">for ATSILS to be better able to assist Aboriginal communities to  use  the civil justice system to address these </w:t>
      </w:r>
      <w:r w:rsidR="00BC4EAD">
        <w:rPr>
          <w:rFonts w:ascii="Times New Roman" w:hAnsi="Times New Roman" w:cs="Times New Roman"/>
          <w:sz w:val="24"/>
          <w:szCs w:val="24"/>
        </w:rPr>
        <w:t xml:space="preserve"> issues of social disadvantage </w:t>
      </w:r>
      <w:r w:rsidR="00F26B78">
        <w:rPr>
          <w:rFonts w:ascii="Times New Roman" w:hAnsi="Times New Roman" w:cs="Times New Roman"/>
          <w:sz w:val="24"/>
          <w:szCs w:val="24"/>
        </w:rPr>
        <w:t>by enabling them  to gain access to  remedies which will address that social disadvantage</w:t>
      </w:r>
      <w:r w:rsidR="00BC4EAD">
        <w:rPr>
          <w:rFonts w:ascii="Times New Roman" w:hAnsi="Times New Roman" w:cs="Times New Roman"/>
          <w:sz w:val="24"/>
          <w:szCs w:val="24"/>
        </w:rPr>
        <w:t xml:space="preserve">. </w:t>
      </w:r>
    </w:p>
    <w:p w:rsidR="00615C6D" w:rsidRDefault="00615C6D" w:rsidP="00615C6D">
      <w:pPr>
        <w:rPr>
          <w:rFonts w:ascii="Times New Roman" w:hAnsi="Times New Roman" w:cs="Times New Roman"/>
          <w:sz w:val="24"/>
          <w:szCs w:val="24"/>
        </w:rPr>
      </w:pPr>
      <w:r w:rsidRPr="00571FD9">
        <w:rPr>
          <w:rFonts w:ascii="Times New Roman" w:hAnsi="Times New Roman" w:cs="Times New Roman"/>
          <w:b/>
          <w:sz w:val="24"/>
          <w:szCs w:val="24"/>
        </w:rPr>
        <w:t xml:space="preserve">Terms of Reference </w:t>
      </w:r>
      <w:r>
        <w:rPr>
          <w:rFonts w:ascii="Times New Roman" w:hAnsi="Times New Roman" w:cs="Times New Roman"/>
          <w:b/>
          <w:sz w:val="24"/>
          <w:szCs w:val="24"/>
        </w:rPr>
        <w:t>1: C</w:t>
      </w:r>
      <w:r w:rsidRPr="00571FD9">
        <w:rPr>
          <w:rFonts w:ascii="Times New Roman" w:hAnsi="Times New Roman" w:cs="Times New Roman"/>
          <w:b/>
          <w:sz w:val="24"/>
          <w:szCs w:val="24"/>
        </w:rPr>
        <w:t>osts of legal representation and trends over time</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We submit that continual underfunding of the Aboriginal Legal Rights Movement has limited attempts to cover the provision of legal aid across the whole of the State during the last 40 years of its operation.  With the inevitable focus upon personal liberty and those who face the criminal justice system and incarceration, efforts to assist Aboriginal people assert and protect their civil rights have all too often been thwarted by lack of available resources.  We again note that a failure to assist in addressing civil law issues early very often results in escalating hardship eventually leading to criminal justice matters.  Just as it has been widely noted that a failure of the justice system to resource rehabilitation in the criminal justice system leads to escalating costs of crime, likewise in the civil law jurisdiction, a failure to properly resource access to civil justice leads to more entrenched hardship and escalating costs to society through homelessness, desperation, disempowerment and further eroded faith in and respect for the legal system.</w:t>
      </w:r>
    </w:p>
    <w:p w:rsidR="00297D94" w:rsidRDefault="00297D94" w:rsidP="00615C6D">
      <w:pPr>
        <w:rPr>
          <w:rFonts w:ascii="Times New Roman" w:hAnsi="Times New Roman" w:cs="Times New Roman"/>
          <w:sz w:val="24"/>
          <w:szCs w:val="24"/>
        </w:rPr>
      </w:pPr>
    </w:p>
    <w:p w:rsidR="00615C6D" w:rsidRDefault="00615C6D" w:rsidP="00615C6D">
      <w:pPr>
        <w:rPr>
          <w:rFonts w:ascii="Times New Roman" w:hAnsi="Times New Roman" w:cs="Times New Roman"/>
          <w:b/>
          <w:sz w:val="24"/>
          <w:szCs w:val="24"/>
        </w:rPr>
      </w:pPr>
      <w:r w:rsidRPr="00042745">
        <w:rPr>
          <w:rFonts w:ascii="Times New Roman" w:hAnsi="Times New Roman" w:cs="Times New Roman"/>
          <w:b/>
          <w:sz w:val="24"/>
          <w:szCs w:val="24"/>
        </w:rPr>
        <w:t>Terms of Reference 2:  Inadequate measurement of demand for resources</w:t>
      </w:r>
    </w:p>
    <w:p w:rsidR="00F95BE3" w:rsidRDefault="0097289E" w:rsidP="00615C6D">
      <w:pPr>
        <w:rPr>
          <w:rFonts w:ascii="Times New Roman" w:hAnsi="Times New Roman" w:cs="Times New Roman"/>
          <w:sz w:val="24"/>
          <w:szCs w:val="24"/>
        </w:rPr>
      </w:pPr>
      <w:r>
        <w:rPr>
          <w:rFonts w:ascii="Times New Roman" w:hAnsi="Times New Roman" w:cs="Times New Roman"/>
          <w:sz w:val="24"/>
          <w:szCs w:val="24"/>
        </w:rPr>
        <w:t>It is clear that ALRMs default priority is to assist those Aboriginal people who face the criminal justice system, particularly where a loss of liberty is the likely outcome.  Due to inadequate funding</w:t>
      </w:r>
      <w:r w:rsidR="00E576A2">
        <w:rPr>
          <w:rFonts w:ascii="Times New Roman" w:hAnsi="Times New Roman" w:cs="Times New Roman"/>
          <w:sz w:val="24"/>
          <w:szCs w:val="24"/>
        </w:rPr>
        <w:t>,</w:t>
      </w:r>
      <w:r>
        <w:rPr>
          <w:rFonts w:ascii="Times New Roman" w:hAnsi="Times New Roman" w:cs="Times New Roman"/>
          <w:sz w:val="24"/>
          <w:szCs w:val="24"/>
        </w:rPr>
        <w:t xml:space="preserve"> this apportionment of resources means that a large number of people, many of whom are reliant on the grant of Aboriginal Legal Aid in absence of any alternative source of aid, are effectively precluded from access to the civil justice system.</w:t>
      </w:r>
    </w:p>
    <w:p w:rsidR="0097289E" w:rsidRDefault="0097289E" w:rsidP="00615C6D">
      <w:pPr>
        <w:rPr>
          <w:rFonts w:ascii="Times New Roman" w:hAnsi="Times New Roman" w:cs="Times New Roman"/>
          <w:sz w:val="24"/>
          <w:szCs w:val="24"/>
        </w:rPr>
      </w:pPr>
      <w:r>
        <w:rPr>
          <w:rFonts w:ascii="Times New Roman" w:hAnsi="Times New Roman" w:cs="Times New Roman"/>
          <w:sz w:val="24"/>
          <w:szCs w:val="24"/>
        </w:rPr>
        <w:t xml:space="preserve">Having said that, it is impossible with any accuracy to estimate how many people miss out.  On the one hand there are those who actively seek assistance but due to lack of resources are referred to other solicitors or service providers.  Whether or not they are eventually successful in securing the assistance they need is largely unknown.  </w:t>
      </w:r>
    </w:p>
    <w:p w:rsidR="0097289E" w:rsidRDefault="0097289E" w:rsidP="00615C6D">
      <w:pPr>
        <w:rPr>
          <w:rFonts w:ascii="Times New Roman" w:hAnsi="Times New Roman" w:cs="Times New Roman"/>
          <w:sz w:val="24"/>
          <w:szCs w:val="24"/>
        </w:rPr>
      </w:pPr>
      <w:r>
        <w:rPr>
          <w:rFonts w:ascii="Times New Roman" w:hAnsi="Times New Roman" w:cs="Times New Roman"/>
          <w:sz w:val="24"/>
          <w:szCs w:val="24"/>
        </w:rPr>
        <w:t xml:space="preserve">On the other hand, there </w:t>
      </w:r>
      <w:r w:rsidR="00E576A2">
        <w:rPr>
          <w:rFonts w:ascii="Times New Roman" w:hAnsi="Times New Roman" w:cs="Times New Roman"/>
          <w:sz w:val="24"/>
          <w:szCs w:val="24"/>
        </w:rPr>
        <w:t>are</w:t>
      </w:r>
      <w:r>
        <w:rPr>
          <w:rFonts w:ascii="Times New Roman" w:hAnsi="Times New Roman" w:cs="Times New Roman"/>
          <w:sz w:val="24"/>
          <w:szCs w:val="24"/>
        </w:rPr>
        <w:t xml:space="preserve"> an unknown number of Aboriginal people, particularly on the APY Lands and other remote areas, who do not even seek assistance.  This may be due to widespread ignorance of their civil rights, the availability of services, systemic helplessness which assumes no assistance is available, fear of engagement with the mainstream legal system, etc.</w:t>
      </w:r>
    </w:p>
    <w:p w:rsidR="0097289E" w:rsidRDefault="0097289E" w:rsidP="00615C6D">
      <w:pPr>
        <w:rPr>
          <w:rFonts w:ascii="Times New Roman" w:hAnsi="Times New Roman" w:cs="Times New Roman"/>
          <w:sz w:val="24"/>
          <w:szCs w:val="24"/>
        </w:rPr>
      </w:pPr>
      <w:r>
        <w:rPr>
          <w:rFonts w:ascii="Times New Roman" w:hAnsi="Times New Roman" w:cs="Times New Roman"/>
          <w:sz w:val="24"/>
          <w:szCs w:val="24"/>
        </w:rPr>
        <w:t>Again, ALRM has the cultural knowledge and experience to impact these widespread barriers to accessing civil justice, but not the means.  Further expenditure on Community Legal Education, outreach solicitor visits to remote communities, and capacity to take on casework would make a world of difference to Ab</w:t>
      </w:r>
      <w:r w:rsidR="00177E73">
        <w:rPr>
          <w:rFonts w:ascii="Times New Roman" w:hAnsi="Times New Roman" w:cs="Times New Roman"/>
          <w:sz w:val="24"/>
          <w:szCs w:val="24"/>
        </w:rPr>
        <w:t>original people in remote areas, but this is an area likely to remain under-serviced and unmeasured until further funding can be provided.</w:t>
      </w:r>
    </w:p>
    <w:p w:rsidR="00177E73" w:rsidRDefault="00177E73" w:rsidP="00615C6D">
      <w:pPr>
        <w:rPr>
          <w:rFonts w:ascii="Times New Roman" w:hAnsi="Times New Roman" w:cs="Times New Roman"/>
          <w:sz w:val="24"/>
          <w:szCs w:val="24"/>
        </w:rPr>
      </w:pPr>
      <w:r>
        <w:rPr>
          <w:rFonts w:ascii="Times New Roman" w:hAnsi="Times New Roman" w:cs="Times New Roman"/>
          <w:sz w:val="24"/>
          <w:szCs w:val="24"/>
        </w:rPr>
        <w:lastRenderedPageBreak/>
        <w:t>Essentially, ALRM provides the fullest range of legal services in criminal, family law, child protection and civil law as its resources allow from time to time.  It is impossible to estimate numbers of people who remain without recourse or remedy due to ALRM’s incapacity to assist beyond the constraints it faces.</w:t>
      </w:r>
    </w:p>
    <w:p w:rsidR="00166D3D" w:rsidRDefault="00166D3D" w:rsidP="00615C6D">
      <w:pPr>
        <w:rPr>
          <w:rFonts w:ascii="Times New Roman" w:hAnsi="Times New Roman" w:cs="Times New Roman"/>
          <w:b/>
          <w:sz w:val="24"/>
          <w:szCs w:val="24"/>
        </w:rPr>
      </w:pPr>
    </w:p>
    <w:p w:rsidR="00615C6D" w:rsidRDefault="00615C6D" w:rsidP="00615C6D">
      <w:pPr>
        <w:rPr>
          <w:rFonts w:ascii="Times New Roman" w:hAnsi="Times New Roman" w:cs="Times New Roman"/>
          <w:sz w:val="24"/>
          <w:szCs w:val="24"/>
        </w:rPr>
      </w:pPr>
      <w:r w:rsidRPr="00407260">
        <w:rPr>
          <w:rFonts w:ascii="Times New Roman" w:hAnsi="Times New Roman" w:cs="Times New Roman"/>
          <w:b/>
          <w:sz w:val="24"/>
          <w:szCs w:val="24"/>
        </w:rPr>
        <w:t xml:space="preserve">Complex Needs of Aboriginal </w:t>
      </w:r>
      <w:r>
        <w:rPr>
          <w:rFonts w:ascii="Times New Roman" w:hAnsi="Times New Roman" w:cs="Times New Roman"/>
          <w:b/>
          <w:sz w:val="24"/>
          <w:szCs w:val="24"/>
        </w:rPr>
        <w:t>P</w:t>
      </w:r>
      <w:r w:rsidRPr="00407260">
        <w:rPr>
          <w:rFonts w:ascii="Times New Roman" w:hAnsi="Times New Roman" w:cs="Times New Roman"/>
          <w:b/>
          <w:sz w:val="24"/>
          <w:szCs w:val="24"/>
        </w:rPr>
        <w:t>eople</w:t>
      </w:r>
      <w:r>
        <w:rPr>
          <w:rFonts w:ascii="Times New Roman" w:hAnsi="Times New Roman" w:cs="Times New Roman"/>
          <w:sz w:val="24"/>
          <w:szCs w:val="24"/>
        </w:rPr>
        <w:t xml:space="preserve"> </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This submission will also cover the complex needs of Aboriginal people and the need for legal services that fulfil the following criteria.</w:t>
      </w:r>
    </w:p>
    <w:p w:rsidR="00615C6D" w:rsidRDefault="00615C6D" w:rsidP="00615C6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Able to deal with the cultural needs of Aboriginal people when they are disadvantaged distressed and subject to inter-generational trauma.</w:t>
      </w:r>
    </w:p>
    <w:p w:rsidR="00615C6D" w:rsidRDefault="00615C6D" w:rsidP="00615C6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ALRM will also look at the question of lack of availability of interpreters when they are required particularly in the north and west of the State</w:t>
      </w:r>
    </w:p>
    <w:p w:rsidR="00615C6D" w:rsidRDefault="00615C6D" w:rsidP="00615C6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Consequences of petrol sniffing and intergenerational alcohol abuse –FASD and related issues </w:t>
      </w:r>
    </w:p>
    <w:p w:rsidR="00615C6D" w:rsidRDefault="00615C6D" w:rsidP="00615C6D">
      <w:pPr>
        <w:rPr>
          <w:rFonts w:ascii="Times New Roman" w:hAnsi="Times New Roman" w:cs="Times New Roman"/>
          <w:sz w:val="24"/>
          <w:szCs w:val="24"/>
        </w:rPr>
      </w:pPr>
    </w:p>
    <w:p w:rsidR="00615C6D" w:rsidRDefault="00615C6D" w:rsidP="00615C6D">
      <w:pPr>
        <w:rPr>
          <w:rFonts w:ascii="Times New Roman" w:hAnsi="Times New Roman" w:cs="Times New Roman"/>
          <w:b/>
          <w:sz w:val="24"/>
          <w:szCs w:val="24"/>
        </w:rPr>
      </w:pPr>
      <w:r w:rsidRPr="00571FD9">
        <w:rPr>
          <w:rFonts w:ascii="Times New Roman" w:hAnsi="Times New Roman" w:cs="Times New Roman"/>
          <w:b/>
          <w:sz w:val="24"/>
          <w:szCs w:val="24"/>
        </w:rPr>
        <w:t xml:space="preserve">Terms of Reference </w:t>
      </w:r>
      <w:r>
        <w:rPr>
          <w:rFonts w:ascii="Times New Roman" w:hAnsi="Times New Roman" w:cs="Times New Roman"/>
          <w:b/>
          <w:sz w:val="24"/>
          <w:szCs w:val="24"/>
        </w:rPr>
        <w:t xml:space="preserve">3:  </w:t>
      </w:r>
      <w:r w:rsidRPr="00407260">
        <w:rPr>
          <w:rFonts w:ascii="Times New Roman" w:hAnsi="Times New Roman" w:cs="Times New Roman"/>
          <w:b/>
          <w:sz w:val="24"/>
          <w:szCs w:val="24"/>
        </w:rPr>
        <w:t xml:space="preserve"> </w:t>
      </w:r>
      <w:r>
        <w:rPr>
          <w:rFonts w:ascii="Times New Roman" w:hAnsi="Times New Roman" w:cs="Times New Roman"/>
          <w:b/>
          <w:sz w:val="24"/>
          <w:szCs w:val="24"/>
        </w:rPr>
        <w:t xml:space="preserve">Factors that contribute to the cost of legal representation in Australia  </w:t>
      </w:r>
    </w:p>
    <w:p w:rsidR="00615C6D" w:rsidRDefault="00615C6D" w:rsidP="00615C6D">
      <w:pPr>
        <w:rPr>
          <w:rFonts w:ascii="Times New Roman" w:hAnsi="Times New Roman" w:cs="Times New Roman"/>
          <w:sz w:val="24"/>
          <w:szCs w:val="24"/>
        </w:rPr>
      </w:pPr>
      <w:r>
        <w:rPr>
          <w:rFonts w:ascii="Times New Roman" w:hAnsi="Times New Roman" w:cs="Times New Roman"/>
          <w:b/>
          <w:sz w:val="24"/>
          <w:szCs w:val="24"/>
        </w:rPr>
        <w:t xml:space="preserve">[a] barriers to new graduates in the  </w:t>
      </w:r>
      <w:r w:rsidRPr="00407260">
        <w:rPr>
          <w:rFonts w:ascii="Times New Roman" w:hAnsi="Times New Roman" w:cs="Times New Roman"/>
          <w:b/>
          <w:sz w:val="24"/>
          <w:szCs w:val="24"/>
        </w:rPr>
        <w:t>legal profession</w:t>
      </w:r>
      <w:r>
        <w:rPr>
          <w:rFonts w:ascii="Times New Roman" w:hAnsi="Times New Roman" w:cs="Times New Roman"/>
          <w:sz w:val="24"/>
          <w:szCs w:val="24"/>
        </w:rPr>
        <w:t xml:space="preserve"> </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ALRM is continually approached by new law graduates and newly admitted practitioners who are seeking to do volunteer work, since they are unable to get paid work as lawyers.  Their only way into the profession is by experience gained as volunteers ALRM is regrettably unable to provide work to these graduates in most cases because of our inability to purchase professional indemnity insurance for them.  The usual cost is around $5000 p.a.  Usually they are unable to provide it themselves, however ALRM can and does provide volunteer work to solicitors who are admitted and have their own practising certificates- at their own expense.</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ALRM submits that a practical solution for this dilemma would be for Compulsory Professional Indemnity Schemes to work on the basis of providing  inexpensive or no cost cover for  volunteer practitioners who work without fee or reward in the Public legal aid sector.</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 xml:space="preserve">If newly admitted practitioners are able to work for ALRM our Continuing Professional development and mentoring schemes can be and are applied to assist them in gaining professional expertise and advancement. This will in turn increase the number of practitioners who have the skill sets necessary to work effectively in the ATSILS environment </w:t>
      </w:r>
    </w:p>
    <w:p w:rsidR="00615C6D" w:rsidRDefault="00615C6D" w:rsidP="00615C6D">
      <w:pPr>
        <w:rPr>
          <w:rFonts w:ascii="Times New Roman" w:hAnsi="Times New Roman" w:cs="Times New Roman"/>
          <w:sz w:val="24"/>
          <w:szCs w:val="24"/>
        </w:rPr>
      </w:pPr>
    </w:p>
    <w:p w:rsidR="00166D3D" w:rsidRDefault="00166D3D" w:rsidP="00615C6D">
      <w:pPr>
        <w:rPr>
          <w:rFonts w:ascii="Times New Roman" w:hAnsi="Times New Roman" w:cs="Times New Roman"/>
          <w:sz w:val="24"/>
          <w:szCs w:val="24"/>
        </w:rPr>
      </w:pPr>
    </w:p>
    <w:p w:rsidR="00615C6D" w:rsidRPr="00623925" w:rsidRDefault="00615C6D" w:rsidP="00615C6D">
      <w:pPr>
        <w:rPr>
          <w:rFonts w:ascii="Times New Roman" w:hAnsi="Times New Roman" w:cs="Times New Roman"/>
          <w:b/>
          <w:sz w:val="24"/>
          <w:szCs w:val="24"/>
        </w:rPr>
      </w:pPr>
      <w:r w:rsidRPr="00623925">
        <w:rPr>
          <w:rFonts w:ascii="Times New Roman" w:hAnsi="Times New Roman" w:cs="Times New Roman"/>
          <w:b/>
          <w:sz w:val="24"/>
          <w:szCs w:val="24"/>
        </w:rPr>
        <w:lastRenderedPageBreak/>
        <w:t xml:space="preserve">[e] legal profession rules and practices </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 xml:space="preserve">ALRM notes the operation of the legal professional rules,   the Australian Solicitors Conduct Rules and in particular the question of Rule 10 in relation to past clients and the way in which this impacts upon ALRM services particularly to remote outback communities. ALRM is a party to and supports the request by NATSILS to the Law Council of Australia to amend Rule10, along the lines of various Canadian precedents, to give greater flexibility to  ATSILS to act in past client conflict situations. This particularly applies to remote communities   where there are no other legal aid resources than the ATSILS to cover the community in question. </w:t>
      </w:r>
    </w:p>
    <w:p w:rsidR="00297D94" w:rsidRDefault="00297D94" w:rsidP="00615C6D">
      <w:pPr>
        <w:rPr>
          <w:rFonts w:ascii="Times New Roman" w:hAnsi="Times New Roman" w:cs="Times New Roman"/>
          <w:sz w:val="24"/>
          <w:szCs w:val="24"/>
        </w:rPr>
      </w:pPr>
    </w:p>
    <w:p w:rsidR="00615C6D" w:rsidRDefault="00615C6D" w:rsidP="00615C6D">
      <w:pPr>
        <w:rPr>
          <w:rFonts w:ascii="Times New Roman" w:hAnsi="Times New Roman" w:cs="Times New Roman"/>
          <w:b/>
          <w:sz w:val="24"/>
          <w:szCs w:val="24"/>
        </w:rPr>
      </w:pPr>
      <w:r>
        <w:rPr>
          <w:rFonts w:ascii="Times New Roman" w:hAnsi="Times New Roman" w:cs="Times New Roman"/>
          <w:b/>
          <w:sz w:val="24"/>
          <w:szCs w:val="24"/>
        </w:rPr>
        <w:t>T</w:t>
      </w:r>
      <w:r w:rsidRPr="00407260">
        <w:rPr>
          <w:rFonts w:ascii="Times New Roman" w:hAnsi="Times New Roman" w:cs="Times New Roman"/>
          <w:b/>
          <w:sz w:val="24"/>
          <w:szCs w:val="24"/>
        </w:rPr>
        <w:t xml:space="preserve">erms of </w:t>
      </w:r>
      <w:r w:rsidR="00F95BE3">
        <w:rPr>
          <w:rFonts w:ascii="Times New Roman" w:hAnsi="Times New Roman" w:cs="Times New Roman"/>
          <w:b/>
          <w:sz w:val="24"/>
          <w:szCs w:val="24"/>
        </w:rPr>
        <w:t>R</w:t>
      </w:r>
      <w:r w:rsidRPr="00407260">
        <w:rPr>
          <w:rFonts w:ascii="Times New Roman" w:hAnsi="Times New Roman" w:cs="Times New Roman"/>
          <w:b/>
          <w:sz w:val="24"/>
          <w:szCs w:val="24"/>
        </w:rPr>
        <w:t>eference 5</w:t>
      </w:r>
      <w:r>
        <w:rPr>
          <w:rFonts w:ascii="Times New Roman" w:hAnsi="Times New Roman" w:cs="Times New Roman"/>
          <w:b/>
          <w:sz w:val="24"/>
          <w:szCs w:val="24"/>
        </w:rPr>
        <w:t>: L</w:t>
      </w:r>
      <w:r w:rsidRPr="00407260">
        <w:rPr>
          <w:rFonts w:ascii="Times New Roman" w:hAnsi="Times New Roman" w:cs="Times New Roman"/>
          <w:b/>
          <w:sz w:val="24"/>
          <w:szCs w:val="24"/>
        </w:rPr>
        <w:t xml:space="preserve">anguage barriers, </w:t>
      </w:r>
    </w:p>
    <w:p w:rsidR="00615C6D" w:rsidRPr="00A71E82" w:rsidRDefault="00615C6D" w:rsidP="00615C6D">
      <w:pPr>
        <w:rPr>
          <w:rFonts w:ascii="Times New Roman" w:hAnsi="Times New Roman" w:cs="Times New Roman"/>
          <w:sz w:val="24"/>
          <w:szCs w:val="24"/>
        </w:rPr>
      </w:pPr>
      <w:r w:rsidRPr="00A71E82">
        <w:rPr>
          <w:rFonts w:ascii="Times New Roman" w:hAnsi="Times New Roman" w:cs="Times New Roman"/>
          <w:sz w:val="24"/>
          <w:szCs w:val="24"/>
        </w:rPr>
        <w:t>There is an evident lack of interpreter services available despite an obvious need, and the clear importance of trained interpreters to assist in the equitable engagement of Aboriginal people in the civil law justice system.</w:t>
      </w:r>
    </w:p>
    <w:p w:rsidR="00615C6D" w:rsidRDefault="00615C6D" w:rsidP="00615C6D">
      <w:pPr>
        <w:rPr>
          <w:rFonts w:ascii="Times New Roman" w:hAnsi="Times New Roman" w:cs="Times New Roman"/>
          <w:sz w:val="24"/>
          <w:szCs w:val="24"/>
        </w:rPr>
      </w:pPr>
      <w:r w:rsidRPr="00A71E82">
        <w:rPr>
          <w:rFonts w:ascii="Times New Roman" w:hAnsi="Times New Roman" w:cs="Times New Roman"/>
          <w:sz w:val="24"/>
          <w:szCs w:val="24"/>
        </w:rPr>
        <w:t>Much of the information distributed by government and other stakeholders is presented in English, meaning that those who do not read or have a good understanding of English Language are reliant upon interpretation by those who do.  Trained interpreters are essential to ensure such often complex information is not misinterpreted, thus adding to confusion.  The lack of resources available to train and employ interpreters in Aboriginal languages and Aboriginal English only adds to the array of impediments Aboriginal people face in accessing and asserting their civil law rights, and meaningfully engaging with the legal system more generally.</w:t>
      </w:r>
      <w:r w:rsidR="003E56A7">
        <w:rPr>
          <w:rFonts w:ascii="Times New Roman" w:hAnsi="Times New Roman" w:cs="Times New Roman"/>
          <w:sz w:val="24"/>
          <w:szCs w:val="24"/>
        </w:rPr>
        <w:t xml:space="preserve"> </w:t>
      </w:r>
      <w:r w:rsidR="00236B6B">
        <w:rPr>
          <w:rFonts w:ascii="Times New Roman" w:hAnsi="Times New Roman" w:cs="Times New Roman"/>
          <w:sz w:val="24"/>
          <w:szCs w:val="24"/>
        </w:rPr>
        <w:t xml:space="preserve">We refer generally to the NATSILS submission in that regard . </w:t>
      </w:r>
    </w:p>
    <w:p w:rsidR="00297D94" w:rsidRPr="00A71E82" w:rsidRDefault="00297D94" w:rsidP="00615C6D">
      <w:pPr>
        <w:rPr>
          <w:rFonts w:ascii="Times New Roman" w:hAnsi="Times New Roman" w:cs="Times New Roman"/>
          <w:sz w:val="24"/>
          <w:szCs w:val="24"/>
        </w:rPr>
      </w:pPr>
    </w:p>
    <w:p w:rsidR="00615C6D" w:rsidRDefault="00615C6D" w:rsidP="00615C6D">
      <w:pPr>
        <w:rPr>
          <w:rFonts w:ascii="Times New Roman" w:hAnsi="Times New Roman" w:cs="Times New Roman"/>
          <w:b/>
          <w:sz w:val="24"/>
          <w:szCs w:val="24"/>
        </w:rPr>
      </w:pPr>
      <w:r>
        <w:rPr>
          <w:rFonts w:ascii="Times New Roman" w:hAnsi="Times New Roman" w:cs="Times New Roman"/>
          <w:b/>
          <w:sz w:val="24"/>
          <w:szCs w:val="24"/>
        </w:rPr>
        <w:t>T</w:t>
      </w:r>
      <w:r w:rsidRPr="00407260">
        <w:rPr>
          <w:rFonts w:ascii="Times New Roman" w:hAnsi="Times New Roman" w:cs="Times New Roman"/>
          <w:b/>
          <w:sz w:val="24"/>
          <w:szCs w:val="24"/>
        </w:rPr>
        <w:t xml:space="preserve">erms of </w:t>
      </w:r>
      <w:r w:rsidR="00F95BE3">
        <w:rPr>
          <w:rFonts w:ascii="Times New Roman" w:hAnsi="Times New Roman" w:cs="Times New Roman"/>
          <w:b/>
          <w:sz w:val="24"/>
          <w:szCs w:val="24"/>
        </w:rPr>
        <w:t>R</w:t>
      </w:r>
      <w:r w:rsidRPr="00407260">
        <w:rPr>
          <w:rFonts w:ascii="Times New Roman" w:hAnsi="Times New Roman" w:cs="Times New Roman"/>
          <w:b/>
          <w:sz w:val="24"/>
          <w:szCs w:val="24"/>
        </w:rPr>
        <w:t xml:space="preserve">eference </w:t>
      </w:r>
      <w:r w:rsidR="00D3065E">
        <w:rPr>
          <w:rFonts w:ascii="Times New Roman" w:hAnsi="Times New Roman" w:cs="Times New Roman"/>
          <w:b/>
          <w:sz w:val="24"/>
          <w:szCs w:val="24"/>
        </w:rPr>
        <w:t>6: The economic an</w:t>
      </w:r>
      <w:r>
        <w:rPr>
          <w:rFonts w:ascii="Times New Roman" w:hAnsi="Times New Roman" w:cs="Times New Roman"/>
          <w:b/>
          <w:sz w:val="24"/>
          <w:szCs w:val="24"/>
        </w:rPr>
        <w:t>d social impact of the costs of accessing justice and securing representation</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 xml:space="preserve">Due to the unfortunate history of dispossession, removal, and disempowerment of Aboriginal society, many Aboriginal people find themselves living their lives in unfavourable and impoverished circumstances, within a ‘first world’ society. </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Regardless that people who are already impoverished are devastatingly impacted by debt, housing issues, fines, and other civil law issues, the costs of seeking remedy and redress through the legal system are prohibitive along with the many other barriers faced in accessing justice.</w:t>
      </w:r>
    </w:p>
    <w:p w:rsidR="00615C6D" w:rsidRDefault="00615C6D" w:rsidP="00615C6D">
      <w:pPr>
        <w:rPr>
          <w:rFonts w:ascii="Times New Roman" w:hAnsi="Times New Roman" w:cs="Times New Roman"/>
          <w:sz w:val="24"/>
          <w:szCs w:val="24"/>
        </w:rPr>
      </w:pPr>
    </w:p>
    <w:p w:rsidR="00166D3D" w:rsidRDefault="00166D3D" w:rsidP="00615C6D">
      <w:pPr>
        <w:rPr>
          <w:rFonts w:ascii="Times New Roman" w:hAnsi="Times New Roman" w:cs="Times New Roman"/>
          <w:sz w:val="24"/>
          <w:szCs w:val="24"/>
        </w:rPr>
      </w:pPr>
    </w:p>
    <w:p w:rsidR="00166D3D" w:rsidRPr="00A71E82" w:rsidRDefault="00166D3D" w:rsidP="00615C6D">
      <w:pPr>
        <w:rPr>
          <w:rFonts w:ascii="Times New Roman" w:hAnsi="Times New Roman" w:cs="Times New Roman"/>
          <w:sz w:val="24"/>
          <w:szCs w:val="24"/>
        </w:rPr>
      </w:pPr>
    </w:p>
    <w:p w:rsidR="00615C6D" w:rsidRDefault="00615C6D" w:rsidP="00615C6D">
      <w:pPr>
        <w:rPr>
          <w:rFonts w:ascii="Times New Roman" w:hAnsi="Times New Roman" w:cs="Times New Roman"/>
          <w:b/>
          <w:sz w:val="24"/>
          <w:szCs w:val="24"/>
        </w:rPr>
      </w:pPr>
      <w:r>
        <w:rPr>
          <w:rFonts w:ascii="Times New Roman" w:hAnsi="Times New Roman" w:cs="Times New Roman"/>
          <w:b/>
          <w:sz w:val="24"/>
          <w:szCs w:val="24"/>
        </w:rPr>
        <w:lastRenderedPageBreak/>
        <w:t>T</w:t>
      </w:r>
      <w:r w:rsidRPr="00407260">
        <w:rPr>
          <w:rFonts w:ascii="Times New Roman" w:hAnsi="Times New Roman" w:cs="Times New Roman"/>
          <w:b/>
          <w:sz w:val="24"/>
          <w:szCs w:val="24"/>
        </w:rPr>
        <w:t xml:space="preserve">erms of </w:t>
      </w:r>
      <w:r w:rsidR="00F95BE3">
        <w:rPr>
          <w:rFonts w:ascii="Times New Roman" w:hAnsi="Times New Roman" w:cs="Times New Roman"/>
          <w:b/>
          <w:sz w:val="24"/>
          <w:szCs w:val="24"/>
        </w:rPr>
        <w:t>R</w:t>
      </w:r>
      <w:r w:rsidRPr="00407260">
        <w:rPr>
          <w:rFonts w:ascii="Times New Roman" w:hAnsi="Times New Roman" w:cs="Times New Roman"/>
          <w:b/>
          <w:sz w:val="24"/>
          <w:szCs w:val="24"/>
        </w:rPr>
        <w:t xml:space="preserve">eference </w:t>
      </w:r>
      <w:r>
        <w:rPr>
          <w:rFonts w:ascii="Times New Roman" w:hAnsi="Times New Roman" w:cs="Times New Roman"/>
          <w:b/>
          <w:sz w:val="24"/>
          <w:szCs w:val="24"/>
        </w:rPr>
        <w:t>7:  T</w:t>
      </w:r>
      <w:r w:rsidR="00D3065E">
        <w:rPr>
          <w:rFonts w:ascii="Times New Roman" w:hAnsi="Times New Roman" w:cs="Times New Roman"/>
          <w:b/>
          <w:sz w:val="24"/>
          <w:szCs w:val="24"/>
        </w:rPr>
        <w:t>he impact of the structures and</w:t>
      </w:r>
      <w:r>
        <w:rPr>
          <w:rFonts w:ascii="Times New Roman" w:hAnsi="Times New Roman" w:cs="Times New Roman"/>
          <w:b/>
          <w:sz w:val="24"/>
          <w:szCs w:val="24"/>
        </w:rPr>
        <w:t xml:space="preserve"> processes of legal institutions on the costs of accessing and using them </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Legal structures are generally intimidating, particularly where Aboriginal people are overrepresented in the criminal justice system and that jurisdiction is the ‘experience’ people have had with the legal system.  This represents a hurdle for many people in then approaching a lawyer or the Courts for assistance with civil matters.</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ALRM is aware that regardless of our mandate to assist and represent the legal interests of Aboriginal people, many assume that lawyers are merely part of a larger and oppressive system, and fear engagement for that reason.</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With better funding and resources ALRM would seek to address this perception, particularly in regional and remote areas, through the provision of Community Legal Education on civil law rights and remedies, and the services available to potential claimants.  However ALRM remains mindful that such a program of education and increased awareness of civil law rights will inevitably open the floodgates of hitherto unmet need in those communities, which ALRM lacks the appropriate funding to properly and diligently cope with.</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Specific issues c</w:t>
      </w:r>
      <w:r w:rsidR="00F95BE3">
        <w:rPr>
          <w:rFonts w:ascii="Times New Roman" w:hAnsi="Times New Roman" w:cs="Times New Roman"/>
          <w:sz w:val="24"/>
          <w:szCs w:val="24"/>
        </w:rPr>
        <w:t>onfronting ALRM in relation to R</w:t>
      </w:r>
      <w:r>
        <w:rPr>
          <w:rFonts w:ascii="Times New Roman" w:hAnsi="Times New Roman" w:cs="Times New Roman"/>
          <w:sz w:val="24"/>
          <w:szCs w:val="24"/>
        </w:rPr>
        <w:t>eference 7 includes disproportionate costs of transcripts for trials and filing fees for court process. Unlike the Legal Services Commission of South Australia, ALRM, not being a state government instrumentality, is obliged to pay full costs for filing fees in court process it issues in state courts as well as ha</w:t>
      </w:r>
      <w:r w:rsidR="00F95BE3">
        <w:rPr>
          <w:rFonts w:ascii="Times New Roman" w:hAnsi="Times New Roman" w:cs="Times New Roman"/>
          <w:sz w:val="24"/>
          <w:szCs w:val="24"/>
        </w:rPr>
        <w:t>ving to pay for all transcripts</w:t>
      </w:r>
      <w:r>
        <w:rPr>
          <w:rFonts w:ascii="Times New Roman" w:hAnsi="Times New Roman" w:cs="Times New Roman"/>
          <w:sz w:val="24"/>
          <w:szCs w:val="24"/>
        </w:rPr>
        <w:t xml:space="preserve"> in trials and other Court hearings, where possession of a transcript is essential to the proper presentation of the case.  </w:t>
      </w:r>
    </w:p>
    <w:p w:rsidR="00E576A2" w:rsidRDefault="00E576A2" w:rsidP="00E576A2">
      <w:pPr>
        <w:rPr>
          <w:rFonts w:ascii="Times New Roman" w:hAnsi="Times New Roman" w:cs="Times New Roman"/>
          <w:sz w:val="24"/>
          <w:szCs w:val="24"/>
        </w:rPr>
      </w:pPr>
      <w:r>
        <w:rPr>
          <w:rFonts w:ascii="Times New Roman" w:hAnsi="Times New Roman" w:cs="Times New Roman"/>
          <w:sz w:val="24"/>
          <w:szCs w:val="24"/>
        </w:rPr>
        <w:t xml:space="preserve">Costs of transcript in the Supreme and District Court of SA are </w:t>
      </w:r>
      <w:r w:rsidR="002E74E0">
        <w:rPr>
          <w:rFonts w:ascii="Times New Roman" w:hAnsi="Times New Roman" w:cs="Times New Roman"/>
          <w:sz w:val="24"/>
          <w:szCs w:val="24"/>
        </w:rPr>
        <w:t xml:space="preserve">$7.20 </w:t>
      </w:r>
      <w:r>
        <w:rPr>
          <w:rFonts w:ascii="Times New Roman" w:hAnsi="Times New Roman" w:cs="Times New Roman"/>
          <w:sz w:val="24"/>
          <w:szCs w:val="24"/>
        </w:rPr>
        <w:t>per page</w:t>
      </w:r>
    </w:p>
    <w:p w:rsidR="00E576A2" w:rsidRDefault="00E576A2" w:rsidP="00E576A2">
      <w:pPr>
        <w:rPr>
          <w:rFonts w:ascii="Times New Roman" w:hAnsi="Times New Roman" w:cs="Times New Roman"/>
          <w:sz w:val="24"/>
          <w:szCs w:val="24"/>
        </w:rPr>
      </w:pPr>
      <w:r>
        <w:rPr>
          <w:rFonts w:ascii="Times New Roman" w:hAnsi="Times New Roman" w:cs="Times New Roman"/>
          <w:sz w:val="24"/>
          <w:szCs w:val="24"/>
        </w:rPr>
        <w:t>Costs of filing fees for court process</w:t>
      </w:r>
      <w:r w:rsidR="00297D94">
        <w:rPr>
          <w:rFonts w:ascii="Times New Roman" w:hAnsi="Times New Roman" w:cs="Times New Roman"/>
          <w:sz w:val="24"/>
          <w:szCs w:val="24"/>
        </w:rPr>
        <w:t>:</w:t>
      </w:r>
    </w:p>
    <w:p w:rsidR="00E576A2" w:rsidRDefault="00E576A2" w:rsidP="00E576A2">
      <w:pPr>
        <w:rPr>
          <w:rFonts w:ascii="Times New Roman" w:hAnsi="Times New Roman" w:cs="Times New Roman"/>
          <w:sz w:val="24"/>
          <w:szCs w:val="24"/>
        </w:rPr>
      </w:pPr>
      <w:r>
        <w:rPr>
          <w:rFonts w:ascii="Times New Roman" w:hAnsi="Times New Roman" w:cs="Times New Roman"/>
          <w:sz w:val="24"/>
          <w:szCs w:val="24"/>
        </w:rPr>
        <w:t xml:space="preserve">Magistrates Court appeals </w:t>
      </w:r>
      <w:r w:rsidR="00297D94">
        <w:rPr>
          <w:rFonts w:ascii="Times New Roman" w:hAnsi="Times New Roman" w:cs="Times New Roman"/>
          <w:sz w:val="24"/>
          <w:szCs w:val="24"/>
        </w:rPr>
        <w:tab/>
      </w:r>
      <w:r w:rsidR="00297D94">
        <w:rPr>
          <w:rFonts w:ascii="Times New Roman" w:hAnsi="Times New Roman" w:cs="Times New Roman"/>
          <w:sz w:val="24"/>
          <w:szCs w:val="24"/>
        </w:rPr>
        <w:tab/>
      </w:r>
      <w:r w:rsidR="002E74E0">
        <w:rPr>
          <w:rFonts w:ascii="Times New Roman" w:hAnsi="Times New Roman" w:cs="Times New Roman"/>
          <w:sz w:val="24"/>
          <w:szCs w:val="24"/>
        </w:rPr>
        <w:t>$212</w:t>
      </w:r>
    </w:p>
    <w:p w:rsidR="00E576A2" w:rsidRDefault="00E576A2" w:rsidP="00E576A2">
      <w:pPr>
        <w:rPr>
          <w:rFonts w:ascii="Times New Roman" w:hAnsi="Times New Roman" w:cs="Times New Roman"/>
          <w:sz w:val="24"/>
          <w:szCs w:val="24"/>
        </w:rPr>
      </w:pPr>
      <w:r>
        <w:rPr>
          <w:rFonts w:ascii="Times New Roman" w:hAnsi="Times New Roman" w:cs="Times New Roman"/>
          <w:sz w:val="24"/>
          <w:szCs w:val="24"/>
        </w:rPr>
        <w:t xml:space="preserve">Civil appeals </w:t>
      </w:r>
      <w:r w:rsidR="00297D94">
        <w:rPr>
          <w:rFonts w:ascii="Times New Roman" w:hAnsi="Times New Roman" w:cs="Times New Roman"/>
          <w:sz w:val="24"/>
          <w:szCs w:val="24"/>
        </w:rPr>
        <w:tab/>
      </w:r>
      <w:r w:rsidR="00297D94">
        <w:rPr>
          <w:rFonts w:ascii="Times New Roman" w:hAnsi="Times New Roman" w:cs="Times New Roman"/>
          <w:sz w:val="24"/>
          <w:szCs w:val="24"/>
        </w:rPr>
        <w:tab/>
      </w:r>
      <w:r w:rsidR="00297D94">
        <w:rPr>
          <w:rFonts w:ascii="Times New Roman" w:hAnsi="Times New Roman" w:cs="Times New Roman"/>
          <w:sz w:val="24"/>
          <w:szCs w:val="24"/>
        </w:rPr>
        <w:tab/>
      </w:r>
      <w:r w:rsidR="00297D94">
        <w:rPr>
          <w:rFonts w:ascii="Times New Roman" w:hAnsi="Times New Roman" w:cs="Times New Roman"/>
          <w:sz w:val="24"/>
          <w:szCs w:val="24"/>
        </w:rPr>
        <w:tab/>
      </w:r>
      <w:r w:rsidR="002E74E0">
        <w:rPr>
          <w:rFonts w:ascii="Times New Roman" w:hAnsi="Times New Roman" w:cs="Times New Roman"/>
          <w:sz w:val="24"/>
          <w:szCs w:val="24"/>
        </w:rPr>
        <w:t>$2,262</w:t>
      </w:r>
    </w:p>
    <w:p w:rsidR="00E576A2" w:rsidRDefault="00E576A2" w:rsidP="00E576A2">
      <w:pPr>
        <w:rPr>
          <w:rFonts w:ascii="Times New Roman" w:hAnsi="Times New Roman" w:cs="Times New Roman"/>
          <w:sz w:val="24"/>
          <w:szCs w:val="24"/>
        </w:rPr>
      </w:pPr>
      <w:r>
        <w:rPr>
          <w:rFonts w:ascii="Times New Roman" w:hAnsi="Times New Roman" w:cs="Times New Roman"/>
          <w:sz w:val="24"/>
          <w:szCs w:val="24"/>
        </w:rPr>
        <w:t>Summons Magistrates Court civil</w:t>
      </w:r>
      <w:r w:rsidR="002E74E0">
        <w:rPr>
          <w:rFonts w:ascii="Times New Roman" w:hAnsi="Times New Roman" w:cs="Times New Roman"/>
          <w:sz w:val="24"/>
          <w:szCs w:val="24"/>
        </w:rPr>
        <w:t xml:space="preserve"> </w:t>
      </w:r>
      <w:r w:rsidR="00297D94">
        <w:rPr>
          <w:rFonts w:ascii="Times New Roman" w:hAnsi="Times New Roman" w:cs="Times New Roman"/>
          <w:sz w:val="24"/>
          <w:szCs w:val="24"/>
        </w:rPr>
        <w:tab/>
      </w:r>
      <w:r w:rsidR="002E74E0">
        <w:rPr>
          <w:rFonts w:ascii="Times New Roman" w:hAnsi="Times New Roman" w:cs="Times New Roman"/>
          <w:sz w:val="24"/>
          <w:szCs w:val="24"/>
        </w:rPr>
        <w:t>$131</w:t>
      </w:r>
    </w:p>
    <w:p w:rsidR="00E576A2" w:rsidRDefault="00E576A2" w:rsidP="00E576A2">
      <w:pPr>
        <w:rPr>
          <w:rFonts w:ascii="Times New Roman" w:hAnsi="Times New Roman" w:cs="Times New Roman"/>
          <w:sz w:val="24"/>
          <w:szCs w:val="24"/>
        </w:rPr>
      </w:pPr>
      <w:r>
        <w:rPr>
          <w:rFonts w:ascii="Times New Roman" w:hAnsi="Times New Roman" w:cs="Times New Roman"/>
          <w:sz w:val="24"/>
          <w:szCs w:val="24"/>
        </w:rPr>
        <w:t>Summons District Court civil</w:t>
      </w:r>
      <w:r w:rsidR="002E74E0">
        <w:rPr>
          <w:rFonts w:ascii="Times New Roman" w:hAnsi="Times New Roman" w:cs="Times New Roman"/>
          <w:sz w:val="24"/>
          <w:szCs w:val="24"/>
        </w:rPr>
        <w:t xml:space="preserve"> </w:t>
      </w:r>
      <w:r w:rsidR="00297D94">
        <w:rPr>
          <w:rFonts w:ascii="Times New Roman" w:hAnsi="Times New Roman" w:cs="Times New Roman"/>
          <w:sz w:val="24"/>
          <w:szCs w:val="24"/>
        </w:rPr>
        <w:tab/>
      </w:r>
      <w:r w:rsidR="002E74E0">
        <w:rPr>
          <w:rFonts w:ascii="Times New Roman" w:hAnsi="Times New Roman" w:cs="Times New Roman"/>
          <w:sz w:val="24"/>
          <w:szCs w:val="24"/>
        </w:rPr>
        <w:t>$1,133</w:t>
      </w:r>
    </w:p>
    <w:p w:rsidR="00E576A2" w:rsidRDefault="00E576A2" w:rsidP="00E576A2">
      <w:pPr>
        <w:rPr>
          <w:rFonts w:ascii="Times New Roman" w:hAnsi="Times New Roman" w:cs="Times New Roman"/>
          <w:sz w:val="24"/>
          <w:szCs w:val="24"/>
        </w:rPr>
      </w:pPr>
      <w:r>
        <w:rPr>
          <w:rFonts w:ascii="Times New Roman" w:hAnsi="Times New Roman" w:cs="Times New Roman"/>
          <w:sz w:val="24"/>
          <w:szCs w:val="24"/>
        </w:rPr>
        <w:t xml:space="preserve">Summons Supreme Court civil </w:t>
      </w:r>
      <w:r w:rsidR="00297D94">
        <w:rPr>
          <w:rFonts w:ascii="Times New Roman" w:hAnsi="Times New Roman" w:cs="Times New Roman"/>
          <w:sz w:val="24"/>
          <w:szCs w:val="24"/>
        </w:rPr>
        <w:tab/>
      </w:r>
      <w:r w:rsidR="002E74E0">
        <w:rPr>
          <w:rFonts w:ascii="Times New Roman" w:hAnsi="Times New Roman" w:cs="Times New Roman"/>
          <w:sz w:val="24"/>
          <w:szCs w:val="24"/>
        </w:rPr>
        <w:t>$2,262</w:t>
      </w:r>
    </w:p>
    <w:p w:rsidR="00E576A2" w:rsidRDefault="002E74E0" w:rsidP="00E576A2">
      <w:pPr>
        <w:rPr>
          <w:rFonts w:ascii="Times New Roman" w:hAnsi="Times New Roman" w:cs="Times New Roman"/>
          <w:sz w:val="24"/>
          <w:szCs w:val="24"/>
        </w:rPr>
      </w:pPr>
      <w:r>
        <w:rPr>
          <w:rFonts w:ascii="Times New Roman" w:hAnsi="Times New Roman" w:cs="Times New Roman"/>
          <w:sz w:val="24"/>
          <w:szCs w:val="24"/>
        </w:rPr>
        <w:t>Trial fees</w:t>
      </w:r>
      <w:r w:rsidR="00297D94">
        <w:rPr>
          <w:rFonts w:ascii="Times New Roman" w:hAnsi="Times New Roman" w:cs="Times New Roman"/>
          <w:sz w:val="24"/>
          <w:szCs w:val="24"/>
        </w:rPr>
        <w:t>:</w:t>
      </w:r>
    </w:p>
    <w:p w:rsidR="00E576A2" w:rsidRDefault="00E576A2" w:rsidP="00E576A2">
      <w:pPr>
        <w:rPr>
          <w:rFonts w:ascii="Times New Roman" w:hAnsi="Times New Roman" w:cs="Times New Roman"/>
          <w:sz w:val="24"/>
          <w:szCs w:val="24"/>
        </w:rPr>
      </w:pPr>
      <w:r>
        <w:rPr>
          <w:rFonts w:ascii="Times New Roman" w:hAnsi="Times New Roman" w:cs="Times New Roman"/>
          <w:sz w:val="24"/>
          <w:szCs w:val="24"/>
        </w:rPr>
        <w:t xml:space="preserve">District Court </w:t>
      </w:r>
      <w:r w:rsidR="00297D94">
        <w:rPr>
          <w:rFonts w:ascii="Times New Roman" w:hAnsi="Times New Roman" w:cs="Times New Roman"/>
          <w:sz w:val="24"/>
          <w:szCs w:val="24"/>
        </w:rPr>
        <w:tab/>
      </w:r>
      <w:r w:rsidR="00297D94">
        <w:rPr>
          <w:rFonts w:ascii="Times New Roman" w:hAnsi="Times New Roman" w:cs="Times New Roman"/>
          <w:sz w:val="24"/>
          <w:szCs w:val="24"/>
        </w:rPr>
        <w:tab/>
      </w:r>
      <w:r w:rsidR="00297D94">
        <w:rPr>
          <w:rFonts w:ascii="Times New Roman" w:hAnsi="Times New Roman" w:cs="Times New Roman"/>
          <w:sz w:val="24"/>
          <w:szCs w:val="24"/>
        </w:rPr>
        <w:tab/>
      </w:r>
      <w:r w:rsidR="00297D94">
        <w:rPr>
          <w:rFonts w:ascii="Times New Roman" w:hAnsi="Times New Roman" w:cs="Times New Roman"/>
          <w:sz w:val="24"/>
          <w:szCs w:val="24"/>
        </w:rPr>
        <w:tab/>
      </w:r>
      <w:r w:rsidR="00A1163D">
        <w:rPr>
          <w:rFonts w:ascii="Times New Roman" w:hAnsi="Times New Roman" w:cs="Times New Roman"/>
          <w:sz w:val="24"/>
          <w:szCs w:val="24"/>
        </w:rPr>
        <w:t>$1,1</w:t>
      </w:r>
      <w:r w:rsidR="00297D94">
        <w:rPr>
          <w:rFonts w:ascii="Times New Roman" w:hAnsi="Times New Roman" w:cs="Times New Roman"/>
          <w:sz w:val="24"/>
          <w:szCs w:val="24"/>
        </w:rPr>
        <w:t>33</w:t>
      </w:r>
    </w:p>
    <w:p w:rsidR="00E576A2" w:rsidRDefault="00E576A2" w:rsidP="00E576A2">
      <w:pPr>
        <w:rPr>
          <w:rFonts w:ascii="Times New Roman" w:hAnsi="Times New Roman" w:cs="Times New Roman"/>
          <w:sz w:val="24"/>
          <w:szCs w:val="24"/>
        </w:rPr>
      </w:pPr>
      <w:r>
        <w:rPr>
          <w:rFonts w:ascii="Times New Roman" w:hAnsi="Times New Roman" w:cs="Times New Roman"/>
          <w:sz w:val="24"/>
          <w:szCs w:val="24"/>
        </w:rPr>
        <w:t xml:space="preserve">Supreme Court </w:t>
      </w:r>
      <w:r w:rsidR="00297D94">
        <w:rPr>
          <w:rFonts w:ascii="Times New Roman" w:hAnsi="Times New Roman" w:cs="Times New Roman"/>
          <w:sz w:val="24"/>
          <w:szCs w:val="24"/>
        </w:rPr>
        <w:tab/>
      </w:r>
      <w:r w:rsidR="00297D94">
        <w:rPr>
          <w:rFonts w:ascii="Times New Roman" w:hAnsi="Times New Roman" w:cs="Times New Roman"/>
          <w:sz w:val="24"/>
          <w:szCs w:val="24"/>
        </w:rPr>
        <w:tab/>
      </w:r>
      <w:r w:rsidR="00297D94">
        <w:rPr>
          <w:rFonts w:ascii="Times New Roman" w:hAnsi="Times New Roman" w:cs="Times New Roman"/>
          <w:sz w:val="24"/>
          <w:szCs w:val="24"/>
        </w:rPr>
        <w:tab/>
        <w:t>$2,262</w:t>
      </w:r>
    </w:p>
    <w:p w:rsidR="00E576A2" w:rsidRDefault="00E576A2" w:rsidP="00615C6D">
      <w:pPr>
        <w:rPr>
          <w:rFonts w:ascii="Times New Roman" w:hAnsi="Times New Roman" w:cs="Times New Roman"/>
          <w:sz w:val="24"/>
          <w:szCs w:val="24"/>
        </w:rPr>
      </w:pPr>
    </w:p>
    <w:p w:rsidR="000F4F87" w:rsidRDefault="00615C6D" w:rsidP="00615C6D">
      <w:pPr>
        <w:rPr>
          <w:rFonts w:ascii="Times New Roman" w:hAnsi="Times New Roman" w:cs="Times New Roman"/>
          <w:sz w:val="24"/>
          <w:szCs w:val="24"/>
        </w:rPr>
      </w:pPr>
      <w:r>
        <w:rPr>
          <w:rFonts w:ascii="Times New Roman" w:hAnsi="Times New Roman" w:cs="Times New Roman"/>
          <w:sz w:val="24"/>
          <w:szCs w:val="24"/>
        </w:rPr>
        <w:t xml:space="preserve">Much has been said in the other submissions before the Commission on the vital importance of early intervention in addressing civil law needs to prevent the escalation in overall cost.  </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lastRenderedPageBreak/>
        <w:t>For example, a remote client does not seek legal assistance in a matter which may have been remedied through early negotiation or mediation, which then ends up in litigation</w:t>
      </w:r>
      <w:r w:rsidR="000F4F87">
        <w:rPr>
          <w:rFonts w:ascii="Times New Roman" w:hAnsi="Times New Roman" w:cs="Times New Roman"/>
          <w:sz w:val="24"/>
          <w:szCs w:val="24"/>
        </w:rPr>
        <w:t xml:space="preserve"> incurring all the associated costs of that process</w:t>
      </w:r>
      <w:r>
        <w:rPr>
          <w:rFonts w:ascii="Times New Roman" w:hAnsi="Times New Roman" w:cs="Times New Roman"/>
          <w:sz w:val="24"/>
          <w:szCs w:val="24"/>
        </w:rPr>
        <w:t xml:space="preserve">.  </w:t>
      </w:r>
    </w:p>
    <w:p w:rsidR="000F4F87" w:rsidRPr="00A71E82" w:rsidRDefault="000F4F87" w:rsidP="00615C6D">
      <w:pPr>
        <w:rPr>
          <w:rFonts w:ascii="Times New Roman" w:hAnsi="Times New Roman" w:cs="Times New Roman"/>
          <w:sz w:val="24"/>
          <w:szCs w:val="24"/>
        </w:rPr>
      </w:pPr>
    </w:p>
    <w:p w:rsidR="00615C6D" w:rsidRDefault="00615C6D" w:rsidP="00615C6D">
      <w:pPr>
        <w:rPr>
          <w:rFonts w:ascii="Times New Roman" w:hAnsi="Times New Roman" w:cs="Times New Roman"/>
          <w:sz w:val="24"/>
          <w:szCs w:val="24"/>
        </w:rPr>
      </w:pPr>
      <w:r>
        <w:rPr>
          <w:rFonts w:ascii="Times New Roman" w:hAnsi="Times New Roman" w:cs="Times New Roman"/>
          <w:b/>
          <w:sz w:val="24"/>
          <w:szCs w:val="24"/>
        </w:rPr>
        <w:t>T</w:t>
      </w:r>
      <w:r w:rsidR="00F95BE3">
        <w:rPr>
          <w:rFonts w:ascii="Times New Roman" w:hAnsi="Times New Roman" w:cs="Times New Roman"/>
          <w:b/>
          <w:sz w:val="24"/>
          <w:szCs w:val="24"/>
        </w:rPr>
        <w:t>erms of R</w:t>
      </w:r>
      <w:r w:rsidRPr="00407260">
        <w:rPr>
          <w:rFonts w:ascii="Times New Roman" w:hAnsi="Times New Roman" w:cs="Times New Roman"/>
          <w:b/>
          <w:sz w:val="24"/>
          <w:szCs w:val="24"/>
        </w:rPr>
        <w:t xml:space="preserve">eference </w:t>
      </w:r>
      <w:r>
        <w:rPr>
          <w:rFonts w:ascii="Times New Roman" w:hAnsi="Times New Roman" w:cs="Times New Roman"/>
          <w:b/>
          <w:sz w:val="24"/>
          <w:szCs w:val="24"/>
        </w:rPr>
        <w:t xml:space="preserve">8: Alternative mechanisms to improve equity and access to justice </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There is a significant dearth of appropriate levels of funding to legal aid organisations in providing culturally appropriate, timely legal education, advice and representation to clients who would not otherwise be able to afford to access civil law justice.</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There is a continuing need for culturally appropriate mediation services, flexible timeframes and well informed consideration of appropriate/alternative remedies.</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 xml:space="preserve">Such services would also need to be flexible in terms of servicing remote areas.  An example is the Relationships Australia contract for Family Law mediation.  Such services often are (or are perceived to be) culturally inappropriate, and in any case are not readily accessible by people from remote areas. </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There are Aboriginal Health Services with Social and Emotional Wellbeing programs and services which would likely be more culturally appropriate, extant outside of metropolitan areas, and accessible to Aboriginal people in remote areas.</w:t>
      </w:r>
    </w:p>
    <w:p w:rsidR="00615C6D" w:rsidRDefault="00615C6D" w:rsidP="00615C6D">
      <w:pPr>
        <w:rPr>
          <w:rFonts w:ascii="Times New Roman" w:hAnsi="Times New Roman" w:cs="Times New Roman"/>
          <w:sz w:val="24"/>
          <w:szCs w:val="24"/>
        </w:rPr>
      </w:pPr>
    </w:p>
    <w:p w:rsidR="00615C6D" w:rsidRDefault="00F95BE3" w:rsidP="00615C6D">
      <w:pPr>
        <w:rPr>
          <w:rFonts w:ascii="Times New Roman" w:hAnsi="Times New Roman" w:cs="Times New Roman"/>
          <w:b/>
          <w:sz w:val="24"/>
          <w:szCs w:val="24"/>
        </w:rPr>
      </w:pPr>
      <w:r>
        <w:rPr>
          <w:rFonts w:ascii="Times New Roman" w:hAnsi="Times New Roman" w:cs="Times New Roman"/>
          <w:b/>
          <w:sz w:val="24"/>
          <w:szCs w:val="24"/>
        </w:rPr>
        <w:t>Terms of R</w:t>
      </w:r>
      <w:r w:rsidR="00615C6D" w:rsidRPr="00407260">
        <w:rPr>
          <w:rFonts w:ascii="Times New Roman" w:hAnsi="Times New Roman" w:cs="Times New Roman"/>
          <w:b/>
          <w:sz w:val="24"/>
          <w:szCs w:val="24"/>
        </w:rPr>
        <w:t>eference 10</w:t>
      </w:r>
      <w:r>
        <w:rPr>
          <w:rFonts w:ascii="Times New Roman" w:hAnsi="Times New Roman" w:cs="Times New Roman"/>
          <w:b/>
          <w:sz w:val="24"/>
          <w:szCs w:val="24"/>
        </w:rPr>
        <w:t>: D</w:t>
      </w:r>
      <w:r w:rsidR="00615C6D" w:rsidRPr="00407260">
        <w:rPr>
          <w:rFonts w:ascii="Times New Roman" w:hAnsi="Times New Roman" w:cs="Times New Roman"/>
          <w:b/>
          <w:sz w:val="24"/>
          <w:szCs w:val="24"/>
        </w:rPr>
        <w:t xml:space="preserve">ata collection across the justice system </w:t>
      </w:r>
    </w:p>
    <w:p w:rsidR="00615C6D" w:rsidRPr="00AE7A89" w:rsidRDefault="00615C6D" w:rsidP="00615C6D">
      <w:pPr>
        <w:rPr>
          <w:rFonts w:ascii="Times New Roman" w:hAnsi="Times New Roman" w:cs="Times New Roman"/>
          <w:sz w:val="24"/>
          <w:szCs w:val="24"/>
        </w:rPr>
      </w:pPr>
      <w:r>
        <w:rPr>
          <w:rFonts w:ascii="Times New Roman" w:hAnsi="Times New Roman" w:cs="Times New Roman"/>
          <w:sz w:val="24"/>
          <w:szCs w:val="24"/>
        </w:rPr>
        <w:t xml:space="preserve">Finally there should be a discussion on terms of reference 10 data collection across the justice system that would enable better management and evaluation of cost drivers and the effectiveness of measures to contain these. ALRM observes that it is a continuing disadvantage that the method of data collection required of it by the Commonwealth Attorney-General’s Department is inconsistent with that used by the South Australian Police, South Australian Courts Administration Authority and the Legal Services Commission of South Australia. Those data collection systems are at least based upon court file numbers which are based upon criminal pleadings in the Magistrates Court. It is submitted that in South Australia a data collection system should be uniformed as between police, courts and legal aid bodies. This is a matter which ALRM has attended to in various discussions with the Attorney-General’s Department in relation to the National Partnership Agreement review.  </w:t>
      </w:r>
    </w:p>
    <w:p w:rsidR="00F95BE3" w:rsidRDefault="00F95BE3" w:rsidP="00615C6D">
      <w:pPr>
        <w:rPr>
          <w:rFonts w:ascii="Times New Roman" w:hAnsi="Times New Roman" w:cs="Times New Roman"/>
          <w:b/>
          <w:sz w:val="24"/>
          <w:szCs w:val="24"/>
        </w:rPr>
      </w:pPr>
    </w:p>
    <w:p w:rsidR="00615C6D" w:rsidRDefault="00615C6D" w:rsidP="00615C6D">
      <w:pPr>
        <w:rPr>
          <w:rFonts w:ascii="Times New Roman" w:hAnsi="Times New Roman" w:cs="Times New Roman"/>
          <w:b/>
          <w:sz w:val="24"/>
          <w:szCs w:val="24"/>
        </w:rPr>
      </w:pPr>
      <w:r>
        <w:rPr>
          <w:rFonts w:ascii="Times New Roman" w:hAnsi="Times New Roman" w:cs="Times New Roman"/>
          <w:b/>
          <w:sz w:val="24"/>
          <w:szCs w:val="24"/>
        </w:rPr>
        <w:t>Increased costs of civil litigation due to State Government litigious response to civil wrongs</w:t>
      </w:r>
    </w:p>
    <w:p w:rsidR="00615C6D" w:rsidRDefault="00615C6D" w:rsidP="00615C6D">
      <w:pPr>
        <w:rPr>
          <w:rFonts w:ascii="Times New Roman" w:hAnsi="Times New Roman" w:cs="Times New Roman"/>
          <w:sz w:val="24"/>
          <w:szCs w:val="24"/>
        </w:rPr>
      </w:pPr>
      <w:r w:rsidRPr="008C4384">
        <w:rPr>
          <w:rFonts w:ascii="Times New Roman" w:hAnsi="Times New Roman" w:cs="Times New Roman"/>
          <w:sz w:val="24"/>
          <w:szCs w:val="24"/>
        </w:rPr>
        <w:t xml:space="preserve">A pertinent example of where the costs of access to civil justice are </w:t>
      </w:r>
      <w:r>
        <w:rPr>
          <w:rFonts w:ascii="Times New Roman" w:hAnsi="Times New Roman" w:cs="Times New Roman"/>
          <w:sz w:val="24"/>
          <w:szCs w:val="24"/>
        </w:rPr>
        <w:t xml:space="preserve">greatly increased, requiring further funding commitment by ALRM to pursue important civil wrongs by the </w:t>
      </w:r>
      <w:r>
        <w:rPr>
          <w:rFonts w:ascii="Times New Roman" w:hAnsi="Times New Roman" w:cs="Times New Roman"/>
          <w:sz w:val="24"/>
          <w:szCs w:val="24"/>
        </w:rPr>
        <w:lastRenderedPageBreak/>
        <w:t>State of South Australia against Aboriginal families, is the so called “Stolen Generations” cases.</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 xml:space="preserve">These matters, relating to the forced removal of children from their families, </w:t>
      </w:r>
      <w:r w:rsidRPr="008C4384">
        <w:rPr>
          <w:rFonts w:ascii="Times New Roman" w:hAnsi="Times New Roman" w:cs="Times New Roman"/>
          <w:sz w:val="24"/>
          <w:szCs w:val="24"/>
        </w:rPr>
        <w:t xml:space="preserve">highlight that there is a cost to the system where a wrong has affected a large class of persons, by </w:t>
      </w:r>
      <w:r>
        <w:rPr>
          <w:rFonts w:ascii="Times New Roman" w:hAnsi="Times New Roman" w:cs="Times New Roman"/>
          <w:sz w:val="24"/>
          <w:szCs w:val="24"/>
        </w:rPr>
        <w:t xml:space="preserve">acts of </w:t>
      </w:r>
      <w:r w:rsidRPr="008C4384">
        <w:rPr>
          <w:rFonts w:ascii="Times New Roman" w:hAnsi="Times New Roman" w:cs="Times New Roman"/>
          <w:sz w:val="24"/>
          <w:szCs w:val="24"/>
        </w:rPr>
        <w:t xml:space="preserve">government which clearly attracts liability, and where that government refuses to negotiate an efficient redress scheme, but rather forces all claimants into </w:t>
      </w:r>
      <w:r>
        <w:rPr>
          <w:rFonts w:ascii="Times New Roman" w:hAnsi="Times New Roman" w:cs="Times New Roman"/>
          <w:sz w:val="24"/>
          <w:szCs w:val="24"/>
        </w:rPr>
        <w:t>expensive and time consuming litigation</w:t>
      </w:r>
      <w:r w:rsidRPr="008C4384">
        <w:rPr>
          <w:rFonts w:ascii="Times New Roman" w:hAnsi="Times New Roman" w:cs="Times New Roman"/>
          <w:sz w:val="24"/>
          <w:szCs w:val="24"/>
        </w:rPr>
        <w:t>.</w:t>
      </w:r>
    </w:p>
    <w:p w:rsidR="00615C6D" w:rsidRDefault="00615C6D" w:rsidP="00615C6D">
      <w:pPr>
        <w:rPr>
          <w:rFonts w:ascii="Times New Roman" w:hAnsi="Times New Roman" w:cs="Times New Roman"/>
          <w:sz w:val="24"/>
          <w:szCs w:val="24"/>
        </w:rPr>
      </w:pPr>
      <w:r>
        <w:rPr>
          <w:rFonts w:ascii="Times New Roman" w:hAnsi="Times New Roman" w:cs="Times New Roman"/>
          <w:sz w:val="24"/>
          <w:szCs w:val="24"/>
        </w:rPr>
        <w:t>The costs to ALRM in terms of solicitor’s time, obtaining documentary evidence, research of individual cases, briefing Counsel, and other disbursements obviously have to be sourced out of ALRMs already tight operational budget.  The costs to clients are the great passage of time, usually a lifetime of having been removed from family and the attendant loss of community and culture, and the emotional expenditure involved in revisiting a source of pain and loss, to the fact that potential claimants will pass away during the litigation process before their claims are determined.  Regardless of the costs in terms of funding, ALRM is committed to assisting Aboriginal people who were subjected to removal from family in seeking recognition and remedy for the past wrongs of the State.</w:t>
      </w:r>
    </w:p>
    <w:p w:rsidR="00615C6D" w:rsidRPr="008C4384" w:rsidRDefault="00615C6D" w:rsidP="00615C6D">
      <w:pPr>
        <w:rPr>
          <w:rFonts w:ascii="Times New Roman" w:hAnsi="Times New Roman" w:cs="Times New Roman"/>
          <w:sz w:val="24"/>
          <w:szCs w:val="24"/>
        </w:rPr>
      </w:pPr>
      <w:r>
        <w:rPr>
          <w:rFonts w:ascii="Times New Roman" w:hAnsi="Times New Roman" w:cs="Times New Roman"/>
          <w:sz w:val="24"/>
          <w:szCs w:val="24"/>
        </w:rPr>
        <w:t>These costs are to be weighed against the efficiencies of implementing a redress scheme for those affected, such as has been implemented in other jurisdictions around Australia</w:t>
      </w:r>
      <w:r w:rsidR="003E56A7">
        <w:rPr>
          <w:rFonts w:ascii="Times New Roman" w:hAnsi="Times New Roman" w:cs="Times New Roman"/>
          <w:sz w:val="24"/>
          <w:szCs w:val="24"/>
        </w:rPr>
        <w:t xml:space="preserve"> </w:t>
      </w:r>
      <w:r>
        <w:rPr>
          <w:rFonts w:ascii="Times New Roman" w:hAnsi="Times New Roman" w:cs="Times New Roman"/>
          <w:sz w:val="24"/>
          <w:szCs w:val="24"/>
        </w:rPr>
        <w:t>The following submissions are included here by way of example of the matters brought up in these claims.  ALRM considers such claims require ongoing support as the neglect in failing to properly recognise and address this glaring social wrong merely contributes to and perpetuates the cycle of disadvantage and disempowerment of the Aboriginal people of South Australia.</w:t>
      </w:r>
    </w:p>
    <w:p w:rsidR="00615C6D" w:rsidRDefault="00615C6D" w:rsidP="007E0E07">
      <w:pPr>
        <w:rPr>
          <w:rFonts w:ascii="Times New Roman" w:hAnsi="Times New Roman" w:cs="Times New Roman"/>
          <w:sz w:val="24"/>
          <w:szCs w:val="24"/>
        </w:rPr>
      </w:pPr>
      <w:r>
        <w:rPr>
          <w:rFonts w:ascii="Times New Roman" w:hAnsi="Times New Roman" w:cs="Times New Roman"/>
          <w:sz w:val="24"/>
          <w:szCs w:val="24"/>
        </w:rPr>
        <w:t xml:space="preserve">For the purposes of the submission ALRM now moves to specific instances and examples of needed changes and improvements both to access to </w:t>
      </w:r>
      <w:r w:rsidR="00F95BE3">
        <w:rPr>
          <w:rFonts w:ascii="Times New Roman" w:hAnsi="Times New Roman" w:cs="Times New Roman"/>
          <w:sz w:val="24"/>
          <w:szCs w:val="24"/>
        </w:rPr>
        <w:t>civil justice</w:t>
      </w:r>
      <w:r>
        <w:rPr>
          <w:rFonts w:ascii="Times New Roman" w:hAnsi="Times New Roman" w:cs="Times New Roman"/>
          <w:sz w:val="24"/>
          <w:szCs w:val="24"/>
        </w:rPr>
        <w:t xml:space="preserve"> </w:t>
      </w:r>
      <w:r w:rsidR="00F95BE3">
        <w:rPr>
          <w:rFonts w:ascii="Times New Roman" w:hAnsi="Times New Roman" w:cs="Times New Roman"/>
          <w:sz w:val="24"/>
          <w:szCs w:val="24"/>
        </w:rPr>
        <w:t>and to</w:t>
      </w:r>
      <w:r>
        <w:rPr>
          <w:rFonts w:ascii="Times New Roman" w:hAnsi="Times New Roman" w:cs="Times New Roman"/>
          <w:sz w:val="24"/>
          <w:szCs w:val="24"/>
        </w:rPr>
        <w:t xml:space="preserve"> improved remedies   </w:t>
      </w:r>
    </w:p>
    <w:p w:rsidR="001F7956" w:rsidRDefault="001F7956" w:rsidP="001F7956">
      <w:pPr>
        <w:rPr>
          <w:rFonts w:ascii="Times New Roman" w:hAnsi="Times New Roman" w:cs="Times New Roman"/>
          <w:b/>
          <w:sz w:val="24"/>
          <w:szCs w:val="24"/>
        </w:rPr>
      </w:pPr>
      <w:r w:rsidRPr="00BB21F5">
        <w:rPr>
          <w:rFonts w:ascii="Times New Roman" w:hAnsi="Times New Roman" w:cs="Times New Roman"/>
          <w:b/>
          <w:sz w:val="24"/>
          <w:szCs w:val="24"/>
        </w:rPr>
        <w:t xml:space="preserve">Stolen Generations cases in SA </w:t>
      </w:r>
    </w:p>
    <w:p w:rsidR="00297D94" w:rsidRPr="001F7956" w:rsidRDefault="001F7956" w:rsidP="00462D9F">
      <w:pPr>
        <w:rPr>
          <w:rFonts w:ascii="Times New Roman" w:hAnsi="Times New Roman" w:cs="Times New Roman"/>
          <w:sz w:val="24"/>
          <w:szCs w:val="24"/>
        </w:rPr>
      </w:pPr>
      <w:r>
        <w:rPr>
          <w:rFonts w:ascii="Times New Roman" w:hAnsi="Times New Roman" w:cs="Times New Roman"/>
          <w:i/>
          <w:sz w:val="24"/>
          <w:szCs w:val="24"/>
        </w:rPr>
        <w:t>Appendix 1</w:t>
      </w:r>
      <w:r>
        <w:rPr>
          <w:rFonts w:ascii="Times New Roman" w:hAnsi="Times New Roman" w:cs="Times New Roman"/>
          <w:sz w:val="24"/>
          <w:szCs w:val="24"/>
        </w:rPr>
        <w:t xml:space="preserve"> is a Newsletter produced by ALRM for the information and update to members of the community who identify as Stolen Generation.  We include it here as a demonstration of ALRM’s commitment to the redress of past wrongs by the State of South Australia, and as a response to the sad fact that the State Government continues to do nothing whatsoever to attempt to acknowledge the damage done to the lives of those Aboriginal people both directly and indirectly affected.  ALRM continues to urge the State Government to adopt an efficient redress scheme.</w:t>
      </w:r>
      <w:r w:rsidR="003E56A7">
        <w:rPr>
          <w:rFonts w:ascii="Times New Roman" w:hAnsi="Times New Roman" w:cs="Times New Roman"/>
          <w:sz w:val="24"/>
          <w:szCs w:val="24"/>
        </w:rPr>
        <w:t>We also include an ALRM submission on the Bill before the SA Parliament  on  Stolen Generations Reparations. This Bill was sponsored by Ms Franks MLC.</w:t>
      </w:r>
    </w:p>
    <w:p w:rsidR="00166D3D" w:rsidRDefault="00166D3D" w:rsidP="00462D9F">
      <w:pPr>
        <w:rPr>
          <w:rFonts w:ascii="Times New Roman" w:hAnsi="Times New Roman" w:cs="Times New Roman"/>
          <w:b/>
          <w:sz w:val="24"/>
          <w:szCs w:val="24"/>
        </w:rPr>
      </w:pPr>
    </w:p>
    <w:p w:rsidR="00462D9F" w:rsidRDefault="00462D9F" w:rsidP="00462D9F">
      <w:pPr>
        <w:rPr>
          <w:rFonts w:ascii="Times New Roman" w:hAnsi="Times New Roman" w:cs="Times New Roman"/>
          <w:sz w:val="24"/>
          <w:szCs w:val="24"/>
        </w:rPr>
      </w:pPr>
      <w:r w:rsidRPr="002D3EC3">
        <w:rPr>
          <w:rFonts w:ascii="Times New Roman" w:hAnsi="Times New Roman" w:cs="Times New Roman"/>
          <w:b/>
          <w:sz w:val="24"/>
          <w:szCs w:val="24"/>
        </w:rPr>
        <w:t xml:space="preserve">Children’s Protection </w:t>
      </w:r>
      <w:r w:rsidRPr="000F4F87">
        <w:rPr>
          <w:rFonts w:ascii="Times New Roman" w:hAnsi="Times New Roman" w:cs="Times New Roman"/>
          <w:b/>
          <w:sz w:val="24"/>
          <w:szCs w:val="24"/>
        </w:rPr>
        <w:t>A</w:t>
      </w:r>
      <w:r w:rsidRPr="00E576A2">
        <w:rPr>
          <w:rFonts w:ascii="Times New Roman" w:hAnsi="Times New Roman" w:cs="Times New Roman"/>
          <w:b/>
          <w:sz w:val="24"/>
          <w:szCs w:val="24"/>
        </w:rPr>
        <w:t>ct</w:t>
      </w:r>
      <w:r w:rsidRPr="002D3EC3">
        <w:rPr>
          <w:rFonts w:ascii="Times New Roman" w:hAnsi="Times New Roman" w:cs="Times New Roman"/>
          <w:sz w:val="24"/>
          <w:szCs w:val="24"/>
        </w:rPr>
        <w:t xml:space="preserve"> </w:t>
      </w:r>
    </w:p>
    <w:p w:rsidR="00BC4EAD" w:rsidRPr="00D06D81" w:rsidRDefault="00BC4EAD" w:rsidP="00462D9F">
      <w:pPr>
        <w:rPr>
          <w:rFonts w:ascii="Times New Roman" w:hAnsi="Times New Roman" w:cs="Times New Roman"/>
          <w:sz w:val="24"/>
          <w:szCs w:val="24"/>
        </w:rPr>
      </w:pPr>
      <w:r w:rsidRPr="00D06D81">
        <w:rPr>
          <w:rFonts w:ascii="Times New Roman" w:hAnsi="Times New Roman" w:cs="Times New Roman"/>
          <w:sz w:val="24"/>
          <w:szCs w:val="24"/>
        </w:rPr>
        <w:t xml:space="preserve">ALRM is concerned about </w:t>
      </w:r>
      <w:r w:rsidR="00462D9F" w:rsidRPr="00D06D81">
        <w:rPr>
          <w:rFonts w:ascii="Times New Roman" w:hAnsi="Times New Roman" w:cs="Times New Roman"/>
          <w:sz w:val="24"/>
          <w:szCs w:val="24"/>
        </w:rPr>
        <w:t xml:space="preserve">the continuing process of removing Aboriginal children from their families under the </w:t>
      </w:r>
      <w:r w:rsidR="00462D9F" w:rsidRPr="00D06D81">
        <w:rPr>
          <w:rFonts w:ascii="Times New Roman" w:hAnsi="Times New Roman" w:cs="Times New Roman"/>
          <w:i/>
          <w:sz w:val="24"/>
          <w:szCs w:val="24"/>
        </w:rPr>
        <w:t>Children’s Protection Act</w:t>
      </w:r>
      <w:r w:rsidR="00981D65" w:rsidRPr="00D06D81">
        <w:rPr>
          <w:rFonts w:ascii="Times New Roman" w:hAnsi="Times New Roman" w:cs="Times New Roman"/>
          <w:i/>
          <w:sz w:val="24"/>
          <w:szCs w:val="24"/>
        </w:rPr>
        <w:t xml:space="preserve">. </w:t>
      </w:r>
      <w:r w:rsidR="00462D9F" w:rsidRPr="00D06D81">
        <w:rPr>
          <w:rFonts w:ascii="Times New Roman" w:hAnsi="Times New Roman" w:cs="Times New Roman"/>
          <w:i/>
          <w:sz w:val="24"/>
          <w:szCs w:val="24"/>
        </w:rPr>
        <w:t xml:space="preserve"> </w:t>
      </w:r>
      <w:r w:rsidR="00462D9F" w:rsidRPr="00D06D81">
        <w:rPr>
          <w:rFonts w:ascii="Times New Roman" w:hAnsi="Times New Roman" w:cs="Times New Roman"/>
          <w:sz w:val="24"/>
          <w:szCs w:val="24"/>
        </w:rPr>
        <w:t xml:space="preserve">Aboriginal families </w:t>
      </w:r>
      <w:r w:rsidR="00981D65" w:rsidRPr="00D06D81">
        <w:rPr>
          <w:rFonts w:ascii="Times New Roman" w:hAnsi="Times New Roman" w:cs="Times New Roman"/>
          <w:sz w:val="24"/>
          <w:szCs w:val="24"/>
        </w:rPr>
        <w:t xml:space="preserve">continue to be </w:t>
      </w:r>
      <w:r w:rsidR="00462D9F" w:rsidRPr="00D06D81">
        <w:rPr>
          <w:rFonts w:ascii="Times New Roman" w:hAnsi="Times New Roman" w:cs="Times New Roman"/>
          <w:sz w:val="24"/>
          <w:szCs w:val="24"/>
        </w:rPr>
        <w:t xml:space="preserve"> over </w:t>
      </w:r>
      <w:r w:rsidR="00462D9F" w:rsidRPr="00D06D81">
        <w:rPr>
          <w:rFonts w:ascii="Times New Roman" w:hAnsi="Times New Roman" w:cs="Times New Roman"/>
          <w:sz w:val="24"/>
          <w:szCs w:val="24"/>
        </w:rPr>
        <w:lastRenderedPageBreak/>
        <w:t xml:space="preserve">represented in the </w:t>
      </w:r>
      <w:r w:rsidR="00981D65" w:rsidRPr="00D06D81">
        <w:rPr>
          <w:rFonts w:ascii="Times New Roman" w:hAnsi="Times New Roman" w:cs="Times New Roman"/>
          <w:sz w:val="24"/>
          <w:szCs w:val="24"/>
        </w:rPr>
        <w:t xml:space="preserve">Child Protection </w:t>
      </w:r>
      <w:r w:rsidR="00462D9F" w:rsidRPr="00D06D81">
        <w:rPr>
          <w:rFonts w:ascii="Times New Roman" w:hAnsi="Times New Roman" w:cs="Times New Roman"/>
          <w:sz w:val="24"/>
          <w:szCs w:val="24"/>
        </w:rPr>
        <w:t xml:space="preserve"> jurisdiction</w:t>
      </w:r>
      <w:r w:rsidR="00981D65" w:rsidRPr="00D06D81">
        <w:rPr>
          <w:rFonts w:ascii="Times New Roman" w:hAnsi="Times New Roman" w:cs="Times New Roman"/>
          <w:sz w:val="24"/>
          <w:szCs w:val="24"/>
        </w:rPr>
        <w:t xml:space="preserve">-In 2011/12 Aboriginal &amp; Torres Strait Islander children were 8 times more likely than </w:t>
      </w:r>
      <w:r w:rsidR="00D06D81" w:rsidRPr="00D06D81">
        <w:rPr>
          <w:rFonts w:ascii="Times New Roman" w:hAnsi="Times New Roman" w:cs="Times New Roman"/>
          <w:sz w:val="24"/>
          <w:szCs w:val="24"/>
        </w:rPr>
        <w:t>non-Aboriginal</w:t>
      </w:r>
      <w:r w:rsidR="00981D65" w:rsidRPr="00D06D81">
        <w:rPr>
          <w:rFonts w:ascii="Times New Roman" w:hAnsi="Times New Roman" w:cs="Times New Roman"/>
          <w:sz w:val="24"/>
          <w:szCs w:val="24"/>
        </w:rPr>
        <w:t xml:space="preserve"> children to be in out of home care (</w:t>
      </w:r>
      <w:r w:rsidR="00981D65" w:rsidRPr="00D06D81">
        <w:rPr>
          <w:rFonts w:ascii="Times New Roman" w:hAnsi="Times New Roman" w:cs="Times New Roman"/>
          <w:i/>
          <w:sz w:val="24"/>
          <w:szCs w:val="24"/>
        </w:rPr>
        <w:t>Child Protection Report 2011-12 Australian</w:t>
      </w:r>
      <w:r w:rsidR="00981D65" w:rsidRPr="00D06D81">
        <w:rPr>
          <w:rFonts w:ascii="Times New Roman" w:hAnsi="Times New Roman" w:cs="Times New Roman"/>
          <w:sz w:val="24"/>
          <w:szCs w:val="24"/>
        </w:rPr>
        <w:t xml:space="preserve"> </w:t>
      </w:r>
      <w:r w:rsidR="00981D65" w:rsidRPr="00D06D81">
        <w:rPr>
          <w:rFonts w:ascii="Times New Roman" w:hAnsi="Times New Roman" w:cs="Times New Roman"/>
          <w:i/>
          <w:sz w:val="24"/>
          <w:szCs w:val="24"/>
        </w:rPr>
        <w:t xml:space="preserve">Institute of Health </w:t>
      </w:r>
      <w:r w:rsidR="00166D3D">
        <w:rPr>
          <w:rFonts w:ascii="Times New Roman" w:hAnsi="Times New Roman" w:cs="Times New Roman"/>
          <w:i/>
          <w:sz w:val="24"/>
          <w:szCs w:val="24"/>
        </w:rPr>
        <w:t>and Welfare)</w:t>
      </w:r>
      <w:r w:rsidR="00981D65" w:rsidRPr="00D06D81">
        <w:rPr>
          <w:rFonts w:ascii="Times New Roman" w:hAnsi="Times New Roman" w:cs="Times New Roman"/>
          <w:sz w:val="24"/>
          <w:szCs w:val="24"/>
        </w:rPr>
        <w:t>.</w:t>
      </w:r>
      <w:r w:rsidR="00462D9F" w:rsidRPr="00D06D81">
        <w:rPr>
          <w:rFonts w:ascii="Times New Roman" w:hAnsi="Times New Roman" w:cs="Times New Roman"/>
          <w:sz w:val="24"/>
          <w:szCs w:val="24"/>
        </w:rPr>
        <w:t xml:space="preserve">, </w:t>
      </w:r>
    </w:p>
    <w:p w:rsidR="00BC4EAD" w:rsidRPr="00D06D81" w:rsidRDefault="00F70B2E" w:rsidP="00462D9F">
      <w:pPr>
        <w:rPr>
          <w:rFonts w:ascii="Times New Roman" w:hAnsi="Times New Roman" w:cs="Times New Roman"/>
          <w:sz w:val="24"/>
          <w:szCs w:val="24"/>
        </w:rPr>
      </w:pPr>
      <w:r w:rsidRPr="00D06D81">
        <w:rPr>
          <w:rFonts w:ascii="Times New Roman" w:hAnsi="Times New Roman" w:cs="Times New Roman"/>
          <w:sz w:val="24"/>
          <w:szCs w:val="24"/>
        </w:rPr>
        <w:t>ALRM</w:t>
      </w:r>
      <w:r w:rsidR="00BC4EAD" w:rsidRPr="00D06D81">
        <w:rPr>
          <w:rFonts w:ascii="Times New Roman" w:hAnsi="Times New Roman" w:cs="Times New Roman"/>
          <w:sz w:val="24"/>
          <w:szCs w:val="24"/>
        </w:rPr>
        <w:t xml:space="preserve"> is also concerned about the </w:t>
      </w:r>
      <w:r w:rsidR="00345E78" w:rsidRPr="00D06D81">
        <w:rPr>
          <w:rFonts w:ascii="Times New Roman" w:hAnsi="Times New Roman" w:cs="Times New Roman"/>
          <w:sz w:val="24"/>
          <w:szCs w:val="24"/>
        </w:rPr>
        <w:t xml:space="preserve">inadequate </w:t>
      </w:r>
      <w:r w:rsidR="00BC4EAD" w:rsidRPr="00D06D81">
        <w:rPr>
          <w:rFonts w:ascii="Times New Roman" w:hAnsi="Times New Roman" w:cs="Times New Roman"/>
          <w:sz w:val="24"/>
          <w:szCs w:val="24"/>
        </w:rPr>
        <w:t xml:space="preserve">representation of persons before the court in </w:t>
      </w:r>
      <w:r w:rsidR="0022285B" w:rsidRPr="00D06D81">
        <w:rPr>
          <w:rFonts w:ascii="Times New Roman" w:hAnsi="Times New Roman" w:cs="Times New Roman"/>
          <w:sz w:val="24"/>
          <w:szCs w:val="24"/>
        </w:rPr>
        <w:t xml:space="preserve">Child Protection </w:t>
      </w:r>
      <w:r w:rsidR="00BC4EAD" w:rsidRPr="00D06D81">
        <w:rPr>
          <w:rFonts w:ascii="Times New Roman" w:hAnsi="Times New Roman" w:cs="Times New Roman"/>
          <w:sz w:val="24"/>
          <w:szCs w:val="24"/>
        </w:rPr>
        <w:t xml:space="preserve">proceedings. </w:t>
      </w:r>
      <w:r w:rsidR="006824E3" w:rsidRPr="00D06D81">
        <w:rPr>
          <w:rFonts w:ascii="Times New Roman" w:hAnsi="Times New Roman" w:cs="Times New Roman"/>
          <w:sz w:val="24"/>
          <w:szCs w:val="24"/>
        </w:rPr>
        <w:t xml:space="preserve"> </w:t>
      </w:r>
      <w:r w:rsidR="00BC4EAD" w:rsidRPr="00D06D81">
        <w:rPr>
          <w:rFonts w:ascii="Times New Roman" w:hAnsi="Times New Roman" w:cs="Times New Roman"/>
          <w:sz w:val="24"/>
          <w:szCs w:val="24"/>
        </w:rPr>
        <w:t>By a process of de facto triage, ALRM is only able to represent  parents, yet in the circumstance of extended Aboriginal kinship systems other family members may well  be entitled to representation and may have a legitimate interest in the outcome; but they are not represented because ALRM only</w:t>
      </w:r>
      <w:r w:rsidRPr="00D06D81">
        <w:rPr>
          <w:rFonts w:ascii="Times New Roman" w:hAnsi="Times New Roman" w:cs="Times New Roman"/>
          <w:sz w:val="24"/>
          <w:szCs w:val="24"/>
        </w:rPr>
        <w:t xml:space="preserve"> acts for parents</w:t>
      </w:r>
      <w:r w:rsidR="00042745" w:rsidRPr="00D06D81">
        <w:rPr>
          <w:rFonts w:ascii="Times New Roman" w:hAnsi="Times New Roman" w:cs="Times New Roman"/>
          <w:sz w:val="24"/>
          <w:szCs w:val="24"/>
        </w:rPr>
        <w:t>.</w:t>
      </w:r>
      <w:r w:rsidRPr="00D06D81">
        <w:rPr>
          <w:rFonts w:ascii="Times New Roman" w:hAnsi="Times New Roman" w:cs="Times New Roman"/>
          <w:sz w:val="24"/>
          <w:szCs w:val="24"/>
        </w:rPr>
        <w:t xml:space="preserve"> </w:t>
      </w:r>
      <w:r w:rsidR="006824E3" w:rsidRPr="00D06D81">
        <w:rPr>
          <w:rFonts w:ascii="Times New Roman" w:hAnsi="Times New Roman" w:cs="Times New Roman"/>
          <w:sz w:val="24"/>
          <w:szCs w:val="24"/>
        </w:rPr>
        <w:t xml:space="preserve"> </w:t>
      </w:r>
      <w:r w:rsidRPr="00D06D81">
        <w:rPr>
          <w:rFonts w:ascii="Times New Roman" w:hAnsi="Times New Roman" w:cs="Times New Roman"/>
          <w:sz w:val="24"/>
          <w:szCs w:val="24"/>
        </w:rPr>
        <w:t xml:space="preserve">ALRM cannot </w:t>
      </w:r>
      <w:r w:rsidR="00ED0E22" w:rsidRPr="00D06D81">
        <w:rPr>
          <w:rFonts w:ascii="Times New Roman" w:hAnsi="Times New Roman" w:cs="Times New Roman"/>
          <w:sz w:val="24"/>
          <w:szCs w:val="24"/>
        </w:rPr>
        <w:t>represent</w:t>
      </w:r>
      <w:r w:rsidR="00042745" w:rsidRPr="00D06D81">
        <w:rPr>
          <w:rFonts w:ascii="Times New Roman" w:hAnsi="Times New Roman" w:cs="Times New Roman"/>
          <w:sz w:val="24"/>
          <w:szCs w:val="24"/>
        </w:rPr>
        <w:t xml:space="preserve"> other extended family </w:t>
      </w:r>
      <w:r w:rsidR="00F95BE3" w:rsidRPr="00D06D81">
        <w:rPr>
          <w:rFonts w:ascii="Times New Roman" w:hAnsi="Times New Roman" w:cs="Times New Roman"/>
          <w:sz w:val="24"/>
          <w:szCs w:val="24"/>
        </w:rPr>
        <w:t>members due</w:t>
      </w:r>
      <w:r w:rsidRPr="00D06D81">
        <w:rPr>
          <w:rFonts w:ascii="Times New Roman" w:hAnsi="Times New Roman" w:cs="Times New Roman"/>
          <w:sz w:val="24"/>
          <w:szCs w:val="24"/>
        </w:rPr>
        <w:t xml:space="preserve"> to potential conflict of interest</w:t>
      </w:r>
      <w:r w:rsidR="00ED0E22" w:rsidRPr="00D06D81">
        <w:rPr>
          <w:rFonts w:ascii="Times New Roman" w:hAnsi="Times New Roman" w:cs="Times New Roman"/>
          <w:sz w:val="24"/>
          <w:szCs w:val="24"/>
        </w:rPr>
        <w:t xml:space="preserve">.  ALRM does not have </w:t>
      </w:r>
      <w:r w:rsidRPr="00D06D81">
        <w:rPr>
          <w:rFonts w:ascii="Times New Roman" w:hAnsi="Times New Roman" w:cs="Times New Roman"/>
          <w:sz w:val="24"/>
          <w:szCs w:val="24"/>
        </w:rPr>
        <w:t>resources to brief these cases out</w:t>
      </w:r>
      <w:r w:rsidR="00ED0E22" w:rsidRPr="00D06D81">
        <w:rPr>
          <w:rFonts w:ascii="Times New Roman" w:hAnsi="Times New Roman" w:cs="Times New Roman"/>
          <w:sz w:val="24"/>
          <w:szCs w:val="24"/>
        </w:rPr>
        <w:t xml:space="preserve"> (</w:t>
      </w:r>
      <w:r w:rsidRPr="00D06D81">
        <w:rPr>
          <w:rFonts w:ascii="Times New Roman" w:hAnsi="Times New Roman" w:cs="Times New Roman"/>
          <w:sz w:val="24"/>
          <w:szCs w:val="24"/>
        </w:rPr>
        <w:t>ALRM annual briefing budget is approximately $50,000 p. a.)</w:t>
      </w:r>
      <w:r w:rsidR="00ED0E22" w:rsidRPr="00D06D81">
        <w:rPr>
          <w:rFonts w:ascii="Times New Roman" w:hAnsi="Times New Roman" w:cs="Times New Roman"/>
          <w:sz w:val="24"/>
          <w:szCs w:val="24"/>
        </w:rPr>
        <w:t xml:space="preserve">. </w:t>
      </w:r>
    </w:p>
    <w:p w:rsidR="00F70B2E" w:rsidRPr="00D06D81" w:rsidRDefault="00F70B2E" w:rsidP="00462D9F">
      <w:pPr>
        <w:rPr>
          <w:rFonts w:ascii="Times New Roman" w:hAnsi="Times New Roman" w:cs="Times New Roman"/>
          <w:sz w:val="24"/>
          <w:szCs w:val="24"/>
        </w:rPr>
      </w:pPr>
      <w:r w:rsidRPr="00D06D81">
        <w:rPr>
          <w:rFonts w:ascii="Times New Roman" w:hAnsi="Times New Roman" w:cs="Times New Roman"/>
          <w:sz w:val="24"/>
          <w:szCs w:val="24"/>
        </w:rPr>
        <w:t>ALRM is concerned that these</w:t>
      </w:r>
      <w:r w:rsidR="00ED0E22" w:rsidRPr="00D06D81">
        <w:rPr>
          <w:rFonts w:ascii="Times New Roman" w:hAnsi="Times New Roman" w:cs="Times New Roman"/>
          <w:sz w:val="24"/>
          <w:szCs w:val="24"/>
        </w:rPr>
        <w:t xml:space="preserve"> people</w:t>
      </w:r>
      <w:r w:rsidR="00BC4EAD" w:rsidRPr="00D06D81">
        <w:rPr>
          <w:rFonts w:ascii="Times New Roman" w:hAnsi="Times New Roman" w:cs="Times New Roman"/>
          <w:sz w:val="24"/>
          <w:szCs w:val="24"/>
        </w:rPr>
        <w:t xml:space="preserve">, who should be represented parties in the </w:t>
      </w:r>
      <w:r w:rsidR="00F95BE3" w:rsidRPr="00D06D81">
        <w:rPr>
          <w:rFonts w:ascii="Times New Roman" w:hAnsi="Times New Roman" w:cs="Times New Roman"/>
          <w:sz w:val="24"/>
          <w:szCs w:val="24"/>
        </w:rPr>
        <w:t>litigation may</w:t>
      </w:r>
      <w:r w:rsidR="00ED0E22" w:rsidRPr="00D06D81">
        <w:rPr>
          <w:rFonts w:ascii="Times New Roman" w:hAnsi="Times New Roman" w:cs="Times New Roman"/>
          <w:sz w:val="24"/>
          <w:szCs w:val="24"/>
        </w:rPr>
        <w:t xml:space="preserve"> be brought to court</w:t>
      </w:r>
      <w:r w:rsidRPr="00D06D81">
        <w:rPr>
          <w:rFonts w:ascii="Times New Roman" w:hAnsi="Times New Roman" w:cs="Times New Roman"/>
          <w:sz w:val="24"/>
          <w:szCs w:val="24"/>
        </w:rPr>
        <w:t>, be provided</w:t>
      </w:r>
      <w:r w:rsidR="00ED0E22" w:rsidRPr="00D06D81">
        <w:rPr>
          <w:rFonts w:ascii="Times New Roman" w:hAnsi="Times New Roman" w:cs="Times New Roman"/>
          <w:sz w:val="24"/>
          <w:szCs w:val="24"/>
        </w:rPr>
        <w:t xml:space="preserve"> by the Crown Solicitor</w:t>
      </w:r>
      <w:r w:rsidRPr="00D06D81">
        <w:rPr>
          <w:rFonts w:ascii="Times New Roman" w:hAnsi="Times New Roman" w:cs="Times New Roman"/>
          <w:sz w:val="24"/>
          <w:szCs w:val="24"/>
        </w:rPr>
        <w:t xml:space="preserve"> with</w:t>
      </w:r>
      <w:r w:rsidR="00D80379" w:rsidRPr="00D06D81">
        <w:rPr>
          <w:rFonts w:ascii="Times New Roman" w:hAnsi="Times New Roman" w:cs="Times New Roman"/>
          <w:sz w:val="24"/>
          <w:szCs w:val="24"/>
        </w:rPr>
        <w:t xml:space="preserve"> a bundle of court</w:t>
      </w:r>
      <w:r w:rsidRPr="00D06D81">
        <w:rPr>
          <w:rFonts w:ascii="Times New Roman" w:hAnsi="Times New Roman" w:cs="Times New Roman"/>
          <w:sz w:val="24"/>
          <w:szCs w:val="24"/>
        </w:rPr>
        <w:t xml:space="preserve"> documents,</w:t>
      </w:r>
      <w:r w:rsidR="00ED0E22" w:rsidRPr="00D06D81">
        <w:rPr>
          <w:rFonts w:ascii="Times New Roman" w:hAnsi="Times New Roman" w:cs="Times New Roman"/>
          <w:sz w:val="24"/>
          <w:szCs w:val="24"/>
        </w:rPr>
        <w:t xml:space="preserve"> </w:t>
      </w:r>
      <w:r w:rsidR="00A371A3" w:rsidRPr="00D06D81">
        <w:rPr>
          <w:rFonts w:ascii="Times New Roman" w:hAnsi="Times New Roman" w:cs="Times New Roman"/>
          <w:sz w:val="24"/>
          <w:szCs w:val="24"/>
        </w:rPr>
        <w:t xml:space="preserve">but whilst they may have access to an interpreter, they will </w:t>
      </w:r>
      <w:r w:rsidRPr="00D06D81">
        <w:rPr>
          <w:rFonts w:ascii="Times New Roman" w:hAnsi="Times New Roman" w:cs="Times New Roman"/>
          <w:sz w:val="24"/>
          <w:szCs w:val="24"/>
        </w:rPr>
        <w:t>have no access to legal representat</w:t>
      </w:r>
      <w:r w:rsidR="00BE2CF6" w:rsidRPr="00D06D81">
        <w:rPr>
          <w:rFonts w:ascii="Times New Roman" w:hAnsi="Times New Roman" w:cs="Times New Roman"/>
          <w:sz w:val="24"/>
          <w:szCs w:val="24"/>
        </w:rPr>
        <w:t>ion</w:t>
      </w:r>
      <w:r w:rsidR="00D06D81">
        <w:rPr>
          <w:rFonts w:ascii="Times New Roman" w:hAnsi="Times New Roman" w:cs="Times New Roman"/>
          <w:sz w:val="24"/>
          <w:szCs w:val="24"/>
        </w:rPr>
        <w:t>.   A</w:t>
      </w:r>
      <w:r w:rsidR="00BE2CF6" w:rsidRPr="00D06D81">
        <w:rPr>
          <w:rFonts w:ascii="Times New Roman" w:hAnsi="Times New Roman" w:cs="Times New Roman"/>
          <w:sz w:val="24"/>
          <w:szCs w:val="24"/>
        </w:rPr>
        <w:t>LRM does not presume to s</w:t>
      </w:r>
      <w:r w:rsidRPr="00D06D81">
        <w:rPr>
          <w:rFonts w:ascii="Times New Roman" w:hAnsi="Times New Roman" w:cs="Times New Roman"/>
          <w:sz w:val="24"/>
          <w:szCs w:val="24"/>
        </w:rPr>
        <w:t xml:space="preserve">ay that their cases are or are not meritorious; it simply says it is unsatisfactory that </w:t>
      </w:r>
      <w:r w:rsidR="00F95BE3" w:rsidRPr="00D06D81">
        <w:rPr>
          <w:rFonts w:ascii="Times New Roman" w:hAnsi="Times New Roman" w:cs="Times New Roman"/>
          <w:sz w:val="24"/>
          <w:szCs w:val="24"/>
        </w:rPr>
        <w:t>potential parties</w:t>
      </w:r>
      <w:r w:rsidRPr="00D06D81">
        <w:rPr>
          <w:rFonts w:ascii="Times New Roman" w:hAnsi="Times New Roman" w:cs="Times New Roman"/>
          <w:sz w:val="24"/>
          <w:szCs w:val="24"/>
        </w:rPr>
        <w:t xml:space="preserve"> who have locus standi in </w:t>
      </w:r>
      <w:r w:rsidR="0022285B" w:rsidRPr="00D06D81">
        <w:rPr>
          <w:rFonts w:ascii="Times New Roman" w:hAnsi="Times New Roman" w:cs="Times New Roman"/>
          <w:sz w:val="24"/>
          <w:szCs w:val="24"/>
        </w:rPr>
        <w:t xml:space="preserve">Child Protection </w:t>
      </w:r>
      <w:r w:rsidRPr="00D06D81">
        <w:rPr>
          <w:rFonts w:ascii="Times New Roman" w:hAnsi="Times New Roman" w:cs="Times New Roman"/>
          <w:sz w:val="24"/>
          <w:szCs w:val="24"/>
        </w:rPr>
        <w:t xml:space="preserve">litigation, do not </w:t>
      </w:r>
      <w:r w:rsidR="00A371A3" w:rsidRPr="00D06D81">
        <w:rPr>
          <w:rFonts w:ascii="Times New Roman" w:hAnsi="Times New Roman" w:cs="Times New Roman"/>
          <w:sz w:val="24"/>
          <w:szCs w:val="24"/>
        </w:rPr>
        <w:t>receive</w:t>
      </w:r>
      <w:r w:rsidRPr="00D06D81">
        <w:rPr>
          <w:rFonts w:ascii="Times New Roman" w:hAnsi="Times New Roman" w:cs="Times New Roman"/>
          <w:sz w:val="24"/>
          <w:szCs w:val="24"/>
        </w:rPr>
        <w:t xml:space="preserve"> represent</w:t>
      </w:r>
      <w:r w:rsidR="00195A02" w:rsidRPr="00D06D81">
        <w:rPr>
          <w:rFonts w:ascii="Times New Roman" w:hAnsi="Times New Roman" w:cs="Times New Roman"/>
          <w:sz w:val="24"/>
          <w:szCs w:val="24"/>
        </w:rPr>
        <w:t>at</w:t>
      </w:r>
      <w:r w:rsidRPr="00D06D81">
        <w:rPr>
          <w:rFonts w:ascii="Times New Roman" w:hAnsi="Times New Roman" w:cs="Times New Roman"/>
          <w:sz w:val="24"/>
          <w:szCs w:val="24"/>
        </w:rPr>
        <w:t xml:space="preserve">ion due to inadequate resources and inability </w:t>
      </w:r>
      <w:r w:rsidR="00195A02" w:rsidRPr="00D06D81">
        <w:rPr>
          <w:rFonts w:ascii="Times New Roman" w:hAnsi="Times New Roman" w:cs="Times New Roman"/>
          <w:sz w:val="24"/>
          <w:szCs w:val="24"/>
        </w:rPr>
        <w:t>to</w:t>
      </w:r>
      <w:r w:rsidRPr="00D06D81">
        <w:rPr>
          <w:rFonts w:ascii="Times New Roman" w:hAnsi="Times New Roman" w:cs="Times New Roman"/>
          <w:sz w:val="24"/>
          <w:szCs w:val="24"/>
        </w:rPr>
        <w:t xml:space="preserve"> brief them out at short notice. </w:t>
      </w:r>
    </w:p>
    <w:p w:rsidR="00862D3A" w:rsidRPr="00D06D81" w:rsidRDefault="00862D3A" w:rsidP="00462D9F">
      <w:pPr>
        <w:rPr>
          <w:rFonts w:ascii="Times New Roman" w:hAnsi="Times New Roman" w:cs="Times New Roman"/>
          <w:b/>
          <w:sz w:val="24"/>
          <w:szCs w:val="24"/>
        </w:rPr>
      </w:pPr>
      <w:r w:rsidRPr="00D06D81">
        <w:rPr>
          <w:rFonts w:ascii="Times New Roman" w:hAnsi="Times New Roman" w:cs="Times New Roman"/>
          <w:b/>
          <w:sz w:val="24"/>
          <w:szCs w:val="24"/>
        </w:rPr>
        <w:t>Example</w:t>
      </w:r>
    </w:p>
    <w:p w:rsidR="006824E3" w:rsidRDefault="00F70B2E" w:rsidP="00462D9F">
      <w:pPr>
        <w:rPr>
          <w:rFonts w:ascii="Times New Roman" w:hAnsi="Times New Roman" w:cs="Times New Roman"/>
          <w:sz w:val="24"/>
          <w:szCs w:val="24"/>
        </w:rPr>
      </w:pPr>
      <w:r w:rsidRPr="00D06D81">
        <w:rPr>
          <w:rFonts w:ascii="Times New Roman" w:hAnsi="Times New Roman" w:cs="Times New Roman"/>
          <w:sz w:val="24"/>
          <w:szCs w:val="24"/>
        </w:rPr>
        <w:t>ALRM knows of on</w:t>
      </w:r>
      <w:r w:rsidR="00326576" w:rsidRPr="00D06D81">
        <w:rPr>
          <w:rFonts w:ascii="Times New Roman" w:hAnsi="Times New Roman" w:cs="Times New Roman"/>
          <w:sz w:val="24"/>
          <w:szCs w:val="24"/>
        </w:rPr>
        <w:t>e case where it represented the</w:t>
      </w:r>
      <w:r w:rsidRPr="00D06D81">
        <w:rPr>
          <w:rFonts w:ascii="Times New Roman" w:hAnsi="Times New Roman" w:cs="Times New Roman"/>
          <w:sz w:val="24"/>
          <w:szCs w:val="24"/>
        </w:rPr>
        <w:t xml:space="preserve"> Mother and another relative </w:t>
      </w:r>
      <w:r w:rsidR="00A371A3" w:rsidRPr="00D06D81">
        <w:rPr>
          <w:rFonts w:ascii="Times New Roman" w:hAnsi="Times New Roman" w:cs="Times New Roman"/>
          <w:sz w:val="24"/>
          <w:szCs w:val="24"/>
        </w:rPr>
        <w:t>travelled by bus</w:t>
      </w:r>
      <w:r w:rsidRPr="00D06D81">
        <w:rPr>
          <w:rFonts w:ascii="Times New Roman" w:hAnsi="Times New Roman" w:cs="Times New Roman"/>
          <w:sz w:val="24"/>
          <w:szCs w:val="24"/>
        </w:rPr>
        <w:t xml:space="preserve"> to Adelaide fr</w:t>
      </w:r>
      <w:r w:rsidR="00195A02" w:rsidRPr="00D06D81">
        <w:rPr>
          <w:rFonts w:ascii="Times New Roman" w:hAnsi="Times New Roman" w:cs="Times New Roman"/>
          <w:sz w:val="24"/>
          <w:szCs w:val="24"/>
        </w:rPr>
        <w:t>o</w:t>
      </w:r>
      <w:r w:rsidRPr="00D06D81">
        <w:rPr>
          <w:rFonts w:ascii="Times New Roman" w:hAnsi="Times New Roman" w:cs="Times New Roman"/>
          <w:sz w:val="24"/>
          <w:szCs w:val="24"/>
        </w:rPr>
        <w:t xml:space="preserve">m Indulkana community </w:t>
      </w:r>
      <w:r w:rsidR="00A371A3" w:rsidRPr="00D06D81">
        <w:rPr>
          <w:rFonts w:ascii="Times New Roman" w:hAnsi="Times New Roman" w:cs="Times New Roman"/>
          <w:sz w:val="24"/>
          <w:szCs w:val="24"/>
        </w:rPr>
        <w:t>over</w:t>
      </w:r>
      <w:r w:rsidRPr="00D06D81">
        <w:rPr>
          <w:rFonts w:ascii="Times New Roman" w:hAnsi="Times New Roman" w:cs="Times New Roman"/>
          <w:sz w:val="24"/>
          <w:szCs w:val="24"/>
        </w:rPr>
        <w:t xml:space="preserve"> 1000Km away, arrived at the Youth Court and was presented with a quantity of documents as the Crown</w:t>
      </w:r>
      <w:r w:rsidR="0022285B" w:rsidRPr="00D06D81">
        <w:rPr>
          <w:rFonts w:ascii="Times New Roman" w:hAnsi="Times New Roman" w:cs="Times New Roman"/>
          <w:sz w:val="24"/>
          <w:szCs w:val="24"/>
        </w:rPr>
        <w:t>’s</w:t>
      </w:r>
      <w:r w:rsidRPr="00D06D81">
        <w:rPr>
          <w:rFonts w:ascii="Times New Roman" w:hAnsi="Times New Roman" w:cs="Times New Roman"/>
          <w:sz w:val="24"/>
          <w:szCs w:val="24"/>
        </w:rPr>
        <w:t xml:space="preserve"> case.</w:t>
      </w:r>
      <w:r w:rsidR="00195A02" w:rsidRPr="00D06D81">
        <w:rPr>
          <w:rFonts w:ascii="Times New Roman" w:hAnsi="Times New Roman" w:cs="Times New Roman"/>
          <w:sz w:val="24"/>
          <w:szCs w:val="24"/>
        </w:rPr>
        <w:t xml:space="preserve"> </w:t>
      </w:r>
      <w:r w:rsidRPr="00D06D81">
        <w:rPr>
          <w:rFonts w:ascii="Times New Roman" w:hAnsi="Times New Roman" w:cs="Times New Roman"/>
          <w:sz w:val="24"/>
          <w:szCs w:val="24"/>
        </w:rPr>
        <w:t xml:space="preserve">The person had access to an </w:t>
      </w:r>
      <w:r w:rsidR="00F95BE3" w:rsidRPr="00D06D81">
        <w:rPr>
          <w:rFonts w:ascii="Times New Roman" w:hAnsi="Times New Roman" w:cs="Times New Roman"/>
          <w:sz w:val="24"/>
          <w:szCs w:val="24"/>
        </w:rPr>
        <w:t>interpreter in</w:t>
      </w:r>
      <w:r w:rsidR="00042745" w:rsidRPr="00D06D81">
        <w:rPr>
          <w:rFonts w:ascii="Times New Roman" w:hAnsi="Times New Roman" w:cs="Times New Roman"/>
          <w:sz w:val="24"/>
          <w:szCs w:val="24"/>
        </w:rPr>
        <w:t xml:space="preserve"> court </w:t>
      </w:r>
      <w:r w:rsidRPr="00D06D81">
        <w:rPr>
          <w:rFonts w:ascii="Times New Roman" w:hAnsi="Times New Roman" w:cs="Times New Roman"/>
          <w:sz w:val="24"/>
          <w:szCs w:val="24"/>
        </w:rPr>
        <w:t>but no</w:t>
      </w:r>
      <w:r w:rsidR="00A371A3" w:rsidRPr="00D06D81">
        <w:rPr>
          <w:rFonts w:ascii="Times New Roman" w:hAnsi="Times New Roman" w:cs="Times New Roman"/>
          <w:sz w:val="24"/>
          <w:szCs w:val="24"/>
        </w:rPr>
        <w:t>t to</w:t>
      </w:r>
      <w:r w:rsidRPr="00D06D81">
        <w:rPr>
          <w:rFonts w:ascii="Times New Roman" w:hAnsi="Times New Roman" w:cs="Times New Roman"/>
          <w:sz w:val="24"/>
          <w:szCs w:val="24"/>
        </w:rPr>
        <w:t xml:space="preserve"> legal representation</w:t>
      </w:r>
      <w:r w:rsidR="00D80379" w:rsidRPr="00D06D81">
        <w:rPr>
          <w:rFonts w:ascii="Times New Roman" w:hAnsi="Times New Roman" w:cs="Times New Roman"/>
          <w:sz w:val="24"/>
          <w:szCs w:val="24"/>
        </w:rPr>
        <w:t>.</w:t>
      </w:r>
      <w:r w:rsidR="00D06D81">
        <w:rPr>
          <w:rFonts w:ascii="Times New Roman" w:hAnsi="Times New Roman" w:cs="Times New Roman"/>
          <w:sz w:val="24"/>
          <w:szCs w:val="24"/>
        </w:rPr>
        <w:t xml:space="preserve"> </w:t>
      </w:r>
      <w:r w:rsidR="00D80379" w:rsidRPr="00D06D81">
        <w:rPr>
          <w:rFonts w:ascii="Times New Roman" w:hAnsi="Times New Roman" w:cs="Times New Roman"/>
          <w:sz w:val="24"/>
          <w:szCs w:val="24"/>
        </w:rPr>
        <w:t xml:space="preserve">The person </w:t>
      </w:r>
      <w:r w:rsidR="0022285B" w:rsidRPr="00D06D81">
        <w:rPr>
          <w:rFonts w:ascii="Times New Roman" w:hAnsi="Times New Roman" w:cs="Times New Roman"/>
          <w:sz w:val="24"/>
          <w:szCs w:val="24"/>
        </w:rPr>
        <w:t xml:space="preserve">was </w:t>
      </w:r>
      <w:r w:rsidR="00D80379" w:rsidRPr="00D06D81">
        <w:rPr>
          <w:rFonts w:ascii="Times New Roman" w:hAnsi="Times New Roman" w:cs="Times New Roman"/>
          <w:sz w:val="24"/>
          <w:szCs w:val="24"/>
        </w:rPr>
        <w:t xml:space="preserve">extremely </w:t>
      </w:r>
      <w:r w:rsidR="0022285B" w:rsidRPr="00D06D81">
        <w:rPr>
          <w:rFonts w:ascii="Times New Roman" w:hAnsi="Times New Roman" w:cs="Times New Roman"/>
          <w:sz w:val="24"/>
          <w:szCs w:val="24"/>
        </w:rPr>
        <w:t xml:space="preserve">confused with the nature of the proceedings. </w:t>
      </w:r>
      <w:r w:rsidR="00BE2CF6" w:rsidRPr="00D06D81">
        <w:rPr>
          <w:rFonts w:ascii="Times New Roman" w:hAnsi="Times New Roman" w:cs="Times New Roman"/>
          <w:sz w:val="24"/>
          <w:szCs w:val="24"/>
        </w:rPr>
        <w:t xml:space="preserve">  Not having been informed of the</w:t>
      </w:r>
      <w:r w:rsidR="00862D3A" w:rsidRPr="00D06D81">
        <w:rPr>
          <w:rFonts w:ascii="Times New Roman" w:hAnsi="Times New Roman" w:cs="Times New Roman"/>
          <w:sz w:val="24"/>
          <w:szCs w:val="24"/>
        </w:rPr>
        <w:t xml:space="preserve">ir </w:t>
      </w:r>
      <w:r w:rsidR="00A371A3" w:rsidRPr="00D06D81">
        <w:rPr>
          <w:rFonts w:ascii="Times New Roman" w:hAnsi="Times New Roman" w:cs="Times New Roman"/>
          <w:sz w:val="24"/>
          <w:szCs w:val="24"/>
        </w:rPr>
        <w:t>situation, ALRM</w:t>
      </w:r>
      <w:r w:rsidR="00862D3A" w:rsidRPr="00D06D81">
        <w:rPr>
          <w:rFonts w:ascii="Times New Roman" w:hAnsi="Times New Roman" w:cs="Times New Roman"/>
          <w:sz w:val="24"/>
          <w:szCs w:val="24"/>
        </w:rPr>
        <w:t xml:space="preserve"> could not anticipate the need to arrange representation and in any event did not have resources</w:t>
      </w:r>
      <w:r w:rsidR="00BE2CF6" w:rsidRPr="00D06D81">
        <w:rPr>
          <w:rFonts w:ascii="Times New Roman" w:hAnsi="Times New Roman" w:cs="Times New Roman"/>
          <w:sz w:val="24"/>
          <w:szCs w:val="24"/>
        </w:rPr>
        <w:t xml:space="preserve"> </w:t>
      </w:r>
      <w:r w:rsidR="00862D3A" w:rsidRPr="00D06D81">
        <w:rPr>
          <w:rFonts w:ascii="Times New Roman" w:hAnsi="Times New Roman" w:cs="Times New Roman"/>
          <w:sz w:val="24"/>
          <w:szCs w:val="24"/>
        </w:rPr>
        <w:t xml:space="preserve">to provide </w:t>
      </w:r>
      <w:r w:rsidR="0022285B" w:rsidRPr="00D06D81">
        <w:rPr>
          <w:rFonts w:ascii="Times New Roman" w:hAnsi="Times New Roman" w:cs="Times New Roman"/>
          <w:sz w:val="24"/>
          <w:szCs w:val="24"/>
        </w:rPr>
        <w:t xml:space="preserve">the </w:t>
      </w:r>
      <w:r w:rsidR="00166D3D" w:rsidRPr="00D06D81">
        <w:rPr>
          <w:rFonts w:ascii="Times New Roman" w:hAnsi="Times New Roman" w:cs="Times New Roman"/>
          <w:sz w:val="24"/>
          <w:szCs w:val="24"/>
        </w:rPr>
        <w:t>person separate</w:t>
      </w:r>
      <w:r w:rsidR="0022285B" w:rsidRPr="00D06D81">
        <w:rPr>
          <w:rFonts w:ascii="Times New Roman" w:hAnsi="Times New Roman" w:cs="Times New Roman"/>
          <w:sz w:val="24"/>
          <w:szCs w:val="24"/>
        </w:rPr>
        <w:t xml:space="preserve"> </w:t>
      </w:r>
      <w:r w:rsidR="00D06D81" w:rsidRPr="00D06D81">
        <w:rPr>
          <w:rFonts w:ascii="Times New Roman" w:hAnsi="Times New Roman" w:cs="Times New Roman"/>
          <w:sz w:val="24"/>
          <w:szCs w:val="24"/>
        </w:rPr>
        <w:t>representation</w:t>
      </w:r>
      <w:r w:rsidR="0022285B" w:rsidRPr="00D06D81">
        <w:rPr>
          <w:rFonts w:ascii="Times New Roman" w:hAnsi="Times New Roman" w:cs="Times New Roman"/>
          <w:sz w:val="24"/>
          <w:szCs w:val="24"/>
        </w:rPr>
        <w:t xml:space="preserve"> or brief out </w:t>
      </w:r>
      <w:r w:rsidR="00862D3A" w:rsidRPr="00D06D81">
        <w:rPr>
          <w:rFonts w:ascii="Times New Roman" w:hAnsi="Times New Roman" w:cs="Times New Roman"/>
          <w:sz w:val="24"/>
          <w:szCs w:val="24"/>
        </w:rPr>
        <w:t xml:space="preserve">at short </w:t>
      </w:r>
      <w:r w:rsidR="00A371A3" w:rsidRPr="00D06D81">
        <w:rPr>
          <w:rFonts w:ascii="Times New Roman" w:hAnsi="Times New Roman" w:cs="Times New Roman"/>
          <w:sz w:val="24"/>
          <w:szCs w:val="24"/>
        </w:rPr>
        <w:t xml:space="preserve">notice. </w:t>
      </w:r>
      <w:r w:rsidR="00862D3A" w:rsidRPr="00D06D81">
        <w:rPr>
          <w:rFonts w:ascii="Times New Roman" w:hAnsi="Times New Roman" w:cs="Times New Roman"/>
          <w:sz w:val="24"/>
          <w:szCs w:val="24"/>
        </w:rPr>
        <w:t xml:space="preserve">The trial proceeded on the </w:t>
      </w:r>
      <w:r w:rsidR="00A371A3" w:rsidRPr="00D06D81">
        <w:rPr>
          <w:rFonts w:ascii="Times New Roman" w:hAnsi="Times New Roman" w:cs="Times New Roman"/>
          <w:sz w:val="24"/>
          <w:szCs w:val="24"/>
        </w:rPr>
        <w:t>day.</w:t>
      </w:r>
      <w:r w:rsidR="00862D3A" w:rsidRPr="00D06D81">
        <w:rPr>
          <w:rFonts w:ascii="Times New Roman" w:hAnsi="Times New Roman" w:cs="Times New Roman"/>
          <w:sz w:val="24"/>
          <w:szCs w:val="24"/>
        </w:rPr>
        <w:t xml:space="preserve"> </w:t>
      </w:r>
      <w:r w:rsidR="00042745" w:rsidRPr="00D06D81">
        <w:rPr>
          <w:rFonts w:ascii="Times New Roman" w:hAnsi="Times New Roman" w:cs="Times New Roman"/>
          <w:sz w:val="24"/>
          <w:szCs w:val="24"/>
        </w:rPr>
        <w:t xml:space="preserve">This person should have had access to an interpreter </w:t>
      </w:r>
      <w:r w:rsidR="0022285B" w:rsidRPr="00D06D81">
        <w:rPr>
          <w:rFonts w:ascii="Times New Roman" w:hAnsi="Times New Roman" w:cs="Times New Roman"/>
          <w:sz w:val="24"/>
          <w:szCs w:val="24"/>
        </w:rPr>
        <w:t xml:space="preserve">when the state first intervened </w:t>
      </w:r>
      <w:r w:rsidR="00D80379" w:rsidRPr="00D06D81">
        <w:rPr>
          <w:rFonts w:ascii="Times New Roman" w:hAnsi="Times New Roman" w:cs="Times New Roman"/>
          <w:sz w:val="24"/>
          <w:szCs w:val="24"/>
        </w:rPr>
        <w:t xml:space="preserve">and had removed the child from her care.  </w:t>
      </w:r>
      <w:r w:rsidR="00042745" w:rsidRPr="00D06D81">
        <w:rPr>
          <w:rFonts w:ascii="Times New Roman" w:hAnsi="Times New Roman" w:cs="Times New Roman"/>
          <w:sz w:val="24"/>
          <w:szCs w:val="24"/>
        </w:rPr>
        <w:t>.</w:t>
      </w:r>
      <w:r>
        <w:rPr>
          <w:rFonts w:ascii="Times New Roman" w:hAnsi="Times New Roman" w:cs="Times New Roman"/>
          <w:sz w:val="24"/>
          <w:szCs w:val="24"/>
        </w:rPr>
        <w:t xml:space="preserve"> </w:t>
      </w:r>
    </w:p>
    <w:p w:rsidR="00A371A3" w:rsidRPr="00D06D81" w:rsidRDefault="006824E3" w:rsidP="00462D9F">
      <w:pPr>
        <w:rPr>
          <w:rFonts w:ascii="Times New Roman" w:hAnsi="Times New Roman" w:cs="Times New Roman"/>
          <w:b/>
          <w:sz w:val="24"/>
          <w:szCs w:val="24"/>
        </w:rPr>
      </w:pPr>
      <w:r w:rsidRPr="00D06D81">
        <w:rPr>
          <w:rFonts w:ascii="Times New Roman" w:hAnsi="Times New Roman" w:cs="Times New Roman"/>
          <w:b/>
          <w:sz w:val="24"/>
          <w:szCs w:val="24"/>
        </w:rPr>
        <w:t xml:space="preserve">Non-adherence to the Aboriginal </w:t>
      </w:r>
      <w:r w:rsidR="00166D3D">
        <w:rPr>
          <w:rFonts w:ascii="Times New Roman" w:hAnsi="Times New Roman" w:cs="Times New Roman"/>
          <w:b/>
          <w:sz w:val="24"/>
          <w:szCs w:val="24"/>
        </w:rPr>
        <w:t xml:space="preserve">Child </w:t>
      </w:r>
      <w:r w:rsidRPr="00D06D81">
        <w:rPr>
          <w:rFonts w:ascii="Times New Roman" w:hAnsi="Times New Roman" w:cs="Times New Roman"/>
          <w:b/>
          <w:sz w:val="24"/>
          <w:szCs w:val="24"/>
        </w:rPr>
        <w:t>Placement Principle</w:t>
      </w:r>
      <w:r w:rsidR="00A371A3" w:rsidRPr="00D06D81">
        <w:rPr>
          <w:rFonts w:ascii="Times New Roman" w:hAnsi="Times New Roman" w:cs="Times New Roman"/>
          <w:b/>
          <w:sz w:val="24"/>
          <w:szCs w:val="24"/>
        </w:rPr>
        <w:t xml:space="preserve"> </w:t>
      </w:r>
    </w:p>
    <w:p w:rsidR="00166D3D" w:rsidRDefault="006824E3" w:rsidP="006824E3">
      <w:pPr>
        <w:rPr>
          <w:rFonts w:ascii="Times New Roman" w:hAnsi="Times New Roman" w:cs="Times New Roman"/>
          <w:sz w:val="24"/>
          <w:szCs w:val="24"/>
        </w:rPr>
      </w:pPr>
      <w:r w:rsidRPr="00D06D81">
        <w:rPr>
          <w:rFonts w:ascii="Times New Roman" w:hAnsi="Times New Roman" w:cs="Times New Roman"/>
          <w:sz w:val="24"/>
          <w:szCs w:val="24"/>
        </w:rPr>
        <w:t xml:space="preserve">From ALRM experience, State intervention relating to the removal Aboriginal &amp; Torres Strait Islander children has not improved.  The Aboriginal </w:t>
      </w:r>
      <w:r w:rsidR="00166D3D">
        <w:rPr>
          <w:rFonts w:ascii="Times New Roman" w:hAnsi="Times New Roman" w:cs="Times New Roman"/>
          <w:sz w:val="24"/>
          <w:szCs w:val="24"/>
        </w:rPr>
        <w:t xml:space="preserve">Child </w:t>
      </w:r>
      <w:r w:rsidRPr="00D06D81">
        <w:rPr>
          <w:rFonts w:ascii="Times New Roman" w:hAnsi="Times New Roman" w:cs="Times New Roman"/>
          <w:sz w:val="24"/>
          <w:szCs w:val="24"/>
        </w:rPr>
        <w:t>Placement Principle (APP), which is the legislative policy overseeing the decision making and placements for Aboriginal children, is not complied with in the majority of Child Protection cases</w:t>
      </w:r>
      <w:r w:rsidR="00D80379" w:rsidRPr="00D06D81">
        <w:rPr>
          <w:rFonts w:ascii="Times New Roman" w:hAnsi="Times New Roman" w:cs="Times New Roman"/>
          <w:sz w:val="24"/>
          <w:szCs w:val="24"/>
        </w:rPr>
        <w:t>(NB the aim of the APP is to preserve and enhance children’s sense of identity as Aboriginal &amp; Torres Strait Islander through maintaining a connection with their family community and culture –</w:t>
      </w:r>
      <w:r w:rsidR="00D80379" w:rsidRPr="00D06D81">
        <w:rPr>
          <w:rFonts w:ascii="Times New Roman" w:hAnsi="Times New Roman" w:cs="Times New Roman"/>
          <w:i/>
          <w:sz w:val="24"/>
          <w:szCs w:val="24"/>
        </w:rPr>
        <w:t>Monoham</w:t>
      </w:r>
      <w:r w:rsidR="00D80379" w:rsidRPr="00D06D81">
        <w:rPr>
          <w:rFonts w:ascii="Times New Roman" w:hAnsi="Times New Roman" w:cs="Times New Roman"/>
          <w:sz w:val="24"/>
          <w:szCs w:val="24"/>
        </w:rPr>
        <w:t xml:space="preserve"> </w:t>
      </w:r>
      <w:r w:rsidR="00D80379" w:rsidRPr="00D06D81">
        <w:rPr>
          <w:rFonts w:ascii="Times New Roman" w:hAnsi="Times New Roman" w:cs="Times New Roman"/>
          <w:i/>
          <w:sz w:val="24"/>
          <w:szCs w:val="24"/>
        </w:rPr>
        <w:t>Aboriginal Child Placement Principle guide 2002)</w:t>
      </w:r>
      <w:r w:rsidR="00D80379" w:rsidRPr="00D06D81">
        <w:rPr>
          <w:rFonts w:ascii="Times New Roman" w:hAnsi="Times New Roman" w:cs="Times New Roman"/>
          <w:sz w:val="24"/>
          <w:szCs w:val="24"/>
        </w:rPr>
        <w:t xml:space="preserve"> </w:t>
      </w:r>
      <w:r w:rsidRPr="00D06D81">
        <w:rPr>
          <w:rFonts w:ascii="Times New Roman" w:hAnsi="Times New Roman" w:cs="Times New Roman"/>
          <w:sz w:val="24"/>
          <w:szCs w:val="24"/>
        </w:rPr>
        <w:t>.  Very often Aboriginal children from regional and remote areas are placed in non-Aboriginal foster placements in the metropolitan areas where they are separated from family, community and culture.  This non-compliance with the (A</w:t>
      </w:r>
      <w:r w:rsidR="00166D3D">
        <w:rPr>
          <w:rFonts w:ascii="Times New Roman" w:hAnsi="Times New Roman" w:cs="Times New Roman"/>
          <w:sz w:val="24"/>
          <w:szCs w:val="24"/>
        </w:rPr>
        <w:t>C</w:t>
      </w:r>
      <w:r w:rsidRPr="00D06D81">
        <w:rPr>
          <w:rFonts w:ascii="Times New Roman" w:hAnsi="Times New Roman" w:cs="Times New Roman"/>
          <w:sz w:val="24"/>
          <w:szCs w:val="24"/>
        </w:rPr>
        <w:t>PP) is a serious disadvantage to Aboriginal families as it undermines the reunification process, resulting in long term guardianship orders.</w:t>
      </w:r>
    </w:p>
    <w:p w:rsidR="00C34F7B" w:rsidRDefault="00D55642" w:rsidP="00C34F7B">
      <w:pPr>
        <w:rPr>
          <w:rFonts w:ascii="Times New Roman" w:hAnsi="Times New Roman" w:cs="Times New Roman"/>
          <w:sz w:val="24"/>
          <w:szCs w:val="24"/>
        </w:rPr>
      </w:pPr>
      <w:r>
        <w:rPr>
          <w:rFonts w:ascii="Times New Roman" w:hAnsi="Times New Roman" w:cs="Times New Roman"/>
          <w:sz w:val="24"/>
          <w:szCs w:val="24"/>
        </w:rPr>
        <w:lastRenderedPageBreak/>
        <w:t xml:space="preserve">ALRM is also concerned about the Permanency Planning and Child Attachment </w:t>
      </w:r>
      <w:r w:rsidR="00AE2032">
        <w:rPr>
          <w:rFonts w:ascii="Times New Roman" w:hAnsi="Times New Roman" w:cs="Times New Roman"/>
          <w:sz w:val="24"/>
          <w:szCs w:val="24"/>
        </w:rPr>
        <w:t>principles</w:t>
      </w:r>
      <w:r w:rsidR="00C34F7B">
        <w:rPr>
          <w:rFonts w:ascii="Times New Roman" w:hAnsi="Times New Roman" w:cs="Times New Roman"/>
          <w:sz w:val="24"/>
          <w:szCs w:val="24"/>
        </w:rPr>
        <w:t xml:space="preserve"> and we state these contravene</w:t>
      </w:r>
      <w:r>
        <w:rPr>
          <w:rFonts w:ascii="Times New Roman" w:hAnsi="Times New Roman" w:cs="Times New Roman"/>
          <w:sz w:val="24"/>
          <w:szCs w:val="24"/>
        </w:rPr>
        <w:t xml:space="preserve"> and ignore the cultural importance of the Aboriginal child rearing practices.  </w:t>
      </w:r>
      <w:r w:rsidR="00C34F7B">
        <w:rPr>
          <w:rFonts w:ascii="Times New Roman" w:hAnsi="Times New Roman" w:cs="Times New Roman"/>
          <w:sz w:val="24"/>
          <w:szCs w:val="24"/>
        </w:rPr>
        <w:t xml:space="preserve">We argue that this research and perspectives and does not take into account Aboriginal cultural aspects and are written from a non Aboriginal perspective.  </w:t>
      </w:r>
    </w:p>
    <w:p w:rsidR="00C34F7B" w:rsidRDefault="00C34F7B" w:rsidP="00C34F7B">
      <w:pPr>
        <w:rPr>
          <w:rFonts w:ascii="Times New Roman" w:hAnsi="Times New Roman" w:cs="Times New Roman"/>
          <w:sz w:val="24"/>
          <w:szCs w:val="24"/>
        </w:rPr>
      </w:pPr>
      <w:r>
        <w:rPr>
          <w:rFonts w:ascii="Times New Roman" w:hAnsi="Times New Roman" w:cs="Times New Roman"/>
          <w:sz w:val="24"/>
          <w:szCs w:val="24"/>
        </w:rPr>
        <w:t>Aboriginal children are raised within their own  famil</w:t>
      </w:r>
      <w:r w:rsidR="00236B6B">
        <w:rPr>
          <w:rFonts w:ascii="Times New Roman" w:hAnsi="Times New Roman" w:cs="Times New Roman"/>
          <w:sz w:val="24"/>
          <w:szCs w:val="24"/>
        </w:rPr>
        <w:t>ies</w:t>
      </w:r>
      <w:r>
        <w:rPr>
          <w:rFonts w:ascii="Times New Roman" w:hAnsi="Times New Roman" w:cs="Times New Roman"/>
          <w:sz w:val="24"/>
          <w:szCs w:val="24"/>
        </w:rPr>
        <w:t xml:space="preserve"> and form many attachments throughout their lives.  This is an important cultural practice and instills identity, resilience and culture.  Many grandparents (including Uncles and Aunties who are also viewed as Grand Parents) have traditionally taken on the main carer role for their grandchildren.  Grandparents are a critical role in Aboriginal society.  They have the knowledge, the wisdom and cultural contexts that they instill </w:t>
      </w:r>
      <w:r w:rsidR="00236B6B">
        <w:rPr>
          <w:rFonts w:ascii="Times New Roman" w:hAnsi="Times New Roman" w:cs="Times New Roman"/>
          <w:sz w:val="24"/>
          <w:szCs w:val="24"/>
        </w:rPr>
        <w:t>i</w:t>
      </w:r>
      <w:r>
        <w:rPr>
          <w:rFonts w:ascii="Times New Roman" w:hAnsi="Times New Roman" w:cs="Times New Roman"/>
          <w:sz w:val="24"/>
          <w:szCs w:val="24"/>
        </w:rPr>
        <w:t xml:space="preserve">n their grandchildren.  Many grandparents are unable to seek the supports of the Child Protection Agencies, as they are not provided with sufficient financial resources to look after their grandchildren.  We argue that it would be much more cost effective measure than paying for longer term foster parents.  We also argue that this would be a more cost effective measure for non-Aboriginal grandparents too. ALRM </w:t>
      </w:r>
      <w:r w:rsidR="00236B6B">
        <w:rPr>
          <w:rFonts w:ascii="Times New Roman" w:hAnsi="Times New Roman" w:cs="Times New Roman"/>
          <w:sz w:val="24"/>
          <w:szCs w:val="24"/>
        </w:rPr>
        <w:t xml:space="preserve">also </w:t>
      </w:r>
      <w:r>
        <w:rPr>
          <w:rFonts w:ascii="Times New Roman" w:hAnsi="Times New Roman" w:cs="Times New Roman"/>
          <w:sz w:val="24"/>
          <w:szCs w:val="24"/>
        </w:rPr>
        <w:t xml:space="preserve"> argues that many Aboriginal children are more likely to be placed in the long term care of non-Aboriginal families </w:t>
      </w:r>
      <w:r w:rsidR="00236B6B">
        <w:rPr>
          <w:rFonts w:ascii="Times New Roman" w:hAnsi="Times New Roman" w:cs="Times New Roman"/>
          <w:sz w:val="24"/>
          <w:szCs w:val="24"/>
        </w:rPr>
        <w:t xml:space="preserve">because of existing </w:t>
      </w:r>
      <w:r>
        <w:rPr>
          <w:rFonts w:ascii="Times New Roman" w:hAnsi="Times New Roman" w:cs="Times New Roman"/>
          <w:sz w:val="24"/>
          <w:szCs w:val="24"/>
        </w:rPr>
        <w:t xml:space="preserve"> policies and practices. </w:t>
      </w:r>
    </w:p>
    <w:p w:rsidR="00C34F7B" w:rsidRDefault="00D55642" w:rsidP="006824E3">
      <w:pPr>
        <w:rPr>
          <w:rFonts w:ascii="Times New Roman" w:hAnsi="Times New Roman" w:cs="Times New Roman"/>
          <w:sz w:val="24"/>
          <w:szCs w:val="24"/>
        </w:rPr>
      </w:pPr>
      <w:r>
        <w:rPr>
          <w:rFonts w:ascii="Times New Roman" w:hAnsi="Times New Roman" w:cs="Times New Roman"/>
          <w:sz w:val="24"/>
          <w:szCs w:val="24"/>
        </w:rPr>
        <w:t xml:space="preserve">The ALRM </w:t>
      </w:r>
      <w:r w:rsidR="00C34F7B">
        <w:rPr>
          <w:rFonts w:ascii="Times New Roman" w:hAnsi="Times New Roman" w:cs="Times New Roman"/>
          <w:sz w:val="24"/>
          <w:szCs w:val="24"/>
        </w:rPr>
        <w:t xml:space="preserve">highlights the potential and already </w:t>
      </w:r>
      <w:r w:rsidR="00236B6B">
        <w:rPr>
          <w:rFonts w:ascii="Times New Roman" w:hAnsi="Times New Roman" w:cs="Times New Roman"/>
          <w:sz w:val="24"/>
          <w:szCs w:val="24"/>
        </w:rPr>
        <w:t xml:space="preserve"> existing </w:t>
      </w:r>
      <w:r>
        <w:rPr>
          <w:rFonts w:ascii="Times New Roman" w:hAnsi="Times New Roman" w:cs="Times New Roman"/>
          <w:sz w:val="24"/>
          <w:szCs w:val="24"/>
        </w:rPr>
        <w:t>intergenerational impact</w:t>
      </w:r>
      <w:r w:rsidR="00C34F7B">
        <w:rPr>
          <w:rFonts w:ascii="Times New Roman" w:hAnsi="Times New Roman" w:cs="Times New Roman"/>
          <w:sz w:val="24"/>
          <w:szCs w:val="24"/>
        </w:rPr>
        <w:t xml:space="preserve"> on</w:t>
      </w:r>
      <w:r>
        <w:rPr>
          <w:rFonts w:ascii="Times New Roman" w:hAnsi="Times New Roman" w:cs="Times New Roman"/>
          <w:sz w:val="24"/>
          <w:szCs w:val="24"/>
        </w:rPr>
        <w:t xml:space="preserve"> Aboriginal families</w:t>
      </w:r>
      <w:r w:rsidR="00C34F7B">
        <w:rPr>
          <w:rFonts w:ascii="Times New Roman" w:hAnsi="Times New Roman" w:cs="Times New Roman"/>
          <w:sz w:val="24"/>
          <w:szCs w:val="24"/>
        </w:rPr>
        <w:t xml:space="preserve">, of children </w:t>
      </w:r>
      <w:r w:rsidR="00236B6B">
        <w:rPr>
          <w:rFonts w:ascii="Times New Roman" w:hAnsi="Times New Roman" w:cs="Times New Roman"/>
          <w:sz w:val="24"/>
          <w:szCs w:val="24"/>
        </w:rPr>
        <w:t xml:space="preserve">having </w:t>
      </w:r>
      <w:r w:rsidR="00C34F7B">
        <w:rPr>
          <w:rFonts w:ascii="Times New Roman" w:hAnsi="Times New Roman" w:cs="Times New Roman"/>
          <w:sz w:val="24"/>
          <w:szCs w:val="24"/>
        </w:rPr>
        <w:t>been raised long term under the care of the Minister.  We advocate that this</w:t>
      </w:r>
      <w:r>
        <w:rPr>
          <w:rFonts w:ascii="Times New Roman" w:hAnsi="Times New Roman" w:cs="Times New Roman"/>
          <w:sz w:val="24"/>
          <w:szCs w:val="24"/>
        </w:rPr>
        <w:t xml:space="preserve"> </w:t>
      </w:r>
      <w:r w:rsidR="00AE2032">
        <w:rPr>
          <w:rFonts w:ascii="Times New Roman" w:hAnsi="Times New Roman" w:cs="Times New Roman"/>
          <w:sz w:val="24"/>
          <w:szCs w:val="24"/>
        </w:rPr>
        <w:t>must be</w:t>
      </w:r>
      <w:r>
        <w:rPr>
          <w:rFonts w:ascii="Times New Roman" w:hAnsi="Times New Roman" w:cs="Times New Roman"/>
          <w:sz w:val="24"/>
          <w:szCs w:val="24"/>
        </w:rPr>
        <w:t xml:space="preserve"> </w:t>
      </w:r>
      <w:r w:rsidR="00AE2032">
        <w:rPr>
          <w:rFonts w:ascii="Times New Roman" w:hAnsi="Times New Roman" w:cs="Times New Roman"/>
          <w:sz w:val="24"/>
          <w:szCs w:val="24"/>
        </w:rPr>
        <w:t>further explored</w:t>
      </w:r>
      <w:r w:rsidR="00C34F7B">
        <w:rPr>
          <w:rFonts w:ascii="Times New Roman" w:hAnsi="Times New Roman" w:cs="Times New Roman"/>
          <w:sz w:val="24"/>
          <w:szCs w:val="24"/>
        </w:rPr>
        <w:t xml:space="preserve"> through research</w:t>
      </w:r>
      <w:r w:rsidR="00AE2032">
        <w:rPr>
          <w:rFonts w:ascii="Times New Roman" w:hAnsi="Times New Roman" w:cs="Times New Roman"/>
          <w:sz w:val="24"/>
          <w:szCs w:val="24"/>
        </w:rPr>
        <w:t xml:space="preserve">.  </w:t>
      </w:r>
    </w:p>
    <w:p w:rsidR="00C34F7B" w:rsidRDefault="00C34F7B" w:rsidP="006824E3">
      <w:pPr>
        <w:rPr>
          <w:rFonts w:ascii="Times New Roman" w:hAnsi="Times New Roman" w:cs="Times New Roman"/>
          <w:sz w:val="24"/>
          <w:szCs w:val="24"/>
        </w:rPr>
      </w:pPr>
      <w:r>
        <w:rPr>
          <w:rFonts w:ascii="Times New Roman" w:hAnsi="Times New Roman" w:cs="Times New Roman"/>
          <w:sz w:val="24"/>
          <w:szCs w:val="24"/>
        </w:rPr>
        <w:t xml:space="preserve">ALRM is of the view </w:t>
      </w:r>
      <w:r w:rsidR="00AE2032">
        <w:rPr>
          <w:rFonts w:ascii="Times New Roman" w:hAnsi="Times New Roman" w:cs="Times New Roman"/>
          <w:sz w:val="24"/>
          <w:szCs w:val="24"/>
        </w:rPr>
        <w:t xml:space="preserve">that many Aboriginal children </w:t>
      </w:r>
      <w:r w:rsidR="00D55642">
        <w:rPr>
          <w:rFonts w:ascii="Times New Roman" w:hAnsi="Times New Roman" w:cs="Times New Roman"/>
          <w:sz w:val="24"/>
          <w:szCs w:val="24"/>
        </w:rPr>
        <w:t>who have remained within the care of the Minister</w:t>
      </w:r>
      <w:r w:rsidR="00AE2032">
        <w:rPr>
          <w:rFonts w:ascii="Times New Roman" w:hAnsi="Times New Roman" w:cs="Times New Roman"/>
          <w:sz w:val="24"/>
          <w:szCs w:val="24"/>
        </w:rPr>
        <w:t xml:space="preserve"> are more than likely to have their children removed</w:t>
      </w:r>
      <w:r w:rsidR="00D55642">
        <w:rPr>
          <w:rFonts w:ascii="Times New Roman" w:hAnsi="Times New Roman" w:cs="Times New Roman"/>
          <w:sz w:val="24"/>
          <w:szCs w:val="24"/>
        </w:rPr>
        <w:t xml:space="preserve">.  We </w:t>
      </w:r>
      <w:r w:rsidR="00236B6B">
        <w:rPr>
          <w:rFonts w:ascii="Times New Roman" w:hAnsi="Times New Roman" w:cs="Times New Roman"/>
          <w:sz w:val="24"/>
          <w:szCs w:val="24"/>
        </w:rPr>
        <w:t xml:space="preserve">suggest </w:t>
      </w:r>
      <w:r w:rsidR="00AE2032">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D55642">
        <w:rPr>
          <w:rFonts w:ascii="Times New Roman" w:hAnsi="Times New Roman" w:cs="Times New Roman"/>
          <w:sz w:val="24"/>
          <w:szCs w:val="24"/>
        </w:rPr>
        <w:t xml:space="preserve">Aboriginal </w:t>
      </w:r>
      <w:r w:rsidR="00AE2032">
        <w:rPr>
          <w:rFonts w:ascii="Times New Roman" w:hAnsi="Times New Roman" w:cs="Times New Roman"/>
          <w:sz w:val="24"/>
          <w:szCs w:val="24"/>
        </w:rPr>
        <w:t>children</w:t>
      </w:r>
      <w:r w:rsidR="00D55642">
        <w:rPr>
          <w:rFonts w:ascii="Times New Roman" w:hAnsi="Times New Roman" w:cs="Times New Roman"/>
          <w:sz w:val="24"/>
          <w:szCs w:val="24"/>
        </w:rPr>
        <w:t>, who were under the ca</w:t>
      </w:r>
      <w:r w:rsidR="00AE2032">
        <w:rPr>
          <w:rFonts w:ascii="Times New Roman" w:hAnsi="Times New Roman" w:cs="Times New Roman"/>
          <w:sz w:val="24"/>
          <w:szCs w:val="24"/>
        </w:rPr>
        <w:t>re and control of the Minister,  experience a greater deficit</w:t>
      </w:r>
      <w:r w:rsidR="00D55642">
        <w:rPr>
          <w:rFonts w:ascii="Times New Roman" w:hAnsi="Times New Roman" w:cs="Times New Roman"/>
          <w:sz w:val="24"/>
          <w:szCs w:val="24"/>
        </w:rPr>
        <w:t xml:space="preserve"> </w:t>
      </w:r>
      <w:r w:rsidR="00AE2032">
        <w:rPr>
          <w:rFonts w:ascii="Times New Roman" w:hAnsi="Times New Roman" w:cs="Times New Roman"/>
          <w:sz w:val="24"/>
          <w:szCs w:val="24"/>
        </w:rPr>
        <w:t>in parenting skills</w:t>
      </w:r>
      <w:r>
        <w:rPr>
          <w:rFonts w:ascii="Times New Roman" w:hAnsi="Times New Roman" w:cs="Times New Roman"/>
          <w:sz w:val="24"/>
          <w:szCs w:val="24"/>
        </w:rPr>
        <w:t>; greater disconnection from their culture and identity, isolation for their siblings and extended families</w:t>
      </w:r>
      <w:r w:rsidR="00AE2032">
        <w:rPr>
          <w:rFonts w:ascii="Times New Roman" w:hAnsi="Times New Roman" w:cs="Times New Roman"/>
          <w:sz w:val="24"/>
          <w:szCs w:val="24"/>
        </w:rPr>
        <w:t xml:space="preserve">.  </w:t>
      </w:r>
    </w:p>
    <w:p w:rsidR="00D55642" w:rsidRDefault="00C34F7B" w:rsidP="006824E3">
      <w:pPr>
        <w:rPr>
          <w:rFonts w:ascii="Times New Roman" w:hAnsi="Times New Roman" w:cs="Times New Roman"/>
          <w:sz w:val="24"/>
          <w:szCs w:val="24"/>
        </w:rPr>
      </w:pPr>
      <w:r>
        <w:rPr>
          <w:rFonts w:ascii="Times New Roman" w:hAnsi="Times New Roman" w:cs="Times New Roman"/>
          <w:sz w:val="24"/>
          <w:szCs w:val="24"/>
        </w:rPr>
        <w:t xml:space="preserve">We argue that </w:t>
      </w:r>
      <w:r w:rsidR="00AE2032">
        <w:rPr>
          <w:rFonts w:ascii="Times New Roman" w:hAnsi="Times New Roman" w:cs="Times New Roman"/>
          <w:sz w:val="24"/>
          <w:szCs w:val="24"/>
        </w:rPr>
        <w:t>Aboriginal children residing under the care of the Minister do not necessarily grow up to be better parents, than they would have, if they remained within their family setting</w:t>
      </w:r>
      <w:r>
        <w:rPr>
          <w:rFonts w:ascii="Times New Roman" w:hAnsi="Times New Roman" w:cs="Times New Roman"/>
          <w:sz w:val="24"/>
          <w:szCs w:val="24"/>
        </w:rPr>
        <w:t>, (with exemption to cases where Aboriginal children were placed in care due to serious substantiated Abuse).</w:t>
      </w:r>
      <w:r w:rsidR="00AE2032">
        <w:rPr>
          <w:rFonts w:ascii="Times New Roman" w:hAnsi="Times New Roman" w:cs="Times New Roman"/>
          <w:sz w:val="24"/>
          <w:szCs w:val="24"/>
        </w:rPr>
        <w:t xml:space="preserve">  We argue this may </w:t>
      </w:r>
      <w:r w:rsidR="00D55642">
        <w:rPr>
          <w:rFonts w:ascii="Times New Roman" w:hAnsi="Times New Roman" w:cs="Times New Roman"/>
          <w:sz w:val="24"/>
          <w:szCs w:val="24"/>
        </w:rPr>
        <w:t xml:space="preserve">demonstrate that whatever is occurring with Aboriginal children placed within the care of the </w:t>
      </w:r>
      <w:r w:rsidR="00042B8A">
        <w:rPr>
          <w:rFonts w:ascii="Times New Roman" w:hAnsi="Times New Roman" w:cs="Times New Roman"/>
          <w:sz w:val="24"/>
          <w:szCs w:val="24"/>
        </w:rPr>
        <w:t>Minister</w:t>
      </w:r>
      <w:r w:rsidR="00D55642">
        <w:rPr>
          <w:rFonts w:ascii="Times New Roman" w:hAnsi="Times New Roman" w:cs="Times New Roman"/>
          <w:sz w:val="24"/>
          <w:szCs w:val="24"/>
        </w:rPr>
        <w:t xml:space="preserve"> is having a further detrimental impact on future </w:t>
      </w:r>
      <w:r>
        <w:rPr>
          <w:rFonts w:ascii="Times New Roman" w:hAnsi="Times New Roman" w:cs="Times New Roman"/>
          <w:sz w:val="24"/>
          <w:szCs w:val="24"/>
        </w:rPr>
        <w:t xml:space="preserve">Aboriginal </w:t>
      </w:r>
      <w:r w:rsidR="00D55642">
        <w:rPr>
          <w:rFonts w:ascii="Times New Roman" w:hAnsi="Times New Roman" w:cs="Times New Roman"/>
          <w:sz w:val="24"/>
          <w:szCs w:val="24"/>
        </w:rPr>
        <w:t xml:space="preserve">generations.  </w:t>
      </w:r>
    </w:p>
    <w:p w:rsidR="00042B8A" w:rsidRDefault="00AE2032" w:rsidP="006824E3">
      <w:pPr>
        <w:rPr>
          <w:rFonts w:ascii="Times New Roman" w:hAnsi="Times New Roman" w:cs="Times New Roman"/>
          <w:sz w:val="24"/>
          <w:szCs w:val="24"/>
        </w:rPr>
      </w:pPr>
      <w:r>
        <w:rPr>
          <w:rFonts w:ascii="Times New Roman" w:hAnsi="Times New Roman" w:cs="Times New Roman"/>
          <w:sz w:val="24"/>
          <w:szCs w:val="24"/>
        </w:rPr>
        <w:t xml:space="preserve">ALRM is concerned that </w:t>
      </w:r>
      <w:r w:rsidR="00042B8A">
        <w:rPr>
          <w:rFonts w:ascii="Times New Roman" w:hAnsi="Times New Roman" w:cs="Times New Roman"/>
          <w:sz w:val="24"/>
          <w:szCs w:val="24"/>
        </w:rPr>
        <w:t>child p</w:t>
      </w:r>
      <w:r>
        <w:rPr>
          <w:rFonts w:ascii="Times New Roman" w:hAnsi="Times New Roman" w:cs="Times New Roman"/>
          <w:sz w:val="24"/>
          <w:szCs w:val="24"/>
        </w:rPr>
        <w:t xml:space="preserve">rotection </w:t>
      </w:r>
      <w:r w:rsidR="00042B8A">
        <w:rPr>
          <w:rFonts w:ascii="Times New Roman" w:hAnsi="Times New Roman" w:cs="Times New Roman"/>
          <w:sz w:val="24"/>
          <w:szCs w:val="24"/>
        </w:rPr>
        <w:t xml:space="preserve">agencies </w:t>
      </w:r>
      <w:r>
        <w:rPr>
          <w:rFonts w:ascii="Times New Roman" w:hAnsi="Times New Roman" w:cs="Times New Roman"/>
          <w:sz w:val="24"/>
          <w:szCs w:val="24"/>
        </w:rPr>
        <w:t xml:space="preserve">are  </w:t>
      </w:r>
      <w:r w:rsidR="00042B8A">
        <w:rPr>
          <w:rFonts w:ascii="Times New Roman" w:hAnsi="Times New Roman" w:cs="Times New Roman"/>
          <w:sz w:val="24"/>
          <w:szCs w:val="24"/>
        </w:rPr>
        <w:t xml:space="preserve">becoming more risk adverse in their decision making.  We argue that many </w:t>
      </w:r>
      <w:r>
        <w:rPr>
          <w:rFonts w:ascii="Times New Roman" w:hAnsi="Times New Roman" w:cs="Times New Roman"/>
          <w:sz w:val="24"/>
          <w:szCs w:val="24"/>
        </w:rPr>
        <w:t xml:space="preserve">decisions </w:t>
      </w:r>
      <w:r w:rsidR="00042B8A">
        <w:rPr>
          <w:rFonts w:ascii="Times New Roman" w:hAnsi="Times New Roman" w:cs="Times New Roman"/>
          <w:sz w:val="24"/>
          <w:szCs w:val="24"/>
        </w:rPr>
        <w:t xml:space="preserve">are now being determined on </w:t>
      </w:r>
      <w:r>
        <w:rPr>
          <w:rFonts w:ascii="Times New Roman" w:hAnsi="Times New Roman" w:cs="Times New Roman"/>
          <w:sz w:val="24"/>
          <w:szCs w:val="24"/>
        </w:rPr>
        <w:t xml:space="preserve">what the risk is  to the Department, instead of what the risk is to the child.  We argue that it is much more difficult for an Aboriginal child to be returned to a family, </w:t>
      </w:r>
      <w:r w:rsidR="00042B8A">
        <w:rPr>
          <w:rFonts w:ascii="Times New Roman" w:hAnsi="Times New Roman" w:cs="Times New Roman"/>
          <w:sz w:val="24"/>
          <w:szCs w:val="24"/>
        </w:rPr>
        <w:t xml:space="preserve"> or likely to live within their extended Aboriginal </w:t>
      </w:r>
      <w:r>
        <w:rPr>
          <w:rFonts w:ascii="Times New Roman" w:hAnsi="Times New Roman" w:cs="Times New Roman"/>
          <w:sz w:val="24"/>
          <w:szCs w:val="24"/>
        </w:rPr>
        <w:t xml:space="preserve">family </w:t>
      </w:r>
      <w:r w:rsidR="00236B6B">
        <w:rPr>
          <w:rFonts w:ascii="Times New Roman" w:hAnsi="Times New Roman" w:cs="Times New Roman"/>
          <w:sz w:val="24"/>
          <w:szCs w:val="24"/>
        </w:rPr>
        <w:t xml:space="preserve">because of </w:t>
      </w:r>
      <w:r>
        <w:rPr>
          <w:rFonts w:ascii="Times New Roman" w:hAnsi="Times New Roman" w:cs="Times New Roman"/>
          <w:sz w:val="24"/>
          <w:szCs w:val="24"/>
        </w:rPr>
        <w:t xml:space="preserve"> the amount of </w:t>
      </w:r>
      <w:r w:rsidR="00236B6B">
        <w:rPr>
          <w:rFonts w:ascii="Times New Roman" w:hAnsi="Times New Roman" w:cs="Times New Roman"/>
          <w:sz w:val="24"/>
          <w:szCs w:val="24"/>
        </w:rPr>
        <w:t xml:space="preserve">static </w:t>
      </w:r>
      <w:r>
        <w:rPr>
          <w:rFonts w:ascii="Times New Roman" w:hAnsi="Times New Roman" w:cs="Times New Roman"/>
          <w:sz w:val="24"/>
          <w:szCs w:val="24"/>
        </w:rPr>
        <w:t xml:space="preserve">information kept on the records </w:t>
      </w:r>
      <w:r w:rsidR="00236B6B">
        <w:rPr>
          <w:rFonts w:ascii="Times New Roman" w:hAnsi="Times New Roman" w:cs="Times New Roman"/>
          <w:sz w:val="24"/>
          <w:szCs w:val="24"/>
        </w:rPr>
        <w:t>[often</w:t>
      </w:r>
      <w:r>
        <w:rPr>
          <w:rFonts w:ascii="Times New Roman" w:hAnsi="Times New Roman" w:cs="Times New Roman"/>
          <w:sz w:val="24"/>
          <w:szCs w:val="24"/>
        </w:rPr>
        <w:t xml:space="preserve"> </w:t>
      </w:r>
      <w:r w:rsidR="00042B8A">
        <w:rPr>
          <w:rFonts w:ascii="Times New Roman" w:hAnsi="Times New Roman" w:cs="Times New Roman"/>
          <w:sz w:val="24"/>
          <w:szCs w:val="24"/>
        </w:rPr>
        <w:t>outdated</w:t>
      </w:r>
      <w:r>
        <w:rPr>
          <w:rFonts w:ascii="Times New Roman" w:hAnsi="Times New Roman" w:cs="Times New Roman"/>
          <w:sz w:val="24"/>
          <w:szCs w:val="24"/>
        </w:rPr>
        <w:t xml:space="preserve"> information</w:t>
      </w:r>
      <w:r w:rsidR="00236B6B">
        <w:rPr>
          <w:rFonts w:ascii="Times New Roman" w:hAnsi="Times New Roman" w:cs="Times New Roman"/>
          <w:sz w:val="24"/>
          <w:szCs w:val="24"/>
        </w:rPr>
        <w:t>]</w:t>
      </w:r>
      <w:r>
        <w:rPr>
          <w:rFonts w:ascii="Times New Roman" w:hAnsi="Times New Roman" w:cs="Times New Roman"/>
          <w:sz w:val="24"/>
          <w:szCs w:val="24"/>
        </w:rPr>
        <w:t xml:space="preserve">, and that updated assessments of circumstances are not </w:t>
      </w:r>
      <w:r w:rsidR="00042B8A">
        <w:rPr>
          <w:rFonts w:ascii="Times New Roman" w:hAnsi="Times New Roman" w:cs="Times New Roman"/>
          <w:sz w:val="24"/>
          <w:szCs w:val="24"/>
        </w:rPr>
        <w:t>taken into account by child p</w:t>
      </w:r>
      <w:r>
        <w:rPr>
          <w:rFonts w:ascii="Times New Roman" w:hAnsi="Times New Roman" w:cs="Times New Roman"/>
          <w:sz w:val="24"/>
          <w:szCs w:val="24"/>
        </w:rPr>
        <w:t xml:space="preserve">rotection workers.  </w:t>
      </w:r>
    </w:p>
    <w:p w:rsidR="00AE2032" w:rsidRDefault="00042B8A" w:rsidP="006824E3">
      <w:pPr>
        <w:rPr>
          <w:rFonts w:ascii="Times New Roman" w:hAnsi="Times New Roman" w:cs="Times New Roman"/>
          <w:sz w:val="24"/>
          <w:szCs w:val="24"/>
        </w:rPr>
      </w:pPr>
      <w:r>
        <w:rPr>
          <w:rFonts w:ascii="Times New Roman" w:hAnsi="Times New Roman" w:cs="Times New Roman"/>
          <w:sz w:val="24"/>
          <w:szCs w:val="24"/>
        </w:rPr>
        <w:t>We are concerned about the m</w:t>
      </w:r>
      <w:r w:rsidR="00AE2032">
        <w:rPr>
          <w:rFonts w:ascii="Times New Roman" w:hAnsi="Times New Roman" w:cs="Times New Roman"/>
          <w:sz w:val="24"/>
          <w:szCs w:val="24"/>
        </w:rPr>
        <w:t xml:space="preserve">any Aboriginal children being removed </w:t>
      </w:r>
      <w:r>
        <w:rPr>
          <w:rFonts w:ascii="Times New Roman" w:hAnsi="Times New Roman" w:cs="Times New Roman"/>
          <w:sz w:val="24"/>
          <w:szCs w:val="24"/>
        </w:rPr>
        <w:t xml:space="preserve">from their parents </w:t>
      </w:r>
      <w:r w:rsidR="00AE2032">
        <w:rPr>
          <w:rFonts w:ascii="Times New Roman" w:hAnsi="Times New Roman" w:cs="Times New Roman"/>
          <w:sz w:val="24"/>
          <w:szCs w:val="24"/>
        </w:rPr>
        <w:t xml:space="preserve">due to poverty experienced by Aboriginal families.  We continue to advocate that </w:t>
      </w:r>
      <w:r>
        <w:rPr>
          <w:rFonts w:ascii="Times New Roman" w:hAnsi="Times New Roman" w:cs="Times New Roman"/>
          <w:sz w:val="24"/>
          <w:szCs w:val="24"/>
        </w:rPr>
        <w:t>current</w:t>
      </w:r>
      <w:r w:rsidR="00AE2032">
        <w:rPr>
          <w:rFonts w:ascii="Times New Roman" w:hAnsi="Times New Roman" w:cs="Times New Roman"/>
          <w:sz w:val="24"/>
          <w:szCs w:val="24"/>
        </w:rPr>
        <w:t xml:space="preserve"> funding should be </w:t>
      </w:r>
      <w:r>
        <w:rPr>
          <w:rFonts w:ascii="Times New Roman" w:hAnsi="Times New Roman" w:cs="Times New Roman"/>
          <w:sz w:val="24"/>
          <w:szCs w:val="24"/>
        </w:rPr>
        <w:t>targeted</w:t>
      </w:r>
      <w:r w:rsidR="00AE2032">
        <w:rPr>
          <w:rFonts w:ascii="Times New Roman" w:hAnsi="Times New Roman" w:cs="Times New Roman"/>
          <w:sz w:val="24"/>
          <w:szCs w:val="24"/>
        </w:rPr>
        <w:t xml:space="preserve"> within the community </w:t>
      </w:r>
      <w:r>
        <w:rPr>
          <w:rFonts w:ascii="Times New Roman" w:hAnsi="Times New Roman" w:cs="Times New Roman"/>
          <w:sz w:val="24"/>
          <w:szCs w:val="24"/>
        </w:rPr>
        <w:t xml:space="preserve">and NGO sector, </w:t>
      </w:r>
      <w:r w:rsidR="00AE2032">
        <w:rPr>
          <w:rFonts w:ascii="Times New Roman" w:hAnsi="Times New Roman" w:cs="Times New Roman"/>
          <w:sz w:val="24"/>
          <w:szCs w:val="24"/>
        </w:rPr>
        <w:t xml:space="preserve">to enable Aboriginal families to </w:t>
      </w:r>
      <w:r w:rsidR="00AE2032">
        <w:rPr>
          <w:rFonts w:ascii="Times New Roman" w:hAnsi="Times New Roman" w:cs="Times New Roman"/>
          <w:sz w:val="24"/>
          <w:szCs w:val="24"/>
        </w:rPr>
        <w:lastRenderedPageBreak/>
        <w:t xml:space="preserve">have longer term case workers working with them, </w:t>
      </w:r>
      <w:r>
        <w:rPr>
          <w:rFonts w:ascii="Times New Roman" w:hAnsi="Times New Roman" w:cs="Times New Roman"/>
          <w:sz w:val="24"/>
          <w:szCs w:val="24"/>
        </w:rPr>
        <w:t xml:space="preserve">with a view to enabling </w:t>
      </w:r>
      <w:r w:rsidR="00AE2032">
        <w:rPr>
          <w:rFonts w:ascii="Times New Roman" w:hAnsi="Times New Roman" w:cs="Times New Roman"/>
          <w:sz w:val="24"/>
          <w:szCs w:val="24"/>
        </w:rPr>
        <w:t>families to remain together and to reduce the high numbers of Aboriginal children being placed into long term departmental care.</w:t>
      </w:r>
      <w:r>
        <w:rPr>
          <w:rFonts w:ascii="Times New Roman" w:hAnsi="Times New Roman" w:cs="Times New Roman"/>
          <w:sz w:val="24"/>
          <w:szCs w:val="24"/>
        </w:rPr>
        <w:t xml:space="preserve">  We believe that this is a much more cost effective measure and that the outcomes will contribute to better parenting practices in the longer term.</w:t>
      </w:r>
    </w:p>
    <w:p w:rsidR="006824E3" w:rsidRPr="00042B8A" w:rsidRDefault="006824E3" w:rsidP="00422BE9">
      <w:pPr>
        <w:pStyle w:val="BodyText"/>
        <w:jc w:val="both"/>
        <w:rPr>
          <w:rFonts w:ascii="Times New Roman" w:hAnsi="Times New Roman" w:cs="Times New Roman"/>
          <w:sz w:val="24"/>
          <w:szCs w:val="24"/>
        </w:rPr>
      </w:pPr>
      <w:r w:rsidRPr="00422BE9">
        <w:rPr>
          <w:rFonts w:ascii="Times New Roman" w:hAnsi="Times New Roman" w:cs="Times New Roman"/>
          <w:sz w:val="24"/>
          <w:szCs w:val="24"/>
        </w:rPr>
        <w:t>A more comprehensive policy is required to address this disadvantage.  It is crucial for support services to be accessible in regional and remote communities such as rehabilitation facilities, reunification services to avoid Aboriginal children being relocated to the metropolitan areas and away from their families and communities.</w:t>
      </w:r>
      <w:r w:rsidRPr="00042B8A">
        <w:rPr>
          <w:rFonts w:ascii="Times New Roman" w:hAnsi="Times New Roman" w:cs="Times New Roman"/>
          <w:sz w:val="24"/>
          <w:szCs w:val="24"/>
        </w:rPr>
        <w:t xml:space="preserve">  </w:t>
      </w:r>
    </w:p>
    <w:p w:rsidR="006824E3" w:rsidRPr="00D06D81" w:rsidRDefault="006824E3" w:rsidP="006824E3">
      <w:pPr>
        <w:rPr>
          <w:rFonts w:ascii="Times New Roman" w:hAnsi="Times New Roman" w:cs="Times New Roman"/>
          <w:sz w:val="24"/>
          <w:szCs w:val="24"/>
        </w:rPr>
      </w:pPr>
      <w:r w:rsidRPr="00422BE9">
        <w:rPr>
          <w:rFonts w:ascii="Times New Roman" w:hAnsi="Times New Roman" w:cs="Times New Roman"/>
          <w:sz w:val="24"/>
          <w:szCs w:val="24"/>
        </w:rPr>
        <w:t>Unfortunately conditions for Aboriginal people living in remote and regional communities continue to be characterised by poverty, poor health, poor housing, high levels of substance abuse and extreme levels of family violence.  These factors need to be addressed if neglect and abuse is to be reduced within Aboriginal families</w:t>
      </w:r>
      <w:r w:rsidR="00D06D81" w:rsidRPr="00422BE9">
        <w:rPr>
          <w:rFonts w:ascii="Times New Roman" w:hAnsi="Times New Roman" w:cs="Times New Roman"/>
          <w:sz w:val="24"/>
          <w:szCs w:val="24"/>
        </w:rPr>
        <w:t>, and thereby the overrepresentation of Aboriginal children in Child Protection proceedings</w:t>
      </w:r>
      <w:r w:rsidRPr="00422BE9">
        <w:rPr>
          <w:rFonts w:ascii="Times New Roman" w:hAnsi="Times New Roman" w:cs="Times New Roman"/>
          <w:sz w:val="24"/>
          <w:szCs w:val="24"/>
        </w:rPr>
        <w:t>.</w:t>
      </w:r>
      <w:r w:rsidRPr="00D06D81">
        <w:rPr>
          <w:rFonts w:ascii="Times New Roman" w:hAnsi="Times New Roman" w:cs="Times New Roman"/>
          <w:sz w:val="24"/>
          <w:szCs w:val="24"/>
        </w:rPr>
        <w:t xml:space="preserve"> </w:t>
      </w:r>
      <w:r w:rsidR="00042B8A">
        <w:rPr>
          <w:rFonts w:ascii="Times New Roman" w:hAnsi="Times New Roman" w:cs="Times New Roman"/>
          <w:sz w:val="24"/>
          <w:szCs w:val="24"/>
        </w:rPr>
        <w:t>We argue that this is more than likely the case for the more Traditional peoples living in remote communities and where English is a second or third language.  We are very concerned about the lack of use of interpreters as well as the lack of knowledge on Traditional child rearing practices.</w:t>
      </w:r>
    </w:p>
    <w:p w:rsidR="0042408D" w:rsidRPr="000F0B2A" w:rsidRDefault="0042408D" w:rsidP="0042408D">
      <w:pPr>
        <w:rPr>
          <w:rFonts w:ascii="Times New Roman" w:hAnsi="Times New Roman" w:cs="Times New Roman"/>
          <w:sz w:val="24"/>
          <w:szCs w:val="24"/>
        </w:rPr>
      </w:pPr>
    </w:p>
    <w:p w:rsidR="00571FD9" w:rsidRDefault="00A371A3" w:rsidP="0042408D">
      <w:pPr>
        <w:rPr>
          <w:rFonts w:ascii="Times New Roman" w:hAnsi="Times New Roman" w:cs="Times New Roman"/>
          <w:sz w:val="24"/>
          <w:szCs w:val="24"/>
        </w:rPr>
      </w:pPr>
      <w:r>
        <w:rPr>
          <w:rFonts w:ascii="Times New Roman" w:hAnsi="Times New Roman" w:cs="Times New Roman"/>
          <w:b/>
          <w:sz w:val="24"/>
          <w:szCs w:val="24"/>
        </w:rPr>
        <w:t>R</w:t>
      </w:r>
      <w:r w:rsidR="00571FD9" w:rsidRPr="00571FD9">
        <w:rPr>
          <w:rFonts w:ascii="Times New Roman" w:hAnsi="Times New Roman" w:cs="Times New Roman"/>
          <w:b/>
          <w:sz w:val="24"/>
          <w:szCs w:val="24"/>
        </w:rPr>
        <w:t>emoteness of Aboriginal communi</w:t>
      </w:r>
      <w:r w:rsidR="00571FD9" w:rsidRPr="00E576A2">
        <w:rPr>
          <w:rFonts w:ascii="Times New Roman" w:hAnsi="Times New Roman" w:cs="Times New Roman"/>
          <w:b/>
          <w:sz w:val="24"/>
          <w:szCs w:val="24"/>
        </w:rPr>
        <w:t xml:space="preserve">ties </w:t>
      </w:r>
    </w:p>
    <w:p w:rsidR="00F26B78" w:rsidRDefault="00EB7B5B" w:rsidP="00F26B78">
      <w:pPr>
        <w:rPr>
          <w:rFonts w:ascii="Times New Roman" w:hAnsi="Times New Roman" w:cs="Times New Roman"/>
          <w:sz w:val="24"/>
          <w:szCs w:val="24"/>
        </w:rPr>
      </w:pPr>
      <w:r>
        <w:rPr>
          <w:rFonts w:ascii="Times New Roman" w:hAnsi="Times New Roman" w:cs="Times New Roman"/>
          <w:sz w:val="24"/>
          <w:szCs w:val="24"/>
        </w:rPr>
        <w:t xml:space="preserve">Other issues to be considered include </w:t>
      </w:r>
      <w:r w:rsidR="00A371A3">
        <w:rPr>
          <w:rFonts w:ascii="Times New Roman" w:hAnsi="Times New Roman" w:cs="Times New Roman"/>
          <w:sz w:val="24"/>
          <w:szCs w:val="24"/>
        </w:rPr>
        <w:t>those</w:t>
      </w:r>
      <w:r>
        <w:rPr>
          <w:rFonts w:ascii="Times New Roman" w:hAnsi="Times New Roman" w:cs="Times New Roman"/>
          <w:sz w:val="24"/>
          <w:szCs w:val="24"/>
        </w:rPr>
        <w:t xml:space="preserve"> arising from the remoteness of Aborigin</w:t>
      </w:r>
      <w:r w:rsidR="00A371A3">
        <w:rPr>
          <w:rFonts w:ascii="Times New Roman" w:hAnsi="Times New Roman" w:cs="Times New Roman"/>
          <w:sz w:val="24"/>
          <w:szCs w:val="24"/>
        </w:rPr>
        <w:t>al communities where Aboriginal people</w:t>
      </w:r>
      <w:r>
        <w:rPr>
          <w:rFonts w:ascii="Times New Roman" w:hAnsi="Times New Roman" w:cs="Times New Roman"/>
          <w:sz w:val="24"/>
          <w:szCs w:val="24"/>
        </w:rPr>
        <w:t xml:space="preserve"> live and the disadvantages that flow from that remoteness in terms of lack of access to services and the criminalisation</w:t>
      </w:r>
      <w:r w:rsidR="00685641">
        <w:rPr>
          <w:rFonts w:ascii="Times New Roman" w:hAnsi="Times New Roman" w:cs="Times New Roman"/>
          <w:sz w:val="24"/>
          <w:szCs w:val="24"/>
        </w:rPr>
        <w:t xml:space="preserve"> of conduct flowing from </w:t>
      </w:r>
      <w:r w:rsidR="00A371A3">
        <w:rPr>
          <w:rFonts w:ascii="Times New Roman" w:hAnsi="Times New Roman" w:cs="Times New Roman"/>
          <w:sz w:val="24"/>
          <w:szCs w:val="24"/>
        </w:rPr>
        <w:t xml:space="preserve">that </w:t>
      </w:r>
      <w:r w:rsidR="00685641">
        <w:rPr>
          <w:rFonts w:ascii="Times New Roman" w:hAnsi="Times New Roman" w:cs="Times New Roman"/>
          <w:sz w:val="24"/>
          <w:szCs w:val="24"/>
        </w:rPr>
        <w:t>lack of access to services.</w:t>
      </w:r>
      <w:r w:rsidR="00F26B78" w:rsidRPr="00F26B78">
        <w:rPr>
          <w:rFonts w:ascii="Times New Roman" w:hAnsi="Times New Roman" w:cs="Times New Roman"/>
          <w:sz w:val="24"/>
          <w:szCs w:val="24"/>
        </w:rPr>
        <w:t xml:space="preserve"> </w:t>
      </w:r>
      <w:r w:rsidR="00F26B78">
        <w:rPr>
          <w:rFonts w:ascii="Times New Roman" w:hAnsi="Times New Roman" w:cs="Times New Roman"/>
          <w:sz w:val="24"/>
          <w:szCs w:val="24"/>
        </w:rPr>
        <w:t xml:space="preserve">We also highlight the difficulties many living in remote areas face in accessing the justice system generally through lack of telecommunication technologies, a lack of proficiency in utilising such technologies where available, the reliability in terms of functionality of such technologies in remote areas, and the appropriateness of such technologies for access to justice.  Even a seemingly basic telephone link-up for a Court matter, speaking to a lawyer or other service provider may be problematic where the only available telephone is situated in the midst of a very public and noisy part of a remote community.  </w:t>
      </w:r>
    </w:p>
    <w:p w:rsidR="000C5509" w:rsidRDefault="00F26B78" w:rsidP="00F26B78">
      <w:pPr>
        <w:rPr>
          <w:rFonts w:ascii="Times New Roman" w:hAnsi="Times New Roman" w:cs="Times New Roman"/>
          <w:sz w:val="24"/>
          <w:szCs w:val="24"/>
        </w:rPr>
      </w:pPr>
      <w:r>
        <w:rPr>
          <w:rFonts w:ascii="Times New Roman" w:hAnsi="Times New Roman" w:cs="Times New Roman"/>
          <w:sz w:val="24"/>
          <w:szCs w:val="24"/>
        </w:rPr>
        <w:t xml:space="preserve">Even where telecommunications are available and utilised, they must be judged as culturally appropriate as well as appropriate to the purpose.  For example, with a telephone link-up where the subject person has English as a second (or third or fourth) language it will be extremely difficult to ensure that understanding has been gained.  Likewise, a video link-up has been described by one client as “I thought I was in a movie”.  Many would find the idea of appearing on a screen before an unknown crowd quite disturbing, and certainly distracting from the purpose.  </w:t>
      </w:r>
    </w:p>
    <w:p w:rsidR="00F26B78" w:rsidRPr="000C5509" w:rsidRDefault="00F26B78" w:rsidP="00F26B78">
      <w:pPr>
        <w:rPr>
          <w:rFonts w:ascii="Times New Roman" w:hAnsi="Times New Roman" w:cs="Times New Roman"/>
          <w:sz w:val="24"/>
          <w:szCs w:val="24"/>
        </w:rPr>
      </w:pPr>
      <w:r w:rsidRPr="00E576A2">
        <w:rPr>
          <w:rFonts w:ascii="Times New Roman" w:hAnsi="Times New Roman" w:cs="Times New Roman"/>
          <w:sz w:val="24"/>
          <w:szCs w:val="24"/>
        </w:rPr>
        <w:t xml:space="preserve">Attached is ALRM correspondence to the Department for Correctional Services SA on point, and their reply. </w:t>
      </w:r>
      <w:r w:rsidRPr="00AF4BF2">
        <w:rPr>
          <w:rFonts w:ascii="Times New Roman" w:hAnsi="Times New Roman" w:cs="Times New Roman"/>
          <w:i/>
          <w:sz w:val="24"/>
          <w:szCs w:val="24"/>
        </w:rPr>
        <w:t xml:space="preserve">Appendix </w:t>
      </w:r>
      <w:r w:rsidR="001F7956" w:rsidRPr="003E56A7">
        <w:rPr>
          <w:rFonts w:ascii="Times New Roman" w:hAnsi="Times New Roman" w:cs="Times New Roman"/>
          <w:i/>
          <w:sz w:val="24"/>
          <w:szCs w:val="24"/>
        </w:rPr>
        <w:t>2</w:t>
      </w:r>
    </w:p>
    <w:p w:rsidR="00F26B78" w:rsidRPr="00F26B78" w:rsidRDefault="00F26B78" w:rsidP="0042408D">
      <w:pPr>
        <w:rPr>
          <w:rFonts w:ascii="Times New Roman" w:hAnsi="Times New Roman" w:cs="Times New Roman"/>
          <w:b/>
          <w:sz w:val="24"/>
          <w:szCs w:val="24"/>
        </w:rPr>
      </w:pPr>
      <w:r w:rsidRPr="00F26B78">
        <w:rPr>
          <w:rFonts w:ascii="Times New Roman" w:hAnsi="Times New Roman" w:cs="Times New Roman"/>
          <w:b/>
          <w:sz w:val="24"/>
          <w:szCs w:val="24"/>
        </w:rPr>
        <w:t>Drivers Licences</w:t>
      </w:r>
    </w:p>
    <w:p w:rsidR="00623925" w:rsidRDefault="00685641" w:rsidP="0042408D">
      <w:pPr>
        <w:rPr>
          <w:rFonts w:ascii="Times New Roman" w:hAnsi="Times New Roman" w:cs="Times New Roman"/>
          <w:sz w:val="24"/>
          <w:szCs w:val="24"/>
        </w:rPr>
      </w:pPr>
      <w:r>
        <w:rPr>
          <w:rFonts w:ascii="Times New Roman" w:hAnsi="Times New Roman" w:cs="Times New Roman"/>
          <w:sz w:val="24"/>
          <w:szCs w:val="24"/>
        </w:rPr>
        <w:lastRenderedPageBreak/>
        <w:t>In particular</w:t>
      </w:r>
      <w:r w:rsidR="00297D94">
        <w:rPr>
          <w:rFonts w:ascii="Times New Roman" w:hAnsi="Times New Roman" w:cs="Times New Roman"/>
          <w:sz w:val="24"/>
          <w:szCs w:val="24"/>
        </w:rPr>
        <w:t>,</w:t>
      </w:r>
      <w:r>
        <w:rPr>
          <w:rFonts w:ascii="Times New Roman" w:hAnsi="Times New Roman" w:cs="Times New Roman"/>
          <w:sz w:val="24"/>
          <w:szCs w:val="24"/>
        </w:rPr>
        <w:t xml:space="preserve"> consideration </w:t>
      </w:r>
      <w:r w:rsidR="005A18C2">
        <w:rPr>
          <w:rFonts w:ascii="Times New Roman" w:hAnsi="Times New Roman" w:cs="Times New Roman"/>
          <w:sz w:val="24"/>
          <w:szCs w:val="24"/>
        </w:rPr>
        <w:t xml:space="preserve">should </w:t>
      </w:r>
      <w:r>
        <w:rPr>
          <w:rFonts w:ascii="Times New Roman" w:hAnsi="Times New Roman" w:cs="Times New Roman"/>
          <w:sz w:val="24"/>
          <w:szCs w:val="24"/>
        </w:rPr>
        <w:t>be given to the question of motor vehicle offences in remote areas and the criminalisation of Aboriginal conduct flowing from the use of motor vehicles</w:t>
      </w:r>
      <w:r w:rsidR="00E2392A">
        <w:rPr>
          <w:rFonts w:ascii="Times New Roman" w:hAnsi="Times New Roman" w:cs="Times New Roman"/>
          <w:sz w:val="24"/>
          <w:szCs w:val="24"/>
        </w:rPr>
        <w:t xml:space="preserve"> and continuing inability to get drivers licences</w:t>
      </w:r>
      <w:r w:rsidR="005A18C2">
        <w:rPr>
          <w:rFonts w:ascii="Times New Roman" w:hAnsi="Times New Roman" w:cs="Times New Roman"/>
          <w:sz w:val="24"/>
          <w:szCs w:val="24"/>
        </w:rPr>
        <w:t xml:space="preserve">.  The importance of motor vehicle transport to persons living in remote communities is </w:t>
      </w:r>
      <w:r w:rsidR="00A371A3">
        <w:rPr>
          <w:rFonts w:ascii="Times New Roman" w:hAnsi="Times New Roman" w:cs="Times New Roman"/>
          <w:sz w:val="24"/>
          <w:szCs w:val="24"/>
        </w:rPr>
        <w:t>self-evident</w:t>
      </w:r>
      <w:r w:rsidR="005A18C2">
        <w:rPr>
          <w:rFonts w:ascii="Times New Roman" w:hAnsi="Times New Roman" w:cs="Times New Roman"/>
          <w:sz w:val="24"/>
          <w:szCs w:val="24"/>
        </w:rPr>
        <w:t xml:space="preserve"> for the whole range of reasons</w:t>
      </w:r>
      <w:r w:rsidR="00A371A3">
        <w:rPr>
          <w:rFonts w:ascii="Times New Roman" w:hAnsi="Times New Roman" w:cs="Times New Roman"/>
          <w:sz w:val="24"/>
          <w:szCs w:val="24"/>
        </w:rPr>
        <w:t>;</w:t>
      </w:r>
      <w:r w:rsidR="005A18C2">
        <w:rPr>
          <w:rFonts w:ascii="Times New Roman" w:hAnsi="Times New Roman" w:cs="Times New Roman"/>
          <w:sz w:val="24"/>
          <w:szCs w:val="24"/>
        </w:rPr>
        <w:t xml:space="preserve"> access to health care, obtaining food and essential domestic supplies, employment, cultural and familial responsibilities, abiding by formal</w:t>
      </w:r>
      <w:r w:rsidR="00C36D7D">
        <w:rPr>
          <w:rFonts w:ascii="Times New Roman" w:hAnsi="Times New Roman" w:cs="Times New Roman"/>
          <w:sz w:val="24"/>
          <w:szCs w:val="24"/>
        </w:rPr>
        <w:t xml:space="preserve"> obligations such as Centrelink and</w:t>
      </w:r>
      <w:r w:rsidR="005A18C2">
        <w:rPr>
          <w:rFonts w:ascii="Times New Roman" w:hAnsi="Times New Roman" w:cs="Times New Roman"/>
          <w:sz w:val="24"/>
          <w:szCs w:val="24"/>
        </w:rPr>
        <w:t xml:space="preserve"> </w:t>
      </w:r>
      <w:r w:rsidR="00C36D7D">
        <w:rPr>
          <w:rFonts w:ascii="Times New Roman" w:hAnsi="Times New Roman" w:cs="Times New Roman"/>
          <w:sz w:val="24"/>
          <w:szCs w:val="24"/>
        </w:rPr>
        <w:t xml:space="preserve">Court appearances.  The cultural </w:t>
      </w:r>
      <w:r w:rsidR="00A371A3">
        <w:rPr>
          <w:rFonts w:ascii="Times New Roman" w:hAnsi="Times New Roman" w:cs="Times New Roman"/>
          <w:sz w:val="24"/>
          <w:szCs w:val="24"/>
        </w:rPr>
        <w:t xml:space="preserve">interpersonal </w:t>
      </w:r>
      <w:r w:rsidR="00C36D7D">
        <w:rPr>
          <w:rFonts w:ascii="Times New Roman" w:hAnsi="Times New Roman" w:cs="Times New Roman"/>
          <w:sz w:val="24"/>
          <w:szCs w:val="24"/>
        </w:rPr>
        <w:t>obligations which govern Aboriginal people’s lives are such that a person with access to a motor vehicle ma</w:t>
      </w:r>
      <w:r w:rsidR="00462D9F">
        <w:rPr>
          <w:rFonts w:ascii="Times New Roman" w:hAnsi="Times New Roman" w:cs="Times New Roman"/>
          <w:sz w:val="24"/>
          <w:szCs w:val="24"/>
        </w:rPr>
        <w:t>y face considerable pressure fro</w:t>
      </w:r>
      <w:r w:rsidR="00C36D7D">
        <w:rPr>
          <w:rFonts w:ascii="Times New Roman" w:hAnsi="Times New Roman" w:cs="Times New Roman"/>
          <w:sz w:val="24"/>
          <w:szCs w:val="24"/>
        </w:rPr>
        <w:t>m family and community to facilitate transport within and outside remote areas where other modes of transport are not available.  Unfortunately where a driver has been unable to obtain a driver licence, or has had theirs suspended, may face a choice between committing driving offences entailing legal sanctions, or offending their cultural or basic familial responsibilities.</w:t>
      </w:r>
      <w:r w:rsidR="00417EE6">
        <w:rPr>
          <w:rFonts w:ascii="Times New Roman" w:hAnsi="Times New Roman" w:cs="Times New Roman"/>
          <w:sz w:val="24"/>
          <w:szCs w:val="24"/>
        </w:rPr>
        <w:t xml:space="preserve"> </w:t>
      </w:r>
      <w:r w:rsidR="00AD2B82">
        <w:rPr>
          <w:rFonts w:ascii="Times New Roman" w:hAnsi="Times New Roman" w:cs="Times New Roman"/>
          <w:sz w:val="24"/>
          <w:szCs w:val="24"/>
        </w:rPr>
        <w:t xml:space="preserve">Apart from </w:t>
      </w:r>
      <w:r w:rsidR="00BE2CF6">
        <w:rPr>
          <w:rFonts w:ascii="Times New Roman" w:hAnsi="Times New Roman" w:cs="Times New Roman"/>
          <w:sz w:val="24"/>
          <w:szCs w:val="24"/>
        </w:rPr>
        <w:t>t</w:t>
      </w:r>
      <w:r w:rsidR="00AD2B82">
        <w:rPr>
          <w:rFonts w:ascii="Times New Roman" w:hAnsi="Times New Roman" w:cs="Times New Roman"/>
          <w:sz w:val="24"/>
          <w:szCs w:val="24"/>
        </w:rPr>
        <w:t xml:space="preserve">he criminal sanctions for driving </w:t>
      </w:r>
      <w:r w:rsidR="00BE2CF6">
        <w:rPr>
          <w:rFonts w:ascii="Times New Roman" w:hAnsi="Times New Roman" w:cs="Times New Roman"/>
          <w:sz w:val="24"/>
          <w:szCs w:val="24"/>
        </w:rPr>
        <w:t>unlicensed</w:t>
      </w:r>
      <w:r w:rsidR="00A371A3">
        <w:rPr>
          <w:rFonts w:ascii="Times New Roman" w:hAnsi="Times New Roman" w:cs="Times New Roman"/>
          <w:sz w:val="24"/>
          <w:szCs w:val="24"/>
        </w:rPr>
        <w:t>/</w:t>
      </w:r>
      <w:r w:rsidR="00AD2B82">
        <w:rPr>
          <w:rFonts w:ascii="Times New Roman" w:hAnsi="Times New Roman" w:cs="Times New Roman"/>
          <w:sz w:val="24"/>
          <w:szCs w:val="24"/>
        </w:rPr>
        <w:t>disqualified</w:t>
      </w:r>
      <w:r w:rsidR="00A371A3">
        <w:rPr>
          <w:rFonts w:ascii="Times New Roman" w:hAnsi="Times New Roman" w:cs="Times New Roman"/>
          <w:sz w:val="24"/>
          <w:szCs w:val="24"/>
        </w:rPr>
        <w:t>,</w:t>
      </w:r>
      <w:r w:rsidR="00AD2B82">
        <w:rPr>
          <w:rFonts w:ascii="Times New Roman" w:hAnsi="Times New Roman" w:cs="Times New Roman"/>
          <w:sz w:val="24"/>
          <w:szCs w:val="24"/>
        </w:rPr>
        <w:t xml:space="preserve"> the civil justice issue which confronts Aboriginal people is the question of remotene</w:t>
      </w:r>
      <w:r w:rsidR="00F95BE3">
        <w:rPr>
          <w:rFonts w:ascii="Times New Roman" w:hAnsi="Times New Roman" w:cs="Times New Roman"/>
          <w:sz w:val="24"/>
          <w:szCs w:val="24"/>
        </w:rPr>
        <w:t>ss, inaccessibility of services</w:t>
      </w:r>
      <w:r w:rsidR="00417EE6">
        <w:rPr>
          <w:rFonts w:ascii="Times New Roman" w:hAnsi="Times New Roman" w:cs="Times New Roman"/>
          <w:sz w:val="24"/>
          <w:szCs w:val="24"/>
        </w:rPr>
        <w:t xml:space="preserve"> and inability to access the documentation or be sufficiently literate</w:t>
      </w:r>
      <w:r w:rsidR="00BE2CF6">
        <w:rPr>
          <w:rFonts w:ascii="Times New Roman" w:hAnsi="Times New Roman" w:cs="Times New Roman"/>
          <w:sz w:val="24"/>
          <w:szCs w:val="24"/>
        </w:rPr>
        <w:t xml:space="preserve"> </w:t>
      </w:r>
      <w:r w:rsidR="00A371A3">
        <w:rPr>
          <w:rFonts w:ascii="Times New Roman" w:hAnsi="Times New Roman" w:cs="Times New Roman"/>
          <w:sz w:val="24"/>
          <w:szCs w:val="24"/>
        </w:rPr>
        <w:t xml:space="preserve">to obtain a drivers licence.  </w:t>
      </w:r>
      <w:r w:rsidR="00417EE6">
        <w:rPr>
          <w:rFonts w:ascii="Times New Roman" w:hAnsi="Times New Roman" w:cs="Times New Roman"/>
          <w:sz w:val="24"/>
          <w:szCs w:val="24"/>
        </w:rPr>
        <w:t>ALRM notes in</w:t>
      </w:r>
      <w:r w:rsidR="00BE2CF6">
        <w:rPr>
          <w:rFonts w:ascii="Times New Roman" w:hAnsi="Times New Roman" w:cs="Times New Roman"/>
          <w:sz w:val="24"/>
          <w:szCs w:val="24"/>
        </w:rPr>
        <w:t xml:space="preserve"> </w:t>
      </w:r>
      <w:r w:rsidR="00A371A3">
        <w:rPr>
          <w:rFonts w:ascii="Times New Roman" w:hAnsi="Times New Roman" w:cs="Times New Roman"/>
          <w:sz w:val="24"/>
          <w:szCs w:val="24"/>
        </w:rPr>
        <w:t>that regard, with cautious optimism</w:t>
      </w:r>
      <w:r w:rsidR="00417EE6">
        <w:rPr>
          <w:rFonts w:ascii="Times New Roman" w:hAnsi="Times New Roman" w:cs="Times New Roman"/>
          <w:sz w:val="24"/>
          <w:szCs w:val="24"/>
        </w:rPr>
        <w:t>, actions b</w:t>
      </w:r>
      <w:r w:rsidR="00A371A3">
        <w:rPr>
          <w:rFonts w:ascii="Times New Roman" w:hAnsi="Times New Roman" w:cs="Times New Roman"/>
          <w:sz w:val="24"/>
          <w:szCs w:val="24"/>
        </w:rPr>
        <w:t>eing taken by the SA government</w:t>
      </w:r>
      <w:r w:rsidR="00417EE6">
        <w:rPr>
          <w:rFonts w:ascii="Times New Roman" w:hAnsi="Times New Roman" w:cs="Times New Roman"/>
          <w:sz w:val="24"/>
          <w:szCs w:val="24"/>
        </w:rPr>
        <w:t xml:space="preserve"> to streamline requirements for </w:t>
      </w:r>
      <w:r w:rsidR="00F95BE3">
        <w:rPr>
          <w:rFonts w:ascii="Times New Roman" w:hAnsi="Times New Roman" w:cs="Times New Roman"/>
          <w:sz w:val="24"/>
          <w:szCs w:val="24"/>
        </w:rPr>
        <w:t>drivers’</w:t>
      </w:r>
      <w:r w:rsidR="00623925">
        <w:rPr>
          <w:rFonts w:ascii="Times New Roman" w:hAnsi="Times New Roman" w:cs="Times New Roman"/>
          <w:sz w:val="24"/>
          <w:szCs w:val="24"/>
        </w:rPr>
        <w:t xml:space="preserve"> licences on the APY Lands</w:t>
      </w:r>
      <w:r w:rsidR="00417EE6">
        <w:rPr>
          <w:rFonts w:ascii="Times New Roman" w:hAnsi="Times New Roman" w:cs="Times New Roman"/>
          <w:sz w:val="24"/>
          <w:szCs w:val="24"/>
        </w:rPr>
        <w:t>. (See</w:t>
      </w:r>
      <w:r w:rsidR="00862D3A">
        <w:rPr>
          <w:rFonts w:ascii="Times New Roman" w:hAnsi="Times New Roman" w:cs="Times New Roman"/>
          <w:sz w:val="24"/>
          <w:szCs w:val="24"/>
        </w:rPr>
        <w:t xml:space="preserve"> </w:t>
      </w:r>
      <w:r w:rsidR="00417EE6">
        <w:rPr>
          <w:rFonts w:ascii="Times New Roman" w:hAnsi="Times New Roman" w:cs="Times New Roman"/>
          <w:sz w:val="24"/>
          <w:szCs w:val="24"/>
        </w:rPr>
        <w:t>Australian Newspaper 13</w:t>
      </w:r>
      <w:r w:rsidR="00417EE6" w:rsidRPr="002D3EC3">
        <w:rPr>
          <w:rFonts w:ascii="Times New Roman" w:hAnsi="Times New Roman" w:cs="Times New Roman"/>
          <w:sz w:val="24"/>
          <w:szCs w:val="24"/>
          <w:vertAlign w:val="superscript"/>
        </w:rPr>
        <w:t>th</w:t>
      </w:r>
      <w:r w:rsidR="00417EE6">
        <w:rPr>
          <w:rFonts w:ascii="Times New Roman" w:hAnsi="Times New Roman" w:cs="Times New Roman"/>
          <w:sz w:val="24"/>
          <w:szCs w:val="24"/>
        </w:rPr>
        <w:t xml:space="preserve"> November page 2)</w:t>
      </w:r>
      <w:r w:rsidR="00AD2B82">
        <w:rPr>
          <w:rFonts w:ascii="Times New Roman" w:hAnsi="Times New Roman" w:cs="Times New Roman"/>
          <w:sz w:val="24"/>
          <w:szCs w:val="24"/>
        </w:rPr>
        <w:t xml:space="preserve"> </w:t>
      </w:r>
    </w:p>
    <w:p w:rsidR="00F95BE3" w:rsidRDefault="00623925" w:rsidP="0042408D">
      <w:pPr>
        <w:rPr>
          <w:rFonts w:ascii="Times New Roman" w:hAnsi="Times New Roman" w:cs="Times New Roman"/>
          <w:sz w:val="24"/>
          <w:szCs w:val="24"/>
        </w:rPr>
      </w:pPr>
      <w:r>
        <w:rPr>
          <w:rFonts w:ascii="Times New Roman" w:hAnsi="Times New Roman" w:cs="Times New Roman"/>
          <w:sz w:val="24"/>
          <w:szCs w:val="24"/>
        </w:rPr>
        <w:t>We also refer to the “Aboriginal People Travelling Well: Issues of sa</w:t>
      </w:r>
      <w:r w:rsidR="003E56A7">
        <w:rPr>
          <w:rFonts w:ascii="Times New Roman" w:hAnsi="Times New Roman" w:cs="Times New Roman"/>
          <w:sz w:val="24"/>
          <w:szCs w:val="24"/>
        </w:rPr>
        <w:t>f</w:t>
      </w:r>
      <w:r>
        <w:rPr>
          <w:rFonts w:ascii="Times New Roman" w:hAnsi="Times New Roman" w:cs="Times New Roman"/>
          <w:sz w:val="24"/>
          <w:szCs w:val="24"/>
        </w:rPr>
        <w:t xml:space="preserve">ety, transport and health” report, Y. Helps, Commonwealth Department of Infrastructure, Transport, Regional Development and Local Government, 2008: </w:t>
      </w:r>
      <w:hyperlink r:id="rId10" w:history="1">
        <w:r w:rsidRPr="00B95D4A">
          <w:rPr>
            <w:rStyle w:val="Hyperlink"/>
            <w:rFonts w:ascii="Times New Roman" w:hAnsi="Times New Roman" w:cs="Times New Roman"/>
            <w:sz w:val="24"/>
            <w:szCs w:val="24"/>
          </w:rPr>
          <w:t>http://www.infrastructure.gov.au/roads/safety/publications/2008/pdf/RSRG_1.pdf</w:t>
        </w:r>
      </w:hyperlink>
      <w:r>
        <w:rPr>
          <w:rFonts w:ascii="Times New Roman" w:hAnsi="Times New Roman" w:cs="Times New Roman"/>
          <w:sz w:val="24"/>
          <w:szCs w:val="24"/>
        </w:rPr>
        <w:t xml:space="preserve">   </w:t>
      </w:r>
    </w:p>
    <w:p w:rsidR="005A18C2" w:rsidRDefault="00623925" w:rsidP="0042408D">
      <w:pPr>
        <w:rPr>
          <w:rFonts w:ascii="Times New Roman" w:hAnsi="Times New Roman" w:cs="Times New Roman"/>
          <w:sz w:val="24"/>
          <w:szCs w:val="24"/>
        </w:rPr>
      </w:pPr>
      <w:r>
        <w:rPr>
          <w:rFonts w:ascii="Times New Roman" w:hAnsi="Times New Roman" w:cs="Times New Roman"/>
          <w:sz w:val="24"/>
          <w:szCs w:val="24"/>
        </w:rPr>
        <w:t>This report raises concerns with the difficulties remote Aboriginal people have in obtaining a driver licence, and some of the consequent behaviours which can lead to criminal offences.</w:t>
      </w:r>
      <w:r w:rsidR="00D3065E">
        <w:rPr>
          <w:rFonts w:ascii="Times New Roman" w:hAnsi="Times New Roman" w:cs="Times New Roman"/>
          <w:sz w:val="24"/>
          <w:szCs w:val="24"/>
        </w:rPr>
        <w:t xml:space="preserve">  We note with concern that this report dates back to 2008 and little has changed.</w:t>
      </w:r>
    </w:p>
    <w:p w:rsidR="008C4384" w:rsidRPr="008C4384" w:rsidRDefault="008C4384" w:rsidP="00CE00F6">
      <w:pPr>
        <w:rPr>
          <w:rFonts w:ascii="Times New Roman" w:hAnsi="Times New Roman" w:cs="Times New Roman"/>
          <w:sz w:val="24"/>
          <w:szCs w:val="24"/>
        </w:rPr>
      </w:pPr>
    </w:p>
    <w:p w:rsidR="00CE00F6" w:rsidRPr="00BB21F5" w:rsidRDefault="00CE00F6" w:rsidP="00CE00F6">
      <w:pPr>
        <w:spacing w:after="0" w:line="240" w:lineRule="auto"/>
        <w:rPr>
          <w:rFonts w:ascii="Times New Roman" w:eastAsia="Times New Roman" w:hAnsi="Times New Roman" w:cs="Times New Roman"/>
          <w:sz w:val="24"/>
          <w:szCs w:val="24"/>
          <w:lang w:eastAsia="en-AU"/>
        </w:rPr>
      </w:pPr>
    </w:p>
    <w:p w:rsidR="00CE00F6" w:rsidRDefault="00CE00F6" w:rsidP="00CE00F6">
      <w:pPr>
        <w:rPr>
          <w:rFonts w:ascii="Times New Roman" w:hAnsi="Times New Roman" w:cs="Times New Roman"/>
          <w:b/>
          <w:sz w:val="24"/>
          <w:szCs w:val="24"/>
        </w:rPr>
      </w:pPr>
    </w:p>
    <w:p w:rsidR="00384DA0" w:rsidRDefault="00F95BE3" w:rsidP="00CE00F6">
      <w:pPr>
        <w:rPr>
          <w:rFonts w:ascii="Times New Roman" w:hAnsi="Times New Roman" w:cs="Times New Roman"/>
          <w:b/>
          <w:sz w:val="24"/>
          <w:szCs w:val="24"/>
        </w:rPr>
      </w:pPr>
      <w:r>
        <w:rPr>
          <w:rFonts w:ascii="Times New Roman" w:hAnsi="Times New Roman" w:cs="Times New Roman"/>
          <w:b/>
          <w:sz w:val="24"/>
          <w:szCs w:val="24"/>
        </w:rPr>
        <w:t>The effect of Liquor Licencing</w:t>
      </w:r>
      <w:r w:rsidR="00615C6D">
        <w:rPr>
          <w:rFonts w:ascii="Times New Roman" w:hAnsi="Times New Roman" w:cs="Times New Roman"/>
          <w:b/>
          <w:sz w:val="24"/>
          <w:szCs w:val="24"/>
        </w:rPr>
        <w:t xml:space="preserve"> Laws </w:t>
      </w:r>
      <w:r w:rsidR="00384DA0">
        <w:rPr>
          <w:rFonts w:ascii="Times New Roman" w:hAnsi="Times New Roman" w:cs="Times New Roman"/>
          <w:b/>
          <w:sz w:val="24"/>
          <w:szCs w:val="24"/>
        </w:rPr>
        <w:t xml:space="preserve">on </w:t>
      </w:r>
      <w:r w:rsidR="00E04A11">
        <w:rPr>
          <w:rFonts w:ascii="Times New Roman" w:hAnsi="Times New Roman" w:cs="Times New Roman"/>
          <w:b/>
          <w:sz w:val="24"/>
          <w:szCs w:val="24"/>
        </w:rPr>
        <w:t>Aboriginal Communities in South Australia</w:t>
      </w:r>
    </w:p>
    <w:p w:rsidR="00343266" w:rsidRDefault="00343266" w:rsidP="00CE00F6">
      <w:pPr>
        <w:rPr>
          <w:rFonts w:ascii="Times New Roman" w:hAnsi="Times New Roman" w:cs="Times New Roman"/>
          <w:b/>
          <w:sz w:val="24"/>
          <w:szCs w:val="24"/>
        </w:rPr>
      </w:pPr>
    </w:p>
    <w:p w:rsidR="00C2082E" w:rsidRDefault="00343266" w:rsidP="00343266">
      <w:pPr>
        <w:rPr>
          <w:rFonts w:ascii="Times New Roman" w:hAnsi="Times New Roman" w:cs="Times New Roman"/>
          <w:sz w:val="24"/>
          <w:szCs w:val="24"/>
        </w:rPr>
      </w:pPr>
      <w:r w:rsidRPr="002D3EC3">
        <w:rPr>
          <w:rFonts w:ascii="Times New Roman" w:hAnsi="Times New Roman" w:cs="Times New Roman"/>
          <w:b/>
          <w:sz w:val="24"/>
          <w:szCs w:val="24"/>
        </w:rPr>
        <w:t xml:space="preserve">Liquor </w:t>
      </w:r>
      <w:r>
        <w:rPr>
          <w:rFonts w:ascii="Times New Roman" w:hAnsi="Times New Roman" w:cs="Times New Roman"/>
          <w:b/>
          <w:sz w:val="24"/>
          <w:szCs w:val="24"/>
        </w:rPr>
        <w:t>L</w:t>
      </w:r>
      <w:r w:rsidRPr="002D3EC3">
        <w:rPr>
          <w:rFonts w:ascii="Times New Roman" w:hAnsi="Times New Roman" w:cs="Times New Roman"/>
          <w:b/>
          <w:sz w:val="24"/>
          <w:szCs w:val="24"/>
        </w:rPr>
        <w:t>icencing</w:t>
      </w:r>
      <w:r>
        <w:rPr>
          <w:rFonts w:ascii="Times New Roman" w:hAnsi="Times New Roman" w:cs="Times New Roman"/>
          <w:b/>
          <w:sz w:val="24"/>
          <w:szCs w:val="24"/>
        </w:rPr>
        <w:t xml:space="preserve"> </w:t>
      </w:r>
      <w:r w:rsidRPr="002D3EC3">
        <w:rPr>
          <w:rFonts w:ascii="Times New Roman" w:hAnsi="Times New Roman" w:cs="Times New Roman"/>
          <w:b/>
          <w:sz w:val="24"/>
          <w:szCs w:val="24"/>
        </w:rPr>
        <w:t>Law</w:t>
      </w:r>
    </w:p>
    <w:p w:rsidR="00E04A11" w:rsidRDefault="005B1134" w:rsidP="00343266">
      <w:pPr>
        <w:rPr>
          <w:rFonts w:ascii="Times New Roman" w:hAnsi="Times New Roman" w:cs="Times New Roman"/>
          <w:sz w:val="24"/>
          <w:szCs w:val="24"/>
        </w:rPr>
      </w:pPr>
      <w:r>
        <w:rPr>
          <w:rFonts w:ascii="Times New Roman" w:hAnsi="Times New Roman" w:cs="Times New Roman"/>
          <w:sz w:val="24"/>
          <w:szCs w:val="24"/>
        </w:rPr>
        <w:t>ALRM attaches</w:t>
      </w:r>
      <w:r w:rsidR="00343266">
        <w:rPr>
          <w:rFonts w:ascii="Times New Roman" w:hAnsi="Times New Roman" w:cs="Times New Roman"/>
          <w:sz w:val="24"/>
          <w:szCs w:val="24"/>
        </w:rPr>
        <w:t xml:space="preserve"> to this submission its submission to an SA Parliamentary committee on needed reforms to liquor licencing law in order to improve access to justice for Aboriginal communities in SA</w:t>
      </w:r>
      <w:r w:rsidR="007D7EBA">
        <w:rPr>
          <w:rFonts w:ascii="Times New Roman" w:hAnsi="Times New Roman" w:cs="Times New Roman"/>
          <w:sz w:val="24"/>
          <w:szCs w:val="24"/>
        </w:rPr>
        <w:t>.</w:t>
      </w:r>
      <w:r w:rsidR="00343266">
        <w:rPr>
          <w:rFonts w:ascii="Times New Roman" w:hAnsi="Times New Roman" w:cs="Times New Roman"/>
          <w:sz w:val="24"/>
          <w:szCs w:val="24"/>
        </w:rPr>
        <w:t xml:space="preserve"> </w:t>
      </w:r>
      <w:r w:rsidR="00C77AD5">
        <w:rPr>
          <w:rFonts w:ascii="Times New Roman" w:hAnsi="Times New Roman" w:cs="Times New Roman"/>
          <w:sz w:val="24"/>
          <w:szCs w:val="24"/>
        </w:rPr>
        <w:t xml:space="preserve"> </w:t>
      </w:r>
      <w:r w:rsidR="00C77AD5" w:rsidRPr="00C77AD5">
        <w:rPr>
          <w:rFonts w:ascii="Times New Roman" w:hAnsi="Times New Roman" w:cs="Times New Roman"/>
          <w:i/>
          <w:sz w:val="24"/>
          <w:szCs w:val="24"/>
        </w:rPr>
        <w:t>Appendix 3</w:t>
      </w:r>
    </w:p>
    <w:p w:rsidR="00343266" w:rsidRDefault="00343266" w:rsidP="00343266">
      <w:pPr>
        <w:rPr>
          <w:rFonts w:ascii="Times New Roman" w:hAnsi="Times New Roman" w:cs="Times New Roman"/>
          <w:sz w:val="24"/>
          <w:szCs w:val="24"/>
        </w:rPr>
      </w:pPr>
      <w:r>
        <w:rPr>
          <w:rFonts w:ascii="Times New Roman" w:hAnsi="Times New Roman" w:cs="Times New Roman"/>
          <w:sz w:val="24"/>
          <w:szCs w:val="24"/>
        </w:rPr>
        <w:t xml:space="preserve"> A significant number of communities are by their own volition dry communities, this occurs by their</w:t>
      </w:r>
      <w:r w:rsidR="00F95BE3">
        <w:rPr>
          <w:rFonts w:ascii="Times New Roman" w:hAnsi="Times New Roman" w:cs="Times New Roman"/>
          <w:sz w:val="24"/>
          <w:szCs w:val="24"/>
        </w:rPr>
        <w:t xml:space="preserve"> invoking regulations under the</w:t>
      </w:r>
      <w:r>
        <w:rPr>
          <w:rFonts w:ascii="Times New Roman" w:hAnsi="Times New Roman" w:cs="Times New Roman"/>
          <w:sz w:val="24"/>
          <w:szCs w:val="24"/>
        </w:rPr>
        <w:t xml:space="preserve"> </w:t>
      </w:r>
      <w:r w:rsidRPr="002D3EC3">
        <w:rPr>
          <w:rFonts w:ascii="Times New Roman" w:hAnsi="Times New Roman" w:cs="Times New Roman"/>
          <w:i/>
          <w:sz w:val="24"/>
          <w:szCs w:val="24"/>
        </w:rPr>
        <w:t>Aboriginal Lands Trust</w:t>
      </w:r>
      <w:r w:rsidR="005B1134">
        <w:rPr>
          <w:rFonts w:ascii="Times New Roman" w:hAnsi="Times New Roman" w:cs="Times New Roman"/>
          <w:i/>
          <w:sz w:val="24"/>
          <w:szCs w:val="24"/>
        </w:rPr>
        <w:t xml:space="preserve"> </w:t>
      </w:r>
      <w:r w:rsidRPr="002D3EC3">
        <w:rPr>
          <w:rFonts w:ascii="Times New Roman" w:hAnsi="Times New Roman" w:cs="Times New Roman"/>
          <w:i/>
          <w:sz w:val="24"/>
          <w:szCs w:val="24"/>
        </w:rPr>
        <w:t>Act</w:t>
      </w:r>
      <w:r w:rsidR="00615C6D">
        <w:rPr>
          <w:rFonts w:ascii="Times New Roman" w:hAnsi="Times New Roman" w:cs="Times New Roman"/>
          <w:i/>
          <w:sz w:val="24"/>
          <w:szCs w:val="24"/>
        </w:rPr>
        <w:t xml:space="preserve"> </w:t>
      </w:r>
      <w:r w:rsidR="00615C6D" w:rsidRPr="00E04A11">
        <w:rPr>
          <w:rFonts w:ascii="Times New Roman" w:hAnsi="Times New Roman" w:cs="Times New Roman"/>
          <w:sz w:val="24"/>
          <w:szCs w:val="24"/>
        </w:rPr>
        <w:t>and by virtue of Land Rights Legislation whereby</w:t>
      </w:r>
      <w:r w:rsidR="00E04A11">
        <w:rPr>
          <w:rFonts w:ascii="Times New Roman" w:hAnsi="Times New Roman" w:cs="Times New Roman"/>
          <w:sz w:val="24"/>
          <w:szCs w:val="24"/>
        </w:rPr>
        <w:t xml:space="preserve"> the APY and Maralinga Tjarutja statutory corporations are allowed by their </w:t>
      </w:r>
      <w:r w:rsidR="00F95BE3">
        <w:rPr>
          <w:rFonts w:ascii="Times New Roman" w:hAnsi="Times New Roman" w:cs="Times New Roman"/>
          <w:sz w:val="24"/>
          <w:szCs w:val="24"/>
        </w:rPr>
        <w:t>enabling</w:t>
      </w:r>
      <w:r w:rsidR="00E04A11">
        <w:rPr>
          <w:rFonts w:ascii="Times New Roman" w:hAnsi="Times New Roman" w:cs="Times New Roman"/>
          <w:sz w:val="24"/>
          <w:szCs w:val="24"/>
        </w:rPr>
        <w:t xml:space="preserve"> legislation to pass by laws regulating and prohibiting the </w:t>
      </w:r>
      <w:r w:rsidR="00E04A11">
        <w:rPr>
          <w:rFonts w:ascii="Times New Roman" w:hAnsi="Times New Roman" w:cs="Times New Roman"/>
          <w:sz w:val="24"/>
          <w:szCs w:val="24"/>
        </w:rPr>
        <w:lastRenderedPageBreak/>
        <w:t>possession of alcoholic liquor on the lands.</w:t>
      </w:r>
      <w:r>
        <w:rPr>
          <w:rFonts w:ascii="Times New Roman" w:hAnsi="Times New Roman" w:cs="Times New Roman"/>
          <w:sz w:val="24"/>
          <w:szCs w:val="24"/>
        </w:rPr>
        <w:t xml:space="preserve"> They also want to control their </w:t>
      </w:r>
      <w:r w:rsidR="00F95BE3">
        <w:rPr>
          <w:rFonts w:ascii="Times New Roman" w:hAnsi="Times New Roman" w:cs="Times New Roman"/>
          <w:sz w:val="24"/>
          <w:szCs w:val="24"/>
        </w:rPr>
        <w:t>members’</w:t>
      </w:r>
      <w:r>
        <w:rPr>
          <w:rFonts w:ascii="Times New Roman" w:hAnsi="Times New Roman" w:cs="Times New Roman"/>
          <w:sz w:val="24"/>
          <w:szCs w:val="24"/>
        </w:rPr>
        <w:t xml:space="preserve"> access to takeaway liquor</w:t>
      </w:r>
      <w:r w:rsidR="00E04A11">
        <w:rPr>
          <w:rFonts w:ascii="Times New Roman" w:hAnsi="Times New Roman" w:cs="Times New Roman"/>
          <w:sz w:val="24"/>
          <w:szCs w:val="24"/>
        </w:rPr>
        <w:t xml:space="preserve"> so as to prevent and control grog </w:t>
      </w:r>
      <w:r w:rsidR="00F95BE3">
        <w:rPr>
          <w:rFonts w:ascii="Times New Roman" w:hAnsi="Times New Roman" w:cs="Times New Roman"/>
          <w:sz w:val="24"/>
          <w:szCs w:val="24"/>
        </w:rPr>
        <w:t xml:space="preserve">running. </w:t>
      </w:r>
      <w:r>
        <w:rPr>
          <w:rFonts w:ascii="Times New Roman" w:hAnsi="Times New Roman" w:cs="Times New Roman"/>
          <w:sz w:val="24"/>
          <w:szCs w:val="24"/>
        </w:rPr>
        <w:t>ALRM submits that an important aspect of access to civil justice for Aboriginal communities is improved access to the Licencing Court.   ALRM has acted for several communities in the past</w:t>
      </w:r>
      <w:r w:rsidR="00422BE9">
        <w:rPr>
          <w:rFonts w:ascii="Times New Roman" w:hAnsi="Times New Roman" w:cs="Times New Roman"/>
          <w:sz w:val="24"/>
          <w:szCs w:val="24"/>
        </w:rPr>
        <w:t xml:space="preserve"> (</w:t>
      </w:r>
      <w:r w:rsidR="00C557A1">
        <w:rPr>
          <w:rFonts w:ascii="Times New Roman" w:hAnsi="Times New Roman" w:cs="Times New Roman"/>
          <w:sz w:val="24"/>
          <w:szCs w:val="24"/>
        </w:rPr>
        <w:t>and going back to 1991</w:t>
      </w:r>
      <w:r w:rsidR="00422BE9">
        <w:rPr>
          <w:rFonts w:ascii="Times New Roman" w:hAnsi="Times New Roman" w:cs="Times New Roman"/>
          <w:sz w:val="24"/>
          <w:szCs w:val="24"/>
        </w:rPr>
        <w:t xml:space="preserve">) </w:t>
      </w:r>
      <w:r>
        <w:rPr>
          <w:rFonts w:ascii="Times New Roman" w:hAnsi="Times New Roman" w:cs="Times New Roman"/>
          <w:sz w:val="24"/>
          <w:szCs w:val="24"/>
        </w:rPr>
        <w:t xml:space="preserve"> and still acts for 2 communities which desire to control access to take away liquor to their community members. The consequences of success in liquor licencing litigation for Aboriginal communities are enormous. For example in 1991 a remote community managed with the assistance of the Liquor and Gambling Commissioner to have a particular  liquor licence varied  by preventing sales of</w:t>
      </w:r>
      <w:r w:rsidR="00E04A11">
        <w:rPr>
          <w:rFonts w:ascii="Times New Roman" w:hAnsi="Times New Roman" w:cs="Times New Roman"/>
          <w:sz w:val="24"/>
          <w:szCs w:val="24"/>
        </w:rPr>
        <w:t xml:space="preserve"> most forms  of </w:t>
      </w:r>
      <w:r>
        <w:rPr>
          <w:rFonts w:ascii="Times New Roman" w:hAnsi="Times New Roman" w:cs="Times New Roman"/>
          <w:sz w:val="24"/>
          <w:szCs w:val="24"/>
        </w:rPr>
        <w:t xml:space="preserve"> takeaway liquor to persons resident at or travelling to the Community in question. The Health Service noted a 40% reduction in presentations for alcohol related violence in the 6 months following the l</w:t>
      </w:r>
      <w:r w:rsidR="005B1134">
        <w:rPr>
          <w:rFonts w:ascii="Times New Roman" w:hAnsi="Times New Roman" w:cs="Times New Roman"/>
          <w:sz w:val="24"/>
          <w:szCs w:val="24"/>
        </w:rPr>
        <w:t>icence change. That was in 1991</w:t>
      </w:r>
      <w:r>
        <w:rPr>
          <w:rFonts w:ascii="Times New Roman" w:hAnsi="Times New Roman" w:cs="Times New Roman"/>
          <w:sz w:val="24"/>
          <w:szCs w:val="24"/>
        </w:rPr>
        <w:t xml:space="preserve">, Litigation in relation to those licenced premises is ongoing.  </w:t>
      </w:r>
    </w:p>
    <w:p w:rsidR="00343266" w:rsidRDefault="00343266" w:rsidP="00343266">
      <w:pPr>
        <w:rPr>
          <w:rFonts w:ascii="Times New Roman" w:hAnsi="Times New Roman" w:cs="Times New Roman"/>
          <w:sz w:val="24"/>
          <w:szCs w:val="24"/>
        </w:rPr>
      </w:pPr>
      <w:r>
        <w:rPr>
          <w:rFonts w:ascii="Times New Roman" w:hAnsi="Times New Roman" w:cs="Times New Roman"/>
          <w:sz w:val="24"/>
          <w:szCs w:val="24"/>
        </w:rPr>
        <w:t>ALRM a</w:t>
      </w:r>
      <w:r w:rsidR="005B1134">
        <w:rPr>
          <w:rFonts w:ascii="Times New Roman" w:hAnsi="Times New Roman" w:cs="Times New Roman"/>
          <w:sz w:val="24"/>
          <w:szCs w:val="24"/>
        </w:rPr>
        <w:t xml:space="preserve">ttached to this submission our </w:t>
      </w:r>
      <w:r>
        <w:rPr>
          <w:rFonts w:ascii="Times New Roman" w:hAnsi="Times New Roman" w:cs="Times New Roman"/>
          <w:sz w:val="24"/>
          <w:szCs w:val="24"/>
        </w:rPr>
        <w:t>submission on the need for reform of licencing</w:t>
      </w:r>
      <w:r w:rsidR="007D7EBA">
        <w:rPr>
          <w:rFonts w:ascii="Times New Roman" w:hAnsi="Times New Roman" w:cs="Times New Roman"/>
          <w:sz w:val="24"/>
          <w:szCs w:val="24"/>
        </w:rPr>
        <w:t xml:space="preserve"> law in South A</w:t>
      </w:r>
      <w:r>
        <w:rPr>
          <w:rFonts w:ascii="Times New Roman" w:hAnsi="Times New Roman" w:cs="Times New Roman"/>
          <w:sz w:val="24"/>
          <w:szCs w:val="24"/>
        </w:rPr>
        <w:t>ustralia.</w:t>
      </w:r>
      <w:r w:rsidDel="002D3EC3">
        <w:rPr>
          <w:rFonts w:ascii="Times New Roman" w:hAnsi="Times New Roman" w:cs="Times New Roman"/>
          <w:sz w:val="24"/>
          <w:szCs w:val="24"/>
        </w:rPr>
        <w:t xml:space="preserve"> </w:t>
      </w:r>
      <w:r w:rsidR="00C77AD5">
        <w:rPr>
          <w:rFonts w:ascii="Times New Roman" w:hAnsi="Times New Roman" w:cs="Times New Roman"/>
          <w:sz w:val="24"/>
          <w:szCs w:val="24"/>
        </w:rPr>
        <w:t xml:space="preserve">  </w:t>
      </w:r>
      <w:r w:rsidR="00C77AD5">
        <w:rPr>
          <w:rFonts w:ascii="Times New Roman" w:hAnsi="Times New Roman" w:cs="Times New Roman"/>
          <w:i/>
          <w:sz w:val="24"/>
          <w:szCs w:val="24"/>
        </w:rPr>
        <w:t>Appendix 3</w:t>
      </w:r>
    </w:p>
    <w:p w:rsidR="00C77AD5" w:rsidRDefault="00C77AD5" w:rsidP="00CE00F6">
      <w:pPr>
        <w:rPr>
          <w:rFonts w:ascii="Times New Roman" w:hAnsi="Times New Roman" w:cs="Times New Roman"/>
          <w:sz w:val="24"/>
          <w:szCs w:val="24"/>
        </w:rPr>
      </w:pPr>
    </w:p>
    <w:p w:rsidR="00384DA0" w:rsidRDefault="00384DA0" w:rsidP="00CE00F6">
      <w:pPr>
        <w:rPr>
          <w:rFonts w:ascii="Times New Roman" w:hAnsi="Times New Roman" w:cs="Times New Roman"/>
          <w:sz w:val="24"/>
          <w:szCs w:val="24"/>
        </w:rPr>
      </w:pPr>
      <w:r>
        <w:rPr>
          <w:rFonts w:ascii="Times New Roman" w:hAnsi="Times New Roman" w:cs="Times New Roman"/>
          <w:sz w:val="24"/>
          <w:szCs w:val="24"/>
        </w:rPr>
        <w:t>There is ample and overwhelming evidence that the cycle of social disadvantage and alcohol abuse is contributing to the further destruction of Aboriginal culture and further eroding the already poor health outcomes for these communities.  Much has been said about ‘closing the gap’ between the health of mainstream Australians and Aboriginal Australians.  Closing the gap between these two broad groups in their relative access to and protection of civil rights is equally important.</w:t>
      </w:r>
    </w:p>
    <w:p w:rsidR="00384DA0" w:rsidRDefault="00384DA0" w:rsidP="00CE00F6">
      <w:pPr>
        <w:rPr>
          <w:rFonts w:ascii="Times New Roman" w:hAnsi="Times New Roman" w:cs="Times New Roman"/>
          <w:sz w:val="24"/>
          <w:szCs w:val="24"/>
        </w:rPr>
      </w:pPr>
      <w:r>
        <w:rPr>
          <w:rFonts w:ascii="Times New Roman" w:hAnsi="Times New Roman" w:cs="Times New Roman"/>
          <w:sz w:val="24"/>
          <w:szCs w:val="24"/>
        </w:rPr>
        <w:t xml:space="preserve">Closing this gap means scrutinising the history of forced removal of Aboriginal children from their families, current practices and systemic attitudes of State government authorities such as Families SA, </w:t>
      </w:r>
      <w:r w:rsidR="0036250D">
        <w:rPr>
          <w:rFonts w:ascii="Times New Roman" w:hAnsi="Times New Roman" w:cs="Times New Roman"/>
          <w:sz w:val="24"/>
          <w:szCs w:val="24"/>
        </w:rPr>
        <w:t xml:space="preserve">the Crown Solicitors, and the Judicial system in cases of Child Protection measures, but also in addressing the underlying legal frameworks which continue to allow self-perpetuating social disadvantage to flourish under irresponsible governing of liquor licensing of premises.  </w:t>
      </w:r>
    </w:p>
    <w:p w:rsidR="0036250D" w:rsidRDefault="0036250D" w:rsidP="00CE00F6">
      <w:pPr>
        <w:rPr>
          <w:rFonts w:ascii="Times New Roman" w:hAnsi="Times New Roman" w:cs="Times New Roman"/>
          <w:sz w:val="24"/>
          <w:szCs w:val="24"/>
        </w:rPr>
      </w:pPr>
      <w:r>
        <w:rPr>
          <w:rFonts w:ascii="Times New Roman" w:hAnsi="Times New Roman" w:cs="Times New Roman"/>
          <w:sz w:val="24"/>
          <w:szCs w:val="24"/>
        </w:rPr>
        <w:t>The ‘responsible service of liquor’ and trading hours in city centres have been the subject of recent public debate due to the increasing levels of alcohol fuelled violence and antisocial behaviour centred around nightclubs, particularly in the Eastern Capitals.   Some high profile cases involving ‘king-hit’ deaths have been widely broadcast and public opinion has become focussed on these issues.</w:t>
      </w:r>
    </w:p>
    <w:p w:rsidR="0036250D" w:rsidRDefault="0036250D" w:rsidP="00CE00F6">
      <w:pPr>
        <w:rPr>
          <w:rFonts w:ascii="Times New Roman" w:hAnsi="Times New Roman" w:cs="Times New Roman"/>
          <w:sz w:val="24"/>
          <w:szCs w:val="24"/>
        </w:rPr>
      </w:pPr>
      <w:r>
        <w:rPr>
          <w:rFonts w:ascii="Times New Roman" w:hAnsi="Times New Roman" w:cs="Times New Roman"/>
          <w:sz w:val="24"/>
          <w:szCs w:val="24"/>
        </w:rPr>
        <w:t xml:space="preserve">However what of the very long history of alcohol violence which continues to destroy Aboriginal communities in remote Australia?  ALRM has been the quiet achiever in </w:t>
      </w:r>
      <w:r w:rsidR="00090ACC">
        <w:rPr>
          <w:rFonts w:ascii="Times New Roman" w:hAnsi="Times New Roman" w:cs="Times New Roman"/>
          <w:sz w:val="24"/>
          <w:szCs w:val="24"/>
        </w:rPr>
        <w:t xml:space="preserve">seeking much stronger regulation of </w:t>
      </w:r>
      <w:r w:rsidR="00014D9A">
        <w:rPr>
          <w:rFonts w:ascii="Times New Roman" w:hAnsi="Times New Roman" w:cs="Times New Roman"/>
          <w:sz w:val="24"/>
          <w:szCs w:val="24"/>
        </w:rPr>
        <w:t>the provision of</w:t>
      </w:r>
      <w:r w:rsidR="00090ACC">
        <w:rPr>
          <w:rFonts w:ascii="Times New Roman" w:hAnsi="Times New Roman" w:cs="Times New Roman"/>
          <w:sz w:val="24"/>
          <w:szCs w:val="24"/>
        </w:rPr>
        <w:t xml:space="preserve"> takeaway </w:t>
      </w:r>
      <w:r w:rsidR="00014D9A">
        <w:rPr>
          <w:rFonts w:ascii="Times New Roman" w:hAnsi="Times New Roman" w:cs="Times New Roman"/>
          <w:sz w:val="24"/>
          <w:szCs w:val="24"/>
        </w:rPr>
        <w:t xml:space="preserve"> liquor at </w:t>
      </w:r>
      <w:r w:rsidR="00090ACC">
        <w:rPr>
          <w:rFonts w:ascii="Times New Roman" w:hAnsi="Times New Roman" w:cs="Times New Roman"/>
          <w:sz w:val="24"/>
          <w:szCs w:val="24"/>
        </w:rPr>
        <w:t xml:space="preserve">licenced premises </w:t>
      </w:r>
      <w:r w:rsidR="00014D9A">
        <w:rPr>
          <w:rFonts w:ascii="Times New Roman" w:hAnsi="Times New Roman" w:cs="Times New Roman"/>
          <w:sz w:val="24"/>
          <w:szCs w:val="24"/>
        </w:rPr>
        <w:t xml:space="preserve"> accessible to remote Aboriginal communities in South Australia.</w:t>
      </w:r>
    </w:p>
    <w:p w:rsidR="00014D9A" w:rsidRPr="00384DA0" w:rsidRDefault="00014D9A" w:rsidP="00CE00F6">
      <w:pPr>
        <w:rPr>
          <w:rFonts w:ascii="Times New Roman" w:hAnsi="Times New Roman" w:cs="Times New Roman"/>
          <w:sz w:val="24"/>
          <w:szCs w:val="24"/>
        </w:rPr>
      </w:pPr>
      <w:r>
        <w:rPr>
          <w:rFonts w:ascii="Times New Roman" w:hAnsi="Times New Roman" w:cs="Times New Roman"/>
          <w:sz w:val="24"/>
          <w:szCs w:val="24"/>
        </w:rPr>
        <w:t xml:space="preserve">The failure to impose sensible restrictions on those licenses contributes directly to the abuse of alcohol in remote communities, with all the attendant issues such as health problems including </w:t>
      </w:r>
      <w:r w:rsidR="00292054">
        <w:rPr>
          <w:rFonts w:ascii="Times New Roman" w:hAnsi="Times New Roman" w:cs="Times New Roman"/>
          <w:sz w:val="24"/>
          <w:szCs w:val="24"/>
        </w:rPr>
        <w:t xml:space="preserve">those affecting </w:t>
      </w:r>
      <w:r w:rsidR="00D20B92">
        <w:rPr>
          <w:rFonts w:ascii="Times New Roman" w:hAnsi="Times New Roman" w:cs="Times New Roman"/>
          <w:sz w:val="24"/>
          <w:szCs w:val="24"/>
        </w:rPr>
        <w:t>wome</w:t>
      </w:r>
      <w:r w:rsidR="00C77AD5">
        <w:rPr>
          <w:rFonts w:ascii="Times New Roman" w:hAnsi="Times New Roman" w:cs="Times New Roman"/>
          <w:sz w:val="24"/>
          <w:szCs w:val="24"/>
        </w:rPr>
        <w:t>n and babies and young children</w:t>
      </w:r>
      <w:r>
        <w:rPr>
          <w:rFonts w:ascii="Times New Roman" w:hAnsi="Times New Roman" w:cs="Times New Roman"/>
          <w:sz w:val="24"/>
          <w:szCs w:val="24"/>
        </w:rPr>
        <w:t>,</w:t>
      </w:r>
      <w:r w:rsidR="00D20B92">
        <w:rPr>
          <w:rFonts w:ascii="Times New Roman" w:hAnsi="Times New Roman" w:cs="Times New Roman"/>
          <w:sz w:val="24"/>
          <w:szCs w:val="24"/>
        </w:rPr>
        <w:t xml:space="preserve"> morbidities </w:t>
      </w:r>
      <w:r w:rsidR="00292054">
        <w:rPr>
          <w:rFonts w:ascii="Times New Roman" w:hAnsi="Times New Roman" w:cs="Times New Roman"/>
          <w:sz w:val="24"/>
          <w:szCs w:val="24"/>
        </w:rPr>
        <w:t>associated</w:t>
      </w:r>
      <w:r w:rsidR="00D20B92">
        <w:rPr>
          <w:rFonts w:ascii="Times New Roman" w:hAnsi="Times New Roman" w:cs="Times New Roman"/>
          <w:sz w:val="24"/>
          <w:szCs w:val="24"/>
        </w:rPr>
        <w:t xml:space="preserve"> with </w:t>
      </w:r>
      <w:r w:rsidR="00D20B92">
        <w:rPr>
          <w:rFonts w:ascii="Times New Roman" w:hAnsi="Times New Roman" w:cs="Times New Roman"/>
          <w:sz w:val="24"/>
          <w:szCs w:val="24"/>
        </w:rPr>
        <w:lastRenderedPageBreak/>
        <w:t>alcohol abuse including cardiovascular disease, diabetes</w:t>
      </w:r>
      <w:r w:rsidR="00292054">
        <w:rPr>
          <w:rFonts w:ascii="Times New Roman" w:hAnsi="Times New Roman" w:cs="Times New Roman"/>
          <w:sz w:val="24"/>
          <w:szCs w:val="24"/>
        </w:rPr>
        <w:t xml:space="preserve"> and liver disease</w:t>
      </w:r>
      <w:r w:rsidR="00D20B92">
        <w:rPr>
          <w:rFonts w:ascii="Times New Roman" w:hAnsi="Times New Roman" w:cs="Times New Roman"/>
          <w:sz w:val="24"/>
          <w:szCs w:val="24"/>
        </w:rPr>
        <w:t>.</w:t>
      </w:r>
      <w:r w:rsidR="00292054">
        <w:rPr>
          <w:rFonts w:ascii="Times New Roman" w:hAnsi="Times New Roman" w:cs="Times New Roman"/>
          <w:sz w:val="24"/>
          <w:szCs w:val="24"/>
        </w:rPr>
        <w:t xml:space="preserve">  </w:t>
      </w:r>
      <w:r w:rsidR="00C77AD5">
        <w:rPr>
          <w:rFonts w:ascii="Times New Roman" w:hAnsi="Times New Roman" w:cs="Times New Roman"/>
          <w:sz w:val="24"/>
          <w:szCs w:val="24"/>
        </w:rPr>
        <w:t>In addition</w:t>
      </w:r>
      <w:r>
        <w:rPr>
          <w:rFonts w:ascii="Times New Roman" w:hAnsi="Times New Roman" w:cs="Times New Roman"/>
          <w:sz w:val="24"/>
          <w:szCs w:val="24"/>
        </w:rPr>
        <w:t xml:space="preserve"> domestic and community violence, personal injury including through motor vehicle accident, and premature death.</w:t>
      </w:r>
    </w:p>
    <w:p w:rsidR="00392379" w:rsidRDefault="00392379"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605595" w:rsidRDefault="00605595" w:rsidP="00392379">
      <w:pPr>
        <w:rPr>
          <w:color w:val="1F497D"/>
        </w:rPr>
      </w:pPr>
    </w:p>
    <w:p w:rsidR="00384DA0" w:rsidRDefault="00384DA0" w:rsidP="00CE00F6">
      <w:pPr>
        <w:pStyle w:val="Header"/>
        <w:tabs>
          <w:tab w:val="clear" w:pos="4320"/>
          <w:tab w:val="clear" w:pos="8640"/>
          <w:tab w:val="left" w:pos="2280"/>
        </w:tabs>
        <w:jc w:val="center"/>
        <w:rPr>
          <w:b/>
          <w:bCs/>
        </w:rPr>
      </w:pPr>
    </w:p>
    <w:p w:rsidR="006E2964" w:rsidRPr="006E2964" w:rsidRDefault="006E2964" w:rsidP="006E2964">
      <w:pPr>
        <w:spacing w:after="0" w:line="240" w:lineRule="auto"/>
        <w:rPr>
          <w:rFonts w:ascii="Times New Roman" w:hAnsi="Times New Roman" w:cs="Times New Roman"/>
          <w:sz w:val="24"/>
          <w:szCs w:val="24"/>
        </w:rPr>
      </w:pPr>
    </w:p>
    <w:p w:rsidR="006E2964" w:rsidRPr="006E2964" w:rsidRDefault="006E2964" w:rsidP="00CE00F6">
      <w:pPr>
        <w:rPr>
          <w:rFonts w:ascii="Times New Roman" w:hAnsi="Times New Roman" w:cs="Times New Roman"/>
          <w:sz w:val="24"/>
          <w:szCs w:val="24"/>
        </w:rPr>
      </w:pPr>
    </w:p>
    <w:sectPr w:rsidR="006E2964" w:rsidRPr="006E296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032" w:rsidRDefault="00AE2032" w:rsidP="00C77AD5">
      <w:pPr>
        <w:spacing w:after="0" w:line="240" w:lineRule="auto"/>
      </w:pPr>
      <w:r>
        <w:separator/>
      </w:r>
    </w:p>
  </w:endnote>
  <w:endnote w:type="continuationSeparator" w:id="0">
    <w:p w:rsidR="00AE2032" w:rsidRDefault="00AE2032" w:rsidP="00C7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519042"/>
      <w:docPartObj>
        <w:docPartGallery w:val="Page Numbers (Bottom of Page)"/>
        <w:docPartUnique/>
      </w:docPartObj>
    </w:sdtPr>
    <w:sdtEndPr>
      <w:rPr>
        <w:color w:val="808080" w:themeColor="background1" w:themeShade="80"/>
        <w:spacing w:val="60"/>
      </w:rPr>
    </w:sdtEndPr>
    <w:sdtContent>
      <w:p w:rsidR="00236B6B" w:rsidRDefault="00236B6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56088" w:rsidRPr="00F56088">
          <w:rPr>
            <w:b/>
            <w:bCs/>
            <w:noProof/>
          </w:rPr>
          <w:t>2</w:t>
        </w:r>
        <w:r>
          <w:rPr>
            <w:b/>
            <w:bCs/>
            <w:noProof/>
          </w:rPr>
          <w:fldChar w:fldCharType="end"/>
        </w:r>
        <w:r>
          <w:rPr>
            <w:b/>
            <w:bCs/>
          </w:rPr>
          <w:t xml:space="preserve"> | </w:t>
        </w:r>
        <w:r>
          <w:rPr>
            <w:color w:val="808080" w:themeColor="background1" w:themeShade="80"/>
            <w:spacing w:val="60"/>
          </w:rPr>
          <w:t>Page</w:t>
        </w:r>
      </w:p>
    </w:sdtContent>
  </w:sdt>
  <w:p w:rsidR="00236B6B" w:rsidRDefault="00236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032" w:rsidRDefault="00AE2032" w:rsidP="00C77AD5">
      <w:pPr>
        <w:spacing w:after="0" w:line="240" w:lineRule="auto"/>
      </w:pPr>
      <w:r>
        <w:separator/>
      </w:r>
    </w:p>
  </w:footnote>
  <w:footnote w:type="continuationSeparator" w:id="0">
    <w:p w:rsidR="00AE2032" w:rsidRDefault="00AE2032" w:rsidP="00C77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738"/>
    <w:multiLevelType w:val="hybridMultilevel"/>
    <w:tmpl w:val="921EF7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53E16BE"/>
    <w:multiLevelType w:val="hybridMultilevel"/>
    <w:tmpl w:val="E144AE24"/>
    <w:lvl w:ilvl="0" w:tplc="219A885E">
      <w:start w:val="1"/>
      <w:numFmt w:val="decimal"/>
      <w:lvlText w:val="%1."/>
      <w:lvlJc w:val="left"/>
      <w:pPr>
        <w:tabs>
          <w:tab w:val="num" w:pos="420"/>
        </w:tabs>
        <w:ind w:left="420" w:hanging="36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2">
    <w:nsid w:val="16457DE1"/>
    <w:multiLevelType w:val="hybridMultilevel"/>
    <w:tmpl w:val="C2A4C1AA"/>
    <w:lvl w:ilvl="0" w:tplc="0CE61DF6">
      <w:start w:val="1"/>
      <w:numFmt w:val="lowerRoman"/>
      <w:lvlText w:val="(%1)"/>
      <w:lvlJc w:val="left"/>
      <w:pPr>
        <w:tabs>
          <w:tab w:val="num" w:pos="780"/>
        </w:tabs>
        <w:ind w:left="780" w:hanging="72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3">
    <w:nsid w:val="1A9F024A"/>
    <w:multiLevelType w:val="hybridMultilevel"/>
    <w:tmpl w:val="F7B8D00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F1A6268"/>
    <w:multiLevelType w:val="hybridMultilevel"/>
    <w:tmpl w:val="011CEF50"/>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1556978"/>
    <w:multiLevelType w:val="hybridMultilevel"/>
    <w:tmpl w:val="EEF49D98"/>
    <w:lvl w:ilvl="0" w:tplc="DD4C5F6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2D345AB2"/>
    <w:multiLevelType w:val="hybridMultilevel"/>
    <w:tmpl w:val="2A7648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3BA2F30"/>
    <w:multiLevelType w:val="hybridMultilevel"/>
    <w:tmpl w:val="1FD21D6C"/>
    <w:lvl w:ilvl="0" w:tplc="5B6810F2">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nsid w:val="3FFA0C8D"/>
    <w:multiLevelType w:val="hybridMultilevel"/>
    <w:tmpl w:val="55561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812D33"/>
    <w:multiLevelType w:val="hybridMultilevel"/>
    <w:tmpl w:val="B0A41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E080346"/>
    <w:multiLevelType w:val="hybridMultilevel"/>
    <w:tmpl w:val="6662135E"/>
    <w:lvl w:ilvl="0" w:tplc="0C09000F">
      <w:start w:val="1"/>
      <w:numFmt w:val="decimal"/>
      <w:lvlText w:val="%1."/>
      <w:lvlJc w:val="left"/>
      <w:pPr>
        <w:tabs>
          <w:tab w:val="num" w:pos="720"/>
        </w:tabs>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1"/>
  </w:num>
  <w:num w:numId="5">
    <w:abstractNumId w:val="2"/>
  </w:num>
  <w:num w:numId="6">
    <w:abstractNumId w:val="4"/>
  </w:num>
  <w:num w:numId="7">
    <w:abstractNumId w:val="10"/>
  </w:num>
  <w:num w:numId="8">
    <w:abstractNumId w:val="5"/>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8D"/>
    <w:rsid w:val="00014D9A"/>
    <w:rsid w:val="00042745"/>
    <w:rsid w:val="00042B8A"/>
    <w:rsid w:val="00056A55"/>
    <w:rsid w:val="000645BC"/>
    <w:rsid w:val="00090ACC"/>
    <w:rsid w:val="000A3706"/>
    <w:rsid w:val="000C5509"/>
    <w:rsid w:val="000F0B2A"/>
    <w:rsid w:val="000F4F87"/>
    <w:rsid w:val="00142F65"/>
    <w:rsid w:val="0016641F"/>
    <w:rsid w:val="001668B5"/>
    <w:rsid w:val="00166D3D"/>
    <w:rsid w:val="00177E73"/>
    <w:rsid w:val="0018351A"/>
    <w:rsid w:val="00195A02"/>
    <w:rsid w:val="001A64D5"/>
    <w:rsid w:val="001F7956"/>
    <w:rsid w:val="0022285B"/>
    <w:rsid w:val="00236B6B"/>
    <w:rsid w:val="00292054"/>
    <w:rsid w:val="00297457"/>
    <w:rsid w:val="00297D94"/>
    <w:rsid w:val="002D3EC3"/>
    <w:rsid w:val="002E74E0"/>
    <w:rsid w:val="003228C6"/>
    <w:rsid w:val="00326576"/>
    <w:rsid w:val="00343266"/>
    <w:rsid w:val="00345E78"/>
    <w:rsid w:val="0036250D"/>
    <w:rsid w:val="00372E30"/>
    <w:rsid w:val="003835E6"/>
    <w:rsid w:val="00384DA0"/>
    <w:rsid w:val="00392379"/>
    <w:rsid w:val="003B7C05"/>
    <w:rsid w:val="003E13B5"/>
    <w:rsid w:val="003E56A7"/>
    <w:rsid w:val="003F740E"/>
    <w:rsid w:val="00407260"/>
    <w:rsid w:val="00417EE6"/>
    <w:rsid w:val="00422BE9"/>
    <w:rsid w:val="0042408D"/>
    <w:rsid w:val="00462D9F"/>
    <w:rsid w:val="00494A03"/>
    <w:rsid w:val="005049A0"/>
    <w:rsid w:val="00520651"/>
    <w:rsid w:val="00571FD9"/>
    <w:rsid w:val="005744A3"/>
    <w:rsid w:val="005764EE"/>
    <w:rsid w:val="00596131"/>
    <w:rsid w:val="005A18C2"/>
    <w:rsid w:val="005B1134"/>
    <w:rsid w:val="005D2BD9"/>
    <w:rsid w:val="005E321A"/>
    <w:rsid w:val="00603D98"/>
    <w:rsid w:val="00605595"/>
    <w:rsid w:val="00615C6D"/>
    <w:rsid w:val="00621ABA"/>
    <w:rsid w:val="00623925"/>
    <w:rsid w:val="0062724B"/>
    <w:rsid w:val="00636983"/>
    <w:rsid w:val="006523F5"/>
    <w:rsid w:val="00661541"/>
    <w:rsid w:val="00666CC2"/>
    <w:rsid w:val="006824E3"/>
    <w:rsid w:val="00685641"/>
    <w:rsid w:val="0069586C"/>
    <w:rsid w:val="006A10CE"/>
    <w:rsid w:val="006B3CEA"/>
    <w:rsid w:val="006E0C6D"/>
    <w:rsid w:val="006E2964"/>
    <w:rsid w:val="006E7D02"/>
    <w:rsid w:val="006F60EC"/>
    <w:rsid w:val="00727A72"/>
    <w:rsid w:val="0073393A"/>
    <w:rsid w:val="00751EBC"/>
    <w:rsid w:val="007550D3"/>
    <w:rsid w:val="007721D0"/>
    <w:rsid w:val="007C70C0"/>
    <w:rsid w:val="007D7EBA"/>
    <w:rsid w:val="007E0E07"/>
    <w:rsid w:val="00805A32"/>
    <w:rsid w:val="008625FB"/>
    <w:rsid w:val="00862D3A"/>
    <w:rsid w:val="00871664"/>
    <w:rsid w:val="008C4384"/>
    <w:rsid w:val="008C65B2"/>
    <w:rsid w:val="0097289E"/>
    <w:rsid w:val="00981D65"/>
    <w:rsid w:val="009A2AAE"/>
    <w:rsid w:val="009B2602"/>
    <w:rsid w:val="00A01A7D"/>
    <w:rsid w:val="00A1163D"/>
    <w:rsid w:val="00A13C9B"/>
    <w:rsid w:val="00A1572E"/>
    <w:rsid w:val="00A371A3"/>
    <w:rsid w:val="00A60008"/>
    <w:rsid w:val="00A71E82"/>
    <w:rsid w:val="00AD2B82"/>
    <w:rsid w:val="00AE2032"/>
    <w:rsid w:val="00AE7A89"/>
    <w:rsid w:val="00AF3607"/>
    <w:rsid w:val="00AF4BF2"/>
    <w:rsid w:val="00B257F5"/>
    <w:rsid w:val="00B6515C"/>
    <w:rsid w:val="00B86D22"/>
    <w:rsid w:val="00BB1154"/>
    <w:rsid w:val="00BB21F5"/>
    <w:rsid w:val="00BC4EAD"/>
    <w:rsid w:val="00BE2CF6"/>
    <w:rsid w:val="00C07332"/>
    <w:rsid w:val="00C174EF"/>
    <w:rsid w:val="00C2082E"/>
    <w:rsid w:val="00C26998"/>
    <w:rsid w:val="00C34F7B"/>
    <w:rsid w:val="00C36D7D"/>
    <w:rsid w:val="00C50B54"/>
    <w:rsid w:val="00C557A1"/>
    <w:rsid w:val="00C709F3"/>
    <w:rsid w:val="00C77AD5"/>
    <w:rsid w:val="00CA1919"/>
    <w:rsid w:val="00CD5A25"/>
    <w:rsid w:val="00CD6BB3"/>
    <w:rsid w:val="00CE00F6"/>
    <w:rsid w:val="00CF5EA2"/>
    <w:rsid w:val="00D06D81"/>
    <w:rsid w:val="00D20B92"/>
    <w:rsid w:val="00D23C06"/>
    <w:rsid w:val="00D26697"/>
    <w:rsid w:val="00D3065E"/>
    <w:rsid w:val="00D40B77"/>
    <w:rsid w:val="00D452A1"/>
    <w:rsid w:val="00D55642"/>
    <w:rsid w:val="00D80379"/>
    <w:rsid w:val="00D92BDF"/>
    <w:rsid w:val="00DA5849"/>
    <w:rsid w:val="00DD0F67"/>
    <w:rsid w:val="00E01E43"/>
    <w:rsid w:val="00E04A11"/>
    <w:rsid w:val="00E21ECB"/>
    <w:rsid w:val="00E2392A"/>
    <w:rsid w:val="00E24BCE"/>
    <w:rsid w:val="00E278C2"/>
    <w:rsid w:val="00E311E8"/>
    <w:rsid w:val="00E40EAC"/>
    <w:rsid w:val="00E576A2"/>
    <w:rsid w:val="00E601A4"/>
    <w:rsid w:val="00EA0213"/>
    <w:rsid w:val="00EB3D49"/>
    <w:rsid w:val="00EB7B5B"/>
    <w:rsid w:val="00ED0E22"/>
    <w:rsid w:val="00F038EC"/>
    <w:rsid w:val="00F07D84"/>
    <w:rsid w:val="00F26B78"/>
    <w:rsid w:val="00F342DF"/>
    <w:rsid w:val="00F56088"/>
    <w:rsid w:val="00F70B2E"/>
    <w:rsid w:val="00F95BE3"/>
    <w:rsid w:val="00FC7A1B"/>
    <w:rsid w:val="00FE083C"/>
    <w:rsid w:val="00FF6A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08D"/>
    <w:pPr>
      <w:ind w:left="720"/>
      <w:contextualSpacing/>
    </w:pPr>
  </w:style>
  <w:style w:type="paragraph" w:styleId="BalloonText">
    <w:name w:val="Balloon Text"/>
    <w:basedOn w:val="Normal"/>
    <w:link w:val="BalloonTextChar"/>
    <w:uiPriority w:val="99"/>
    <w:semiHidden/>
    <w:unhideWhenUsed/>
    <w:rsid w:val="00F34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2DF"/>
    <w:rPr>
      <w:rFonts w:ascii="Tahoma" w:hAnsi="Tahoma" w:cs="Tahoma"/>
      <w:sz w:val="16"/>
      <w:szCs w:val="16"/>
    </w:rPr>
  </w:style>
  <w:style w:type="character" w:styleId="CommentReference">
    <w:name w:val="annotation reference"/>
    <w:basedOn w:val="DefaultParagraphFont"/>
    <w:uiPriority w:val="99"/>
    <w:semiHidden/>
    <w:unhideWhenUsed/>
    <w:rsid w:val="008625FB"/>
    <w:rPr>
      <w:sz w:val="16"/>
      <w:szCs w:val="16"/>
    </w:rPr>
  </w:style>
  <w:style w:type="paragraph" w:styleId="CommentText">
    <w:name w:val="annotation text"/>
    <w:basedOn w:val="Normal"/>
    <w:link w:val="CommentTextChar"/>
    <w:uiPriority w:val="99"/>
    <w:semiHidden/>
    <w:unhideWhenUsed/>
    <w:rsid w:val="008625FB"/>
    <w:pPr>
      <w:spacing w:line="240" w:lineRule="auto"/>
    </w:pPr>
    <w:rPr>
      <w:sz w:val="20"/>
      <w:szCs w:val="20"/>
    </w:rPr>
  </w:style>
  <w:style w:type="character" w:customStyle="1" w:styleId="CommentTextChar">
    <w:name w:val="Comment Text Char"/>
    <w:basedOn w:val="DefaultParagraphFont"/>
    <w:link w:val="CommentText"/>
    <w:uiPriority w:val="99"/>
    <w:semiHidden/>
    <w:rsid w:val="008625FB"/>
    <w:rPr>
      <w:sz w:val="20"/>
      <w:szCs w:val="20"/>
    </w:rPr>
  </w:style>
  <w:style w:type="paragraph" w:styleId="CommentSubject">
    <w:name w:val="annotation subject"/>
    <w:basedOn w:val="CommentText"/>
    <w:next w:val="CommentText"/>
    <w:link w:val="CommentSubjectChar"/>
    <w:uiPriority w:val="99"/>
    <w:semiHidden/>
    <w:unhideWhenUsed/>
    <w:rsid w:val="008625FB"/>
    <w:rPr>
      <w:b/>
      <w:bCs/>
    </w:rPr>
  </w:style>
  <w:style w:type="character" w:customStyle="1" w:styleId="CommentSubjectChar">
    <w:name w:val="Comment Subject Char"/>
    <w:basedOn w:val="CommentTextChar"/>
    <w:link w:val="CommentSubject"/>
    <w:uiPriority w:val="99"/>
    <w:semiHidden/>
    <w:rsid w:val="008625FB"/>
    <w:rPr>
      <w:b/>
      <w:bCs/>
      <w:sz w:val="20"/>
      <w:szCs w:val="20"/>
    </w:rPr>
  </w:style>
  <w:style w:type="paragraph" w:styleId="Header">
    <w:name w:val="header"/>
    <w:basedOn w:val="Normal"/>
    <w:link w:val="HeaderChar"/>
    <w:rsid w:val="00CE00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CE00F6"/>
    <w:rPr>
      <w:rFonts w:ascii="Times New Roman" w:eastAsia="Times New Roman" w:hAnsi="Times New Roman" w:cs="Times New Roman"/>
      <w:sz w:val="24"/>
      <w:szCs w:val="20"/>
    </w:rPr>
  </w:style>
  <w:style w:type="paragraph" w:styleId="NormalWeb">
    <w:name w:val="Normal (Web)"/>
    <w:basedOn w:val="Normal"/>
    <w:rsid w:val="00CE00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usehead">
    <w:name w:val="clausehead"/>
    <w:rsid w:val="00CE00F6"/>
    <w:pPr>
      <w:keepNext/>
      <w:keepLines/>
      <w:autoSpaceDE w:val="0"/>
      <w:autoSpaceDN w:val="0"/>
      <w:adjustRightInd w:val="0"/>
      <w:spacing w:before="160" w:after="0" w:line="240" w:lineRule="auto"/>
      <w:ind w:left="567" w:hanging="567"/>
    </w:pPr>
    <w:rPr>
      <w:rFonts w:ascii="Times New Roman" w:eastAsia="Times New Roman" w:hAnsi="Times New Roman" w:cs="Times New Roman"/>
      <w:b/>
      <w:bCs/>
      <w:color w:val="000000"/>
      <w:sz w:val="26"/>
      <w:szCs w:val="26"/>
      <w:lang w:val="en-US"/>
    </w:rPr>
  </w:style>
  <w:style w:type="character" w:styleId="Hyperlink">
    <w:name w:val="Hyperlink"/>
    <w:rsid w:val="00CE00F6"/>
    <w:rPr>
      <w:color w:val="0000FF"/>
      <w:u w:val="single"/>
    </w:rPr>
  </w:style>
  <w:style w:type="paragraph" w:styleId="FootnoteText">
    <w:name w:val="footnote text"/>
    <w:basedOn w:val="Normal"/>
    <w:link w:val="FootnoteTextChar"/>
    <w:rsid w:val="00C77AD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77AD5"/>
    <w:rPr>
      <w:rFonts w:ascii="Times New Roman" w:eastAsia="Times New Roman" w:hAnsi="Times New Roman" w:cs="Times New Roman"/>
      <w:sz w:val="20"/>
      <w:szCs w:val="20"/>
    </w:rPr>
  </w:style>
  <w:style w:type="character" w:styleId="FootnoteReference">
    <w:name w:val="footnote reference"/>
    <w:rsid w:val="00C77AD5"/>
    <w:rPr>
      <w:vertAlign w:val="superscript"/>
    </w:rPr>
  </w:style>
  <w:style w:type="paragraph" w:styleId="BodyText">
    <w:name w:val="Body Text"/>
    <w:basedOn w:val="Normal"/>
    <w:link w:val="BodyTextChar"/>
    <w:uiPriority w:val="99"/>
    <w:unhideWhenUsed/>
    <w:rsid w:val="00D55642"/>
    <w:pPr>
      <w:spacing w:after="120"/>
    </w:pPr>
  </w:style>
  <w:style w:type="character" w:customStyle="1" w:styleId="BodyTextChar">
    <w:name w:val="Body Text Char"/>
    <w:basedOn w:val="DefaultParagraphFont"/>
    <w:link w:val="BodyText"/>
    <w:uiPriority w:val="99"/>
    <w:rsid w:val="00D55642"/>
  </w:style>
  <w:style w:type="paragraph" w:styleId="Footer">
    <w:name w:val="footer"/>
    <w:basedOn w:val="Normal"/>
    <w:link w:val="FooterChar"/>
    <w:uiPriority w:val="99"/>
    <w:unhideWhenUsed/>
    <w:rsid w:val="00236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08D"/>
    <w:pPr>
      <w:ind w:left="720"/>
      <w:contextualSpacing/>
    </w:pPr>
  </w:style>
  <w:style w:type="paragraph" w:styleId="BalloonText">
    <w:name w:val="Balloon Text"/>
    <w:basedOn w:val="Normal"/>
    <w:link w:val="BalloonTextChar"/>
    <w:uiPriority w:val="99"/>
    <w:semiHidden/>
    <w:unhideWhenUsed/>
    <w:rsid w:val="00F34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2DF"/>
    <w:rPr>
      <w:rFonts w:ascii="Tahoma" w:hAnsi="Tahoma" w:cs="Tahoma"/>
      <w:sz w:val="16"/>
      <w:szCs w:val="16"/>
    </w:rPr>
  </w:style>
  <w:style w:type="character" w:styleId="CommentReference">
    <w:name w:val="annotation reference"/>
    <w:basedOn w:val="DefaultParagraphFont"/>
    <w:uiPriority w:val="99"/>
    <w:semiHidden/>
    <w:unhideWhenUsed/>
    <w:rsid w:val="008625FB"/>
    <w:rPr>
      <w:sz w:val="16"/>
      <w:szCs w:val="16"/>
    </w:rPr>
  </w:style>
  <w:style w:type="paragraph" w:styleId="CommentText">
    <w:name w:val="annotation text"/>
    <w:basedOn w:val="Normal"/>
    <w:link w:val="CommentTextChar"/>
    <w:uiPriority w:val="99"/>
    <w:semiHidden/>
    <w:unhideWhenUsed/>
    <w:rsid w:val="008625FB"/>
    <w:pPr>
      <w:spacing w:line="240" w:lineRule="auto"/>
    </w:pPr>
    <w:rPr>
      <w:sz w:val="20"/>
      <w:szCs w:val="20"/>
    </w:rPr>
  </w:style>
  <w:style w:type="character" w:customStyle="1" w:styleId="CommentTextChar">
    <w:name w:val="Comment Text Char"/>
    <w:basedOn w:val="DefaultParagraphFont"/>
    <w:link w:val="CommentText"/>
    <w:uiPriority w:val="99"/>
    <w:semiHidden/>
    <w:rsid w:val="008625FB"/>
    <w:rPr>
      <w:sz w:val="20"/>
      <w:szCs w:val="20"/>
    </w:rPr>
  </w:style>
  <w:style w:type="paragraph" w:styleId="CommentSubject">
    <w:name w:val="annotation subject"/>
    <w:basedOn w:val="CommentText"/>
    <w:next w:val="CommentText"/>
    <w:link w:val="CommentSubjectChar"/>
    <w:uiPriority w:val="99"/>
    <w:semiHidden/>
    <w:unhideWhenUsed/>
    <w:rsid w:val="008625FB"/>
    <w:rPr>
      <w:b/>
      <w:bCs/>
    </w:rPr>
  </w:style>
  <w:style w:type="character" w:customStyle="1" w:styleId="CommentSubjectChar">
    <w:name w:val="Comment Subject Char"/>
    <w:basedOn w:val="CommentTextChar"/>
    <w:link w:val="CommentSubject"/>
    <w:uiPriority w:val="99"/>
    <w:semiHidden/>
    <w:rsid w:val="008625FB"/>
    <w:rPr>
      <w:b/>
      <w:bCs/>
      <w:sz w:val="20"/>
      <w:szCs w:val="20"/>
    </w:rPr>
  </w:style>
  <w:style w:type="paragraph" w:styleId="Header">
    <w:name w:val="header"/>
    <w:basedOn w:val="Normal"/>
    <w:link w:val="HeaderChar"/>
    <w:rsid w:val="00CE00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CE00F6"/>
    <w:rPr>
      <w:rFonts w:ascii="Times New Roman" w:eastAsia="Times New Roman" w:hAnsi="Times New Roman" w:cs="Times New Roman"/>
      <w:sz w:val="24"/>
      <w:szCs w:val="20"/>
    </w:rPr>
  </w:style>
  <w:style w:type="paragraph" w:styleId="NormalWeb">
    <w:name w:val="Normal (Web)"/>
    <w:basedOn w:val="Normal"/>
    <w:rsid w:val="00CE00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usehead">
    <w:name w:val="clausehead"/>
    <w:rsid w:val="00CE00F6"/>
    <w:pPr>
      <w:keepNext/>
      <w:keepLines/>
      <w:autoSpaceDE w:val="0"/>
      <w:autoSpaceDN w:val="0"/>
      <w:adjustRightInd w:val="0"/>
      <w:spacing w:before="160" w:after="0" w:line="240" w:lineRule="auto"/>
      <w:ind w:left="567" w:hanging="567"/>
    </w:pPr>
    <w:rPr>
      <w:rFonts w:ascii="Times New Roman" w:eastAsia="Times New Roman" w:hAnsi="Times New Roman" w:cs="Times New Roman"/>
      <w:b/>
      <w:bCs/>
      <w:color w:val="000000"/>
      <w:sz w:val="26"/>
      <w:szCs w:val="26"/>
      <w:lang w:val="en-US"/>
    </w:rPr>
  </w:style>
  <w:style w:type="character" w:styleId="Hyperlink">
    <w:name w:val="Hyperlink"/>
    <w:rsid w:val="00CE00F6"/>
    <w:rPr>
      <w:color w:val="0000FF"/>
      <w:u w:val="single"/>
    </w:rPr>
  </w:style>
  <w:style w:type="paragraph" w:styleId="FootnoteText">
    <w:name w:val="footnote text"/>
    <w:basedOn w:val="Normal"/>
    <w:link w:val="FootnoteTextChar"/>
    <w:rsid w:val="00C77AD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77AD5"/>
    <w:rPr>
      <w:rFonts w:ascii="Times New Roman" w:eastAsia="Times New Roman" w:hAnsi="Times New Roman" w:cs="Times New Roman"/>
      <w:sz w:val="20"/>
      <w:szCs w:val="20"/>
    </w:rPr>
  </w:style>
  <w:style w:type="character" w:styleId="FootnoteReference">
    <w:name w:val="footnote reference"/>
    <w:rsid w:val="00C77AD5"/>
    <w:rPr>
      <w:vertAlign w:val="superscript"/>
    </w:rPr>
  </w:style>
  <w:style w:type="paragraph" w:styleId="BodyText">
    <w:name w:val="Body Text"/>
    <w:basedOn w:val="Normal"/>
    <w:link w:val="BodyTextChar"/>
    <w:uiPriority w:val="99"/>
    <w:unhideWhenUsed/>
    <w:rsid w:val="00D55642"/>
    <w:pPr>
      <w:spacing w:after="120"/>
    </w:pPr>
  </w:style>
  <w:style w:type="character" w:customStyle="1" w:styleId="BodyTextChar">
    <w:name w:val="Body Text Char"/>
    <w:basedOn w:val="DefaultParagraphFont"/>
    <w:link w:val="BodyText"/>
    <w:uiPriority w:val="99"/>
    <w:rsid w:val="00D55642"/>
  </w:style>
  <w:style w:type="paragraph" w:styleId="Footer">
    <w:name w:val="footer"/>
    <w:basedOn w:val="Normal"/>
    <w:link w:val="FooterChar"/>
    <w:uiPriority w:val="99"/>
    <w:unhideWhenUsed/>
    <w:rsid w:val="00236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nfrastructure.gov.au/roads/safety/publications/2008/pdf/RSRG_1.pdf"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C1CC9-9439-4788-BCC6-0471D9D6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5707</Words>
  <Characters>31131</Characters>
  <Application>Microsoft Office Word</Application>
  <DocSecurity>0</DocSecurity>
  <Lines>511</Lines>
  <Paragraphs>109</Paragraphs>
  <ScaleCrop>false</ScaleCrop>
  <HeadingPairs>
    <vt:vector size="2" baseType="variant">
      <vt:variant>
        <vt:lpstr>Title</vt:lpstr>
      </vt:variant>
      <vt:variant>
        <vt:i4>1</vt:i4>
      </vt:variant>
    </vt:vector>
  </HeadingPairs>
  <TitlesOfParts>
    <vt:vector size="1" baseType="lpstr">
      <vt:lpstr>Submission 126 - Aboriginal Legal Rights Movement - Access to justice Arrangements - Public inquiry</vt:lpstr>
    </vt:vector>
  </TitlesOfParts>
  <Company>Aboriginal Legal Rights Movement</Company>
  <LinksUpToDate>false</LinksUpToDate>
  <CharactersWithSpaces>36948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126 - Aboriginal Legal Rights Movement - Access to justice Arrangements - Public inquiry</dc:title>
  <dc:creator>Aboriginal Legal Rights Movement</dc:creator>
  <cp:lastModifiedBy>Productivity Commission</cp:lastModifiedBy>
  <cp:revision>2</cp:revision>
  <cp:lastPrinted>2013-11-25T06:39:00Z</cp:lastPrinted>
  <dcterms:created xsi:type="dcterms:W3CDTF">2013-12-12T04:38:00Z</dcterms:created>
  <dcterms:modified xsi:type="dcterms:W3CDTF">2013-12-12T04:38:00Z</dcterms:modified>
</cp:coreProperties>
</file>