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E3B" w:rsidRPr="00CB0790" w:rsidRDefault="00CB0790" w:rsidP="00472E3B">
      <w:pPr>
        <w:ind w:right="1321"/>
        <w:rPr>
          <w:rFonts w:asciiTheme="minorHAnsi" w:hAnsiTheme="minorHAnsi"/>
          <w:szCs w:val="22"/>
        </w:rPr>
      </w:pPr>
      <w:r>
        <w:rPr>
          <w:rFonts w:asciiTheme="minorHAnsi" w:hAnsiTheme="minorHAnsi"/>
          <w:szCs w:val="22"/>
        </w:rPr>
        <w:t>20</w:t>
      </w:r>
      <w:r w:rsidR="00F57C43" w:rsidRPr="00CB0790">
        <w:rPr>
          <w:rFonts w:asciiTheme="minorHAnsi" w:hAnsiTheme="minorHAnsi"/>
          <w:szCs w:val="22"/>
        </w:rPr>
        <w:t xml:space="preserve"> May 2014</w:t>
      </w:r>
    </w:p>
    <w:p w:rsidR="00167F8B" w:rsidRPr="00CB0790" w:rsidRDefault="00167F8B" w:rsidP="00167F8B">
      <w:pPr>
        <w:ind w:right="1321"/>
        <w:rPr>
          <w:rFonts w:asciiTheme="minorHAnsi" w:hAnsiTheme="minorHAnsi"/>
          <w:szCs w:val="22"/>
        </w:rPr>
      </w:pPr>
    </w:p>
    <w:p w:rsidR="00167F8B" w:rsidRPr="00CB0790" w:rsidRDefault="00CB0790" w:rsidP="00167F8B">
      <w:pPr>
        <w:pStyle w:val="PlainText"/>
        <w:rPr>
          <w:rFonts w:asciiTheme="minorHAnsi" w:hAnsiTheme="minorHAnsi"/>
          <w:sz w:val="22"/>
          <w:szCs w:val="22"/>
        </w:rPr>
      </w:pPr>
      <w:proofErr w:type="spellStart"/>
      <w:r w:rsidRPr="00CB0790">
        <w:rPr>
          <w:rFonts w:asciiTheme="minorHAnsi" w:hAnsiTheme="minorHAnsi"/>
          <w:sz w:val="22"/>
          <w:szCs w:val="22"/>
        </w:rPr>
        <w:t>Mr</w:t>
      </w:r>
      <w:proofErr w:type="spellEnd"/>
      <w:r w:rsidRPr="00CB0790">
        <w:rPr>
          <w:rFonts w:asciiTheme="minorHAnsi" w:hAnsiTheme="minorHAnsi"/>
          <w:sz w:val="22"/>
          <w:szCs w:val="22"/>
        </w:rPr>
        <w:t xml:space="preserve"> Warren Mundy and </w:t>
      </w:r>
      <w:proofErr w:type="spellStart"/>
      <w:r w:rsidRPr="00CB0790">
        <w:rPr>
          <w:rFonts w:asciiTheme="minorHAnsi" w:hAnsiTheme="minorHAnsi"/>
          <w:sz w:val="22"/>
          <w:szCs w:val="22"/>
        </w:rPr>
        <w:t>Ms</w:t>
      </w:r>
      <w:proofErr w:type="spellEnd"/>
      <w:r w:rsidRPr="00CB0790">
        <w:rPr>
          <w:rFonts w:asciiTheme="minorHAnsi" w:hAnsiTheme="minorHAnsi"/>
          <w:sz w:val="22"/>
          <w:szCs w:val="22"/>
        </w:rPr>
        <w:t xml:space="preserve"> Angela McCrae</w:t>
      </w:r>
    </w:p>
    <w:p w:rsidR="00F57C43" w:rsidRPr="00CB0790" w:rsidRDefault="00F57C43" w:rsidP="00167F8B">
      <w:pPr>
        <w:jc w:val="both"/>
        <w:rPr>
          <w:rFonts w:asciiTheme="minorHAnsi" w:hAnsiTheme="minorHAnsi"/>
          <w:szCs w:val="22"/>
        </w:rPr>
      </w:pPr>
      <w:r w:rsidRPr="00CB0790">
        <w:rPr>
          <w:rFonts w:asciiTheme="minorHAnsi" w:hAnsiTheme="minorHAnsi"/>
          <w:szCs w:val="22"/>
        </w:rPr>
        <w:t>Access to Justice Arrangements Review</w:t>
      </w:r>
      <w:bookmarkStart w:id="0" w:name="_GoBack"/>
      <w:bookmarkEnd w:id="0"/>
    </w:p>
    <w:p w:rsidR="00F57C43" w:rsidRPr="00CB0790" w:rsidRDefault="00F57C43" w:rsidP="00F57C43">
      <w:pPr>
        <w:jc w:val="both"/>
        <w:rPr>
          <w:rFonts w:asciiTheme="minorHAnsi" w:hAnsiTheme="minorHAnsi"/>
          <w:szCs w:val="22"/>
        </w:rPr>
      </w:pPr>
      <w:r w:rsidRPr="00CB0790">
        <w:rPr>
          <w:rFonts w:asciiTheme="minorHAnsi" w:hAnsiTheme="minorHAnsi"/>
          <w:szCs w:val="22"/>
        </w:rPr>
        <w:t>Productivity Commission</w:t>
      </w:r>
    </w:p>
    <w:p w:rsidR="00CB0790" w:rsidRPr="00CB0790" w:rsidRDefault="00CB0790" w:rsidP="00F57C43">
      <w:pPr>
        <w:jc w:val="both"/>
        <w:rPr>
          <w:rFonts w:asciiTheme="minorHAnsi" w:hAnsiTheme="minorHAnsi"/>
          <w:color w:val="000000"/>
          <w:szCs w:val="22"/>
        </w:rPr>
      </w:pPr>
      <w:r w:rsidRPr="00CB0790">
        <w:rPr>
          <w:rFonts w:asciiTheme="minorHAnsi" w:hAnsiTheme="minorHAnsi"/>
          <w:szCs w:val="22"/>
        </w:rPr>
        <w:t>Locked Bag 2, Collins St East</w:t>
      </w:r>
      <w:r w:rsidRPr="00CB0790">
        <w:rPr>
          <w:rFonts w:asciiTheme="minorHAnsi" w:hAnsiTheme="minorHAnsi"/>
          <w:szCs w:val="22"/>
        </w:rPr>
        <w:br/>
        <w:t>Melbourne VIC 8003, Australia</w:t>
      </w:r>
    </w:p>
    <w:p w:rsidR="00167F8B" w:rsidRPr="00CB0790" w:rsidRDefault="00167F8B" w:rsidP="00167F8B">
      <w:pPr>
        <w:jc w:val="both"/>
        <w:rPr>
          <w:rFonts w:asciiTheme="minorHAnsi" w:hAnsiTheme="minorHAnsi"/>
          <w:color w:val="000000"/>
          <w:szCs w:val="22"/>
        </w:rPr>
      </w:pPr>
    </w:p>
    <w:p w:rsidR="00167F8B" w:rsidRPr="00CB0790" w:rsidRDefault="00167F8B" w:rsidP="00167F8B">
      <w:pPr>
        <w:jc w:val="both"/>
        <w:rPr>
          <w:rFonts w:asciiTheme="minorHAnsi" w:hAnsiTheme="minorHAnsi"/>
          <w:szCs w:val="22"/>
        </w:rPr>
      </w:pPr>
    </w:p>
    <w:p w:rsidR="00167F8B" w:rsidRPr="00CB0790" w:rsidRDefault="00167F8B" w:rsidP="00167F8B">
      <w:pPr>
        <w:jc w:val="both"/>
        <w:rPr>
          <w:rFonts w:asciiTheme="minorHAnsi" w:hAnsiTheme="minorHAnsi"/>
          <w:szCs w:val="22"/>
        </w:rPr>
      </w:pPr>
      <w:r w:rsidRPr="00CB0790">
        <w:rPr>
          <w:rFonts w:asciiTheme="minorHAnsi" w:hAnsiTheme="minorHAnsi"/>
          <w:szCs w:val="22"/>
        </w:rPr>
        <w:t xml:space="preserve">Dear </w:t>
      </w:r>
      <w:r w:rsidR="00CB0790" w:rsidRPr="00CB0790">
        <w:rPr>
          <w:rFonts w:asciiTheme="minorHAnsi" w:hAnsiTheme="minorHAnsi"/>
          <w:szCs w:val="22"/>
        </w:rPr>
        <w:t>Commissioners</w:t>
      </w:r>
    </w:p>
    <w:p w:rsidR="00006B75" w:rsidRPr="00CB0790" w:rsidRDefault="00006B75" w:rsidP="00006B75">
      <w:pPr>
        <w:rPr>
          <w:rFonts w:ascii="Calibri" w:hAnsi="Calibri"/>
          <w:b/>
          <w:sz w:val="24"/>
          <w:szCs w:val="24"/>
        </w:rPr>
      </w:pPr>
    </w:p>
    <w:p w:rsidR="00006B75" w:rsidRPr="00CB0790" w:rsidRDefault="00FD0477" w:rsidP="00006B75">
      <w:pPr>
        <w:rPr>
          <w:rFonts w:ascii="Calibri" w:hAnsi="Calibri"/>
          <w:b/>
          <w:sz w:val="24"/>
          <w:szCs w:val="24"/>
          <w:lang w:val="en-US"/>
        </w:rPr>
      </w:pPr>
      <w:r w:rsidRPr="00CB0790">
        <w:rPr>
          <w:rFonts w:ascii="Calibri" w:hAnsi="Calibri"/>
          <w:b/>
          <w:sz w:val="24"/>
          <w:szCs w:val="24"/>
          <w:lang w:val="en-US"/>
        </w:rPr>
        <w:t>Access to Justice Arrangements</w:t>
      </w:r>
      <w:r w:rsidR="00956433" w:rsidRPr="00CB0790">
        <w:rPr>
          <w:rFonts w:ascii="Calibri" w:hAnsi="Calibri"/>
          <w:b/>
          <w:sz w:val="24"/>
          <w:szCs w:val="24"/>
          <w:lang w:val="en-US"/>
        </w:rPr>
        <w:t xml:space="preserve">: </w:t>
      </w:r>
      <w:r w:rsidR="00F57C43" w:rsidRPr="00CB0790">
        <w:rPr>
          <w:rFonts w:ascii="Calibri" w:hAnsi="Calibri"/>
          <w:b/>
          <w:sz w:val="24"/>
          <w:szCs w:val="24"/>
          <w:lang w:val="en-US"/>
        </w:rPr>
        <w:t>Becoming a lawyer – education and training</w:t>
      </w:r>
    </w:p>
    <w:p w:rsidR="00006B75" w:rsidRPr="00B4572A" w:rsidRDefault="00006B75" w:rsidP="00006B75">
      <w:pPr>
        <w:jc w:val="both"/>
        <w:rPr>
          <w:rFonts w:ascii="Calibri" w:hAnsi="Calibri"/>
          <w:szCs w:val="22"/>
          <w:lang w:val="en-US"/>
        </w:rPr>
      </w:pPr>
    </w:p>
    <w:p w:rsidR="005868F9" w:rsidRDefault="00F57C43" w:rsidP="00F57C43">
      <w:pPr>
        <w:jc w:val="both"/>
        <w:rPr>
          <w:rFonts w:ascii="Calibri" w:hAnsi="Calibri"/>
          <w:szCs w:val="22"/>
          <w:lang w:val="en-US"/>
        </w:rPr>
      </w:pPr>
      <w:r>
        <w:rPr>
          <w:rFonts w:ascii="Calibri" w:hAnsi="Calibri"/>
          <w:szCs w:val="22"/>
          <w:lang w:val="en-US"/>
        </w:rPr>
        <w:t xml:space="preserve">Thank you for the opportunity to comment on your draft report on Access to Justice Arrangements. </w:t>
      </w:r>
      <w:r w:rsidR="00006B75" w:rsidRPr="00B4572A">
        <w:rPr>
          <w:rFonts w:ascii="Calibri" w:hAnsi="Calibri"/>
          <w:szCs w:val="22"/>
          <w:lang w:val="en-US"/>
        </w:rPr>
        <w:t xml:space="preserve">This </w:t>
      </w:r>
      <w:r w:rsidR="00956433">
        <w:rPr>
          <w:rFonts w:ascii="Calibri" w:hAnsi="Calibri"/>
          <w:szCs w:val="22"/>
          <w:lang w:val="en-US"/>
        </w:rPr>
        <w:t>response from</w:t>
      </w:r>
      <w:r>
        <w:rPr>
          <w:rFonts w:ascii="Calibri" w:hAnsi="Calibri"/>
          <w:szCs w:val="22"/>
          <w:lang w:val="en-US"/>
        </w:rPr>
        <w:t xml:space="preserve"> the UNSW Law School focuses only on section 7.2 of your draft report.</w:t>
      </w:r>
    </w:p>
    <w:p w:rsidR="00F57C43" w:rsidRDefault="00F57C43" w:rsidP="00F57C43">
      <w:pPr>
        <w:jc w:val="both"/>
        <w:rPr>
          <w:rFonts w:ascii="Calibri" w:hAnsi="Calibri"/>
          <w:szCs w:val="22"/>
          <w:lang w:val="en-US"/>
        </w:rPr>
      </w:pPr>
    </w:p>
    <w:p w:rsidR="005F387E" w:rsidRDefault="005F387E" w:rsidP="00F57C43">
      <w:pPr>
        <w:jc w:val="both"/>
        <w:rPr>
          <w:rFonts w:ascii="Calibri" w:hAnsi="Calibri"/>
          <w:b/>
          <w:szCs w:val="22"/>
          <w:lang w:val="en-US"/>
        </w:rPr>
      </w:pPr>
      <w:r w:rsidRPr="0086234A">
        <w:rPr>
          <w:rFonts w:ascii="Calibri" w:hAnsi="Calibri"/>
          <w:b/>
          <w:szCs w:val="22"/>
          <w:lang w:val="en-US"/>
        </w:rPr>
        <w:t>UNSW Law’s curriculum review</w:t>
      </w:r>
    </w:p>
    <w:p w:rsidR="00956433" w:rsidRPr="0086234A" w:rsidRDefault="00956433" w:rsidP="00F57C43">
      <w:pPr>
        <w:jc w:val="both"/>
        <w:rPr>
          <w:rFonts w:ascii="Calibri" w:hAnsi="Calibri"/>
          <w:b/>
          <w:szCs w:val="22"/>
          <w:lang w:val="en-US"/>
        </w:rPr>
      </w:pPr>
    </w:p>
    <w:p w:rsidR="00F57C43" w:rsidRDefault="00F57C43" w:rsidP="00F57C43">
      <w:pPr>
        <w:jc w:val="both"/>
        <w:rPr>
          <w:rFonts w:ascii="Calibri" w:hAnsi="Calibri"/>
          <w:szCs w:val="22"/>
          <w:lang w:val="en-US"/>
        </w:rPr>
      </w:pPr>
      <w:r>
        <w:rPr>
          <w:rFonts w:ascii="Calibri" w:hAnsi="Calibri"/>
          <w:szCs w:val="22"/>
          <w:lang w:val="en-US"/>
        </w:rPr>
        <w:t xml:space="preserve">The issues raised </w:t>
      </w:r>
      <w:r w:rsidR="005F387E">
        <w:rPr>
          <w:rFonts w:ascii="Calibri" w:hAnsi="Calibri"/>
          <w:szCs w:val="22"/>
          <w:lang w:val="en-US"/>
        </w:rPr>
        <w:t xml:space="preserve">in </w:t>
      </w:r>
      <w:r w:rsidR="00FD0477">
        <w:rPr>
          <w:rFonts w:ascii="Calibri" w:hAnsi="Calibri"/>
          <w:szCs w:val="22"/>
          <w:lang w:val="en-US"/>
        </w:rPr>
        <w:t xml:space="preserve">this section of </w:t>
      </w:r>
      <w:r w:rsidR="005F387E">
        <w:rPr>
          <w:rFonts w:ascii="Calibri" w:hAnsi="Calibri"/>
          <w:szCs w:val="22"/>
          <w:lang w:val="en-US"/>
        </w:rPr>
        <w:t xml:space="preserve">your draft report </w:t>
      </w:r>
      <w:r>
        <w:rPr>
          <w:rFonts w:ascii="Calibri" w:hAnsi="Calibri"/>
          <w:szCs w:val="22"/>
          <w:lang w:val="en-US"/>
        </w:rPr>
        <w:t xml:space="preserve">have been of great interest and importance to us recently. We conducted a major review of our curriculum and teaching in 2011-2012, leading to major changes to our LLB and JD degrees in 2013. A copy of our curriculum review report is attached.  </w:t>
      </w:r>
    </w:p>
    <w:p w:rsidR="00F57C43" w:rsidRDefault="00F57C43" w:rsidP="00F57C43">
      <w:pPr>
        <w:jc w:val="both"/>
        <w:rPr>
          <w:rFonts w:ascii="Calibri" w:hAnsi="Calibri"/>
          <w:szCs w:val="22"/>
          <w:lang w:val="en-US"/>
        </w:rPr>
      </w:pPr>
    </w:p>
    <w:p w:rsidR="00956433" w:rsidRDefault="00F57C43" w:rsidP="00F57C43">
      <w:pPr>
        <w:jc w:val="both"/>
        <w:rPr>
          <w:rFonts w:ascii="Calibri" w:hAnsi="Calibri"/>
          <w:szCs w:val="22"/>
          <w:lang w:val="en-US"/>
        </w:rPr>
      </w:pPr>
      <w:r>
        <w:rPr>
          <w:rFonts w:ascii="Calibri" w:hAnsi="Calibri"/>
          <w:szCs w:val="22"/>
          <w:lang w:val="en-US"/>
        </w:rPr>
        <w:t>Preparation for our review had two major, connected stages. First, we examine</w:t>
      </w:r>
      <w:r w:rsidR="00956433">
        <w:rPr>
          <w:rFonts w:ascii="Calibri" w:hAnsi="Calibri"/>
          <w:szCs w:val="22"/>
          <w:lang w:val="en-US"/>
        </w:rPr>
        <w:t>d</w:t>
      </w:r>
      <w:r>
        <w:rPr>
          <w:rFonts w:ascii="Calibri" w:hAnsi="Calibri"/>
          <w:szCs w:val="22"/>
          <w:lang w:val="en-US"/>
        </w:rPr>
        <w:t xml:space="preserve"> closely the changes (proposed and actual) in US law schools following the Carnegie Report. This included visits to new and innovative law schools, such as UC Irvine. Second, we talked to employers and other stakeholders about their evaluation of our graduates and their suggestions for change. An important finding was the congruence between what is regarded as ideal practice in the US, the views of stakeholders, and the foundational commitment of UNSW Law to teach interactively and</w:t>
      </w:r>
      <w:r w:rsidR="00FD0477">
        <w:rPr>
          <w:rFonts w:ascii="Calibri" w:hAnsi="Calibri"/>
          <w:szCs w:val="22"/>
          <w:lang w:val="en-US"/>
        </w:rPr>
        <w:t xml:space="preserve"> contextually rather than in large</w:t>
      </w:r>
      <w:r>
        <w:rPr>
          <w:rFonts w:ascii="Calibri" w:hAnsi="Calibri"/>
          <w:szCs w:val="22"/>
          <w:lang w:val="en-US"/>
        </w:rPr>
        <w:t xml:space="preserve"> lectures. In brief, </w:t>
      </w:r>
      <w:r w:rsidR="00FD0477">
        <w:rPr>
          <w:rFonts w:ascii="Calibri" w:hAnsi="Calibri"/>
          <w:szCs w:val="22"/>
          <w:lang w:val="en-US"/>
        </w:rPr>
        <w:t xml:space="preserve">the conclusion of our work was that </w:t>
      </w:r>
      <w:r w:rsidR="00956433">
        <w:rPr>
          <w:rFonts w:ascii="Calibri" w:hAnsi="Calibri"/>
          <w:szCs w:val="22"/>
          <w:lang w:val="en-US"/>
        </w:rPr>
        <w:t>we</w:t>
      </w:r>
      <w:r>
        <w:rPr>
          <w:rFonts w:ascii="Calibri" w:hAnsi="Calibri"/>
          <w:szCs w:val="22"/>
          <w:lang w:val="en-US"/>
        </w:rPr>
        <w:t xml:space="preserve"> should focus</w:t>
      </w:r>
      <w:r w:rsidR="00956433">
        <w:rPr>
          <w:rFonts w:ascii="Calibri" w:hAnsi="Calibri"/>
          <w:szCs w:val="22"/>
          <w:lang w:val="en-US"/>
        </w:rPr>
        <w:t xml:space="preserve"> more on the type of lawyer we</w:t>
      </w:r>
      <w:r>
        <w:rPr>
          <w:rFonts w:ascii="Calibri" w:hAnsi="Calibri"/>
          <w:szCs w:val="22"/>
          <w:lang w:val="en-US"/>
        </w:rPr>
        <w:t xml:space="preserve"> graduate than the volume of information transmitted. </w:t>
      </w:r>
      <w:r w:rsidR="005F387E">
        <w:rPr>
          <w:rFonts w:ascii="Calibri" w:hAnsi="Calibri"/>
          <w:szCs w:val="22"/>
          <w:lang w:val="en-US"/>
        </w:rPr>
        <w:t xml:space="preserve"> Lawyers need first-class black-letter skills, but that is not enough. Equally, </w:t>
      </w:r>
      <w:r w:rsidR="00956433">
        <w:rPr>
          <w:rFonts w:ascii="Calibri" w:hAnsi="Calibri"/>
          <w:szCs w:val="22"/>
          <w:lang w:val="en-US"/>
        </w:rPr>
        <w:t>we</w:t>
      </w:r>
      <w:r>
        <w:rPr>
          <w:rFonts w:ascii="Calibri" w:hAnsi="Calibri"/>
          <w:szCs w:val="22"/>
          <w:lang w:val="en-US"/>
        </w:rPr>
        <w:t xml:space="preserve"> should not be </w:t>
      </w:r>
      <w:r w:rsidR="00956433">
        <w:rPr>
          <w:rFonts w:ascii="Calibri" w:hAnsi="Calibri"/>
          <w:szCs w:val="22"/>
          <w:lang w:val="en-US"/>
        </w:rPr>
        <w:t>a trade school</w:t>
      </w:r>
      <w:r>
        <w:rPr>
          <w:rFonts w:ascii="Calibri" w:hAnsi="Calibri"/>
          <w:szCs w:val="22"/>
          <w:lang w:val="en-US"/>
        </w:rPr>
        <w:t xml:space="preserve"> </w:t>
      </w:r>
      <w:r w:rsidR="00956433">
        <w:rPr>
          <w:rFonts w:ascii="Calibri" w:hAnsi="Calibri"/>
          <w:szCs w:val="22"/>
          <w:lang w:val="en-US"/>
        </w:rPr>
        <w:t>provid</w:t>
      </w:r>
      <w:r>
        <w:rPr>
          <w:rFonts w:ascii="Calibri" w:hAnsi="Calibri"/>
          <w:szCs w:val="22"/>
          <w:lang w:val="en-US"/>
        </w:rPr>
        <w:t xml:space="preserve">ing practical legal training. </w:t>
      </w:r>
    </w:p>
    <w:p w:rsidR="00956433" w:rsidRDefault="00956433" w:rsidP="00F57C43">
      <w:pPr>
        <w:jc w:val="both"/>
        <w:rPr>
          <w:rFonts w:ascii="Calibri" w:hAnsi="Calibri"/>
          <w:szCs w:val="22"/>
          <w:lang w:val="en-US"/>
        </w:rPr>
      </w:pPr>
    </w:p>
    <w:p w:rsidR="00F57C43" w:rsidRDefault="00F57C43" w:rsidP="00F57C43">
      <w:pPr>
        <w:jc w:val="both"/>
        <w:rPr>
          <w:rFonts w:ascii="Calibri" w:hAnsi="Calibri"/>
          <w:szCs w:val="22"/>
          <w:lang w:val="en-US"/>
        </w:rPr>
      </w:pPr>
      <w:r>
        <w:rPr>
          <w:rFonts w:ascii="Calibri" w:hAnsi="Calibri"/>
          <w:szCs w:val="22"/>
          <w:lang w:val="en-US"/>
        </w:rPr>
        <w:t xml:space="preserve">Legal education </w:t>
      </w:r>
      <w:r w:rsidR="00956433">
        <w:rPr>
          <w:rFonts w:ascii="Calibri" w:hAnsi="Calibri"/>
          <w:szCs w:val="22"/>
          <w:lang w:val="en-US"/>
        </w:rPr>
        <w:t xml:space="preserve">at UNSW </w:t>
      </w:r>
      <w:r w:rsidR="005F387E">
        <w:rPr>
          <w:rFonts w:ascii="Calibri" w:hAnsi="Calibri"/>
          <w:szCs w:val="22"/>
          <w:lang w:val="en-US"/>
        </w:rPr>
        <w:t>aim</w:t>
      </w:r>
      <w:r w:rsidR="00956433">
        <w:rPr>
          <w:rFonts w:ascii="Calibri" w:hAnsi="Calibri"/>
          <w:szCs w:val="22"/>
          <w:lang w:val="en-US"/>
        </w:rPr>
        <w:t>s</w:t>
      </w:r>
      <w:r w:rsidR="005F387E">
        <w:rPr>
          <w:rFonts w:ascii="Calibri" w:hAnsi="Calibri"/>
          <w:szCs w:val="22"/>
          <w:lang w:val="en-US"/>
        </w:rPr>
        <w:t xml:space="preserve"> to produce graduates</w:t>
      </w:r>
      <w:r w:rsidR="00FD0477">
        <w:rPr>
          <w:rFonts w:ascii="Calibri" w:hAnsi="Calibri"/>
          <w:szCs w:val="22"/>
          <w:lang w:val="en-US"/>
        </w:rPr>
        <w:t>:</w:t>
      </w:r>
      <w:r w:rsidR="005F387E">
        <w:rPr>
          <w:rFonts w:ascii="Calibri" w:hAnsi="Calibri"/>
          <w:szCs w:val="22"/>
          <w:lang w:val="en-US"/>
        </w:rPr>
        <w:t xml:space="preserve"> </w:t>
      </w:r>
      <w:r w:rsidR="00CA38B4">
        <w:rPr>
          <w:rFonts w:ascii="Calibri" w:hAnsi="Calibri"/>
          <w:szCs w:val="22"/>
          <w:lang w:val="en-US"/>
        </w:rPr>
        <w:t xml:space="preserve">who have a deep sense of professional ethics and commitment to justice and the rule of law; </w:t>
      </w:r>
      <w:r w:rsidR="005F387E">
        <w:rPr>
          <w:rFonts w:ascii="Calibri" w:hAnsi="Calibri"/>
          <w:szCs w:val="22"/>
          <w:lang w:val="en-US"/>
        </w:rPr>
        <w:t>who think critically and broadly; who can solve problems; who can communicate orally and in writing;  who can work collaboratively; and who understand law in action and law in the world. By ‘law in action’, we mean that students learn the law better if they see it operating</w:t>
      </w:r>
      <w:r w:rsidR="0086234A">
        <w:rPr>
          <w:rFonts w:ascii="Calibri" w:hAnsi="Calibri"/>
          <w:szCs w:val="22"/>
          <w:lang w:val="en-US"/>
        </w:rPr>
        <w:t xml:space="preserve">: this runs from the introductory visits to courts and other institutions through to </w:t>
      </w:r>
      <w:r w:rsidR="005F387E">
        <w:rPr>
          <w:rFonts w:ascii="Calibri" w:hAnsi="Calibri"/>
          <w:szCs w:val="22"/>
          <w:lang w:val="en-US"/>
        </w:rPr>
        <w:t xml:space="preserve">  </w:t>
      </w:r>
      <w:r w:rsidR="0086234A">
        <w:rPr>
          <w:rFonts w:ascii="Calibri" w:hAnsi="Calibri"/>
          <w:szCs w:val="22"/>
          <w:lang w:val="en-US"/>
        </w:rPr>
        <w:t xml:space="preserve">clinical programs. UNSW’s Kingsford Legal Centre is a key part of our clinical program which currently includes some ten clinics. ‘Law in the world’ means that it’s not enough for students to study international law: they need to understand how all kinds of law now have legal dimensions. We teach this through a new compulsory course, Law in Global Context, which uses a series of case </w:t>
      </w:r>
      <w:r w:rsidR="00FD0477">
        <w:rPr>
          <w:rFonts w:ascii="Calibri" w:hAnsi="Calibri"/>
          <w:szCs w:val="22"/>
          <w:lang w:val="en-US"/>
        </w:rPr>
        <w:t>studies. Students also study la</w:t>
      </w:r>
      <w:r w:rsidR="0086234A">
        <w:rPr>
          <w:rFonts w:ascii="Calibri" w:hAnsi="Calibri"/>
          <w:szCs w:val="22"/>
          <w:lang w:val="en-US"/>
        </w:rPr>
        <w:t>w</w:t>
      </w:r>
      <w:r w:rsidR="00FD0477">
        <w:rPr>
          <w:rFonts w:ascii="Calibri" w:hAnsi="Calibri"/>
          <w:szCs w:val="22"/>
          <w:lang w:val="en-US"/>
        </w:rPr>
        <w:t xml:space="preserve"> </w:t>
      </w:r>
      <w:r w:rsidR="0086234A">
        <w:rPr>
          <w:rFonts w:ascii="Calibri" w:hAnsi="Calibri"/>
          <w:szCs w:val="22"/>
          <w:lang w:val="en-US"/>
        </w:rPr>
        <w:t xml:space="preserve">in the world through exchanges, international internships, international mooting, and summer/winter schools. </w:t>
      </w:r>
      <w:r w:rsidR="00FD0477">
        <w:rPr>
          <w:rFonts w:ascii="Calibri" w:hAnsi="Calibri"/>
          <w:szCs w:val="22"/>
          <w:lang w:val="en-US"/>
        </w:rPr>
        <w:t xml:space="preserve">It’s important to stress that these are not niche programs for a few high-performing students: they are available to all. When demand exceeds supply, we seek to open new programs: recent examples include our police powers clinic at </w:t>
      </w:r>
      <w:proofErr w:type="spellStart"/>
      <w:r w:rsidR="00FD0477">
        <w:rPr>
          <w:rFonts w:ascii="Calibri" w:hAnsi="Calibri"/>
          <w:szCs w:val="22"/>
          <w:lang w:val="en-US"/>
        </w:rPr>
        <w:t>Redfern</w:t>
      </w:r>
      <w:proofErr w:type="spellEnd"/>
      <w:r w:rsidR="00FD0477">
        <w:rPr>
          <w:rFonts w:ascii="Calibri" w:hAnsi="Calibri"/>
          <w:szCs w:val="22"/>
          <w:lang w:val="en-US"/>
        </w:rPr>
        <w:t xml:space="preserve"> Legal Centre and our forthcoming summer school</w:t>
      </w:r>
      <w:r w:rsidR="00956433">
        <w:rPr>
          <w:rFonts w:ascii="Calibri" w:hAnsi="Calibri"/>
          <w:szCs w:val="22"/>
          <w:lang w:val="en-US"/>
        </w:rPr>
        <w:t xml:space="preserve"> in California</w:t>
      </w:r>
      <w:r w:rsidR="00FD0477">
        <w:rPr>
          <w:rFonts w:ascii="Calibri" w:hAnsi="Calibri"/>
          <w:szCs w:val="22"/>
          <w:lang w:val="en-US"/>
        </w:rPr>
        <w:t xml:space="preserve">.  </w:t>
      </w:r>
    </w:p>
    <w:p w:rsidR="0086234A" w:rsidRDefault="0086234A" w:rsidP="00F57C43">
      <w:pPr>
        <w:jc w:val="both"/>
        <w:rPr>
          <w:rFonts w:ascii="Calibri" w:hAnsi="Calibri"/>
          <w:szCs w:val="22"/>
          <w:lang w:val="en-US"/>
        </w:rPr>
      </w:pPr>
    </w:p>
    <w:p w:rsidR="007B612C" w:rsidRDefault="007B612C" w:rsidP="00F57C43">
      <w:pPr>
        <w:jc w:val="both"/>
        <w:rPr>
          <w:rFonts w:ascii="Calibri" w:hAnsi="Calibri"/>
          <w:szCs w:val="22"/>
          <w:lang w:val="en-US"/>
        </w:rPr>
      </w:pPr>
    </w:p>
    <w:p w:rsidR="0086234A" w:rsidRDefault="0086234A" w:rsidP="00F57C43">
      <w:pPr>
        <w:jc w:val="both"/>
        <w:rPr>
          <w:rFonts w:ascii="Calibri" w:hAnsi="Calibri"/>
          <w:b/>
          <w:szCs w:val="22"/>
          <w:lang w:val="en-US"/>
        </w:rPr>
      </w:pPr>
      <w:r w:rsidRPr="0086234A">
        <w:rPr>
          <w:rFonts w:ascii="Calibri" w:hAnsi="Calibri"/>
          <w:b/>
          <w:szCs w:val="22"/>
          <w:lang w:val="en-US"/>
        </w:rPr>
        <w:lastRenderedPageBreak/>
        <w:t>The steps of legal training</w:t>
      </w:r>
    </w:p>
    <w:p w:rsidR="007B612C" w:rsidRPr="0086234A" w:rsidRDefault="007B612C" w:rsidP="00F57C43">
      <w:pPr>
        <w:jc w:val="both"/>
        <w:rPr>
          <w:rFonts w:ascii="Calibri" w:hAnsi="Calibri"/>
          <w:b/>
          <w:szCs w:val="22"/>
          <w:lang w:val="en-US"/>
        </w:rPr>
      </w:pPr>
    </w:p>
    <w:p w:rsidR="00956433" w:rsidRDefault="0086234A" w:rsidP="00E04885">
      <w:pPr>
        <w:jc w:val="both"/>
        <w:rPr>
          <w:rFonts w:ascii="Calibri" w:hAnsi="Calibri"/>
          <w:szCs w:val="22"/>
        </w:rPr>
      </w:pPr>
      <w:r>
        <w:rPr>
          <w:rFonts w:ascii="Calibri" w:hAnsi="Calibri"/>
          <w:szCs w:val="22"/>
        </w:rPr>
        <w:t>Your report describes the steps as being university education, PLT, and obtaining a practising certificate. The last o</w:t>
      </w:r>
      <w:r w:rsidR="00956433">
        <w:rPr>
          <w:rFonts w:ascii="Calibri" w:hAnsi="Calibri"/>
          <w:szCs w:val="22"/>
        </w:rPr>
        <w:t>f these is not training, but</w:t>
      </w:r>
      <w:r>
        <w:rPr>
          <w:rFonts w:ascii="Calibri" w:hAnsi="Calibri"/>
          <w:szCs w:val="22"/>
        </w:rPr>
        <w:t xml:space="preserve"> recognition that the first 2 steps have been completed. In its place, it would be more appropriate to include the on-the-job training that y</w:t>
      </w:r>
      <w:r w:rsidR="00956433">
        <w:rPr>
          <w:rFonts w:ascii="Calibri" w:hAnsi="Calibri"/>
          <w:szCs w:val="22"/>
        </w:rPr>
        <w:t>oung lawyers get when they join</w:t>
      </w:r>
      <w:r w:rsidR="00A16290">
        <w:rPr>
          <w:rFonts w:ascii="Calibri" w:hAnsi="Calibri"/>
          <w:szCs w:val="22"/>
        </w:rPr>
        <w:t xml:space="preserve"> law </w:t>
      </w:r>
      <w:r w:rsidR="00FD0477">
        <w:rPr>
          <w:rFonts w:ascii="Calibri" w:hAnsi="Calibri"/>
          <w:szCs w:val="22"/>
        </w:rPr>
        <w:t>firms or other employers.</w:t>
      </w:r>
      <w:r w:rsidR="00947165">
        <w:rPr>
          <w:rFonts w:ascii="Calibri" w:hAnsi="Calibri"/>
          <w:szCs w:val="22"/>
        </w:rPr>
        <w:t xml:space="preserve">  </w:t>
      </w:r>
    </w:p>
    <w:p w:rsidR="00956433" w:rsidRDefault="00956433" w:rsidP="00E04885">
      <w:pPr>
        <w:jc w:val="both"/>
        <w:rPr>
          <w:rFonts w:ascii="Calibri" w:hAnsi="Calibri"/>
          <w:szCs w:val="22"/>
        </w:rPr>
      </w:pPr>
    </w:p>
    <w:p w:rsidR="00A16290" w:rsidRDefault="00FD0477" w:rsidP="00E04885">
      <w:pPr>
        <w:jc w:val="both"/>
        <w:rPr>
          <w:rFonts w:ascii="Calibri" w:hAnsi="Calibri"/>
          <w:szCs w:val="22"/>
        </w:rPr>
      </w:pPr>
      <w:r>
        <w:rPr>
          <w:rFonts w:ascii="Calibri" w:hAnsi="Calibri"/>
          <w:szCs w:val="22"/>
        </w:rPr>
        <w:t xml:space="preserve">It is important to include this part of the learning process because it </w:t>
      </w:r>
      <w:r w:rsidR="00A16290">
        <w:rPr>
          <w:rFonts w:ascii="Calibri" w:hAnsi="Calibri"/>
          <w:szCs w:val="22"/>
        </w:rPr>
        <w:t>affects your suggestion that the Priestley 11 should be reviewed. We will make comments on the contents of the Priestley 11 below: here, the issue is how the Priestley 11 fit into the</w:t>
      </w:r>
      <w:r w:rsidR="00956433">
        <w:rPr>
          <w:rFonts w:ascii="Calibri" w:hAnsi="Calibri"/>
          <w:szCs w:val="22"/>
        </w:rPr>
        <w:t xml:space="preserve"> structure of legal training. In</w:t>
      </w:r>
      <w:r w:rsidR="00A16290">
        <w:rPr>
          <w:rFonts w:ascii="Calibri" w:hAnsi="Calibri"/>
          <w:szCs w:val="22"/>
        </w:rPr>
        <w:t xml:space="preserve"> the USA, law schoo</w:t>
      </w:r>
      <w:r w:rsidR="00F62B23">
        <w:rPr>
          <w:rFonts w:ascii="Calibri" w:hAnsi="Calibri"/>
          <w:szCs w:val="22"/>
        </w:rPr>
        <w:t xml:space="preserve">ls have more freedom in </w:t>
      </w:r>
      <w:r w:rsidR="00A16290">
        <w:rPr>
          <w:rFonts w:ascii="Calibri" w:hAnsi="Calibri"/>
          <w:szCs w:val="22"/>
        </w:rPr>
        <w:t xml:space="preserve">arranging their curricula because their graduates have to pass rigorous content-based Bar examinations after completing law school. We consider that </w:t>
      </w:r>
      <w:r w:rsidR="00CA38B4">
        <w:rPr>
          <w:rFonts w:ascii="Calibri" w:hAnsi="Calibri"/>
          <w:szCs w:val="22"/>
        </w:rPr>
        <w:t>it</w:t>
      </w:r>
      <w:r w:rsidR="00A16290">
        <w:rPr>
          <w:rFonts w:ascii="Calibri" w:hAnsi="Calibri"/>
          <w:szCs w:val="22"/>
        </w:rPr>
        <w:t xml:space="preserve"> is appropriate for Australian law schools to teach this kind of legal content rather than leave it to the Bar examination. Not least, this is because law schools can teach content contextually and thematically, rather than the memory test required by Bar examinations. In brief, we consider that, in principle, the Priestley 11</w:t>
      </w:r>
      <w:r w:rsidR="00956433">
        <w:rPr>
          <w:rFonts w:ascii="Calibri" w:hAnsi="Calibri"/>
          <w:szCs w:val="22"/>
        </w:rPr>
        <w:t xml:space="preserve"> </w:t>
      </w:r>
      <w:r w:rsidR="00A16290">
        <w:rPr>
          <w:rFonts w:ascii="Calibri" w:hAnsi="Calibri"/>
          <w:szCs w:val="22"/>
        </w:rPr>
        <w:t xml:space="preserve">serves an appropriate purpose in setting a basic </w:t>
      </w:r>
      <w:r w:rsidR="00956433">
        <w:rPr>
          <w:rFonts w:ascii="Calibri" w:hAnsi="Calibri"/>
          <w:szCs w:val="22"/>
        </w:rPr>
        <w:t xml:space="preserve">level of legal knowledge that </w:t>
      </w:r>
      <w:r w:rsidR="00A16290">
        <w:rPr>
          <w:rFonts w:ascii="Calibri" w:hAnsi="Calibri"/>
          <w:szCs w:val="22"/>
        </w:rPr>
        <w:t>graduate lawyers must possess.</w:t>
      </w:r>
      <w:r w:rsidR="000C56F3">
        <w:rPr>
          <w:rFonts w:ascii="Calibri" w:hAnsi="Calibri"/>
          <w:szCs w:val="22"/>
        </w:rPr>
        <w:t xml:space="preserve"> We therefore express caution about your suggestion that undergraduate legal education should be ‘generalised’ with postgraduate courses providing training for those intending to practise. </w:t>
      </w:r>
      <w:r w:rsidR="00441293">
        <w:rPr>
          <w:rFonts w:ascii="Calibri" w:hAnsi="Calibri"/>
          <w:szCs w:val="22"/>
        </w:rPr>
        <w:t xml:space="preserve">There is nothing to stop universities offering such legal studies or law and justice degrees now – indeed some do so. But they do not replace the law degree.  </w:t>
      </w:r>
    </w:p>
    <w:p w:rsidR="00A16290" w:rsidRDefault="00A16290" w:rsidP="00E04885">
      <w:pPr>
        <w:jc w:val="both"/>
        <w:rPr>
          <w:rFonts w:ascii="Calibri" w:hAnsi="Calibri"/>
          <w:szCs w:val="22"/>
        </w:rPr>
      </w:pPr>
    </w:p>
    <w:p w:rsidR="00A16290" w:rsidRDefault="00A16290" w:rsidP="00E04885">
      <w:pPr>
        <w:jc w:val="both"/>
        <w:rPr>
          <w:rFonts w:ascii="Calibri" w:hAnsi="Calibri"/>
          <w:b/>
          <w:szCs w:val="22"/>
        </w:rPr>
      </w:pPr>
      <w:r w:rsidRPr="00172616">
        <w:rPr>
          <w:rFonts w:ascii="Calibri" w:hAnsi="Calibri"/>
          <w:b/>
          <w:szCs w:val="22"/>
        </w:rPr>
        <w:t>The Priestley 11</w:t>
      </w:r>
    </w:p>
    <w:p w:rsidR="00956433" w:rsidRPr="00172616" w:rsidRDefault="00956433" w:rsidP="00E04885">
      <w:pPr>
        <w:jc w:val="both"/>
        <w:rPr>
          <w:rFonts w:ascii="Calibri" w:hAnsi="Calibri"/>
          <w:b/>
          <w:szCs w:val="22"/>
        </w:rPr>
      </w:pPr>
    </w:p>
    <w:p w:rsidR="00172616" w:rsidRDefault="00956433" w:rsidP="00E04885">
      <w:pPr>
        <w:jc w:val="both"/>
        <w:rPr>
          <w:rFonts w:ascii="Calibri" w:hAnsi="Calibri"/>
          <w:szCs w:val="22"/>
        </w:rPr>
      </w:pPr>
      <w:r>
        <w:rPr>
          <w:rFonts w:ascii="Calibri" w:hAnsi="Calibri"/>
          <w:szCs w:val="22"/>
        </w:rPr>
        <w:t xml:space="preserve">The </w:t>
      </w:r>
      <w:r w:rsidR="00A16290">
        <w:rPr>
          <w:rFonts w:ascii="Calibri" w:hAnsi="Calibri"/>
          <w:szCs w:val="22"/>
        </w:rPr>
        <w:t>conclusion in the previous paragraph may not be expected: usually, leg</w:t>
      </w:r>
      <w:r w:rsidR="00172616">
        <w:rPr>
          <w:rFonts w:ascii="Calibri" w:hAnsi="Calibri"/>
          <w:szCs w:val="22"/>
        </w:rPr>
        <w:t>al academic</w:t>
      </w:r>
      <w:r>
        <w:rPr>
          <w:rFonts w:ascii="Calibri" w:hAnsi="Calibri"/>
          <w:szCs w:val="22"/>
        </w:rPr>
        <w:t>s</w:t>
      </w:r>
      <w:r w:rsidR="00172616">
        <w:rPr>
          <w:rFonts w:ascii="Calibri" w:hAnsi="Calibri"/>
          <w:szCs w:val="22"/>
        </w:rPr>
        <w:t xml:space="preserve"> complain about the Priest</w:t>
      </w:r>
      <w:r w:rsidR="00A16290">
        <w:rPr>
          <w:rFonts w:ascii="Calibri" w:hAnsi="Calibri"/>
          <w:szCs w:val="22"/>
        </w:rPr>
        <w:t>l</w:t>
      </w:r>
      <w:r>
        <w:rPr>
          <w:rFonts w:ascii="Calibri" w:hAnsi="Calibri"/>
          <w:szCs w:val="22"/>
        </w:rPr>
        <w:t>e</w:t>
      </w:r>
      <w:r w:rsidR="00A16290">
        <w:rPr>
          <w:rFonts w:ascii="Calibri" w:hAnsi="Calibri"/>
          <w:szCs w:val="22"/>
        </w:rPr>
        <w:t xml:space="preserve">y 11. </w:t>
      </w:r>
      <w:r w:rsidR="00172616">
        <w:rPr>
          <w:rFonts w:ascii="Calibri" w:hAnsi="Calibri"/>
          <w:szCs w:val="22"/>
        </w:rPr>
        <w:t xml:space="preserve">Our view is that the P11 are acceptable for the reasons noted above – but only if they are supervised by legal admitting authorities that respect the professionalism and expertise of legal academics. The various subjects have to be taught, but how they are taught (as separate or integrated courses, </w:t>
      </w:r>
      <w:proofErr w:type="spellStart"/>
      <w:r w:rsidR="00172616">
        <w:rPr>
          <w:rFonts w:ascii="Calibri" w:hAnsi="Calibri"/>
          <w:szCs w:val="22"/>
        </w:rPr>
        <w:t>etc</w:t>
      </w:r>
      <w:proofErr w:type="spellEnd"/>
      <w:r w:rsidR="00172616">
        <w:rPr>
          <w:rFonts w:ascii="Calibri" w:hAnsi="Calibri"/>
          <w:szCs w:val="22"/>
        </w:rPr>
        <w:t xml:space="preserve">) is left largely to the law schools.  The LPAB in NSW has done this, with a light touch approach to regulation. Of more concern have been the recent calls to extend the P11 to 12 or 13, by requiring separate courses in statutory interpretation and alternative dispute resolution. Such calls often seem to express concern about the knowledge of practitioners </w:t>
      </w:r>
      <w:r>
        <w:rPr>
          <w:rFonts w:ascii="Calibri" w:hAnsi="Calibri"/>
          <w:szCs w:val="22"/>
        </w:rPr>
        <w:t>(</w:t>
      </w:r>
      <w:proofErr w:type="spellStart"/>
      <w:r w:rsidR="00172616">
        <w:rPr>
          <w:rFonts w:ascii="Calibri" w:hAnsi="Calibri"/>
          <w:szCs w:val="22"/>
        </w:rPr>
        <w:t>eg</w:t>
      </w:r>
      <w:proofErr w:type="spellEnd"/>
      <w:r w:rsidR="00172616">
        <w:rPr>
          <w:rFonts w:ascii="Calibri" w:hAnsi="Calibri"/>
          <w:szCs w:val="22"/>
        </w:rPr>
        <w:t xml:space="preserve"> senior counsel in superior courts)  whose</w:t>
      </w:r>
      <w:r w:rsidR="00FD0477">
        <w:rPr>
          <w:rFonts w:ascii="Calibri" w:hAnsi="Calibri"/>
          <w:szCs w:val="22"/>
        </w:rPr>
        <w:t xml:space="preserve"> legal</w:t>
      </w:r>
      <w:r w:rsidR="00A16290">
        <w:rPr>
          <w:rFonts w:ascii="Calibri" w:hAnsi="Calibri"/>
          <w:szCs w:val="22"/>
        </w:rPr>
        <w:t xml:space="preserve"> education</w:t>
      </w:r>
      <w:r w:rsidR="00172616">
        <w:rPr>
          <w:rFonts w:ascii="Calibri" w:hAnsi="Calibri"/>
          <w:szCs w:val="22"/>
        </w:rPr>
        <w:t xml:space="preserve"> was completed many years ago.  In our curricula, requiring a separate compulsory in statutory interpretation would be </w:t>
      </w:r>
      <w:r w:rsidR="005658CB">
        <w:rPr>
          <w:rFonts w:ascii="Calibri" w:hAnsi="Calibri"/>
          <w:szCs w:val="22"/>
        </w:rPr>
        <w:t>bizarre: our co</w:t>
      </w:r>
      <w:r w:rsidR="00C2536A">
        <w:rPr>
          <w:rFonts w:ascii="Calibri" w:hAnsi="Calibri"/>
          <w:szCs w:val="22"/>
        </w:rPr>
        <w:t>urses</w:t>
      </w:r>
      <w:r w:rsidR="005658CB">
        <w:rPr>
          <w:rFonts w:ascii="Calibri" w:hAnsi="Calibri"/>
          <w:szCs w:val="22"/>
        </w:rPr>
        <w:t xml:space="preserve"> are constructed</w:t>
      </w:r>
      <w:r w:rsidR="00C2536A">
        <w:rPr>
          <w:rFonts w:ascii="Calibri" w:hAnsi="Calibri"/>
          <w:szCs w:val="22"/>
        </w:rPr>
        <w:t xml:space="preserve"> arou</w:t>
      </w:r>
      <w:r w:rsidR="005658CB">
        <w:rPr>
          <w:rFonts w:ascii="Calibri" w:hAnsi="Calibri"/>
          <w:szCs w:val="22"/>
        </w:rPr>
        <w:t>n</w:t>
      </w:r>
      <w:r w:rsidR="00C2536A">
        <w:rPr>
          <w:rFonts w:ascii="Calibri" w:hAnsi="Calibri"/>
          <w:szCs w:val="22"/>
        </w:rPr>
        <w:t>d the centrality of statute and other regulation in contemp</w:t>
      </w:r>
      <w:r w:rsidR="005658CB">
        <w:rPr>
          <w:rFonts w:ascii="Calibri" w:hAnsi="Calibri"/>
          <w:szCs w:val="22"/>
        </w:rPr>
        <w:t>or</w:t>
      </w:r>
      <w:r w:rsidR="00C2536A">
        <w:rPr>
          <w:rFonts w:ascii="Calibri" w:hAnsi="Calibri"/>
          <w:szCs w:val="22"/>
        </w:rPr>
        <w:t>ary law. Similarly, for</w:t>
      </w:r>
      <w:r>
        <w:rPr>
          <w:rFonts w:ascii="Calibri" w:hAnsi="Calibri"/>
          <w:szCs w:val="22"/>
        </w:rPr>
        <w:t xml:space="preserve"> us, dispute resolution is not </w:t>
      </w:r>
      <w:r w:rsidR="00C2536A">
        <w:rPr>
          <w:rFonts w:ascii="Calibri" w:hAnsi="Calibri"/>
          <w:szCs w:val="22"/>
        </w:rPr>
        <w:t>‘alternative’, but so</w:t>
      </w:r>
      <w:r w:rsidR="005658CB">
        <w:rPr>
          <w:rFonts w:ascii="Calibri" w:hAnsi="Calibri"/>
          <w:szCs w:val="22"/>
        </w:rPr>
        <w:t>mething</w:t>
      </w:r>
      <w:r w:rsidR="00C2536A">
        <w:rPr>
          <w:rFonts w:ascii="Calibri" w:hAnsi="Calibri"/>
          <w:szCs w:val="22"/>
        </w:rPr>
        <w:t xml:space="preserve"> to be taught as part of lawyers’ core busine</w:t>
      </w:r>
      <w:r>
        <w:rPr>
          <w:rFonts w:ascii="Calibri" w:hAnsi="Calibri"/>
          <w:szCs w:val="22"/>
        </w:rPr>
        <w:t>ss: that’s why we replaced Civil L</w:t>
      </w:r>
      <w:r w:rsidR="00C2536A">
        <w:rPr>
          <w:rFonts w:ascii="Calibri" w:hAnsi="Calibri"/>
          <w:szCs w:val="22"/>
        </w:rPr>
        <w:t xml:space="preserve">itigation with a new course called Resolving Civil Disputes.  </w:t>
      </w:r>
    </w:p>
    <w:p w:rsidR="00956433" w:rsidRDefault="00956433" w:rsidP="00E04885">
      <w:pPr>
        <w:jc w:val="both"/>
        <w:rPr>
          <w:rFonts w:ascii="Calibri" w:hAnsi="Calibri"/>
          <w:szCs w:val="22"/>
        </w:rPr>
      </w:pPr>
    </w:p>
    <w:p w:rsidR="00956433" w:rsidRDefault="00956433" w:rsidP="00E04885">
      <w:pPr>
        <w:jc w:val="both"/>
        <w:rPr>
          <w:rFonts w:ascii="Calibri" w:hAnsi="Calibri"/>
          <w:szCs w:val="22"/>
        </w:rPr>
      </w:pPr>
      <w:r>
        <w:rPr>
          <w:rFonts w:ascii="Calibri" w:hAnsi="Calibri"/>
          <w:szCs w:val="22"/>
        </w:rPr>
        <w:t xml:space="preserve">The recent debate about statutory interpretation has too often </w:t>
      </w:r>
      <w:r w:rsidR="006F02FA">
        <w:rPr>
          <w:rFonts w:ascii="Calibri" w:hAnsi="Calibri"/>
          <w:szCs w:val="22"/>
        </w:rPr>
        <w:t xml:space="preserve">by a lack of respect for the expertise and professionalism of legal academics to which academics have responded with defensive deference. Neither is helpful in improving the way law students are taught. While the profession is of course entitled to set entry standards to its membership, </w:t>
      </w:r>
      <w:r w:rsidR="00ED180A">
        <w:rPr>
          <w:rFonts w:ascii="Calibri" w:hAnsi="Calibri"/>
          <w:szCs w:val="22"/>
        </w:rPr>
        <w:t>law schools should be trusted in designing their programs, within broad requirements of subject coverage.</w:t>
      </w:r>
      <w:r w:rsidR="006F02FA">
        <w:rPr>
          <w:rFonts w:ascii="Calibri" w:hAnsi="Calibri"/>
          <w:szCs w:val="22"/>
        </w:rPr>
        <w:t xml:space="preserve"> </w:t>
      </w:r>
      <w:r w:rsidR="003A3652">
        <w:rPr>
          <w:rFonts w:ascii="Calibri" w:hAnsi="Calibri"/>
          <w:szCs w:val="22"/>
        </w:rPr>
        <w:t xml:space="preserve"> The quality of Australian law schools is very high. This is not hubris: QS, the only reputable international ranking of university disciplines, has five Australian law schools in the top twenty in the world.</w:t>
      </w:r>
    </w:p>
    <w:p w:rsidR="008115DB" w:rsidRDefault="008115DB" w:rsidP="00E04885">
      <w:pPr>
        <w:jc w:val="both"/>
        <w:rPr>
          <w:rFonts w:ascii="Calibri" w:hAnsi="Calibri"/>
          <w:szCs w:val="22"/>
        </w:rPr>
      </w:pPr>
    </w:p>
    <w:p w:rsidR="008115DB" w:rsidRDefault="008115DB" w:rsidP="00E04885">
      <w:pPr>
        <w:jc w:val="both"/>
        <w:rPr>
          <w:rFonts w:ascii="Calibri" w:hAnsi="Calibri"/>
          <w:b/>
          <w:szCs w:val="22"/>
        </w:rPr>
      </w:pPr>
      <w:r w:rsidRPr="008115DB">
        <w:rPr>
          <w:rFonts w:ascii="Calibri" w:hAnsi="Calibri"/>
          <w:b/>
          <w:szCs w:val="22"/>
        </w:rPr>
        <w:t>Too many law students</w:t>
      </w:r>
      <w:r>
        <w:rPr>
          <w:rFonts w:ascii="Calibri" w:hAnsi="Calibri"/>
          <w:b/>
          <w:szCs w:val="22"/>
        </w:rPr>
        <w:t>?</w:t>
      </w:r>
    </w:p>
    <w:p w:rsidR="00ED180A" w:rsidRPr="008115DB" w:rsidRDefault="00ED180A" w:rsidP="00E04885">
      <w:pPr>
        <w:jc w:val="both"/>
        <w:rPr>
          <w:rFonts w:ascii="Calibri" w:hAnsi="Calibri"/>
          <w:b/>
          <w:szCs w:val="22"/>
        </w:rPr>
      </w:pPr>
    </w:p>
    <w:p w:rsidR="00172616" w:rsidRDefault="008115DB" w:rsidP="00E04885">
      <w:pPr>
        <w:jc w:val="both"/>
        <w:rPr>
          <w:rFonts w:ascii="Calibri" w:hAnsi="Calibri"/>
          <w:szCs w:val="22"/>
        </w:rPr>
      </w:pPr>
      <w:r>
        <w:rPr>
          <w:rFonts w:ascii="Calibri" w:hAnsi="Calibri"/>
          <w:szCs w:val="22"/>
        </w:rPr>
        <w:t xml:space="preserve">This is an important topic and it’s good that your draft report draws attention to concerns about over-supply. However, there are aspects of the situation which are </w:t>
      </w:r>
      <w:r w:rsidR="00ED180A">
        <w:rPr>
          <w:rFonts w:ascii="Calibri" w:hAnsi="Calibri"/>
          <w:szCs w:val="22"/>
        </w:rPr>
        <w:t>sometimes misunderstood</w:t>
      </w:r>
      <w:r>
        <w:rPr>
          <w:rFonts w:ascii="Calibri" w:hAnsi="Calibri"/>
          <w:szCs w:val="22"/>
        </w:rPr>
        <w:t xml:space="preserve">, particularly by drawing too simple comparisons with the very difficult situation for </w:t>
      </w:r>
      <w:r w:rsidR="00ED180A">
        <w:rPr>
          <w:rFonts w:ascii="Calibri" w:hAnsi="Calibri"/>
          <w:szCs w:val="22"/>
        </w:rPr>
        <w:t xml:space="preserve">US </w:t>
      </w:r>
      <w:r>
        <w:rPr>
          <w:rFonts w:ascii="Calibri" w:hAnsi="Calibri"/>
          <w:szCs w:val="22"/>
        </w:rPr>
        <w:t>law schools and their graduates since the financial crisis.</w:t>
      </w:r>
    </w:p>
    <w:p w:rsidR="008115DB" w:rsidRDefault="008115DB" w:rsidP="008115DB">
      <w:pPr>
        <w:pStyle w:val="ListParagraph"/>
        <w:numPr>
          <w:ilvl w:val="0"/>
          <w:numId w:val="1"/>
        </w:numPr>
        <w:jc w:val="both"/>
        <w:rPr>
          <w:rFonts w:ascii="Calibri" w:hAnsi="Calibri"/>
          <w:szCs w:val="22"/>
        </w:rPr>
      </w:pPr>
      <w:r>
        <w:rPr>
          <w:rFonts w:ascii="Calibri" w:hAnsi="Calibri"/>
          <w:szCs w:val="22"/>
        </w:rPr>
        <w:t xml:space="preserve">While US JD students usually expect to become lawyers, Australian law students are much less focused on jobs in the profession. </w:t>
      </w:r>
      <w:r w:rsidR="00F62B23">
        <w:rPr>
          <w:rFonts w:ascii="Calibri" w:hAnsi="Calibri"/>
          <w:szCs w:val="22"/>
        </w:rPr>
        <w:t xml:space="preserve">Most students still study law as an undergraduate (LLB) </w:t>
      </w:r>
      <w:r w:rsidR="00F62B23">
        <w:rPr>
          <w:rFonts w:ascii="Calibri" w:hAnsi="Calibri"/>
          <w:szCs w:val="22"/>
        </w:rPr>
        <w:lastRenderedPageBreak/>
        <w:t xml:space="preserve">rather than graduate (JD) program. Undergraduates are less committed than JDs to being lawyers. </w:t>
      </w:r>
      <w:r w:rsidR="00CA38B4">
        <w:rPr>
          <w:rFonts w:ascii="Calibri" w:hAnsi="Calibri"/>
          <w:szCs w:val="22"/>
        </w:rPr>
        <w:t xml:space="preserve">As you note, undergraduate dual degrees provide graduates with other options. </w:t>
      </w:r>
      <w:r>
        <w:rPr>
          <w:rFonts w:ascii="Calibri" w:hAnsi="Calibri"/>
          <w:szCs w:val="22"/>
        </w:rPr>
        <w:t xml:space="preserve"> </w:t>
      </w:r>
    </w:p>
    <w:p w:rsidR="00CA38B4" w:rsidRPr="00F3654B" w:rsidRDefault="00CA38B4" w:rsidP="00F3654B">
      <w:pPr>
        <w:pStyle w:val="ListParagraph"/>
        <w:numPr>
          <w:ilvl w:val="0"/>
          <w:numId w:val="1"/>
        </w:numPr>
        <w:jc w:val="both"/>
        <w:rPr>
          <w:rFonts w:ascii="Calibri" w:hAnsi="Calibri"/>
          <w:szCs w:val="22"/>
        </w:rPr>
      </w:pPr>
      <w:r>
        <w:rPr>
          <w:rFonts w:ascii="Calibri" w:hAnsi="Calibri"/>
          <w:szCs w:val="22"/>
        </w:rPr>
        <w:t>You quote the SA Law Society’s suggestion that law has become a generalist degree, ‘the new arts degree’. Such comments ignore a vital feature of la</w:t>
      </w:r>
      <w:r w:rsidR="00F62B23">
        <w:rPr>
          <w:rFonts w:ascii="Calibri" w:hAnsi="Calibri"/>
          <w:szCs w:val="22"/>
        </w:rPr>
        <w:t xml:space="preserve">w degrees: they are not just a </w:t>
      </w:r>
      <w:r>
        <w:rPr>
          <w:rFonts w:ascii="Calibri" w:hAnsi="Calibri"/>
          <w:szCs w:val="22"/>
        </w:rPr>
        <w:t xml:space="preserve">random </w:t>
      </w:r>
      <w:r w:rsidR="003A3652">
        <w:rPr>
          <w:rFonts w:ascii="Calibri" w:hAnsi="Calibri"/>
          <w:szCs w:val="22"/>
        </w:rPr>
        <w:t>collection of courses</w:t>
      </w:r>
      <w:r>
        <w:rPr>
          <w:rFonts w:ascii="Calibri" w:hAnsi="Calibri"/>
          <w:szCs w:val="22"/>
        </w:rPr>
        <w:t xml:space="preserve"> (the very unfair caricature of an arts degree) but, as noted above, a focused education which produces graduates with particular skills, attributes and values. This is not mere rhetoric: alumni in all kinds of ‘non-legal’ work tell us that their legal training is vital to what they do. It has become a cliché to say that only half of law graduates go into the profession. Even this overstates the number of l</w:t>
      </w:r>
      <w:r w:rsidR="00ED180A">
        <w:rPr>
          <w:rFonts w:ascii="Calibri" w:hAnsi="Calibri"/>
          <w:szCs w:val="22"/>
        </w:rPr>
        <w:t>awyer</w:t>
      </w:r>
      <w:r>
        <w:rPr>
          <w:rFonts w:ascii="Calibri" w:hAnsi="Calibri"/>
          <w:szCs w:val="22"/>
        </w:rPr>
        <w:t>s, because many graduates who go into big firms or other employing institutions will get their training and will move on</w:t>
      </w:r>
      <w:r w:rsidR="00D51C4A">
        <w:rPr>
          <w:rFonts w:ascii="Calibri" w:hAnsi="Calibri"/>
          <w:szCs w:val="22"/>
        </w:rPr>
        <w:t xml:space="preserve"> to ‘non-legal’ jobs.</w:t>
      </w:r>
      <w:r>
        <w:rPr>
          <w:rFonts w:ascii="Calibri" w:hAnsi="Calibri"/>
          <w:szCs w:val="22"/>
        </w:rPr>
        <w:t xml:space="preserve"> </w:t>
      </w:r>
      <w:r w:rsidR="0038253E">
        <w:rPr>
          <w:rFonts w:ascii="Calibri" w:hAnsi="Calibri"/>
          <w:szCs w:val="22"/>
        </w:rPr>
        <w:t xml:space="preserve"> One very valuable </w:t>
      </w:r>
      <w:r w:rsidR="00F62B23">
        <w:rPr>
          <w:rFonts w:ascii="Calibri" w:hAnsi="Calibri"/>
          <w:szCs w:val="22"/>
        </w:rPr>
        <w:t xml:space="preserve">recommendation that </w:t>
      </w:r>
      <w:r w:rsidR="0038253E">
        <w:rPr>
          <w:rFonts w:ascii="Calibri" w:hAnsi="Calibri"/>
          <w:szCs w:val="22"/>
        </w:rPr>
        <w:t>that the Commission could make is to call for rigorous research and ongoing reporting on the career destinations of law students</w:t>
      </w:r>
      <w:r w:rsidR="00F3654B">
        <w:rPr>
          <w:rFonts w:ascii="Calibri" w:hAnsi="Calibri"/>
          <w:szCs w:val="22"/>
        </w:rPr>
        <w:t xml:space="preserve">. </w:t>
      </w:r>
      <w:r w:rsidR="0038253E" w:rsidRPr="00F3654B">
        <w:rPr>
          <w:rFonts w:ascii="Calibri" w:hAnsi="Calibri"/>
          <w:szCs w:val="22"/>
        </w:rPr>
        <w:t xml:space="preserve">Some such work has been done, but it has lacked the resources and authority needed.  </w:t>
      </w:r>
      <w:r w:rsidR="00F3654B">
        <w:rPr>
          <w:rFonts w:ascii="Calibri" w:hAnsi="Calibri"/>
          <w:szCs w:val="22"/>
        </w:rPr>
        <w:t>(UNSW is one of only 2 Australian law schools to participate in the US-based Law School Survey of Student Engagement which provides useful data on students’ career aspirations, but none on actual destinations).</w:t>
      </w:r>
    </w:p>
    <w:p w:rsidR="0038253E" w:rsidRDefault="0038253E" w:rsidP="008115DB">
      <w:pPr>
        <w:pStyle w:val="ListParagraph"/>
        <w:numPr>
          <w:ilvl w:val="0"/>
          <w:numId w:val="1"/>
        </w:numPr>
        <w:jc w:val="both"/>
        <w:rPr>
          <w:rFonts w:ascii="Calibri" w:hAnsi="Calibri"/>
          <w:szCs w:val="22"/>
        </w:rPr>
      </w:pPr>
      <w:r>
        <w:rPr>
          <w:rFonts w:ascii="Calibri" w:hAnsi="Calibri"/>
          <w:szCs w:val="22"/>
        </w:rPr>
        <w:t>In general, we concur with y</w:t>
      </w:r>
      <w:r w:rsidR="00ED180A">
        <w:rPr>
          <w:rFonts w:ascii="Calibri" w:hAnsi="Calibri"/>
          <w:szCs w:val="22"/>
        </w:rPr>
        <w:t>o</w:t>
      </w:r>
      <w:r>
        <w:rPr>
          <w:rFonts w:ascii="Calibri" w:hAnsi="Calibri"/>
          <w:szCs w:val="22"/>
        </w:rPr>
        <w:t>ur conclusion that concerns about oversupply are overstated, that capping numbers is not necessary (alth</w:t>
      </w:r>
      <w:r w:rsidR="00ED180A">
        <w:rPr>
          <w:rFonts w:ascii="Calibri" w:hAnsi="Calibri"/>
          <w:szCs w:val="22"/>
        </w:rPr>
        <w:t>ough rigorous scrutiny of new la</w:t>
      </w:r>
      <w:r>
        <w:rPr>
          <w:rFonts w:ascii="Calibri" w:hAnsi="Calibri"/>
          <w:szCs w:val="22"/>
        </w:rPr>
        <w:t>w schools by admitting authorities is t</w:t>
      </w:r>
      <w:r w:rsidR="00ED180A">
        <w:rPr>
          <w:rFonts w:ascii="Calibri" w:hAnsi="Calibri"/>
          <w:szCs w:val="22"/>
        </w:rPr>
        <w:t>o</w:t>
      </w:r>
      <w:r>
        <w:rPr>
          <w:rFonts w:ascii="Calibri" w:hAnsi="Calibri"/>
          <w:szCs w:val="22"/>
        </w:rPr>
        <w:t xml:space="preserve"> be expected), and that emphasis should be on educating prospective and current law students about employment opportunities. (This is why, at UNSW, we have appointed a Director of Senior Studies – an academic with extensive experience in pra</w:t>
      </w:r>
      <w:r w:rsidR="00ED180A">
        <w:rPr>
          <w:rFonts w:ascii="Calibri" w:hAnsi="Calibri"/>
          <w:szCs w:val="22"/>
        </w:rPr>
        <w:t>ctice – to advise later year st</w:t>
      </w:r>
      <w:r>
        <w:rPr>
          <w:rFonts w:ascii="Calibri" w:hAnsi="Calibri"/>
          <w:szCs w:val="22"/>
        </w:rPr>
        <w:t>u</w:t>
      </w:r>
      <w:r w:rsidR="00ED180A">
        <w:rPr>
          <w:rFonts w:ascii="Calibri" w:hAnsi="Calibri"/>
          <w:szCs w:val="22"/>
        </w:rPr>
        <w:t>den</w:t>
      </w:r>
      <w:r>
        <w:rPr>
          <w:rFonts w:ascii="Calibri" w:hAnsi="Calibri"/>
          <w:szCs w:val="22"/>
        </w:rPr>
        <w:t>ts and are expanding our in-house careers counselling service.)</w:t>
      </w:r>
    </w:p>
    <w:p w:rsidR="00CA38B4" w:rsidRDefault="00CA38B4" w:rsidP="008115DB">
      <w:pPr>
        <w:pStyle w:val="ListParagraph"/>
        <w:numPr>
          <w:ilvl w:val="0"/>
          <w:numId w:val="1"/>
        </w:numPr>
        <w:jc w:val="both"/>
        <w:rPr>
          <w:rFonts w:ascii="Calibri" w:hAnsi="Calibri"/>
          <w:szCs w:val="22"/>
        </w:rPr>
      </w:pPr>
      <w:r>
        <w:rPr>
          <w:rFonts w:ascii="Calibri" w:hAnsi="Calibri"/>
          <w:szCs w:val="22"/>
        </w:rPr>
        <w:t>None the less</w:t>
      </w:r>
      <w:r w:rsidR="00D51C4A">
        <w:rPr>
          <w:rFonts w:ascii="Calibri" w:hAnsi="Calibri"/>
          <w:szCs w:val="22"/>
        </w:rPr>
        <w:t>, the growing number of law graduates is a matter of concern. Law students are hard for universities to resist: they are high quality students who are cheap to teach, particularly if taught badly in large lectures. Law schools used to be expensive to establish because the university would have to put together a collections of reports, legislation, journals, monographs etc. No longer: through the extraordinary development of free access to law by the Australian Legal Information Institute (AustLII, a UNSW-UTS initiative), a law stud</w:t>
      </w:r>
      <w:r w:rsidR="00C33FF3">
        <w:rPr>
          <w:rFonts w:ascii="Calibri" w:hAnsi="Calibri"/>
          <w:szCs w:val="22"/>
        </w:rPr>
        <w:t>e</w:t>
      </w:r>
      <w:r w:rsidR="00ED180A">
        <w:rPr>
          <w:rFonts w:ascii="Calibri" w:hAnsi="Calibri"/>
          <w:szCs w:val="22"/>
        </w:rPr>
        <w:t>nt</w:t>
      </w:r>
      <w:r w:rsidR="00D51C4A">
        <w:rPr>
          <w:rFonts w:ascii="Calibri" w:hAnsi="Calibri"/>
          <w:szCs w:val="22"/>
        </w:rPr>
        <w:t xml:space="preserve"> now needs no more than access to the internet. </w:t>
      </w:r>
    </w:p>
    <w:p w:rsidR="00C33FF3" w:rsidRDefault="00C33FF3" w:rsidP="00C33FF3">
      <w:pPr>
        <w:pStyle w:val="ListParagraph"/>
        <w:jc w:val="both"/>
        <w:rPr>
          <w:rFonts w:ascii="Calibri" w:hAnsi="Calibri"/>
          <w:szCs w:val="22"/>
        </w:rPr>
      </w:pPr>
      <w:r>
        <w:rPr>
          <w:rFonts w:ascii="Calibri" w:hAnsi="Calibri"/>
          <w:szCs w:val="22"/>
        </w:rPr>
        <w:t xml:space="preserve">The attractiveness of law students to universities will increase even further if the Commonwealth Government succeeds in its attempt to deregulate fees. Seen as cheap to teach and heading for well-paid jobs, law students </w:t>
      </w:r>
      <w:r w:rsidR="00ED180A">
        <w:rPr>
          <w:rFonts w:ascii="Calibri" w:hAnsi="Calibri"/>
          <w:szCs w:val="22"/>
        </w:rPr>
        <w:t>may be</w:t>
      </w:r>
      <w:r>
        <w:rPr>
          <w:rFonts w:ascii="Calibri" w:hAnsi="Calibri"/>
          <w:szCs w:val="22"/>
        </w:rPr>
        <w:t xml:space="preserve"> seen as potential cash-cows for universities.  We have deep concerns about this approach</w:t>
      </w:r>
      <w:r w:rsidR="007360AD">
        <w:rPr>
          <w:rFonts w:ascii="Calibri" w:hAnsi="Calibri"/>
          <w:szCs w:val="22"/>
        </w:rPr>
        <w:t xml:space="preserve">. </w:t>
      </w:r>
      <w:r w:rsidR="00F62B23">
        <w:rPr>
          <w:rFonts w:ascii="Calibri" w:hAnsi="Calibri"/>
          <w:szCs w:val="22"/>
        </w:rPr>
        <w:t xml:space="preserve">First, law can’t be taught well to massive classes. Secondly, despite the US situation being different in important respects, it would be most unfortunate if law schools produce large numbers of graduates with large interest-incurring debts and poor job prospects. Thirdly, </w:t>
      </w:r>
      <w:r w:rsidR="007360AD">
        <w:rPr>
          <w:rFonts w:ascii="Calibri" w:hAnsi="Calibri"/>
          <w:szCs w:val="22"/>
        </w:rPr>
        <w:t>UNSW Law takes great pride in being a premier qua</w:t>
      </w:r>
      <w:r w:rsidR="00ED180A">
        <w:rPr>
          <w:rFonts w:ascii="Calibri" w:hAnsi="Calibri"/>
          <w:szCs w:val="22"/>
        </w:rPr>
        <w:t>lity law school for students fro</w:t>
      </w:r>
      <w:r w:rsidR="007360AD">
        <w:rPr>
          <w:rFonts w:ascii="Calibri" w:hAnsi="Calibri"/>
          <w:szCs w:val="22"/>
        </w:rPr>
        <w:t xml:space="preserve">m all backgrounds, notably those from migrant families. </w:t>
      </w:r>
      <w:r w:rsidR="00ED180A">
        <w:rPr>
          <w:rFonts w:ascii="Calibri" w:hAnsi="Calibri"/>
          <w:szCs w:val="22"/>
        </w:rPr>
        <w:t>The Government proposes that 20% of the new student fees should be allocated to scholarships and other student support</w:t>
      </w:r>
      <w:r w:rsidR="0006361E">
        <w:rPr>
          <w:rFonts w:ascii="Calibri" w:hAnsi="Calibri"/>
          <w:szCs w:val="22"/>
        </w:rPr>
        <w:t>, but the details of this scheme are as yet unavailable. If Australian universities are to model themselves on their US pe</w:t>
      </w:r>
      <w:r w:rsidR="00F62B23">
        <w:rPr>
          <w:rFonts w:ascii="Calibri" w:hAnsi="Calibri"/>
          <w:szCs w:val="22"/>
        </w:rPr>
        <w:t xml:space="preserve">ers (as seems to be the Government’s intention), then </w:t>
      </w:r>
      <w:r w:rsidR="00B5077A">
        <w:rPr>
          <w:rFonts w:ascii="Calibri" w:hAnsi="Calibri"/>
          <w:szCs w:val="22"/>
        </w:rPr>
        <w:t>that proportion should be higher.</w:t>
      </w:r>
    </w:p>
    <w:p w:rsidR="000C56F3" w:rsidRDefault="000C56F3" w:rsidP="00C33FF3">
      <w:pPr>
        <w:pStyle w:val="ListParagraph"/>
        <w:jc w:val="both"/>
        <w:rPr>
          <w:rFonts w:ascii="Calibri" w:hAnsi="Calibri"/>
          <w:szCs w:val="22"/>
        </w:rPr>
      </w:pPr>
    </w:p>
    <w:p w:rsidR="000C56F3" w:rsidRPr="00B5077A" w:rsidRDefault="000C56F3" w:rsidP="00B5077A">
      <w:pPr>
        <w:jc w:val="both"/>
        <w:rPr>
          <w:rFonts w:ascii="Calibri" w:hAnsi="Calibri"/>
          <w:b/>
          <w:szCs w:val="22"/>
        </w:rPr>
      </w:pPr>
      <w:r w:rsidRPr="00B5077A">
        <w:rPr>
          <w:rFonts w:ascii="Calibri" w:hAnsi="Calibri"/>
          <w:b/>
          <w:szCs w:val="22"/>
        </w:rPr>
        <w:t>Dispute Resolution</w:t>
      </w:r>
    </w:p>
    <w:p w:rsidR="00B5077A" w:rsidRDefault="00A16290" w:rsidP="00E04885">
      <w:pPr>
        <w:jc w:val="both"/>
        <w:rPr>
          <w:rFonts w:ascii="Calibri" w:hAnsi="Calibri"/>
          <w:szCs w:val="22"/>
        </w:rPr>
      </w:pPr>
      <w:r>
        <w:rPr>
          <w:rFonts w:ascii="Calibri" w:hAnsi="Calibri"/>
          <w:szCs w:val="22"/>
        </w:rPr>
        <w:t xml:space="preserve"> </w:t>
      </w:r>
    </w:p>
    <w:p w:rsidR="000C56F3" w:rsidRDefault="00B5077A" w:rsidP="00E04885">
      <w:pPr>
        <w:jc w:val="both"/>
        <w:rPr>
          <w:rFonts w:ascii="Calibri" w:hAnsi="Calibri"/>
          <w:szCs w:val="22"/>
        </w:rPr>
      </w:pPr>
      <w:r>
        <w:rPr>
          <w:rFonts w:ascii="Calibri" w:hAnsi="Calibri"/>
          <w:szCs w:val="22"/>
        </w:rPr>
        <w:t>We agree with your commentary on this matter. As</w:t>
      </w:r>
      <w:r w:rsidR="000C56F3">
        <w:rPr>
          <w:rFonts w:ascii="Calibri" w:hAnsi="Calibri"/>
          <w:szCs w:val="22"/>
        </w:rPr>
        <w:t xml:space="preserve"> </w:t>
      </w:r>
      <w:r>
        <w:rPr>
          <w:rFonts w:ascii="Calibri" w:hAnsi="Calibri"/>
          <w:szCs w:val="22"/>
        </w:rPr>
        <w:t>n</w:t>
      </w:r>
      <w:r w:rsidR="000C56F3">
        <w:rPr>
          <w:rFonts w:ascii="Calibri" w:hAnsi="Calibri"/>
          <w:szCs w:val="22"/>
        </w:rPr>
        <w:t>oted above, we already teach dispute resolution as core lawyers’ business.</w:t>
      </w:r>
    </w:p>
    <w:p w:rsidR="000C56F3" w:rsidRDefault="000C56F3" w:rsidP="00E04885">
      <w:pPr>
        <w:jc w:val="both"/>
        <w:rPr>
          <w:rFonts w:ascii="Calibri" w:hAnsi="Calibri"/>
          <w:szCs w:val="22"/>
        </w:rPr>
      </w:pPr>
    </w:p>
    <w:p w:rsidR="000C56F3" w:rsidRDefault="000C56F3" w:rsidP="00E04885">
      <w:pPr>
        <w:jc w:val="both"/>
        <w:rPr>
          <w:rFonts w:ascii="Calibri" w:hAnsi="Calibri"/>
          <w:b/>
          <w:szCs w:val="22"/>
        </w:rPr>
      </w:pPr>
      <w:r w:rsidRPr="000C56F3">
        <w:rPr>
          <w:rFonts w:ascii="Calibri" w:hAnsi="Calibri"/>
          <w:b/>
          <w:szCs w:val="22"/>
        </w:rPr>
        <w:t>Clinical legal education</w:t>
      </w:r>
    </w:p>
    <w:p w:rsidR="00B5077A" w:rsidRPr="000C56F3" w:rsidRDefault="00B5077A" w:rsidP="00E04885">
      <w:pPr>
        <w:jc w:val="both"/>
        <w:rPr>
          <w:rFonts w:ascii="Calibri" w:hAnsi="Calibri"/>
          <w:b/>
          <w:szCs w:val="22"/>
        </w:rPr>
      </w:pPr>
    </w:p>
    <w:p w:rsidR="000C56F3" w:rsidRDefault="00B5077A" w:rsidP="00E04885">
      <w:pPr>
        <w:jc w:val="both"/>
        <w:rPr>
          <w:rFonts w:ascii="Calibri" w:hAnsi="Calibri"/>
          <w:szCs w:val="22"/>
        </w:rPr>
      </w:pPr>
      <w:r>
        <w:rPr>
          <w:rFonts w:ascii="Calibri" w:hAnsi="Calibri"/>
          <w:szCs w:val="22"/>
        </w:rPr>
        <w:t>As</w:t>
      </w:r>
      <w:r w:rsidR="000C56F3">
        <w:rPr>
          <w:rFonts w:ascii="Calibri" w:hAnsi="Calibri"/>
          <w:szCs w:val="22"/>
        </w:rPr>
        <w:t xml:space="preserve"> noted above, we are very strong advocates of clinical legal education. However, we note that it is resource-expensive. In addition, it can be hard to attrac</w:t>
      </w:r>
      <w:r>
        <w:rPr>
          <w:rFonts w:ascii="Calibri" w:hAnsi="Calibri"/>
          <w:szCs w:val="22"/>
        </w:rPr>
        <w:t>t staff with the appropriate ble</w:t>
      </w:r>
      <w:r w:rsidR="000C56F3">
        <w:rPr>
          <w:rFonts w:ascii="Calibri" w:hAnsi="Calibri"/>
          <w:szCs w:val="22"/>
        </w:rPr>
        <w:t>nd of aca</w:t>
      </w:r>
      <w:r>
        <w:rPr>
          <w:rFonts w:ascii="Calibri" w:hAnsi="Calibri"/>
          <w:szCs w:val="22"/>
        </w:rPr>
        <w:t>d</w:t>
      </w:r>
      <w:r w:rsidR="000C56F3">
        <w:rPr>
          <w:rFonts w:ascii="Calibri" w:hAnsi="Calibri"/>
          <w:szCs w:val="22"/>
        </w:rPr>
        <w:t>emic and professional skills. Th</w:t>
      </w:r>
      <w:r>
        <w:rPr>
          <w:rFonts w:ascii="Calibri" w:hAnsi="Calibri"/>
          <w:szCs w:val="22"/>
        </w:rPr>
        <w:t>is l</w:t>
      </w:r>
      <w:r w:rsidR="000C56F3">
        <w:rPr>
          <w:rFonts w:ascii="Calibri" w:hAnsi="Calibri"/>
          <w:szCs w:val="22"/>
        </w:rPr>
        <w:t>eads</w:t>
      </w:r>
      <w:r>
        <w:rPr>
          <w:rFonts w:ascii="Calibri" w:hAnsi="Calibri"/>
          <w:szCs w:val="22"/>
        </w:rPr>
        <w:t>,</w:t>
      </w:r>
      <w:r w:rsidR="000C56F3">
        <w:rPr>
          <w:rFonts w:ascii="Calibri" w:hAnsi="Calibri"/>
          <w:szCs w:val="22"/>
        </w:rPr>
        <w:t xml:space="preserve"> in so</w:t>
      </w:r>
      <w:r>
        <w:rPr>
          <w:rFonts w:ascii="Calibri" w:hAnsi="Calibri"/>
          <w:szCs w:val="22"/>
        </w:rPr>
        <w:t>me US la</w:t>
      </w:r>
      <w:r w:rsidR="000C56F3">
        <w:rPr>
          <w:rFonts w:ascii="Calibri" w:hAnsi="Calibri"/>
          <w:szCs w:val="22"/>
        </w:rPr>
        <w:t>w</w:t>
      </w:r>
      <w:r>
        <w:rPr>
          <w:rFonts w:ascii="Calibri" w:hAnsi="Calibri"/>
          <w:szCs w:val="22"/>
        </w:rPr>
        <w:t xml:space="preserve"> </w:t>
      </w:r>
      <w:r w:rsidR="000C56F3">
        <w:rPr>
          <w:rFonts w:ascii="Calibri" w:hAnsi="Calibri"/>
          <w:szCs w:val="22"/>
        </w:rPr>
        <w:t>schools</w:t>
      </w:r>
      <w:r>
        <w:rPr>
          <w:rFonts w:ascii="Calibri" w:hAnsi="Calibri"/>
          <w:szCs w:val="22"/>
        </w:rPr>
        <w:t>,</w:t>
      </w:r>
      <w:r w:rsidR="000C56F3">
        <w:rPr>
          <w:rFonts w:ascii="Calibri" w:hAnsi="Calibri"/>
          <w:szCs w:val="22"/>
        </w:rPr>
        <w:t xml:space="preserve"> to problematic differe</w:t>
      </w:r>
      <w:r>
        <w:rPr>
          <w:rFonts w:ascii="Calibri" w:hAnsi="Calibri"/>
          <w:szCs w:val="22"/>
        </w:rPr>
        <w:t>n</w:t>
      </w:r>
      <w:r w:rsidR="000C56F3">
        <w:rPr>
          <w:rFonts w:ascii="Calibri" w:hAnsi="Calibri"/>
          <w:szCs w:val="22"/>
        </w:rPr>
        <w:t>ces between academic and clinical</w:t>
      </w:r>
      <w:r>
        <w:rPr>
          <w:rFonts w:ascii="Calibri" w:hAnsi="Calibri"/>
          <w:szCs w:val="22"/>
        </w:rPr>
        <w:t xml:space="preserve"> faculty. In addition, while pre</w:t>
      </w:r>
      <w:r w:rsidR="000C56F3">
        <w:rPr>
          <w:rFonts w:ascii="Calibri" w:hAnsi="Calibri"/>
          <w:szCs w:val="22"/>
        </w:rPr>
        <w:t>ferri</w:t>
      </w:r>
      <w:r>
        <w:rPr>
          <w:rFonts w:ascii="Calibri" w:hAnsi="Calibri"/>
          <w:szCs w:val="22"/>
        </w:rPr>
        <w:t>n</w:t>
      </w:r>
      <w:r w:rsidR="000C56F3">
        <w:rPr>
          <w:rFonts w:ascii="Calibri" w:hAnsi="Calibri"/>
          <w:szCs w:val="22"/>
        </w:rPr>
        <w:t>g clinica</w:t>
      </w:r>
      <w:r>
        <w:rPr>
          <w:rFonts w:ascii="Calibri" w:hAnsi="Calibri"/>
          <w:szCs w:val="22"/>
        </w:rPr>
        <w:t>l</w:t>
      </w:r>
      <w:r w:rsidR="000C56F3">
        <w:rPr>
          <w:rFonts w:ascii="Calibri" w:hAnsi="Calibri"/>
          <w:szCs w:val="22"/>
        </w:rPr>
        <w:t xml:space="preserve"> education, we recognise that others </w:t>
      </w:r>
      <w:r w:rsidR="000C56F3">
        <w:rPr>
          <w:rFonts w:ascii="Calibri" w:hAnsi="Calibri"/>
          <w:szCs w:val="22"/>
        </w:rPr>
        <w:lastRenderedPageBreak/>
        <w:t>have other priorit</w:t>
      </w:r>
      <w:r>
        <w:rPr>
          <w:rFonts w:ascii="Calibri" w:hAnsi="Calibri"/>
          <w:szCs w:val="22"/>
        </w:rPr>
        <w:t>i</w:t>
      </w:r>
      <w:r w:rsidR="000C56F3">
        <w:rPr>
          <w:rFonts w:ascii="Calibri" w:hAnsi="Calibri"/>
          <w:szCs w:val="22"/>
        </w:rPr>
        <w:t>es. Every law school does not have to be the same: on the contra</w:t>
      </w:r>
      <w:r>
        <w:rPr>
          <w:rFonts w:ascii="Calibri" w:hAnsi="Calibri"/>
          <w:szCs w:val="22"/>
        </w:rPr>
        <w:t>ry, we feel it</w:t>
      </w:r>
      <w:r w:rsidR="000C56F3">
        <w:rPr>
          <w:rFonts w:ascii="Calibri" w:hAnsi="Calibri"/>
          <w:szCs w:val="22"/>
        </w:rPr>
        <w:t xml:space="preserve"> woul</w:t>
      </w:r>
      <w:r>
        <w:rPr>
          <w:rFonts w:ascii="Calibri" w:hAnsi="Calibri"/>
          <w:szCs w:val="22"/>
        </w:rPr>
        <w:t>d be better for there to be</w:t>
      </w:r>
      <w:r w:rsidR="000C56F3">
        <w:rPr>
          <w:rFonts w:ascii="Calibri" w:hAnsi="Calibri"/>
          <w:szCs w:val="22"/>
        </w:rPr>
        <w:t xml:space="preserve"> a v</w:t>
      </w:r>
      <w:r>
        <w:rPr>
          <w:rFonts w:ascii="Calibri" w:hAnsi="Calibri"/>
          <w:szCs w:val="22"/>
        </w:rPr>
        <w:t>ariety of types of law school from which stude</w:t>
      </w:r>
      <w:r w:rsidR="000C56F3">
        <w:rPr>
          <w:rFonts w:ascii="Calibri" w:hAnsi="Calibri"/>
          <w:szCs w:val="22"/>
        </w:rPr>
        <w:t>nts could choose</w:t>
      </w:r>
      <w:r>
        <w:rPr>
          <w:rFonts w:ascii="Calibri" w:hAnsi="Calibri"/>
          <w:szCs w:val="22"/>
        </w:rPr>
        <w:t xml:space="preserve"> rather than, as at present, an</w:t>
      </w:r>
      <w:r w:rsidR="000C56F3">
        <w:rPr>
          <w:rFonts w:ascii="Calibri" w:hAnsi="Calibri"/>
          <w:szCs w:val="22"/>
        </w:rPr>
        <w:t xml:space="preserve"> unfor</w:t>
      </w:r>
      <w:r>
        <w:rPr>
          <w:rFonts w:ascii="Calibri" w:hAnsi="Calibri"/>
          <w:szCs w:val="22"/>
        </w:rPr>
        <w:t>t</w:t>
      </w:r>
      <w:r w:rsidR="000C56F3">
        <w:rPr>
          <w:rFonts w:ascii="Calibri" w:hAnsi="Calibri"/>
          <w:szCs w:val="22"/>
        </w:rPr>
        <w:t>u</w:t>
      </w:r>
      <w:r>
        <w:rPr>
          <w:rFonts w:ascii="Calibri" w:hAnsi="Calibri"/>
          <w:szCs w:val="22"/>
        </w:rPr>
        <w:t>n</w:t>
      </w:r>
      <w:r w:rsidR="000C56F3">
        <w:rPr>
          <w:rFonts w:ascii="Calibri" w:hAnsi="Calibri"/>
          <w:szCs w:val="22"/>
        </w:rPr>
        <w:t xml:space="preserve">ate tendency for </w:t>
      </w:r>
      <w:r>
        <w:rPr>
          <w:rFonts w:ascii="Calibri" w:hAnsi="Calibri"/>
          <w:szCs w:val="22"/>
        </w:rPr>
        <w:t>everyone to be the same (leading to some law schools  having</w:t>
      </w:r>
      <w:r w:rsidR="000C56F3">
        <w:rPr>
          <w:rFonts w:ascii="Calibri" w:hAnsi="Calibri"/>
          <w:szCs w:val="22"/>
        </w:rPr>
        <w:t xml:space="preserve"> little to show behi</w:t>
      </w:r>
      <w:r>
        <w:rPr>
          <w:rFonts w:ascii="Calibri" w:hAnsi="Calibri"/>
          <w:szCs w:val="22"/>
        </w:rPr>
        <w:t>n</w:t>
      </w:r>
      <w:r w:rsidR="000C56F3">
        <w:rPr>
          <w:rFonts w:ascii="Calibri" w:hAnsi="Calibri"/>
          <w:szCs w:val="22"/>
        </w:rPr>
        <w:t>d the marketing about cli</w:t>
      </w:r>
      <w:r>
        <w:rPr>
          <w:rFonts w:ascii="Calibri" w:hAnsi="Calibri"/>
          <w:szCs w:val="22"/>
        </w:rPr>
        <w:t>n</w:t>
      </w:r>
      <w:r w:rsidR="000C56F3">
        <w:rPr>
          <w:rFonts w:ascii="Calibri" w:hAnsi="Calibri"/>
          <w:szCs w:val="22"/>
        </w:rPr>
        <w:t xml:space="preserve">ics and social justice. </w:t>
      </w:r>
    </w:p>
    <w:p w:rsidR="00441293" w:rsidRDefault="00441293" w:rsidP="00E04885">
      <w:pPr>
        <w:jc w:val="both"/>
        <w:rPr>
          <w:rFonts w:ascii="Calibri" w:hAnsi="Calibri"/>
          <w:szCs w:val="22"/>
        </w:rPr>
      </w:pPr>
    </w:p>
    <w:p w:rsidR="00441293" w:rsidRDefault="00441293" w:rsidP="00E04885">
      <w:pPr>
        <w:jc w:val="both"/>
        <w:rPr>
          <w:rFonts w:ascii="Calibri" w:hAnsi="Calibri"/>
          <w:b/>
          <w:szCs w:val="22"/>
        </w:rPr>
      </w:pPr>
      <w:r w:rsidRPr="00441293">
        <w:rPr>
          <w:rFonts w:ascii="Calibri" w:hAnsi="Calibri"/>
          <w:b/>
          <w:szCs w:val="22"/>
        </w:rPr>
        <w:t>Regulation</w:t>
      </w:r>
    </w:p>
    <w:p w:rsidR="00B5077A" w:rsidRPr="00441293" w:rsidRDefault="00B5077A" w:rsidP="00E04885">
      <w:pPr>
        <w:jc w:val="both"/>
        <w:rPr>
          <w:rFonts w:ascii="Calibri" w:hAnsi="Calibri"/>
          <w:b/>
          <w:szCs w:val="22"/>
        </w:rPr>
      </w:pPr>
    </w:p>
    <w:p w:rsidR="00441293" w:rsidRDefault="00B5077A" w:rsidP="00E04885">
      <w:pPr>
        <w:jc w:val="both"/>
        <w:rPr>
          <w:rFonts w:ascii="Calibri" w:hAnsi="Calibri"/>
          <w:szCs w:val="22"/>
        </w:rPr>
      </w:pPr>
      <w:r>
        <w:rPr>
          <w:rFonts w:ascii="Calibri" w:hAnsi="Calibri"/>
          <w:szCs w:val="22"/>
        </w:rPr>
        <w:t>We</w:t>
      </w:r>
      <w:r w:rsidR="00441293">
        <w:rPr>
          <w:rFonts w:ascii="Calibri" w:hAnsi="Calibri"/>
          <w:szCs w:val="22"/>
        </w:rPr>
        <w:t xml:space="preserve"> s</w:t>
      </w:r>
      <w:r>
        <w:rPr>
          <w:rFonts w:ascii="Calibri" w:hAnsi="Calibri"/>
          <w:szCs w:val="22"/>
        </w:rPr>
        <w:t>trongly</w:t>
      </w:r>
      <w:r w:rsidR="00441293">
        <w:rPr>
          <w:rFonts w:ascii="Calibri" w:hAnsi="Calibri"/>
          <w:szCs w:val="22"/>
        </w:rPr>
        <w:t xml:space="preserve"> agree with your suggestion that e</w:t>
      </w:r>
      <w:r>
        <w:rPr>
          <w:rFonts w:ascii="Calibri" w:hAnsi="Calibri"/>
          <w:szCs w:val="22"/>
        </w:rPr>
        <w:t>f</w:t>
      </w:r>
      <w:r w:rsidR="00441293">
        <w:rPr>
          <w:rFonts w:ascii="Calibri" w:hAnsi="Calibri"/>
          <w:szCs w:val="22"/>
        </w:rPr>
        <w:t>fe</w:t>
      </w:r>
      <w:r>
        <w:rPr>
          <w:rFonts w:ascii="Calibri" w:hAnsi="Calibri"/>
          <w:szCs w:val="22"/>
        </w:rPr>
        <w:t>c</w:t>
      </w:r>
      <w:r w:rsidR="00441293">
        <w:rPr>
          <w:rFonts w:ascii="Calibri" w:hAnsi="Calibri"/>
          <w:szCs w:val="22"/>
        </w:rPr>
        <w:t>tive regulation must mini</w:t>
      </w:r>
      <w:r>
        <w:rPr>
          <w:rFonts w:ascii="Calibri" w:hAnsi="Calibri"/>
          <w:szCs w:val="22"/>
        </w:rPr>
        <w:t>mi</w:t>
      </w:r>
      <w:r w:rsidR="00441293">
        <w:rPr>
          <w:rFonts w:ascii="Calibri" w:hAnsi="Calibri"/>
          <w:szCs w:val="22"/>
        </w:rPr>
        <w:t>se regu</w:t>
      </w:r>
      <w:r>
        <w:rPr>
          <w:rFonts w:ascii="Calibri" w:hAnsi="Calibri"/>
          <w:szCs w:val="22"/>
        </w:rPr>
        <w:t>la</w:t>
      </w:r>
      <w:r w:rsidR="00441293">
        <w:rPr>
          <w:rFonts w:ascii="Calibri" w:hAnsi="Calibri"/>
          <w:szCs w:val="22"/>
        </w:rPr>
        <w:t>tory burde</w:t>
      </w:r>
      <w:r>
        <w:rPr>
          <w:rFonts w:ascii="Calibri" w:hAnsi="Calibri"/>
          <w:szCs w:val="22"/>
        </w:rPr>
        <w:t>ns. However, your brief comments need to be</w:t>
      </w:r>
      <w:r w:rsidR="00441293">
        <w:rPr>
          <w:rFonts w:ascii="Calibri" w:hAnsi="Calibri"/>
          <w:szCs w:val="22"/>
        </w:rPr>
        <w:t xml:space="preserve"> expanded to take account</w:t>
      </w:r>
      <w:r>
        <w:rPr>
          <w:rFonts w:ascii="Calibri" w:hAnsi="Calibri"/>
          <w:szCs w:val="22"/>
        </w:rPr>
        <w:t xml:space="preserve"> of the very difficult regulator</w:t>
      </w:r>
      <w:r w:rsidR="00441293">
        <w:rPr>
          <w:rFonts w:ascii="Calibri" w:hAnsi="Calibri"/>
          <w:szCs w:val="22"/>
        </w:rPr>
        <w:t xml:space="preserve">y regime surrounding law schools. </w:t>
      </w:r>
    </w:p>
    <w:p w:rsidR="00074C5D" w:rsidRDefault="00441293" w:rsidP="00441293">
      <w:pPr>
        <w:pStyle w:val="ListParagraph"/>
        <w:numPr>
          <w:ilvl w:val="0"/>
          <w:numId w:val="2"/>
        </w:numPr>
        <w:jc w:val="both"/>
        <w:rPr>
          <w:rFonts w:ascii="Calibri" w:hAnsi="Calibri"/>
          <w:szCs w:val="22"/>
        </w:rPr>
      </w:pPr>
      <w:r>
        <w:rPr>
          <w:rFonts w:ascii="Calibri" w:hAnsi="Calibri"/>
          <w:szCs w:val="22"/>
        </w:rPr>
        <w:t xml:space="preserve">Far too much time has been wasted in recent </w:t>
      </w:r>
      <w:r w:rsidR="00B5077A">
        <w:rPr>
          <w:rFonts w:ascii="Calibri" w:hAnsi="Calibri"/>
          <w:szCs w:val="22"/>
        </w:rPr>
        <w:t>years dealing with the Australia</w:t>
      </w:r>
      <w:r>
        <w:rPr>
          <w:rFonts w:ascii="Calibri" w:hAnsi="Calibri"/>
          <w:szCs w:val="22"/>
        </w:rPr>
        <w:t>n Qualifications Framework and the Tert</w:t>
      </w:r>
      <w:r w:rsidR="00B5077A">
        <w:rPr>
          <w:rFonts w:ascii="Calibri" w:hAnsi="Calibri"/>
          <w:szCs w:val="22"/>
        </w:rPr>
        <w:t>iary Education Quality Standards</w:t>
      </w:r>
      <w:r>
        <w:rPr>
          <w:rFonts w:ascii="Calibri" w:hAnsi="Calibri"/>
          <w:szCs w:val="22"/>
        </w:rPr>
        <w:t xml:space="preserve"> Agency. They challenged</w:t>
      </w:r>
      <w:r w:rsidR="00B5077A">
        <w:rPr>
          <w:rFonts w:ascii="Calibri" w:hAnsi="Calibri"/>
          <w:szCs w:val="22"/>
        </w:rPr>
        <w:t xml:space="preserve"> basic, long-established chara</w:t>
      </w:r>
      <w:r w:rsidR="00074C5D">
        <w:rPr>
          <w:rFonts w:ascii="Calibri" w:hAnsi="Calibri"/>
          <w:szCs w:val="22"/>
        </w:rPr>
        <w:t>cteri</w:t>
      </w:r>
      <w:r w:rsidR="00B5077A">
        <w:rPr>
          <w:rFonts w:ascii="Calibri" w:hAnsi="Calibri"/>
          <w:szCs w:val="22"/>
        </w:rPr>
        <w:t>sti</w:t>
      </w:r>
      <w:r w:rsidR="00074C5D">
        <w:rPr>
          <w:rFonts w:ascii="Calibri" w:hAnsi="Calibri"/>
          <w:szCs w:val="22"/>
        </w:rPr>
        <w:t>cs of Australian legal e</w:t>
      </w:r>
      <w:r w:rsidR="00B5077A">
        <w:rPr>
          <w:rFonts w:ascii="Calibri" w:hAnsi="Calibri"/>
          <w:szCs w:val="22"/>
        </w:rPr>
        <w:t>ducation – graduate degree</w:t>
      </w:r>
      <w:r w:rsidR="00074C5D">
        <w:rPr>
          <w:rFonts w:ascii="Calibri" w:hAnsi="Calibri"/>
          <w:szCs w:val="22"/>
        </w:rPr>
        <w:t xml:space="preserve">s (either LLB or JD) which don’t fit neatly into UG or PG; </w:t>
      </w:r>
      <w:r w:rsidR="00B5077A">
        <w:rPr>
          <w:rFonts w:ascii="Calibri" w:hAnsi="Calibri"/>
          <w:szCs w:val="22"/>
        </w:rPr>
        <w:t>embedded honours awards; and one-yea</w:t>
      </w:r>
      <w:r w:rsidR="00074C5D">
        <w:rPr>
          <w:rFonts w:ascii="Calibri" w:hAnsi="Calibri"/>
          <w:szCs w:val="22"/>
        </w:rPr>
        <w:t>r master degrees.  In a remarkably regrettable case of reg</w:t>
      </w:r>
      <w:r w:rsidR="00B5077A">
        <w:rPr>
          <w:rFonts w:ascii="Calibri" w:hAnsi="Calibri"/>
          <w:szCs w:val="22"/>
        </w:rPr>
        <w:t>ulatory parochialism, the regula</w:t>
      </w:r>
      <w:r w:rsidR="00074C5D">
        <w:rPr>
          <w:rFonts w:ascii="Calibri" w:hAnsi="Calibri"/>
          <w:szCs w:val="22"/>
        </w:rPr>
        <w:t>tors tried to make us give up internationally recognised features of legal education. It is good to see tha</w:t>
      </w:r>
      <w:r w:rsidR="00B5077A">
        <w:rPr>
          <w:rFonts w:ascii="Calibri" w:hAnsi="Calibri"/>
          <w:szCs w:val="22"/>
        </w:rPr>
        <w:t>t the Commonwealth Government</w:t>
      </w:r>
      <w:r w:rsidR="00074C5D">
        <w:rPr>
          <w:rFonts w:ascii="Calibri" w:hAnsi="Calibri"/>
          <w:szCs w:val="22"/>
        </w:rPr>
        <w:t xml:space="preserve"> winding back TEQSA.</w:t>
      </w:r>
    </w:p>
    <w:p w:rsidR="00441293" w:rsidRDefault="00B5077A" w:rsidP="00441293">
      <w:pPr>
        <w:pStyle w:val="ListParagraph"/>
        <w:numPr>
          <w:ilvl w:val="0"/>
          <w:numId w:val="2"/>
        </w:numPr>
        <w:jc w:val="both"/>
        <w:rPr>
          <w:rFonts w:ascii="Calibri" w:hAnsi="Calibri"/>
          <w:szCs w:val="22"/>
        </w:rPr>
      </w:pPr>
      <w:r>
        <w:rPr>
          <w:rFonts w:ascii="Calibri" w:hAnsi="Calibri"/>
          <w:szCs w:val="22"/>
        </w:rPr>
        <w:t>Admitting</w:t>
      </w:r>
      <w:r w:rsidR="00074C5D">
        <w:rPr>
          <w:rFonts w:ascii="Calibri" w:hAnsi="Calibri"/>
          <w:szCs w:val="22"/>
        </w:rPr>
        <w:t xml:space="preserve"> authorities. There is considerable divergence in practice across Australia. </w:t>
      </w:r>
      <w:r>
        <w:rPr>
          <w:rFonts w:ascii="Calibri" w:hAnsi="Calibri"/>
          <w:szCs w:val="22"/>
        </w:rPr>
        <w:t>The constructive and collaborative approach of the LPAB in NSW could be a model for others.</w:t>
      </w:r>
    </w:p>
    <w:p w:rsidR="00074C5D" w:rsidRDefault="00074C5D" w:rsidP="008A7CA3">
      <w:pPr>
        <w:pStyle w:val="ListParagraph"/>
        <w:numPr>
          <w:ilvl w:val="0"/>
          <w:numId w:val="2"/>
        </w:numPr>
        <w:jc w:val="both"/>
        <w:rPr>
          <w:rFonts w:ascii="Calibri" w:hAnsi="Calibri"/>
          <w:szCs w:val="22"/>
        </w:rPr>
      </w:pPr>
      <w:r>
        <w:rPr>
          <w:rFonts w:ascii="Calibri" w:hAnsi="Calibri"/>
          <w:szCs w:val="22"/>
        </w:rPr>
        <w:t>The Commission should acknowledge the law schools</w:t>
      </w:r>
      <w:r w:rsidR="006E4AE9">
        <w:rPr>
          <w:rFonts w:ascii="Calibri" w:hAnsi="Calibri"/>
          <w:szCs w:val="22"/>
        </w:rPr>
        <w:t>’</w:t>
      </w:r>
      <w:r>
        <w:rPr>
          <w:rFonts w:ascii="Calibri" w:hAnsi="Calibri"/>
          <w:szCs w:val="22"/>
        </w:rPr>
        <w:t xml:space="preserve"> impressive attempt to regulate themselve</w:t>
      </w:r>
      <w:r w:rsidR="006E4AE9">
        <w:rPr>
          <w:rFonts w:ascii="Calibri" w:hAnsi="Calibri"/>
          <w:szCs w:val="22"/>
        </w:rPr>
        <w:t>s via</w:t>
      </w:r>
      <w:r>
        <w:rPr>
          <w:rFonts w:ascii="Calibri" w:hAnsi="Calibri"/>
          <w:szCs w:val="22"/>
        </w:rPr>
        <w:t xml:space="preserve"> the Council of Australian </w:t>
      </w:r>
      <w:r w:rsidR="006E4AE9">
        <w:rPr>
          <w:rFonts w:ascii="Calibri" w:hAnsi="Calibri"/>
          <w:szCs w:val="22"/>
        </w:rPr>
        <w:t>L</w:t>
      </w:r>
      <w:r>
        <w:rPr>
          <w:rFonts w:ascii="Calibri" w:hAnsi="Calibri"/>
          <w:szCs w:val="22"/>
        </w:rPr>
        <w:t>aw Deans’</w:t>
      </w:r>
      <w:r w:rsidR="006E4AE9">
        <w:rPr>
          <w:rFonts w:ascii="Calibri" w:hAnsi="Calibri"/>
          <w:szCs w:val="22"/>
        </w:rPr>
        <w:t xml:space="preserve"> Standards for Australia</w:t>
      </w:r>
      <w:r>
        <w:rPr>
          <w:rFonts w:ascii="Calibri" w:hAnsi="Calibri"/>
          <w:szCs w:val="22"/>
        </w:rPr>
        <w:t>n</w:t>
      </w:r>
      <w:r w:rsidR="006E4AE9">
        <w:rPr>
          <w:rFonts w:ascii="Calibri" w:hAnsi="Calibri"/>
          <w:szCs w:val="22"/>
        </w:rPr>
        <w:t xml:space="preserve"> La</w:t>
      </w:r>
      <w:r w:rsidR="003A3652">
        <w:rPr>
          <w:rFonts w:ascii="Calibri" w:hAnsi="Calibri"/>
          <w:szCs w:val="22"/>
        </w:rPr>
        <w:t xml:space="preserve">w Schools. </w:t>
      </w:r>
      <w:r w:rsidR="008A7CA3">
        <w:rPr>
          <w:rFonts w:ascii="Calibri" w:hAnsi="Calibri"/>
          <w:szCs w:val="22"/>
        </w:rPr>
        <w:t xml:space="preserve">There is a useful introduction to the Standards at </w:t>
      </w:r>
      <w:hyperlink r:id="rId8" w:history="1">
        <w:r w:rsidR="008A7CA3" w:rsidRPr="007A48CC">
          <w:rPr>
            <w:rStyle w:val="Hyperlink"/>
            <w:rFonts w:ascii="Calibri" w:hAnsi="Calibri"/>
            <w:szCs w:val="22"/>
          </w:rPr>
          <w:t>http://www.cald.asn.au/assets/lists/ALSSC%20Resources/CALD%20Standards%20Introductory%20Context%20Statement%20March%202014.pdf</w:t>
        </w:r>
      </w:hyperlink>
      <w:r w:rsidR="008A7CA3">
        <w:rPr>
          <w:rFonts w:ascii="Calibri" w:hAnsi="Calibri"/>
          <w:szCs w:val="22"/>
        </w:rPr>
        <w:t>. For the Standards themselves, s</w:t>
      </w:r>
      <w:r w:rsidR="003A3652">
        <w:rPr>
          <w:rFonts w:ascii="Calibri" w:hAnsi="Calibri"/>
          <w:szCs w:val="22"/>
        </w:rPr>
        <w:t xml:space="preserve">ee </w:t>
      </w:r>
      <w:hyperlink r:id="rId9" w:history="1">
        <w:r w:rsidR="003A3652" w:rsidRPr="007A48CC">
          <w:rPr>
            <w:rStyle w:val="Hyperlink"/>
            <w:rFonts w:ascii="Calibri" w:hAnsi="Calibri"/>
            <w:szCs w:val="22"/>
          </w:rPr>
          <w:t>http://www.cald.asn.au/assets/lists/Education/CALD%20Standards%20As%20adopted%2017%20November%202009%20and%20Amended%20to%20March%202013%5B1%5D.pdf</w:t>
        </w:r>
      </w:hyperlink>
      <w:r w:rsidR="003A3652">
        <w:rPr>
          <w:rFonts w:ascii="Calibri" w:hAnsi="Calibri"/>
          <w:szCs w:val="22"/>
        </w:rPr>
        <w:t>.</w:t>
      </w:r>
    </w:p>
    <w:p w:rsidR="003A3652" w:rsidRPr="00441293" w:rsidRDefault="003A3652" w:rsidP="008A7CA3">
      <w:pPr>
        <w:pStyle w:val="ListParagraph"/>
        <w:jc w:val="both"/>
        <w:rPr>
          <w:rFonts w:ascii="Calibri" w:hAnsi="Calibri"/>
          <w:szCs w:val="22"/>
        </w:rPr>
      </w:pPr>
    </w:p>
    <w:p w:rsidR="00441293" w:rsidRDefault="00441293" w:rsidP="00E04885">
      <w:pPr>
        <w:jc w:val="both"/>
        <w:rPr>
          <w:rFonts w:ascii="Calibri" w:hAnsi="Calibri"/>
          <w:szCs w:val="22"/>
        </w:rPr>
      </w:pPr>
    </w:p>
    <w:p w:rsidR="00006B75" w:rsidRPr="00C13F3D" w:rsidRDefault="00006B75" w:rsidP="00006B75">
      <w:pPr>
        <w:rPr>
          <w:rFonts w:ascii="Calibri" w:hAnsi="Calibri"/>
          <w:szCs w:val="22"/>
          <w:lang w:val="en-US"/>
        </w:rPr>
      </w:pPr>
      <w:r w:rsidRPr="00C13F3D">
        <w:rPr>
          <w:rFonts w:ascii="Calibri" w:hAnsi="Calibri"/>
          <w:szCs w:val="22"/>
        </w:rPr>
        <w:t>Please contact me if further comment or information would be helpful.</w:t>
      </w:r>
    </w:p>
    <w:p w:rsidR="00006B75" w:rsidRPr="003B747D" w:rsidRDefault="00006B75" w:rsidP="00006B75">
      <w:pPr>
        <w:rPr>
          <w:rFonts w:ascii="Calibri" w:hAnsi="Calibri"/>
          <w:szCs w:val="22"/>
        </w:rPr>
      </w:pPr>
    </w:p>
    <w:p w:rsidR="00006B75" w:rsidRPr="003B747D" w:rsidRDefault="00676100" w:rsidP="00006B75">
      <w:pPr>
        <w:rPr>
          <w:rFonts w:ascii="Calibri" w:hAnsi="Calibri"/>
          <w:szCs w:val="22"/>
        </w:rPr>
      </w:pPr>
      <w:r>
        <w:rPr>
          <w:rFonts w:ascii="Calibri" w:hAnsi="Calibri"/>
          <w:szCs w:val="22"/>
        </w:rPr>
        <w:t xml:space="preserve">Yours </w:t>
      </w:r>
      <w:r w:rsidR="007B612C">
        <w:rPr>
          <w:rFonts w:ascii="Calibri" w:hAnsi="Calibri"/>
          <w:szCs w:val="22"/>
        </w:rPr>
        <w:t>sincerely</w:t>
      </w:r>
    </w:p>
    <w:p w:rsidR="003B747D" w:rsidRPr="003B747D" w:rsidRDefault="003B747D" w:rsidP="003B747D">
      <w:pPr>
        <w:rPr>
          <w:rFonts w:ascii="Calibri" w:hAnsi="Calibri"/>
          <w:szCs w:val="22"/>
        </w:rPr>
      </w:pPr>
    </w:p>
    <w:p w:rsidR="00904264" w:rsidRPr="003B747D" w:rsidRDefault="00904264" w:rsidP="00E00D56">
      <w:pPr>
        <w:rPr>
          <w:szCs w:val="22"/>
        </w:rPr>
      </w:pPr>
    </w:p>
    <w:p w:rsidR="00904264" w:rsidRPr="003B747D" w:rsidRDefault="00904264" w:rsidP="00E00D56">
      <w:pPr>
        <w:rPr>
          <w:szCs w:val="22"/>
        </w:rPr>
      </w:pPr>
    </w:p>
    <w:p w:rsidR="00E00D56" w:rsidRPr="004722F4" w:rsidRDefault="004722F4">
      <w:pPr>
        <w:ind w:right="1321"/>
        <w:rPr>
          <w:rFonts w:asciiTheme="minorHAnsi" w:hAnsiTheme="minorHAnsi"/>
          <w:szCs w:val="22"/>
        </w:rPr>
      </w:pPr>
      <w:r w:rsidRPr="004722F4">
        <w:rPr>
          <w:rFonts w:asciiTheme="minorHAnsi" w:hAnsiTheme="minorHAnsi"/>
          <w:szCs w:val="22"/>
        </w:rPr>
        <w:t>David Dixon</w:t>
      </w:r>
    </w:p>
    <w:p w:rsidR="00472E3B" w:rsidRPr="00F364CE" w:rsidRDefault="004722F4" w:rsidP="00F364CE">
      <w:pPr>
        <w:ind w:right="1321"/>
      </w:pPr>
      <w:r w:rsidRPr="004722F4">
        <w:rPr>
          <w:rFonts w:asciiTheme="minorHAnsi" w:hAnsiTheme="minorHAnsi"/>
          <w:szCs w:val="22"/>
        </w:rPr>
        <w:t>Dean</w:t>
      </w:r>
      <w:r w:rsidR="00F364CE">
        <w:rPr>
          <w:rFonts w:asciiTheme="minorHAnsi" w:hAnsiTheme="minorHAnsi"/>
          <w:szCs w:val="22"/>
        </w:rPr>
        <w:t xml:space="preserve">, </w:t>
      </w:r>
      <w:r w:rsidRPr="004722F4">
        <w:rPr>
          <w:rFonts w:asciiTheme="minorHAnsi" w:hAnsiTheme="minorHAnsi"/>
          <w:szCs w:val="22"/>
        </w:rPr>
        <w:t>UNSW Law</w:t>
      </w:r>
    </w:p>
    <w:sectPr w:rsidR="00472E3B" w:rsidRPr="00F364CE" w:rsidSect="00900FE6">
      <w:headerReference w:type="default" r:id="rId10"/>
      <w:footerReference w:type="default" r:id="rId11"/>
      <w:headerReference w:type="first" r:id="rId12"/>
      <w:footerReference w:type="first" r:id="rId13"/>
      <w:pgSz w:w="11907" w:h="16840" w:code="9"/>
      <w:pgMar w:top="1418" w:right="851" w:bottom="1134" w:left="1814" w:header="851" w:footer="5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D01" w:rsidRDefault="00164D01">
      <w:r>
        <w:separator/>
      </w:r>
    </w:p>
  </w:endnote>
  <w:endnote w:type="continuationSeparator" w:id="0">
    <w:p w:rsidR="00164D01" w:rsidRDefault="0016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tima L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01" w:rsidRDefault="00164D01">
    <w:pPr>
      <w:pStyle w:val="Footer"/>
      <w:spacing w:line="20" w:lineRule="exac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01" w:rsidRPr="00F61E1C" w:rsidRDefault="00164D01" w:rsidP="00391938">
    <w:pPr>
      <w:pStyle w:val="Noparagraphstyle"/>
      <w:rPr>
        <w:rFonts w:ascii="Arial" w:hAnsi="Arial" w:cs="Optima LT Std"/>
        <w:sz w:val="16"/>
        <w:szCs w:val="14"/>
      </w:rPr>
    </w:pPr>
    <w:r w:rsidRPr="00F61E1C">
      <w:rPr>
        <w:rFonts w:ascii="Arial" w:hAnsi="Arial" w:cs="Optima LT Std"/>
        <w:sz w:val="16"/>
        <w:szCs w:val="14"/>
      </w:rPr>
      <w:t>THE UNIVERSITY OF NEW SOUTH WALES  |  UNSW</w:t>
    </w:r>
    <w:r w:rsidRPr="00F61E1C">
      <w:rPr>
        <w:rFonts w:ascii="Arial" w:hAnsi="Arial" w:cs="Optima LT Std"/>
        <w:spacing w:val="8"/>
        <w:sz w:val="16"/>
        <w:szCs w:val="14"/>
      </w:rPr>
      <w:t xml:space="preserve"> SYDNEY NSW 2052 </w:t>
    </w:r>
    <w:r w:rsidRPr="00F61E1C">
      <w:rPr>
        <w:rFonts w:ascii="Arial" w:hAnsi="Arial"/>
        <w:spacing w:val="8"/>
        <w:sz w:val="16"/>
        <w:szCs w:val="14"/>
      </w:rPr>
      <w:t>AUSTRALIA</w:t>
    </w:r>
  </w:p>
  <w:p w:rsidR="00164D01" w:rsidRPr="00FF3F2B" w:rsidRDefault="00164D01" w:rsidP="00391938">
    <w:pPr>
      <w:pStyle w:val="BasicParagraph"/>
      <w:spacing w:line="360" w:lineRule="auto"/>
      <w:rPr>
        <w:rFonts w:ascii="Arial" w:hAnsi="Arial" w:cs="Optima LT Std"/>
        <w:sz w:val="16"/>
        <w:szCs w:val="14"/>
        <w:lang w:val="fr-FR"/>
      </w:rPr>
    </w:pPr>
    <w:r w:rsidRPr="00FF3F2B">
      <w:rPr>
        <w:rFonts w:ascii="Arial" w:hAnsi="Arial" w:cs="Optima LT Std"/>
        <w:sz w:val="16"/>
        <w:szCs w:val="14"/>
        <w:lang w:val="fr-FR"/>
      </w:rPr>
      <w:t>T: +61(2) 9385 2485  |  F: +61 (2) 9385 1245  |  ABN 57 195 873 179  |  CRICOS Provider Code 00098G</w:t>
    </w:r>
  </w:p>
  <w:p w:rsidR="00164D01" w:rsidRPr="00F61E1C" w:rsidRDefault="00164D01" w:rsidP="00391938">
    <w:pPr>
      <w:pStyle w:val="BasicParagraph"/>
      <w:spacing w:line="360" w:lineRule="auto"/>
      <w:rPr>
        <w:rFonts w:ascii="ArialMTStd" w:hAnsi="ArialMTStd" w:cs="ArialMTStd"/>
        <w:b/>
        <w:sz w:val="16"/>
        <w:szCs w:val="14"/>
      </w:rPr>
    </w:pPr>
    <w:r>
      <w:rPr>
        <w:rFonts w:ascii="Arial" w:hAnsi="Arial" w:cs="Optima LT Std"/>
        <w:b/>
        <w:sz w:val="16"/>
        <w:szCs w:val="14"/>
      </w:rPr>
      <w:t xml:space="preserve">SYDNEY  |  CANBERRA  |  </w:t>
    </w:r>
    <w:r w:rsidRPr="00F61E1C">
      <w:rPr>
        <w:rFonts w:ascii="Arial" w:hAnsi="Arial" w:cs="Optima LT Std"/>
        <w:b/>
        <w:sz w:val="16"/>
        <w:szCs w:val="14"/>
      </w:rPr>
      <w:t>AUSTRALIA</w:t>
    </w:r>
  </w:p>
  <w:p w:rsidR="00164D01" w:rsidRDefault="00164D01">
    <w:pPr>
      <w:pStyle w:val="Footer"/>
      <w:tabs>
        <w:tab w:val="clear" w:pos="4320"/>
        <w:tab w:val="clear" w:pos="8640"/>
        <w:tab w:val="left" w:pos="7740"/>
      </w:tabs>
      <w:spacing w:line="200" w:lineRule="exact"/>
      <w:ind w:left="6634"/>
      <w:jc w:val="both"/>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D01" w:rsidRDefault="00164D01">
      <w:r>
        <w:separator/>
      </w:r>
    </w:p>
  </w:footnote>
  <w:footnote w:type="continuationSeparator" w:id="0">
    <w:p w:rsidR="00164D01" w:rsidRDefault="00164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01" w:rsidRDefault="00164D01">
    <w:pPr>
      <w:pStyle w:val="Header"/>
      <w:spacing w:line="20" w:lineRule="exac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01" w:rsidRDefault="00164D01" w:rsidP="00391938">
    <w:pPr>
      <w:pStyle w:val="Header"/>
      <w:ind w:left="4253"/>
      <w:jc w:val="center"/>
      <w:rPr>
        <w:spacing w:val="20"/>
        <w:sz w:val="14"/>
      </w:rPr>
    </w:pPr>
    <w:r>
      <w:rPr>
        <w:noProof/>
        <w:spacing w:val="20"/>
        <w:sz w:val="14"/>
        <w:lang w:eastAsia="en-AU"/>
      </w:rPr>
      <w:drawing>
        <wp:inline distT="0" distB="0" distL="0" distR="0">
          <wp:extent cx="3364415" cy="1115122"/>
          <wp:effectExtent l="19050" t="0" r="74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364415" cy="111512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0705"/>
    <w:multiLevelType w:val="hybridMultilevel"/>
    <w:tmpl w:val="FAC28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726377"/>
    <w:multiLevelType w:val="hybridMultilevel"/>
    <w:tmpl w:val="15CA4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56"/>
    <w:rsid w:val="00006B75"/>
    <w:rsid w:val="0003244E"/>
    <w:rsid w:val="00043EF9"/>
    <w:rsid w:val="00055AE7"/>
    <w:rsid w:val="0006361E"/>
    <w:rsid w:val="00074C5D"/>
    <w:rsid w:val="000A33B7"/>
    <w:rsid w:val="000C56F3"/>
    <w:rsid w:val="000F58A8"/>
    <w:rsid w:val="00157000"/>
    <w:rsid w:val="0016136B"/>
    <w:rsid w:val="00164D01"/>
    <w:rsid w:val="00167F8B"/>
    <w:rsid w:val="00172616"/>
    <w:rsid w:val="0017594D"/>
    <w:rsid w:val="001C5429"/>
    <w:rsid w:val="001E0A69"/>
    <w:rsid w:val="002050A1"/>
    <w:rsid w:val="002246AA"/>
    <w:rsid w:val="00227DB6"/>
    <w:rsid w:val="00233638"/>
    <w:rsid w:val="00243BCD"/>
    <w:rsid w:val="00297879"/>
    <w:rsid w:val="002A32BB"/>
    <w:rsid w:val="002C3BC6"/>
    <w:rsid w:val="002E072C"/>
    <w:rsid w:val="002F40EB"/>
    <w:rsid w:val="0031230E"/>
    <w:rsid w:val="003224D4"/>
    <w:rsid w:val="003345E6"/>
    <w:rsid w:val="0038253E"/>
    <w:rsid w:val="00391938"/>
    <w:rsid w:val="003A3652"/>
    <w:rsid w:val="003B747D"/>
    <w:rsid w:val="00402D3B"/>
    <w:rsid w:val="00422320"/>
    <w:rsid w:val="00441293"/>
    <w:rsid w:val="004701D2"/>
    <w:rsid w:val="004722F4"/>
    <w:rsid w:val="00472E3B"/>
    <w:rsid w:val="004F4FF4"/>
    <w:rsid w:val="005658CB"/>
    <w:rsid w:val="00574A9F"/>
    <w:rsid w:val="005868F9"/>
    <w:rsid w:val="005F387E"/>
    <w:rsid w:val="00676100"/>
    <w:rsid w:val="006A553A"/>
    <w:rsid w:val="006E1E6F"/>
    <w:rsid w:val="006E2ED0"/>
    <w:rsid w:val="006E4AE9"/>
    <w:rsid w:val="006F02FA"/>
    <w:rsid w:val="007267AB"/>
    <w:rsid w:val="007325EE"/>
    <w:rsid w:val="007360AD"/>
    <w:rsid w:val="00754170"/>
    <w:rsid w:val="007740EC"/>
    <w:rsid w:val="007A7B94"/>
    <w:rsid w:val="007B2706"/>
    <w:rsid w:val="007B612C"/>
    <w:rsid w:val="007C0F2E"/>
    <w:rsid w:val="007C1AB1"/>
    <w:rsid w:val="008115DB"/>
    <w:rsid w:val="008167C0"/>
    <w:rsid w:val="0082495E"/>
    <w:rsid w:val="0086234A"/>
    <w:rsid w:val="008A7CA3"/>
    <w:rsid w:val="008C1CAE"/>
    <w:rsid w:val="008E2FF4"/>
    <w:rsid w:val="00900FE6"/>
    <w:rsid w:val="00904264"/>
    <w:rsid w:val="00927C69"/>
    <w:rsid w:val="00947165"/>
    <w:rsid w:val="00956433"/>
    <w:rsid w:val="00985D82"/>
    <w:rsid w:val="009A1E5F"/>
    <w:rsid w:val="009C4A1C"/>
    <w:rsid w:val="009D73EA"/>
    <w:rsid w:val="00A03476"/>
    <w:rsid w:val="00A16290"/>
    <w:rsid w:val="00A16C6F"/>
    <w:rsid w:val="00A225BD"/>
    <w:rsid w:val="00A35D6B"/>
    <w:rsid w:val="00A92AC4"/>
    <w:rsid w:val="00AD3EE9"/>
    <w:rsid w:val="00AF34A5"/>
    <w:rsid w:val="00B0370A"/>
    <w:rsid w:val="00B4426A"/>
    <w:rsid w:val="00B5077A"/>
    <w:rsid w:val="00BB4CB6"/>
    <w:rsid w:val="00BF213D"/>
    <w:rsid w:val="00C2536A"/>
    <w:rsid w:val="00C33FF3"/>
    <w:rsid w:val="00C43036"/>
    <w:rsid w:val="00C6730D"/>
    <w:rsid w:val="00CA38B4"/>
    <w:rsid w:val="00CB0790"/>
    <w:rsid w:val="00D51C4A"/>
    <w:rsid w:val="00D64421"/>
    <w:rsid w:val="00DC3B4C"/>
    <w:rsid w:val="00E0065D"/>
    <w:rsid w:val="00E00D56"/>
    <w:rsid w:val="00E04885"/>
    <w:rsid w:val="00E549FD"/>
    <w:rsid w:val="00EB647E"/>
    <w:rsid w:val="00ED180A"/>
    <w:rsid w:val="00EF41A1"/>
    <w:rsid w:val="00F0085D"/>
    <w:rsid w:val="00F364CE"/>
    <w:rsid w:val="00F3654B"/>
    <w:rsid w:val="00F53A63"/>
    <w:rsid w:val="00F57C43"/>
    <w:rsid w:val="00F61DF0"/>
    <w:rsid w:val="00F62B23"/>
    <w:rsid w:val="00F7253F"/>
    <w:rsid w:val="00FC6A29"/>
    <w:rsid w:val="00FD0477"/>
    <w:rsid w:val="00FF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FE6"/>
    <w:pPr>
      <w:overflowPunct w:val="0"/>
      <w:autoSpaceDE w:val="0"/>
      <w:autoSpaceDN w:val="0"/>
      <w:adjustRightInd w:val="0"/>
      <w:textAlignment w:val="baseline"/>
    </w:pPr>
    <w:rPr>
      <w:rFonts w:ascii="Optima" w:hAnsi="Optima"/>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0FE6"/>
    <w:pPr>
      <w:tabs>
        <w:tab w:val="center" w:pos="4320"/>
        <w:tab w:val="right" w:pos="8640"/>
      </w:tabs>
    </w:pPr>
  </w:style>
  <w:style w:type="paragraph" w:styleId="Footer">
    <w:name w:val="footer"/>
    <w:basedOn w:val="Normal"/>
    <w:rsid w:val="00900FE6"/>
    <w:pPr>
      <w:tabs>
        <w:tab w:val="center" w:pos="4320"/>
        <w:tab w:val="right" w:pos="8640"/>
      </w:tabs>
    </w:pPr>
  </w:style>
  <w:style w:type="character" w:styleId="Hyperlink">
    <w:name w:val="Hyperlink"/>
    <w:basedOn w:val="DefaultParagraphFont"/>
    <w:rsid w:val="00E00D56"/>
    <w:rPr>
      <w:rFonts w:cs="Times New Roman"/>
      <w:color w:val="0000FF"/>
      <w:u w:val="single"/>
    </w:rPr>
  </w:style>
  <w:style w:type="paragraph" w:styleId="BalloonText">
    <w:name w:val="Balloon Text"/>
    <w:basedOn w:val="Normal"/>
    <w:link w:val="BalloonTextChar"/>
    <w:rsid w:val="004701D2"/>
    <w:rPr>
      <w:rFonts w:ascii="Tahoma" w:hAnsi="Tahoma" w:cs="Tahoma"/>
      <w:sz w:val="16"/>
      <w:szCs w:val="16"/>
    </w:rPr>
  </w:style>
  <w:style w:type="character" w:customStyle="1" w:styleId="BalloonTextChar">
    <w:name w:val="Balloon Text Char"/>
    <w:basedOn w:val="DefaultParagraphFont"/>
    <w:link w:val="BalloonText"/>
    <w:rsid w:val="004701D2"/>
    <w:rPr>
      <w:rFonts w:ascii="Tahoma" w:hAnsi="Tahoma" w:cs="Tahoma"/>
      <w:sz w:val="16"/>
      <w:szCs w:val="16"/>
      <w:lang w:val="en-AU"/>
    </w:rPr>
  </w:style>
  <w:style w:type="paragraph" w:customStyle="1" w:styleId="Noparagraphstyle">
    <w:name w:val="[No paragraph style]"/>
    <w:rsid w:val="00391938"/>
    <w:pPr>
      <w:autoSpaceDE w:val="0"/>
      <w:autoSpaceDN w:val="0"/>
      <w:adjustRightInd w:val="0"/>
      <w:spacing w:line="288" w:lineRule="auto"/>
      <w:textAlignment w:val="center"/>
    </w:pPr>
    <w:rPr>
      <w:color w:val="000000"/>
      <w:sz w:val="24"/>
      <w:szCs w:val="24"/>
      <w:lang w:val="en-AU" w:eastAsia="en-AU"/>
    </w:rPr>
  </w:style>
  <w:style w:type="paragraph" w:customStyle="1" w:styleId="BasicParagraph">
    <w:name w:val="[Basic Paragraph]"/>
    <w:basedOn w:val="Noparagraphstyle"/>
    <w:uiPriority w:val="99"/>
    <w:rsid w:val="00391938"/>
    <w:pPr>
      <w:widowControl w:val="0"/>
    </w:pPr>
    <w:rPr>
      <w:rFonts w:ascii="MinionPro-Regular" w:hAnsi="MinionPro-Regular" w:cs="MinionPro-Regular"/>
      <w:lang w:val="en-GB" w:eastAsia="en-US"/>
    </w:rPr>
  </w:style>
  <w:style w:type="paragraph" w:styleId="NormalWeb">
    <w:name w:val="Normal (Web)"/>
    <w:basedOn w:val="Normal"/>
    <w:uiPriority w:val="99"/>
    <w:unhideWhenUsed/>
    <w:rsid w:val="00472E3B"/>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PlainText">
    <w:name w:val="Plain Text"/>
    <w:basedOn w:val="Normal"/>
    <w:link w:val="PlainTextChar"/>
    <w:uiPriority w:val="99"/>
    <w:unhideWhenUsed/>
    <w:rsid w:val="00167F8B"/>
    <w:pPr>
      <w:overflowPunct/>
      <w:autoSpaceDE/>
      <w:autoSpaceDN/>
      <w:adjustRightInd/>
      <w:textAlignment w:val="auto"/>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167F8B"/>
    <w:rPr>
      <w:rFonts w:ascii="Consolas" w:eastAsia="Calibri" w:hAnsi="Consolas"/>
      <w:sz w:val="21"/>
      <w:szCs w:val="21"/>
    </w:rPr>
  </w:style>
  <w:style w:type="paragraph" w:styleId="ListParagraph">
    <w:name w:val="List Paragraph"/>
    <w:basedOn w:val="Normal"/>
    <w:uiPriority w:val="34"/>
    <w:qFormat/>
    <w:rsid w:val="008115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FE6"/>
    <w:pPr>
      <w:overflowPunct w:val="0"/>
      <w:autoSpaceDE w:val="0"/>
      <w:autoSpaceDN w:val="0"/>
      <w:adjustRightInd w:val="0"/>
      <w:textAlignment w:val="baseline"/>
    </w:pPr>
    <w:rPr>
      <w:rFonts w:ascii="Optima" w:hAnsi="Optima"/>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0FE6"/>
    <w:pPr>
      <w:tabs>
        <w:tab w:val="center" w:pos="4320"/>
        <w:tab w:val="right" w:pos="8640"/>
      </w:tabs>
    </w:pPr>
  </w:style>
  <w:style w:type="paragraph" w:styleId="Footer">
    <w:name w:val="footer"/>
    <w:basedOn w:val="Normal"/>
    <w:rsid w:val="00900FE6"/>
    <w:pPr>
      <w:tabs>
        <w:tab w:val="center" w:pos="4320"/>
        <w:tab w:val="right" w:pos="8640"/>
      </w:tabs>
    </w:pPr>
  </w:style>
  <w:style w:type="character" w:styleId="Hyperlink">
    <w:name w:val="Hyperlink"/>
    <w:basedOn w:val="DefaultParagraphFont"/>
    <w:rsid w:val="00E00D56"/>
    <w:rPr>
      <w:rFonts w:cs="Times New Roman"/>
      <w:color w:val="0000FF"/>
      <w:u w:val="single"/>
    </w:rPr>
  </w:style>
  <w:style w:type="paragraph" w:styleId="BalloonText">
    <w:name w:val="Balloon Text"/>
    <w:basedOn w:val="Normal"/>
    <w:link w:val="BalloonTextChar"/>
    <w:rsid w:val="004701D2"/>
    <w:rPr>
      <w:rFonts w:ascii="Tahoma" w:hAnsi="Tahoma" w:cs="Tahoma"/>
      <w:sz w:val="16"/>
      <w:szCs w:val="16"/>
    </w:rPr>
  </w:style>
  <w:style w:type="character" w:customStyle="1" w:styleId="BalloonTextChar">
    <w:name w:val="Balloon Text Char"/>
    <w:basedOn w:val="DefaultParagraphFont"/>
    <w:link w:val="BalloonText"/>
    <w:rsid w:val="004701D2"/>
    <w:rPr>
      <w:rFonts w:ascii="Tahoma" w:hAnsi="Tahoma" w:cs="Tahoma"/>
      <w:sz w:val="16"/>
      <w:szCs w:val="16"/>
      <w:lang w:val="en-AU"/>
    </w:rPr>
  </w:style>
  <w:style w:type="paragraph" w:customStyle="1" w:styleId="Noparagraphstyle">
    <w:name w:val="[No paragraph style]"/>
    <w:rsid w:val="00391938"/>
    <w:pPr>
      <w:autoSpaceDE w:val="0"/>
      <w:autoSpaceDN w:val="0"/>
      <w:adjustRightInd w:val="0"/>
      <w:spacing w:line="288" w:lineRule="auto"/>
      <w:textAlignment w:val="center"/>
    </w:pPr>
    <w:rPr>
      <w:color w:val="000000"/>
      <w:sz w:val="24"/>
      <w:szCs w:val="24"/>
      <w:lang w:val="en-AU" w:eastAsia="en-AU"/>
    </w:rPr>
  </w:style>
  <w:style w:type="paragraph" w:customStyle="1" w:styleId="BasicParagraph">
    <w:name w:val="[Basic Paragraph]"/>
    <w:basedOn w:val="Noparagraphstyle"/>
    <w:uiPriority w:val="99"/>
    <w:rsid w:val="00391938"/>
    <w:pPr>
      <w:widowControl w:val="0"/>
    </w:pPr>
    <w:rPr>
      <w:rFonts w:ascii="MinionPro-Regular" w:hAnsi="MinionPro-Regular" w:cs="MinionPro-Regular"/>
      <w:lang w:val="en-GB" w:eastAsia="en-US"/>
    </w:rPr>
  </w:style>
  <w:style w:type="paragraph" w:styleId="NormalWeb">
    <w:name w:val="Normal (Web)"/>
    <w:basedOn w:val="Normal"/>
    <w:uiPriority w:val="99"/>
    <w:unhideWhenUsed/>
    <w:rsid w:val="00472E3B"/>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PlainText">
    <w:name w:val="Plain Text"/>
    <w:basedOn w:val="Normal"/>
    <w:link w:val="PlainTextChar"/>
    <w:uiPriority w:val="99"/>
    <w:unhideWhenUsed/>
    <w:rsid w:val="00167F8B"/>
    <w:pPr>
      <w:overflowPunct/>
      <w:autoSpaceDE/>
      <w:autoSpaceDN/>
      <w:adjustRightInd/>
      <w:textAlignment w:val="auto"/>
    </w:pPr>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167F8B"/>
    <w:rPr>
      <w:rFonts w:ascii="Consolas" w:eastAsia="Calibri" w:hAnsi="Consolas"/>
      <w:sz w:val="21"/>
      <w:szCs w:val="21"/>
    </w:rPr>
  </w:style>
  <w:style w:type="paragraph" w:styleId="ListParagraph">
    <w:name w:val="List Paragraph"/>
    <w:basedOn w:val="Normal"/>
    <w:uiPriority w:val="34"/>
    <w:qFormat/>
    <w:rsid w:val="008115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86522">
      <w:bodyDiv w:val="1"/>
      <w:marLeft w:val="0"/>
      <w:marRight w:val="0"/>
      <w:marTop w:val="0"/>
      <w:marBottom w:val="0"/>
      <w:divBdr>
        <w:top w:val="none" w:sz="0" w:space="0" w:color="auto"/>
        <w:left w:val="none" w:sz="0" w:space="0" w:color="auto"/>
        <w:bottom w:val="none" w:sz="0" w:space="0" w:color="auto"/>
        <w:right w:val="none" w:sz="0" w:space="0" w:color="auto"/>
      </w:divBdr>
    </w:div>
    <w:div w:id="571087506">
      <w:bodyDiv w:val="1"/>
      <w:marLeft w:val="0"/>
      <w:marRight w:val="0"/>
      <w:marTop w:val="0"/>
      <w:marBottom w:val="0"/>
      <w:divBdr>
        <w:top w:val="none" w:sz="0" w:space="0" w:color="auto"/>
        <w:left w:val="none" w:sz="0" w:space="0" w:color="auto"/>
        <w:bottom w:val="none" w:sz="0" w:space="0" w:color="auto"/>
        <w:right w:val="none" w:sz="0" w:space="0" w:color="auto"/>
      </w:divBdr>
      <w:divsChild>
        <w:div w:id="24183599">
          <w:marLeft w:val="0"/>
          <w:marRight w:val="0"/>
          <w:marTop w:val="0"/>
          <w:marBottom w:val="0"/>
          <w:divBdr>
            <w:top w:val="none" w:sz="0" w:space="0" w:color="auto"/>
            <w:left w:val="none" w:sz="0" w:space="0" w:color="auto"/>
            <w:bottom w:val="none" w:sz="0" w:space="0" w:color="auto"/>
            <w:right w:val="none" w:sz="0" w:space="0" w:color="auto"/>
          </w:divBdr>
        </w:div>
        <w:div w:id="516969663">
          <w:marLeft w:val="0"/>
          <w:marRight w:val="0"/>
          <w:marTop w:val="0"/>
          <w:marBottom w:val="0"/>
          <w:divBdr>
            <w:top w:val="none" w:sz="0" w:space="0" w:color="auto"/>
            <w:left w:val="none" w:sz="0" w:space="0" w:color="auto"/>
            <w:bottom w:val="none" w:sz="0" w:space="0" w:color="auto"/>
            <w:right w:val="none" w:sz="0" w:space="0" w:color="auto"/>
          </w:divBdr>
        </w:div>
        <w:div w:id="1337613043">
          <w:marLeft w:val="0"/>
          <w:marRight w:val="0"/>
          <w:marTop w:val="0"/>
          <w:marBottom w:val="0"/>
          <w:divBdr>
            <w:top w:val="none" w:sz="0" w:space="0" w:color="auto"/>
            <w:left w:val="none" w:sz="0" w:space="0" w:color="auto"/>
            <w:bottom w:val="none" w:sz="0" w:space="0" w:color="auto"/>
            <w:right w:val="none" w:sz="0" w:space="0" w:color="auto"/>
          </w:divBdr>
        </w:div>
        <w:div w:id="1173303770">
          <w:marLeft w:val="0"/>
          <w:marRight w:val="0"/>
          <w:marTop w:val="0"/>
          <w:marBottom w:val="0"/>
          <w:divBdr>
            <w:top w:val="none" w:sz="0" w:space="0" w:color="auto"/>
            <w:left w:val="none" w:sz="0" w:space="0" w:color="auto"/>
            <w:bottom w:val="none" w:sz="0" w:space="0" w:color="auto"/>
            <w:right w:val="none" w:sz="0" w:space="0" w:color="auto"/>
          </w:divBdr>
        </w:div>
        <w:div w:id="151026901">
          <w:marLeft w:val="0"/>
          <w:marRight w:val="0"/>
          <w:marTop w:val="0"/>
          <w:marBottom w:val="0"/>
          <w:divBdr>
            <w:top w:val="none" w:sz="0" w:space="0" w:color="auto"/>
            <w:left w:val="none" w:sz="0" w:space="0" w:color="auto"/>
            <w:bottom w:val="none" w:sz="0" w:space="0" w:color="auto"/>
            <w:right w:val="none" w:sz="0" w:space="0" w:color="auto"/>
          </w:divBdr>
        </w:div>
        <w:div w:id="536747533">
          <w:marLeft w:val="0"/>
          <w:marRight w:val="0"/>
          <w:marTop w:val="0"/>
          <w:marBottom w:val="0"/>
          <w:divBdr>
            <w:top w:val="none" w:sz="0" w:space="0" w:color="auto"/>
            <w:left w:val="none" w:sz="0" w:space="0" w:color="auto"/>
            <w:bottom w:val="none" w:sz="0" w:space="0" w:color="auto"/>
            <w:right w:val="none" w:sz="0" w:space="0" w:color="auto"/>
          </w:divBdr>
        </w:div>
        <w:div w:id="1498350553">
          <w:marLeft w:val="0"/>
          <w:marRight w:val="0"/>
          <w:marTop w:val="0"/>
          <w:marBottom w:val="0"/>
          <w:divBdr>
            <w:top w:val="none" w:sz="0" w:space="0" w:color="auto"/>
            <w:left w:val="none" w:sz="0" w:space="0" w:color="auto"/>
            <w:bottom w:val="none" w:sz="0" w:space="0" w:color="auto"/>
            <w:right w:val="none" w:sz="0" w:space="0" w:color="auto"/>
          </w:divBdr>
        </w:div>
        <w:div w:id="346294798">
          <w:marLeft w:val="0"/>
          <w:marRight w:val="0"/>
          <w:marTop w:val="0"/>
          <w:marBottom w:val="0"/>
          <w:divBdr>
            <w:top w:val="none" w:sz="0" w:space="0" w:color="auto"/>
            <w:left w:val="none" w:sz="0" w:space="0" w:color="auto"/>
            <w:bottom w:val="none" w:sz="0" w:space="0" w:color="auto"/>
            <w:right w:val="none" w:sz="0" w:space="0" w:color="auto"/>
          </w:divBdr>
        </w:div>
        <w:div w:id="1450781957">
          <w:marLeft w:val="0"/>
          <w:marRight w:val="0"/>
          <w:marTop w:val="0"/>
          <w:marBottom w:val="0"/>
          <w:divBdr>
            <w:top w:val="none" w:sz="0" w:space="0" w:color="auto"/>
            <w:left w:val="none" w:sz="0" w:space="0" w:color="auto"/>
            <w:bottom w:val="none" w:sz="0" w:space="0" w:color="auto"/>
            <w:right w:val="none" w:sz="0" w:space="0" w:color="auto"/>
          </w:divBdr>
        </w:div>
        <w:div w:id="903758205">
          <w:marLeft w:val="0"/>
          <w:marRight w:val="0"/>
          <w:marTop w:val="0"/>
          <w:marBottom w:val="0"/>
          <w:divBdr>
            <w:top w:val="none" w:sz="0" w:space="0" w:color="auto"/>
            <w:left w:val="none" w:sz="0" w:space="0" w:color="auto"/>
            <w:bottom w:val="none" w:sz="0" w:space="0" w:color="auto"/>
            <w:right w:val="none" w:sz="0" w:space="0" w:color="auto"/>
          </w:divBdr>
        </w:div>
        <w:div w:id="2132086096">
          <w:marLeft w:val="0"/>
          <w:marRight w:val="0"/>
          <w:marTop w:val="0"/>
          <w:marBottom w:val="0"/>
          <w:divBdr>
            <w:top w:val="none" w:sz="0" w:space="0" w:color="auto"/>
            <w:left w:val="none" w:sz="0" w:space="0" w:color="auto"/>
            <w:bottom w:val="none" w:sz="0" w:space="0" w:color="auto"/>
            <w:right w:val="none" w:sz="0" w:space="0" w:color="auto"/>
          </w:divBdr>
        </w:div>
        <w:div w:id="1057581877">
          <w:marLeft w:val="0"/>
          <w:marRight w:val="0"/>
          <w:marTop w:val="0"/>
          <w:marBottom w:val="0"/>
          <w:divBdr>
            <w:top w:val="none" w:sz="0" w:space="0" w:color="auto"/>
            <w:left w:val="none" w:sz="0" w:space="0" w:color="auto"/>
            <w:bottom w:val="none" w:sz="0" w:space="0" w:color="auto"/>
            <w:right w:val="none" w:sz="0" w:space="0" w:color="auto"/>
          </w:divBdr>
        </w:div>
        <w:div w:id="1719434718">
          <w:marLeft w:val="0"/>
          <w:marRight w:val="0"/>
          <w:marTop w:val="0"/>
          <w:marBottom w:val="0"/>
          <w:divBdr>
            <w:top w:val="none" w:sz="0" w:space="0" w:color="auto"/>
            <w:left w:val="none" w:sz="0" w:space="0" w:color="auto"/>
            <w:bottom w:val="none" w:sz="0" w:space="0" w:color="auto"/>
            <w:right w:val="none" w:sz="0" w:space="0" w:color="auto"/>
          </w:divBdr>
        </w:div>
        <w:div w:id="1620140655">
          <w:marLeft w:val="0"/>
          <w:marRight w:val="0"/>
          <w:marTop w:val="0"/>
          <w:marBottom w:val="0"/>
          <w:divBdr>
            <w:top w:val="none" w:sz="0" w:space="0" w:color="auto"/>
            <w:left w:val="none" w:sz="0" w:space="0" w:color="auto"/>
            <w:bottom w:val="none" w:sz="0" w:space="0" w:color="auto"/>
            <w:right w:val="none" w:sz="0" w:space="0" w:color="auto"/>
          </w:divBdr>
        </w:div>
        <w:div w:id="1398742106">
          <w:marLeft w:val="0"/>
          <w:marRight w:val="0"/>
          <w:marTop w:val="0"/>
          <w:marBottom w:val="0"/>
          <w:divBdr>
            <w:top w:val="none" w:sz="0" w:space="0" w:color="auto"/>
            <w:left w:val="none" w:sz="0" w:space="0" w:color="auto"/>
            <w:bottom w:val="none" w:sz="0" w:space="0" w:color="auto"/>
            <w:right w:val="none" w:sz="0" w:space="0" w:color="auto"/>
          </w:divBdr>
        </w:div>
        <w:div w:id="1164124819">
          <w:marLeft w:val="0"/>
          <w:marRight w:val="0"/>
          <w:marTop w:val="0"/>
          <w:marBottom w:val="0"/>
          <w:divBdr>
            <w:top w:val="none" w:sz="0" w:space="0" w:color="auto"/>
            <w:left w:val="none" w:sz="0" w:space="0" w:color="auto"/>
            <w:bottom w:val="none" w:sz="0" w:space="0" w:color="auto"/>
            <w:right w:val="none" w:sz="0" w:space="0" w:color="auto"/>
          </w:divBdr>
        </w:div>
        <w:div w:id="1833719282">
          <w:marLeft w:val="0"/>
          <w:marRight w:val="0"/>
          <w:marTop w:val="0"/>
          <w:marBottom w:val="0"/>
          <w:divBdr>
            <w:top w:val="none" w:sz="0" w:space="0" w:color="auto"/>
            <w:left w:val="none" w:sz="0" w:space="0" w:color="auto"/>
            <w:bottom w:val="none" w:sz="0" w:space="0" w:color="auto"/>
            <w:right w:val="none" w:sz="0" w:space="0" w:color="auto"/>
          </w:divBdr>
        </w:div>
        <w:div w:id="942766478">
          <w:marLeft w:val="0"/>
          <w:marRight w:val="0"/>
          <w:marTop w:val="0"/>
          <w:marBottom w:val="0"/>
          <w:divBdr>
            <w:top w:val="none" w:sz="0" w:space="0" w:color="auto"/>
            <w:left w:val="none" w:sz="0" w:space="0" w:color="auto"/>
            <w:bottom w:val="none" w:sz="0" w:space="0" w:color="auto"/>
            <w:right w:val="none" w:sz="0" w:space="0" w:color="auto"/>
          </w:divBdr>
        </w:div>
        <w:div w:id="1465345551">
          <w:marLeft w:val="0"/>
          <w:marRight w:val="0"/>
          <w:marTop w:val="0"/>
          <w:marBottom w:val="0"/>
          <w:divBdr>
            <w:top w:val="none" w:sz="0" w:space="0" w:color="auto"/>
            <w:left w:val="none" w:sz="0" w:space="0" w:color="auto"/>
            <w:bottom w:val="none" w:sz="0" w:space="0" w:color="auto"/>
            <w:right w:val="none" w:sz="0" w:space="0" w:color="auto"/>
          </w:divBdr>
        </w:div>
        <w:div w:id="2114203552">
          <w:marLeft w:val="0"/>
          <w:marRight w:val="0"/>
          <w:marTop w:val="0"/>
          <w:marBottom w:val="0"/>
          <w:divBdr>
            <w:top w:val="none" w:sz="0" w:space="0" w:color="auto"/>
            <w:left w:val="none" w:sz="0" w:space="0" w:color="auto"/>
            <w:bottom w:val="none" w:sz="0" w:space="0" w:color="auto"/>
            <w:right w:val="none" w:sz="0" w:space="0" w:color="auto"/>
          </w:divBdr>
        </w:div>
        <w:div w:id="716315283">
          <w:marLeft w:val="0"/>
          <w:marRight w:val="0"/>
          <w:marTop w:val="0"/>
          <w:marBottom w:val="0"/>
          <w:divBdr>
            <w:top w:val="none" w:sz="0" w:space="0" w:color="auto"/>
            <w:left w:val="none" w:sz="0" w:space="0" w:color="auto"/>
            <w:bottom w:val="none" w:sz="0" w:space="0" w:color="auto"/>
            <w:right w:val="none" w:sz="0" w:space="0" w:color="auto"/>
          </w:divBdr>
        </w:div>
        <w:div w:id="238517588">
          <w:marLeft w:val="0"/>
          <w:marRight w:val="0"/>
          <w:marTop w:val="0"/>
          <w:marBottom w:val="0"/>
          <w:divBdr>
            <w:top w:val="none" w:sz="0" w:space="0" w:color="auto"/>
            <w:left w:val="none" w:sz="0" w:space="0" w:color="auto"/>
            <w:bottom w:val="none" w:sz="0" w:space="0" w:color="auto"/>
            <w:right w:val="none" w:sz="0" w:space="0" w:color="auto"/>
          </w:divBdr>
        </w:div>
        <w:div w:id="692918937">
          <w:marLeft w:val="0"/>
          <w:marRight w:val="0"/>
          <w:marTop w:val="0"/>
          <w:marBottom w:val="0"/>
          <w:divBdr>
            <w:top w:val="none" w:sz="0" w:space="0" w:color="auto"/>
            <w:left w:val="none" w:sz="0" w:space="0" w:color="auto"/>
            <w:bottom w:val="none" w:sz="0" w:space="0" w:color="auto"/>
            <w:right w:val="none" w:sz="0" w:space="0" w:color="auto"/>
          </w:divBdr>
        </w:div>
        <w:div w:id="14961896">
          <w:marLeft w:val="0"/>
          <w:marRight w:val="0"/>
          <w:marTop w:val="0"/>
          <w:marBottom w:val="0"/>
          <w:divBdr>
            <w:top w:val="none" w:sz="0" w:space="0" w:color="auto"/>
            <w:left w:val="none" w:sz="0" w:space="0" w:color="auto"/>
            <w:bottom w:val="none" w:sz="0" w:space="0" w:color="auto"/>
            <w:right w:val="none" w:sz="0" w:space="0" w:color="auto"/>
          </w:divBdr>
        </w:div>
        <w:div w:id="3555134">
          <w:marLeft w:val="0"/>
          <w:marRight w:val="0"/>
          <w:marTop w:val="0"/>
          <w:marBottom w:val="0"/>
          <w:divBdr>
            <w:top w:val="none" w:sz="0" w:space="0" w:color="auto"/>
            <w:left w:val="none" w:sz="0" w:space="0" w:color="auto"/>
            <w:bottom w:val="none" w:sz="0" w:space="0" w:color="auto"/>
            <w:right w:val="none" w:sz="0" w:space="0" w:color="auto"/>
          </w:divBdr>
        </w:div>
        <w:div w:id="1184593676">
          <w:marLeft w:val="0"/>
          <w:marRight w:val="0"/>
          <w:marTop w:val="0"/>
          <w:marBottom w:val="0"/>
          <w:divBdr>
            <w:top w:val="none" w:sz="0" w:space="0" w:color="auto"/>
            <w:left w:val="none" w:sz="0" w:space="0" w:color="auto"/>
            <w:bottom w:val="none" w:sz="0" w:space="0" w:color="auto"/>
            <w:right w:val="none" w:sz="0" w:space="0" w:color="auto"/>
          </w:divBdr>
        </w:div>
        <w:div w:id="574242339">
          <w:marLeft w:val="0"/>
          <w:marRight w:val="0"/>
          <w:marTop w:val="0"/>
          <w:marBottom w:val="0"/>
          <w:divBdr>
            <w:top w:val="none" w:sz="0" w:space="0" w:color="auto"/>
            <w:left w:val="none" w:sz="0" w:space="0" w:color="auto"/>
            <w:bottom w:val="none" w:sz="0" w:space="0" w:color="auto"/>
            <w:right w:val="none" w:sz="0" w:space="0" w:color="auto"/>
          </w:divBdr>
        </w:div>
        <w:div w:id="1706053518">
          <w:marLeft w:val="0"/>
          <w:marRight w:val="0"/>
          <w:marTop w:val="0"/>
          <w:marBottom w:val="0"/>
          <w:divBdr>
            <w:top w:val="none" w:sz="0" w:space="0" w:color="auto"/>
            <w:left w:val="none" w:sz="0" w:space="0" w:color="auto"/>
            <w:bottom w:val="none" w:sz="0" w:space="0" w:color="auto"/>
            <w:right w:val="none" w:sz="0" w:space="0" w:color="auto"/>
          </w:divBdr>
        </w:div>
        <w:div w:id="381490919">
          <w:marLeft w:val="0"/>
          <w:marRight w:val="0"/>
          <w:marTop w:val="0"/>
          <w:marBottom w:val="0"/>
          <w:divBdr>
            <w:top w:val="none" w:sz="0" w:space="0" w:color="auto"/>
            <w:left w:val="none" w:sz="0" w:space="0" w:color="auto"/>
            <w:bottom w:val="none" w:sz="0" w:space="0" w:color="auto"/>
            <w:right w:val="none" w:sz="0" w:space="0" w:color="auto"/>
          </w:divBdr>
        </w:div>
        <w:div w:id="480735948">
          <w:marLeft w:val="0"/>
          <w:marRight w:val="0"/>
          <w:marTop w:val="0"/>
          <w:marBottom w:val="0"/>
          <w:divBdr>
            <w:top w:val="none" w:sz="0" w:space="0" w:color="auto"/>
            <w:left w:val="none" w:sz="0" w:space="0" w:color="auto"/>
            <w:bottom w:val="none" w:sz="0" w:space="0" w:color="auto"/>
            <w:right w:val="none" w:sz="0" w:space="0" w:color="auto"/>
          </w:divBdr>
        </w:div>
        <w:div w:id="453017308">
          <w:marLeft w:val="0"/>
          <w:marRight w:val="0"/>
          <w:marTop w:val="0"/>
          <w:marBottom w:val="0"/>
          <w:divBdr>
            <w:top w:val="none" w:sz="0" w:space="0" w:color="auto"/>
            <w:left w:val="none" w:sz="0" w:space="0" w:color="auto"/>
            <w:bottom w:val="none" w:sz="0" w:space="0" w:color="auto"/>
            <w:right w:val="none" w:sz="0" w:space="0" w:color="auto"/>
          </w:divBdr>
        </w:div>
        <w:div w:id="2070690292">
          <w:marLeft w:val="0"/>
          <w:marRight w:val="0"/>
          <w:marTop w:val="0"/>
          <w:marBottom w:val="0"/>
          <w:divBdr>
            <w:top w:val="none" w:sz="0" w:space="0" w:color="auto"/>
            <w:left w:val="none" w:sz="0" w:space="0" w:color="auto"/>
            <w:bottom w:val="none" w:sz="0" w:space="0" w:color="auto"/>
            <w:right w:val="none" w:sz="0" w:space="0" w:color="auto"/>
          </w:divBdr>
        </w:div>
        <w:div w:id="1478188552">
          <w:marLeft w:val="0"/>
          <w:marRight w:val="0"/>
          <w:marTop w:val="0"/>
          <w:marBottom w:val="0"/>
          <w:divBdr>
            <w:top w:val="none" w:sz="0" w:space="0" w:color="auto"/>
            <w:left w:val="none" w:sz="0" w:space="0" w:color="auto"/>
            <w:bottom w:val="none" w:sz="0" w:space="0" w:color="auto"/>
            <w:right w:val="none" w:sz="0" w:space="0" w:color="auto"/>
          </w:divBdr>
        </w:div>
        <w:div w:id="125125683">
          <w:marLeft w:val="0"/>
          <w:marRight w:val="0"/>
          <w:marTop w:val="0"/>
          <w:marBottom w:val="0"/>
          <w:divBdr>
            <w:top w:val="none" w:sz="0" w:space="0" w:color="auto"/>
            <w:left w:val="none" w:sz="0" w:space="0" w:color="auto"/>
            <w:bottom w:val="none" w:sz="0" w:space="0" w:color="auto"/>
            <w:right w:val="none" w:sz="0" w:space="0" w:color="auto"/>
          </w:divBdr>
        </w:div>
        <w:div w:id="2080865083">
          <w:marLeft w:val="0"/>
          <w:marRight w:val="0"/>
          <w:marTop w:val="0"/>
          <w:marBottom w:val="0"/>
          <w:divBdr>
            <w:top w:val="none" w:sz="0" w:space="0" w:color="auto"/>
            <w:left w:val="none" w:sz="0" w:space="0" w:color="auto"/>
            <w:bottom w:val="none" w:sz="0" w:space="0" w:color="auto"/>
            <w:right w:val="none" w:sz="0" w:space="0" w:color="auto"/>
          </w:divBdr>
        </w:div>
        <w:div w:id="923415063">
          <w:marLeft w:val="0"/>
          <w:marRight w:val="0"/>
          <w:marTop w:val="0"/>
          <w:marBottom w:val="0"/>
          <w:divBdr>
            <w:top w:val="none" w:sz="0" w:space="0" w:color="auto"/>
            <w:left w:val="none" w:sz="0" w:space="0" w:color="auto"/>
            <w:bottom w:val="none" w:sz="0" w:space="0" w:color="auto"/>
            <w:right w:val="none" w:sz="0" w:space="0" w:color="auto"/>
          </w:divBdr>
        </w:div>
        <w:div w:id="1118066045">
          <w:marLeft w:val="0"/>
          <w:marRight w:val="0"/>
          <w:marTop w:val="0"/>
          <w:marBottom w:val="0"/>
          <w:divBdr>
            <w:top w:val="none" w:sz="0" w:space="0" w:color="auto"/>
            <w:left w:val="none" w:sz="0" w:space="0" w:color="auto"/>
            <w:bottom w:val="none" w:sz="0" w:space="0" w:color="auto"/>
            <w:right w:val="none" w:sz="0" w:space="0" w:color="auto"/>
          </w:divBdr>
        </w:div>
        <w:div w:id="774134437">
          <w:marLeft w:val="0"/>
          <w:marRight w:val="0"/>
          <w:marTop w:val="0"/>
          <w:marBottom w:val="0"/>
          <w:divBdr>
            <w:top w:val="none" w:sz="0" w:space="0" w:color="auto"/>
            <w:left w:val="none" w:sz="0" w:space="0" w:color="auto"/>
            <w:bottom w:val="none" w:sz="0" w:space="0" w:color="auto"/>
            <w:right w:val="none" w:sz="0" w:space="0" w:color="auto"/>
          </w:divBdr>
        </w:div>
        <w:div w:id="162210367">
          <w:marLeft w:val="0"/>
          <w:marRight w:val="0"/>
          <w:marTop w:val="0"/>
          <w:marBottom w:val="0"/>
          <w:divBdr>
            <w:top w:val="none" w:sz="0" w:space="0" w:color="auto"/>
            <w:left w:val="none" w:sz="0" w:space="0" w:color="auto"/>
            <w:bottom w:val="none" w:sz="0" w:space="0" w:color="auto"/>
            <w:right w:val="none" w:sz="0" w:space="0" w:color="auto"/>
          </w:divBdr>
        </w:div>
        <w:div w:id="1322781382">
          <w:marLeft w:val="0"/>
          <w:marRight w:val="0"/>
          <w:marTop w:val="0"/>
          <w:marBottom w:val="0"/>
          <w:divBdr>
            <w:top w:val="none" w:sz="0" w:space="0" w:color="auto"/>
            <w:left w:val="none" w:sz="0" w:space="0" w:color="auto"/>
            <w:bottom w:val="none" w:sz="0" w:space="0" w:color="auto"/>
            <w:right w:val="none" w:sz="0" w:space="0" w:color="auto"/>
          </w:divBdr>
        </w:div>
        <w:div w:id="1379166730">
          <w:marLeft w:val="0"/>
          <w:marRight w:val="0"/>
          <w:marTop w:val="0"/>
          <w:marBottom w:val="0"/>
          <w:divBdr>
            <w:top w:val="none" w:sz="0" w:space="0" w:color="auto"/>
            <w:left w:val="none" w:sz="0" w:space="0" w:color="auto"/>
            <w:bottom w:val="none" w:sz="0" w:space="0" w:color="auto"/>
            <w:right w:val="none" w:sz="0" w:space="0" w:color="auto"/>
          </w:divBdr>
        </w:div>
        <w:div w:id="740366823">
          <w:marLeft w:val="0"/>
          <w:marRight w:val="0"/>
          <w:marTop w:val="0"/>
          <w:marBottom w:val="0"/>
          <w:divBdr>
            <w:top w:val="none" w:sz="0" w:space="0" w:color="auto"/>
            <w:left w:val="none" w:sz="0" w:space="0" w:color="auto"/>
            <w:bottom w:val="none" w:sz="0" w:space="0" w:color="auto"/>
            <w:right w:val="none" w:sz="0" w:space="0" w:color="auto"/>
          </w:divBdr>
        </w:div>
        <w:div w:id="1400519183">
          <w:marLeft w:val="0"/>
          <w:marRight w:val="0"/>
          <w:marTop w:val="0"/>
          <w:marBottom w:val="0"/>
          <w:divBdr>
            <w:top w:val="none" w:sz="0" w:space="0" w:color="auto"/>
            <w:left w:val="none" w:sz="0" w:space="0" w:color="auto"/>
            <w:bottom w:val="none" w:sz="0" w:space="0" w:color="auto"/>
            <w:right w:val="none" w:sz="0" w:space="0" w:color="auto"/>
          </w:divBdr>
        </w:div>
        <w:div w:id="2102722663">
          <w:marLeft w:val="0"/>
          <w:marRight w:val="0"/>
          <w:marTop w:val="0"/>
          <w:marBottom w:val="0"/>
          <w:divBdr>
            <w:top w:val="none" w:sz="0" w:space="0" w:color="auto"/>
            <w:left w:val="none" w:sz="0" w:space="0" w:color="auto"/>
            <w:bottom w:val="none" w:sz="0" w:space="0" w:color="auto"/>
            <w:right w:val="none" w:sz="0" w:space="0" w:color="auto"/>
          </w:divBdr>
        </w:div>
        <w:div w:id="58752129">
          <w:marLeft w:val="0"/>
          <w:marRight w:val="0"/>
          <w:marTop w:val="0"/>
          <w:marBottom w:val="0"/>
          <w:divBdr>
            <w:top w:val="none" w:sz="0" w:space="0" w:color="auto"/>
            <w:left w:val="none" w:sz="0" w:space="0" w:color="auto"/>
            <w:bottom w:val="none" w:sz="0" w:space="0" w:color="auto"/>
            <w:right w:val="none" w:sz="0" w:space="0" w:color="auto"/>
          </w:divBdr>
        </w:div>
        <w:div w:id="273093838">
          <w:marLeft w:val="0"/>
          <w:marRight w:val="0"/>
          <w:marTop w:val="0"/>
          <w:marBottom w:val="0"/>
          <w:divBdr>
            <w:top w:val="none" w:sz="0" w:space="0" w:color="auto"/>
            <w:left w:val="none" w:sz="0" w:space="0" w:color="auto"/>
            <w:bottom w:val="none" w:sz="0" w:space="0" w:color="auto"/>
            <w:right w:val="none" w:sz="0" w:space="0" w:color="auto"/>
          </w:divBdr>
        </w:div>
        <w:div w:id="1001011037">
          <w:marLeft w:val="0"/>
          <w:marRight w:val="0"/>
          <w:marTop w:val="0"/>
          <w:marBottom w:val="0"/>
          <w:divBdr>
            <w:top w:val="none" w:sz="0" w:space="0" w:color="auto"/>
            <w:left w:val="none" w:sz="0" w:space="0" w:color="auto"/>
            <w:bottom w:val="none" w:sz="0" w:space="0" w:color="auto"/>
            <w:right w:val="none" w:sz="0" w:space="0" w:color="auto"/>
          </w:divBdr>
        </w:div>
        <w:div w:id="1929844181">
          <w:marLeft w:val="0"/>
          <w:marRight w:val="0"/>
          <w:marTop w:val="0"/>
          <w:marBottom w:val="0"/>
          <w:divBdr>
            <w:top w:val="none" w:sz="0" w:space="0" w:color="auto"/>
            <w:left w:val="none" w:sz="0" w:space="0" w:color="auto"/>
            <w:bottom w:val="none" w:sz="0" w:space="0" w:color="auto"/>
            <w:right w:val="none" w:sz="0" w:space="0" w:color="auto"/>
          </w:divBdr>
        </w:div>
        <w:div w:id="268902299">
          <w:marLeft w:val="0"/>
          <w:marRight w:val="0"/>
          <w:marTop w:val="0"/>
          <w:marBottom w:val="0"/>
          <w:divBdr>
            <w:top w:val="none" w:sz="0" w:space="0" w:color="auto"/>
            <w:left w:val="none" w:sz="0" w:space="0" w:color="auto"/>
            <w:bottom w:val="none" w:sz="0" w:space="0" w:color="auto"/>
            <w:right w:val="none" w:sz="0" w:space="0" w:color="auto"/>
          </w:divBdr>
        </w:div>
        <w:div w:id="248200042">
          <w:marLeft w:val="0"/>
          <w:marRight w:val="0"/>
          <w:marTop w:val="0"/>
          <w:marBottom w:val="0"/>
          <w:divBdr>
            <w:top w:val="none" w:sz="0" w:space="0" w:color="auto"/>
            <w:left w:val="none" w:sz="0" w:space="0" w:color="auto"/>
            <w:bottom w:val="none" w:sz="0" w:space="0" w:color="auto"/>
            <w:right w:val="none" w:sz="0" w:space="0" w:color="auto"/>
          </w:divBdr>
        </w:div>
        <w:div w:id="2109498537">
          <w:marLeft w:val="0"/>
          <w:marRight w:val="0"/>
          <w:marTop w:val="0"/>
          <w:marBottom w:val="0"/>
          <w:divBdr>
            <w:top w:val="none" w:sz="0" w:space="0" w:color="auto"/>
            <w:left w:val="none" w:sz="0" w:space="0" w:color="auto"/>
            <w:bottom w:val="none" w:sz="0" w:space="0" w:color="auto"/>
            <w:right w:val="none" w:sz="0" w:space="0" w:color="auto"/>
          </w:divBdr>
        </w:div>
        <w:div w:id="1152016430">
          <w:marLeft w:val="0"/>
          <w:marRight w:val="0"/>
          <w:marTop w:val="0"/>
          <w:marBottom w:val="0"/>
          <w:divBdr>
            <w:top w:val="none" w:sz="0" w:space="0" w:color="auto"/>
            <w:left w:val="none" w:sz="0" w:space="0" w:color="auto"/>
            <w:bottom w:val="none" w:sz="0" w:space="0" w:color="auto"/>
            <w:right w:val="none" w:sz="0" w:space="0" w:color="auto"/>
          </w:divBdr>
        </w:div>
        <w:div w:id="2054428759">
          <w:marLeft w:val="0"/>
          <w:marRight w:val="0"/>
          <w:marTop w:val="0"/>
          <w:marBottom w:val="0"/>
          <w:divBdr>
            <w:top w:val="none" w:sz="0" w:space="0" w:color="auto"/>
            <w:left w:val="none" w:sz="0" w:space="0" w:color="auto"/>
            <w:bottom w:val="none" w:sz="0" w:space="0" w:color="auto"/>
            <w:right w:val="none" w:sz="0" w:space="0" w:color="auto"/>
          </w:divBdr>
        </w:div>
        <w:div w:id="1455320945">
          <w:marLeft w:val="0"/>
          <w:marRight w:val="0"/>
          <w:marTop w:val="0"/>
          <w:marBottom w:val="0"/>
          <w:divBdr>
            <w:top w:val="none" w:sz="0" w:space="0" w:color="auto"/>
            <w:left w:val="none" w:sz="0" w:space="0" w:color="auto"/>
            <w:bottom w:val="none" w:sz="0" w:space="0" w:color="auto"/>
            <w:right w:val="none" w:sz="0" w:space="0" w:color="auto"/>
          </w:divBdr>
        </w:div>
        <w:div w:id="1850561004">
          <w:marLeft w:val="0"/>
          <w:marRight w:val="0"/>
          <w:marTop w:val="0"/>
          <w:marBottom w:val="0"/>
          <w:divBdr>
            <w:top w:val="none" w:sz="0" w:space="0" w:color="auto"/>
            <w:left w:val="none" w:sz="0" w:space="0" w:color="auto"/>
            <w:bottom w:val="none" w:sz="0" w:space="0" w:color="auto"/>
            <w:right w:val="none" w:sz="0" w:space="0" w:color="auto"/>
          </w:divBdr>
        </w:div>
        <w:div w:id="1923754688">
          <w:marLeft w:val="0"/>
          <w:marRight w:val="0"/>
          <w:marTop w:val="0"/>
          <w:marBottom w:val="0"/>
          <w:divBdr>
            <w:top w:val="none" w:sz="0" w:space="0" w:color="auto"/>
            <w:left w:val="none" w:sz="0" w:space="0" w:color="auto"/>
            <w:bottom w:val="none" w:sz="0" w:space="0" w:color="auto"/>
            <w:right w:val="none" w:sz="0" w:space="0" w:color="auto"/>
          </w:divBdr>
        </w:div>
        <w:div w:id="441846049">
          <w:marLeft w:val="0"/>
          <w:marRight w:val="0"/>
          <w:marTop w:val="0"/>
          <w:marBottom w:val="0"/>
          <w:divBdr>
            <w:top w:val="none" w:sz="0" w:space="0" w:color="auto"/>
            <w:left w:val="none" w:sz="0" w:space="0" w:color="auto"/>
            <w:bottom w:val="none" w:sz="0" w:space="0" w:color="auto"/>
            <w:right w:val="none" w:sz="0" w:space="0" w:color="auto"/>
          </w:divBdr>
        </w:div>
        <w:div w:id="879130079">
          <w:marLeft w:val="0"/>
          <w:marRight w:val="0"/>
          <w:marTop w:val="0"/>
          <w:marBottom w:val="0"/>
          <w:divBdr>
            <w:top w:val="none" w:sz="0" w:space="0" w:color="auto"/>
            <w:left w:val="none" w:sz="0" w:space="0" w:color="auto"/>
            <w:bottom w:val="none" w:sz="0" w:space="0" w:color="auto"/>
            <w:right w:val="none" w:sz="0" w:space="0" w:color="auto"/>
          </w:divBdr>
        </w:div>
        <w:div w:id="540823460">
          <w:marLeft w:val="0"/>
          <w:marRight w:val="0"/>
          <w:marTop w:val="0"/>
          <w:marBottom w:val="0"/>
          <w:divBdr>
            <w:top w:val="none" w:sz="0" w:space="0" w:color="auto"/>
            <w:left w:val="none" w:sz="0" w:space="0" w:color="auto"/>
            <w:bottom w:val="none" w:sz="0" w:space="0" w:color="auto"/>
            <w:right w:val="none" w:sz="0" w:space="0" w:color="auto"/>
          </w:divBdr>
        </w:div>
        <w:div w:id="1814102261">
          <w:marLeft w:val="0"/>
          <w:marRight w:val="0"/>
          <w:marTop w:val="0"/>
          <w:marBottom w:val="0"/>
          <w:divBdr>
            <w:top w:val="none" w:sz="0" w:space="0" w:color="auto"/>
            <w:left w:val="none" w:sz="0" w:space="0" w:color="auto"/>
            <w:bottom w:val="none" w:sz="0" w:space="0" w:color="auto"/>
            <w:right w:val="none" w:sz="0" w:space="0" w:color="auto"/>
          </w:divBdr>
        </w:div>
        <w:div w:id="1213612103">
          <w:marLeft w:val="0"/>
          <w:marRight w:val="0"/>
          <w:marTop w:val="0"/>
          <w:marBottom w:val="0"/>
          <w:divBdr>
            <w:top w:val="none" w:sz="0" w:space="0" w:color="auto"/>
            <w:left w:val="none" w:sz="0" w:space="0" w:color="auto"/>
            <w:bottom w:val="none" w:sz="0" w:space="0" w:color="auto"/>
            <w:right w:val="none" w:sz="0" w:space="0" w:color="auto"/>
          </w:divBdr>
        </w:div>
        <w:div w:id="283123448">
          <w:marLeft w:val="0"/>
          <w:marRight w:val="0"/>
          <w:marTop w:val="0"/>
          <w:marBottom w:val="0"/>
          <w:divBdr>
            <w:top w:val="none" w:sz="0" w:space="0" w:color="auto"/>
            <w:left w:val="none" w:sz="0" w:space="0" w:color="auto"/>
            <w:bottom w:val="none" w:sz="0" w:space="0" w:color="auto"/>
            <w:right w:val="none" w:sz="0" w:space="0" w:color="auto"/>
          </w:divBdr>
        </w:div>
        <w:div w:id="877857523">
          <w:marLeft w:val="0"/>
          <w:marRight w:val="0"/>
          <w:marTop w:val="0"/>
          <w:marBottom w:val="0"/>
          <w:divBdr>
            <w:top w:val="none" w:sz="0" w:space="0" w:color="auto"/>
            <w:left w:val="none" w:sz="0" w:space="0" w:color="auto"/>
            <w:bottom w:val="none" w:sz="0" w:space="0" w:color="auto"/>
            <w:right w:val="none" w:sz="0" w:space="0" w:color="auto"/>
          </w:divBdr>
        </w:div>
        <w:div w:id="274093093">
          <w:marLeft w:val="0"/>
          <w:marRight w:val="0"/>
          <w:marTop w:val="0"/>
          <w:marBottom w:val="0"/>
          <w:divBdr>
            <w:top w:val="none" w:sz="0" w:space="0" w:color="auto"/>
            <w:left w:val="none" w:sz="0" w:space="0" w:color="auto"/>
            <w:bottom w:val="none" w:sz="0" w:space="0" w:color="auto"/>
            <w:right w:val="none" w:sz="0" w:space="0" w:color="auto"/>
          </w:divBdr>
        </w:div>
        <w:div w:id="991525874">
          <w:marLeft w:val="0"/>
          <w:marRight w:val="0"/>
          <w:marTop w:val="0"/>
          <w:marBottom w:val="0"/>
          <w:divBdr>
            <w:top w:val="none" w:sz="0" w:space="0" w:color="auto"/>
            <w:left w:val="none" w:sz="0" w:space="0" w:color="auto"/>
            <w:bottom w:val="none" w:sz="0" w:space="0" w:color="auto"/>
            <w:right w:val="none" w:sz="0" w:space="0" w:color="auto"/>
          </w:divBdr>
        </w:div>
        <w:div w:id="714089561">
          <w:marLeft w:val="0"/>
          <w:marRight w:val="0"/>
          <w:marTop w:val="0"/>
          <w:marBottom w:val="0"/>
          <w:divBdr>
            <w:top w:val="none" w:sz="0" w:space="0" w:color="auto"/>
            <w:left w:val="none" w:sz="0" w:space="0" w:color="auto"/>
            <w:bottom w:val="none" w:sz="0" w:space="0" w:color="auto"/>
            <w:right w:val="none" w:sz="0" w:space="0" w:color="auto"/>
          </w:divBdr>
        </w:div>
        <w:div w:id="2033333103">
          <w:marLeft w:val="0"/>
          <w:marRight w:val="0"/>
          <w:marTop w:val="0"/>
          <w:marBottom w:val="0"/>
          <w:divBdr>
            <w:top w:val="none" w:sz="0" w:space="0" w:color="auto"/>
            <w:left w:val="none" w:sz="0" w:space="0" w:color="auto"/>
            <w:bottom w:val="none" w:sz="0" w:space="0" w:color="auto"/>
            <w:right w:val="none" w:sz="0" w:space="0" w:color="auto"/>
          </w:divBdr>
        </w:div>
        <w:div w:id="1255673076">
          <w:marLeft w:val="0"/>
          <w:marRight w:val="0"/>
          <w:marTop w:val="0"/>
          <w:marBottom w:val="0"/>
          <w:divBdr>
            <w:top w:val="none" w:sz="0" w:space="0" w:color="auto"/>
            <w:left w:val="none" w:sz="0" w:space="0" w:color="auto"/>
            <w:bottom w:val="none" w:sz="0" w:space="0" w:color="auto"/>
            <w:right w:val="none" w:sz="0" w:space="0" w:color="auto"/>
          </w:divBdr>
        </w:div>
        <w:div w:id="58601192">
          <w:marLeft w:val="0"/>
          <w:marRight w:val="0"/>
          <w:marTop w:val="0"/>
          <w:marBottom w:val="0"/>
          <w:divBdr>
            <w:top w:val="none" w:sz="0" w:space="0" w:color="auto"/>
            <w:left w:val="none" w:sz="0" w:space="0" w:color="auto"/>
            <w:bottom w:val="none" w:sz="0" w:space="0" w:color="auto"/>
            <w:right w:val="none" w:sz="0" w:space="0" w:color="auto"/>
          </w:divBdr>
        </w:div>
        <w:div w:id="576285464">
          <w:marLeft w:val="0"/>
          <w:marRight w:val="0"/>
          <w:marTop w:val="0"/>
          <w:marBottom w:val="0"/>
          <w:divBdr>
            <w:top w:val="none" w:sz="0" w:space="0" w:color="auto"/>
            <w:left w:val="none" w:sz="0" w:space="0" w:color="auto"/>
            <w:bottom w:val="none" w:sz="0" w:space="0" w:color="auto"/>
            <w:right w:val="none" w:sz="0" w:space="0" w:color="auto"/>
          </w:divBdr>
        </w:div>
        <w:div w:id="585000239">
          <w:marLeft w:val="0"/>
          <w:marRight w:val="0"/>
          <w:marTop w:val="0"/>
          <w:marBottom w:val="0"/>
          <w:divBdr>
            <w:top w:val="none" w:sz="0" w:space="0" w:color="auto"/>
            <w:left w:val="none" w:sz="0" w:space="0" w:color="auto"/>
            <w:bottom w:val="none" w:sz="0" w:space="0" w:color="auto"/>
            <w:right w:val="none" w:sz="0" w:space="0" w:color="auto"/>
          </w:divBdr>
        </w:div>
        <w:div w:id="1352301922">
          <w:marLeft w:val="0"/>
          <w:marRight w:val="0"/>
          <w:marTop w:val="0"/>
          <w:marBottom w:val="0"/>
          <w:divBdr>
            <w:top w:val="none" w:sz="0" w:space="0" w:color="auto"/>
            <w:left w:val="none" w:sz="0" w:space="0" w:color="auto"/>
            <w:bottom w:val="none" w:sz="0" w:space="0" w:color="auto"/>
            <w:right w:val="none" w:sz="0" w:space="0" w:color="auto"/>
          </w:divBdr>
        </w:div>
        <w:div w:id="1087388748">
          <w:marLeft w:val="0"/>
          <w:marRight w:val="0"/>
          <w:marTop w:val="0"/>
          <w:marBottom w:val="0"/>
          <w:divBdr>
            <w:top w:val="none" w:sz="0" w:space="0" w:color="auto"/>
            <w:left w:val="none" w:sz="0" w:space="0" w:color="auto"/>
            <w:bottom w:val="none" w:sz="0" w:space="0" w:color="auto"/>
            <w:right w:val="none" w:sz="0" w:space="0" w:color="auto"/>
          </w:divBdr>
        </w:div>
        <w:div w:id="1377657094">
          <w:marLeft w:val="0"/>
          <w:marRight w:val="0"/>
          <w:marTop w:val="0"/>
          <w:marBottom w:val="0"/>
          <w:divBdr>
            <w:top w:val="none" w:sz="0" w:space="0" w:color="auto"/>
            <w:left w:val="none" w:sz="0" w:space="0" w:color="auto"/>
            <w:bottom w:val="none" w:sz="0" w:space="0" w:color="auto"/>
            <w:right w:val="none" w:sz="0" w:space="0" w:color="auto"/>
          </w:divBdr>
        </w:div>
        <w:div w:id="1330020326">
          <w:marLeft w:val="0"/>
          <w:marRight w:val="0"/>
          <w:marTop w:val="0"/>
          <w:marBottom w:val="0"/>
          <w:divBdr>
            <w:top w:val="none" w:sz="0" w:space="0" w:color="auto"/>
            <w:left w:val="none" w:sz="0" w:space="0" w:color="auto"/>
            <w:bottom w:val="none" w:sz="0" w:space="0" w:color="auto"/>
            <w:right w:val="none" w:sz="0" w:space="0" w:color="auto"/>
          </w:divBdr>
        </w:div>
        <w:div w:id="971400666">
          <w:marLeft w:val="0"/>
          <w:marRight w:val="0"/>
          <w:marTop w:val="0"/>
          <w:marBottom w:val="0"/>
          <w:divBdr>
            <w:top w:val="none" w:sz="0" w:space="0" w:color="auto"/>
            <w:left w:val="none" w:sz="0" w:space="0" w:color="auto"/>
            <w:bottom w:val="none" w:sz="0" w:space="0" w:color="auto"/>
            <w:right w:val="none" w:sz="0" w:space="0" w:color="auto"/>
          </w:divBdr>
        </w:div>
        <w:div w:id="180552560">
          <w:marLeft w:val="0"/>
          <w:marRight w:val="0"/>
          <w:marTop w:val="0"/>
          <w:marBottom w:val="0"/>
          <w:divBdr>
            <w:top w:val="none" w:sz="0" w:space="0" w:color="auto"/>
            <w:left w:val="none" w:sz="0" w:space="0" w:color="auto"/>
            <w:bottom w:val="none" w:sz="0" w:space="0" w:color="auto"/>
            <w:right w:val="none" w:sz="0" w:space="0" w:color="auto"/>
          </w:divBdr>
        </w:div>
        <w:div w:id="1773281681">
          <w:marLeft w:val="0"/>
          <w:marRight w:val="0"/>
          <w:marTop w:val="0"/>
          <w:marBottom w:val="0"/>
          <w:divBdr>
            <w:top w:val="none" w:sz="0" w:space="0" w:color="auto"/>
            <w:left w:val="none" w:sz="0" w:space="0" w:color="auto"/>
            <w:bottom w:val="none" w:sz="0" w:space="0" w:color="auto"/>
            <w:right w:val="none" w:sz="0" w:space="0" w:color="auto"/>
          </w:divBdr>
        </w:div>
        <w:div w:id="1469976721">
          <w:marLeft w:val="0"/>
          <w:marRight w:val="0"/>
          <w:marTop w:val="0"/>
          <w:marBottom w:val="0"/>
          <w:divBdr>
            <w:top w:val="none" w:sz="0" w:space="0" w:color="auto"/>
            <w:left w:val="none" w:sz="0" w:space="0" w:color="auto"/>
            <w:bottom w:val="none" w:sz="0" w:space="0" w:color="auto"/>
            <w:right w:val="none" w:sz="0" w:space="0" w:color="auto"/>
          </w:divBdr>
        </w:div>
        <w:div w:id="479661911">
          <w:marLeft w:val="0"/>
          <w:marRight w:val="0"/>
          <w:marTop w:val="0"/>
          <w:marBottom w:val="0"/>
          <w:divBdr>
            <w:top w:val="none" w:sz="0" w:space="0" w:color="auto"/>
            <w:left w:val="none" w:sz="0" w:space="0" w:color="auto"/>
            <w:bottom w:val="none" w:sz="0" w:space="0" w:color="auto"/>
            <w:right w:val="none" w:sz="0" w:space="0" w:color="auto"/>
          </w:divBdr>
        </w:div>
        <w:div w:id="278924233">
          <w:marLeft w:val="0"/>
          <w:marRight w:val="0"/>
          <w:marTop w:val="0"/>
          <w:marBottom w:val="0"/>
          <w:divBdr>
            <w:top w:val="none" w:sz="0" w:space="0" w:color="auto"/>
            <w:left w:val="none" w:sz="0" w:space="0" w:color="auto"/>
            <w:bottom w:val="none" w:sz="0" w:space="0" w:color="auto"/>
            <w:right w:val="none" w:sz="0" w:space="0" w:color="auto"/>
          </w:divBdr>
        </w:div>
        <w:div w:id="502089885">
          <w:marLeft w:val="0"/>
          <w:marRight w:val="0"/>
          <w:marTop w:val="0"/>
          <w:marBottom w:val="0"/>
          <w:divBdr>
            <w:top w:val="none" w:sz="0" w:space="0" w:color="auto"/>
            <w:left w:val="none" w:sz="0" w:space="0" w:color="auto"/>
            <w:bottom w:val="none" w:sz="0" w:space="0" w:color="auto"/>
            <w:right w:val="none" w:sz="0" w:space="0" w:color="auto"/>
          </w:divBdr>
        </w:div>
        <w:div w:id="1544487483">
          <w:marLeft w:val="0"/>
          <w:marRight w:val="0"/>
          <w:marTop w:val="0"/>
          <w:marBottom w:val="0"/>
          <w:divBdr>
            <w:top w:val="none" w:sz="0" w:space="0" w:color="auto"/>
            <w:left w:val="none" w:sz="0" w:space="0" w:color="auto"/>
            <w:bottom w:val="none" w:sz="0" w:space="0" w:color="auto"/>
            <w:right w:val="none" w:sz="0" w:space="0" w:color="auto"/>
          </w:divBdr>
        </w:div>
        <w:div w:id="582883464">
          <w:marLeft w:val="0"/>
          <w:marRight w:val="0"/>
          <w:marTop w:val="0"/>
          <w:marBottom w:val="0"/>
          <w:divBdr>
            <w:top w:val="none" w:sz="0" w:space="0" w:color="auto"/>
            <w:left w:val="none" w:sz="0" w:space="0" w:color="auto"/>
            <w:bottom w:val="none" w:sz="0" w:space="0" w:color="auto"/>
            <w:right w:val="none" w:sz="0" w:space="0" w:color="auto"/>
          </w:divBdr>
        </w:div>
        <w:div w:id="371728418">
          <w:marLeft w:val="0"/>
          <w:marRight w:val="0"/>
          <w:marTop w:val="0"/>
          <w:marBottom w:val="0"/>
          <w:divBdr>
            <w:top w:val="none" w:sz="0" w:space="0" w:color="auto"/>
            <w:left w:val="none" w:sz="0" w:space="0" w:color="auto"/>
            <w:bottom w:val="none" w:sz="0" w:space="0" w:color="auto"/>
            <w:right w:val="none" w:sz="0" w:space="0" w:color="auto"/>
          </w:divBdr>
        </w:div>
        <w:div w:id="1414548428">
          <w:marLeft w:val="0"/>
          <w:marRight w:val="0"/>
          <w:marTop w:val="0"/>
          <w:marBottom w:val="0"/>
          <w:divBdr>
            <w:top w:val="none" w:sz="0" w:space="0" w:color="auto"/>
            <w:left w:val="none" w:sz="0" w:space="0" w:color="auto"/>
            <w:bottom w:val="none" w:sz="0" w:space="0" w:color="auto"/>
            <w:right w:val="none" w:sz="0" w:space="0" w:color="auto"/>
          </w:divBdr>
        </w:div>
        <w:div w:id="2014453313">
          <w:marLeft w:val="0"/>
          <w:marRight w:val="0"/>
          <w:marTop w:val="0"/>
          <w:marBottom w:val="0"/>
          <w:divBdr>
            <w:top w:val="none" w:sz="0" w:space="0" w:color="auto"/>
            <w:left w:val="none" w:sz="0" w:space="0" w:color="auto"/>
            <w:bottom w:val="none" w:sz="0" w:space="0" w:color="auto"/>
            <w:right w:val="none" w:sz="0" w:space="0" w:color="auto"/>
          </w:divBdr>
        </w:div>
      </w:divsChild>
    </w:div>
    <w:div w:id="10407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d.asn.au/assets/lists/ALSSC%20Resources/CALD%20Standards%20Introductory%20Context%20Statement%20March%202014.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ld.asn.au/assets/lists/Education/CALD%20Standards%20As%20adopted%2017%20November%202009%20and%20Amended%20to%20March%202013%5B1%5D.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ixon\Application%20Data\Microsoft\Templates\D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 LetterHead.dot</Template>
  <TotalTime>0</TotalTime>
  <Pages>4</Pages>
  <Words>2080</Words>
  <Characters>11314</Characters>
  <Application>Microsoft Office Word</Application>
  <DocSecurity>0</DocSecurity>
  <Lines>190</Lines>
  <Paragraphs>38</Paragraphs>
  <ScaleCrop>false</ScaleCrop>
  <HeadingPairs>
    <vt:vector size="2" baseType="variant">
      <vt:variant>
        <vt:lpstr>Title</vt:lpstr>
      </vt:variant>
      <vt:variant>
        <vt:i4>1</vt:i4>
      </vt:variant>
    </vt:vector>
  </HeadingPairs>
  <TitlesOfParts>
    <vt:vector size="1" baseType="lpstr">
      <vt:lpstr>Submission DR181 - University of New South Wales (UNSW Law) - Access to Justice Arrangements - Public inquiry</vt:lpstr>
    </vt:vector>
  </TitlesOfParts>
  <Company>University of New South Wales (UNSW Law)</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DR181 - University of New South Wales (UNSW Law) - Access to Justice Arrangements - Public inquiry</dc:title>
  <dc:creator>University of New South Wales (UNSW Law)</dc:creator>
  <cp:lastModifiedBy>Productivity Commission</cp:lastModifiedBy>
  <cp:revision>2</cp:revision>
  <cp:lastPrinted>2001-08-28T03:51:00Z</cp:lastPrinted>
  <dcterms:created xsi:type="dcterms:W3CDTF">2014-05-22T04:41:00Z</dcterms:created>
  <dcterms:modified xsi:type="dcterms:W3CDTF">2014-05-22T04:41:00Z</dcterms:modified>
</cp:coreProperties>
</file>