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9F7BD" w14:textId="77777777" w:rsidR="00F927F6" w:rsidRDefault="00F927F6" w:rsidP="0000497D">
      <w:pPr>
        <w:pStyle w:val="Heading5"/>
      </w:pPr>
      <w:bookmarkStart w:id="0" w:name="_GoBack"/>
      <w:bookmarkEnd w:id="0"/>
    </w:p>
    <w:p w14:paraId="07E209AC" w14:textId="77777777" w:rsidR="00F927F6" w:rsidRDefault="00F927F6" w:rsidP="00F927F6">
      <w:pPr>
        <w:outlineLvl w:val="0"/>
        <w:rPr>
          <w:rFonts w:ascii="Calibri" w:hAnsi="Calibri"/>
        </w:rPr>
      </w:pPr>
    </w:p>
    <w:p w14:paraId="0599B034" w14:textId="77777777" w:rsidR="00F927F6" w:rsidRDefault="00F927F6" w:rsidP="00F927F6">
      <w:pPr>
        <w:outlineLvl w:val="0"/>
        <w:rPr>
          <w:rFonts w:ascii="Calibri" w:hAnsi="Calibri"/>
        </w:rPr>
      </w:pPr>
    </w:p>
    <w:p w14:paraId="74096E83" w14:textId="77777777" w:rsidR="007A6914" w:rsidRDefault="007A6914" w:rsidP="005D4CF5">
      <w:pPr>
        <w:jc w:val="right"/>
        <w:outlineLvl w:val="0"/>
        <w:rPr>
          <w:rFonts w:ascii="Calibri" w:hAnsi="Calibri"/>
        </w:rPr>
      </w:pPr>
    </w:p>
    <w:p w14:paraId="28E19D90" w14:textId="77777777" w:rsidR="00A04D61" w:rsidRPr="004C1B89" w:rsidRDefault="00A04D61" w:rsidP="005D4CF5">
      <w:pPr>
        <w:jc w:val="right"/>
        <w:rPr>
          <w:rFonts w:ascii="Calibri" w:hAnsi="Calibri"/>
        </w:rPr>
      </w:pPr>
    </w:p>
    <w:p w14:paraId="72666E75" w14:textId="77777777" w:rsidR="00A04D61" w:rsidRDefault="00A04D61" w:rsidP="00A04D61">
      <w:pPr>
        <w:rPr>
          <w:rFonts w:ascii="Calibri" w:hAnsi="Calibri"/>
        </w:rPr>
      </w:pPr>
    </w:p>
    <w:p w14:paraId="5EA873D7" w14:textId="77777777" w:rsidR="00DD3DBB" w:rsidRDefault="00DD3DBB" w:rsidP="00A04D61">
      <w:pPr>
        <w:rPr>
          <w:rFonts w:ascii="Calibri" w:hAnsi="Calibri"/>
        </w:rPr>
      </w:pPr>
    </w:p>
    <w:p w14:paraId="7F70EA53" w14:textId="77777777" w:rsidR="00DD3DBB" w:rsidRPr="004C1B89" w:rsidRDefault="00DD3DBB" w:rsidP="00A04D61">
      <w:pPr>
        <w:rPr>
          <w:rFonts w:ascii="Calibri" w:hAnsi="Calibri"/>
        </w:rPr>
      </w:pPr>
    </w:p>
    <w:p w14:paraId="29DA6F96" w14:textId="77777777" w:rsidR="00A07F1E" w:rsidRPr="00A07F1E" w:rsidRDefault="00A07F1E" w:rsidP="00A07F1E">
      <w:pPr>
        <w:rPr>
          <w:rFonts w:ascii="Calibri" w:hAnsi="Calibri"/>
        </w:rPr>
      </w:pPr>
      <w:r w:rsidRPr="00A07F1E">
        <w:rPr>
          <w:rFonts w:ascii="Calibri" w:hAnsi="Calibri"/>
        </w:rPr>
        <w:t>Access to Justice Arrangements</w:t>
      </w:r>
    </w:p>
    <w:p w14:paraId="3BF783AA" w14:textId="77777777" w:rsidR="00A07F1E" w:rsidRPr="00A07F1E" w:rsidRDefault="00A07F1E" w:rsidP="00A07F1E">
      <w:pPr>
        <w:rPr>
          <w:rFonts w:ascii="Calibri" w:hAnsi="Calibri"/>
        </w:rPr>
      </w:pPr>
      <w:r w:rsidRPr="00A07F1E">
        <w:rPr>
          <w:rFonts w:ascii="Calibri" w:hAnsi="Calibri"/>
        </w:rPr>
        <w:t>Productivity Commission</w:t>
      </w:r>
    </w:p>
    <w:p w14:paraId="2182F71D" w14:textId="77777777" w:rsidR="00A07F1E" w:rsidRPr="00A07F1E" w:rsidRDefault="00A07F1E" w:rsidP="00A07F1E">
      <w:pPr>
        <w:rPr>
          <w:rFonts w:ascii="Calibri" w:hAnsi="Calibri"/>
        </w:rPr>
      </w:pPr>
      <w:r w:rsidRPr="00A07F1E">
        <w:rPr>
          <w:rFonts w:ascii="Calibri" w:hAnsi="Calibri"/>
        </w:rPr>
        <w:t>LB2 Collins Street East</w:t>
      </w:r>
    </w:p>
    <w:p w14:paraId="384ECBA8" w14:textId="77777777" w:rsidR="00A04D61" w:rsidRPr="00A07F1E" w:rsidRDefault="00A07F1E" w:rsidP="00A07F1E">
      <w:pPr>
        <w:rPr>
          <w:rFonts w:ascii="Calibri" w:hAnsi="Calibri"/>
          <w:b/>
        </w:rPr>
      </w:pPr>
      <w:r w:rsidRPr="00A07F1E">
        <w:rPr>
          <w:rFonts w:ascii="Calibri" w:hAnsi="Calibri"/>
          <w:b/>
        </w:rPr>
        <w:t>MELBOURNE  VIC  8003</w:t>
      </w:r>
    </w:p>
    <w:p w14:paraId="41E7C7BE" w14:textId="77777777" w:rsidR="00A04D61" w:rsidRDefault="00A04D61" w:rsidP="00A04D61">
      <w:pPr>
        <w:rPr>
          <w:rFonts w:ascii="Calibri" w:hAnsi="Calibri"/>
        </w:rPr>
      </w:pPr>
    </w:p>
    <w:p w14:paraId="73E6AA73" w14:textId="77777777" w:rsidR="00017C58" w:rsidRDefault="00017C58" w:rsidP="00A04D61">
      <w:pPr>
        <w:rPr>
          <w:rFonts w:ascii="Calibri" w:hAnsi="Calibri"/>
        </w:rPr>
      </w:pPr>
    </w:p>
    <w:p w14:paraId="7325E33A" w14:textId="77777777" w:rsidR="00017C58" w:rsidRPr="00017C58" w:rsidRDefault="00017C58" w:rsidP="00A04D61">
      <w:pPr>
        <w:rPr>
          <w:rFonts w:ascii="Calibri" w:hAnsi="Calibri"/>
          <w:b/>
        </w:rPr>
      </w:pPr>
      <w:r w:rsidRPr="00017C58">
        <w:rPr>
          <w:rFonts w:ascii="Calibri" w:hAnsi="Calibri"/>
          <w:b/>
        </w:rPr>
        <w:t xml:space="preserve">BY </w:t>
      </w:r>
      <w:r w:rsidR="00A07F1E">
        <w:rPr>
          <w:rFonts w:ascii="Calibri" w:hAnsi="Calibri"/>
          <w:b/>
        </w:rPr>
        <w:t xml:space="preserve">EMAIL:  </w:t>
      </w:r>
      <w:r w:rsidR="00A07F1E" w:rsidRPr="00A07F1E">
        <w:rPr>
          <w:rFonts w:ascii="Calibri" w:hAnsi="Calibri"/>
        </w:rPr>
        <w:t>access.justice@pc.gov.au</w:t>
      </w:r>
    </w:p>
    <w:p w14:paraId="0F8B262E" w14:textId="77777777" w:rsidR="00017C58" w:rsidRDefault="00017C58" w:rsidP="00017C58">
      <w:pPr>
        <w:jc w:val="right"/>
        <w:rPr>
          <w:rFonts w:ascii="Calibri" w:hAnsi="Calibri"/>
        </w:rPr>
      </w:pPr>
    </w:p>
    <w:p w14:paraId="68445ACC" w14:textId="77777777" w:rsidR="00017C58" w:rsidRDefault="00017C58" w:rsidP="00017C58">
      <w:pPr>
        <w:jc w:val="right"/>
        <w:rPr>
          <w:rFonts w:ascii="Calibri" w:hAnsi="Calibri"/>
        </w:rPr>
      </w:pPr>
    </w:p>
    <w:p w14:paraId="215C24C5" w14:textId="77777777" w:rsidR="00017C58" w:rsidRDefault="00A07F1E" w:rsidP="00017C58">
      <w:pPr>
        <w:jc w:val="right"/>
        <w:rPr>
          <w:rFonts w:ascii="Calibri" w:hAnsi="Calibri"/>
        </w:rPr>
      </w:pPr>
      <w:r>
        <w:rPr>
          <w:rFonts w:ascii="Calibri" w:hAnsi="Calibri"/>
        </w:rPr>
        <w:t>Tuesday, 27 May 2014</w:t>
      </w:r>
    </w:p>
    <w:p w14:paraId="66FB592E" w14:textId="77777777" w:rsidR="00A04D61" w:rsidRDefault="00A04D61" w:rsidP="00A04D61">
      <w:pPr>
        <w:rPr>
          <w:rFonts w:ascii="Calibri" w:hAnsi="Calibri"/>
        </w:rPr>
      </w:pPr>
    </w:p>
    <w:p w14:paraId="53991BB7" w14:textId="77777777" w:rsidR="00A04D61" w:rsidRDefault="00F927F6" w:rsidP="00F927F6">
      <w:pPr>
        <w:jc w:val="both"/>
        <w:outlineLvl w:val="0"/>
        <w:rPr>
          <w:rFonts w:ascii="Calibri" w:hAnsi="Calibri"/>
        </w:rPr>
      </w:pPr>
      <w:r>
        <w:rPr>
          <w:rFonts w:ascii="Calibri" w:hAnsi="Calibri"/>
        </w:rPr>
        <w:t xml:space="preserve">Dear </w:t>
      </w:r>
      <w:r w:rsidR="00A07F1E">
        <w:rPr>
          <w:rFonts w:ascii="Calibri" w:hAnsi="Calibri"/>
        </w:rPr>
        <w:t>Commissioner</w:t>
      </w:r>
      <w:r w:rsidR="00A04D61">
        <w:rPr>
          <w:rFonts w:ascii="Calibri" w:hAnsi="Calibri"/>
        </w:rPr>
        <w:t>,</w:t>
      </w:r>
    </w:p>
    <w:p w14:paraId="33C92BCD" w14:textId="77777777" w:rsidR="00A04D61" w:rsidRPr="004C1B89" w:rsidRDefault="00A04D61" w:rsidP="00F66253">
      <w:pPr>
        <w:jc w:val="both"/>
        <w:rPr>
          <w:rFonts w:ascii="Calibri" w:hAnsi="Calibri"/>
        </w:rPr>
      </w:pPr>
    </w:p>
    <w:p w14:paraId="47A215AA" w14:textId="77777777" w:rsidR="00A04D61" w:rsidRDefault="00A07F1E" w:rsidP="00017C58">
      <w:pPr>
        <w:ind w:firstLine="720"/>
        <w:jc w:val="both"/>
        <w:rPr>
          <w:rFonts w:ascii="Calibri" w:hAnsi="Calibri"/>
          <w:b/>
        </w:rPr>
      </w:pPr>
      <w:r>
        <w:rPr>
          <w:rFonts w:ascii="Calibri" w:hAnsi="Calibri"/>
          <w:b/>
        </w:rPr>
        <w:t>SUBMISSION:</w:t>
      </w:r>
      <w:r>
        <w:rPr>
          <w:rFonts w:ascii="Calibri" w:hAnsi="Calibri"/>
          <w:b/>
        </w:rPr>
        <w:tab/>
        <w:t>ACCESS TO JUSTICE ARRANGEMENTS</w:t>
      </w:r>
    </w:p>
    <w:p w14:paraId="3025EB75" w14:textId="77777777" w:rsidR="00EB059D" w:rsidRDefault="00EB059D" w:rsidP="00F66253">
      <w:pPr>
        <w:jc w:val="both"/>
        <w:rPr>
          <w:rFonts w:ascii="Calibri" w:hAnsi="Calibri"/>
        </w:rPr>
      </w:pPr>
    </w:p>
    <w:p w14:paraId="39C6B308" w14:textId="77777777" w:rsidR="00A07F1E" w:rsidRPr="00A07F1E" w:rsidRDefault="00A07F1E" w:rsidP="00A07F1E">
      <w:pPr>
        <w:jc w:val="both"/>
        <w:rPr>
          <w:rFonts w:ascii="Calibri" w:hAnsi="Calibri"/>
        </w:rPr>
      </w:pPr>
      <w:r w:rsidRPr="00A07F1E">
        <w:rPr>
          <w:rFonts w:ascii="Calibri" w:hAnsi="Calibri"/>
        </w:rPr>
        <w:t xml:space="preserve">Thank you for the opportunity to make a submission </w:t>
      </w:r>
      <w:r>
        <w:rPr>
          <w:rFonts w:ascii="Calibri" w:hAnsi="Calibri"/>
        </w:rPr>
        <w:t xml:space="preserve">in response </w:t>
      </w:r>
      <w:r w:rsidRPr="00A07F1E">
        <w:rPr>
          <w:rFonts w:ascii="Calibri" w:hAnsi="Calibri"/>
        </w:rPr>
        <w:t xml:space="preserve">to the </w:t>
      </w:r>
      <w:r>
        <w:rPr>
          <w:rFonts w:ascii="Calibri" w:hAnsi="Calibri"/>
        </w:rPr>
        <w:t xml:space="preserve">Productivity </w:t>
      </w:r>
      <w:r w:rsidRPr="00A07F1E">
        <w:rPr>
          <w:rFonts w:ascii="Calibri" w:hAnsi="Calibri"/>
        </w:rPr>
        <w:t>Commi</w:t>
      </w:r>
      <w:r>
        <w:rPr>
          <w:rFonts w:ascii="Calibri" w:hAnsi="Calibri"/>
        </w:rPr>
        <w:t>ssion’s</w:t>
      </w:r>
      <w:r w:rsidRPr="00A07F1E">
        <w:rPr>
          <w:rFonts w:ascii="Calibri" w:hAnsi="Calibri"/>
        </w:rPr>
        <w:t xml:space="preserve"> </w:t>
      </w:r>
      <w:r>
        <w:rPr>
          <w:rFonts w:ascii="Calibri" w:hAnsi="Calibri"/>
        </w:rPr>
        <w:t>Draft Report on Access to Justice Arrangements (“the Draft Report”)</w:t>
      </w:r>
      <w:r w:rsidRPr="00A07F1E">
        <w:rPr>
          <w:rFonts w:ascii="Calibri" w:hAnsi="Calibri"/>
        </w:rPr>
        <w:t xml:space="preserve">. </w:t>
      </w:r>
    </w:p>
    <w:p w14:paraId="16CF1758" w14:textId="77777777" w:rsidR="00A07F1E" w:rsidRPr="00A07F1E" w:rsidRDefault="00A07F1E" w:rsidP="0000497D"/>
    <w:p w14:paraId="21BF51DA" w14:textId="77777777" w:rsidR="00A07F1E" w:rsidRDefault="00A07F1E" w:rsidP="00A07F1E">
      <w:pPr>
        <w:jc w:val="both"/>
        <w:rPr>
          <w:rFonts w:ascii="Calibri" w:hAnsi="Calibri"/>
        </w:rPr>
      </w:pPr>
      <w:r w:rsidRPr="00A07F1E">
        <w:rPr>
          <w:rFonts w:ascii="Calibri" w:hAnsi="Calibri"/>
        </w:rPr>
        <w:t xml:space="preserve">Marrickville Legal Centre (MLC) is a community legal centre, which has for over 30 years been providing free legal advice and assistance to disadvantaged residents in Sydney’s inner western and southern suburbs.  </w:t>
      </w:r>
      <w:r>
        <w:rPr>
          <w:rFonts w:ascii="Calibri" w:hAnsi="Calibri"/>
        </w:rPr>
        <w:t>Over 1.</w:t>
      </w:r>
      <w:r w:rsidR="00BC0479">
        <w:rPr>
          <w:rFonts w:ascii="Calibri" w:hAnsi="Calibri"/>
        </w:rPr>
        <w:t>4</w:t>
      </w:r>
      <w:r>
        <w:rPr>
          <w:rFonts w:ascii="Calibri" w:hAnsi="Calibri"/>
        </w:rPr>
        <w:t xml:space="preserve"> million people live in MLC’s catchment area – approximately 5% of the Australian population.  </w:t>
      </w:r>
    </w:p>
    <w:p w14:paraId="43B3EB97" w14:textId="77777777" w:rsidR="00A07F1E" w:rsidRDefault="00A07F1E" w:rsidP="00A07F1E">
      <w:pPr>
        <w:jc w:val="both"/>
        <w:rPr>
          <w:rFonts w:ascii="Calibri" w:hAnsi="Calibri"/>
        </w:rPr>
      </w:pPr>
    </w:p>
    <w:p w14:paraId="6861E010" w14:textId="77777777" w:rsidR="00A07F1E" w:rsidRDefault="00A07F1E" w:rsidP="00A07F1E">
      <w:pPr>
        <w:jc w:val="both"/>
        <w:rPr>
          <w:rFonts w:ascii="Calibri" w:hAnsi="Calibri"/>
        </w:rPr>
      </w:pPr>
      <w:r>
        <w:rPr>
          <w:rFonts w:ascii="Calibri" w:hAnsi="Calibri"/>
        </w:rPr>
        <w:t xml:space="preserve">In addition, MLC auspices two tenants’ advocacy services in Sydney’s inner west and northern suburbs.  </w:t>
      </w:r>
      <w:r w:rsidRPr="00A07F1E">
        <w:rPr>
          <w:rFonts w:ascii="Calibri" w:hAnsi="Calibri"/>
        </w:rPr>
        <w:t xml:space="preserve">MLC also has a specialist Youth Legal Service, which provides legal assistance to all young people across New South Wales. </w:t>
      </w:r>
    </w:p>
    <w:p w14:paraId="0DDDA859" w14:textId="77777777" w:rsidR="00A07F1E" w:rsidRDefault="00A07F1E" w:rsidP="00A07F1E">
      <w:pPr>
        <w:jc w:val="both"/>
        <w:rPr>
          <w:rFonts w:ascii="Calibri" w:hAnsi="Calibri"/>
        </w:rPr>
      </w:pPr>
    </w:p>
    <w:p w14:paraId="0B900C57" w14:textId="77777777" w:rsidR="00A07F1E" w:rsidRPr="00A07F1E" w:rsidRDefault="00A07F1E" w:rsidP="00A07F1E">
      <w:pPr>
        <w:jc w:val="both"/>
        <w:rPr>
          <w:rFonts w:ascii="Calibri" w:hAnsi="Calibri"/>
        </w:rPr>
      </w:pPr>
      <w:r w:rsidRPr="00A07F1E">
        <w:rPr>
          <w:rFonts w:ascii="Calibri" w:hAnsi="Calibri"/>
        </w:rPr>
        <w:t>The Centre is staffed by a dedicated team of staff and volunteer solicitors</w:t>
      </w:r>
      <w:r w:rsidR="00F81408">
        <w:rPr>
          <w:rFonts w:ascii="Calibri" w:hAnsi="Calibri"/>
        </w:rPr>
        <w:t>, advocates</w:t>
      </w:r>
      <w:r w:rsidRPr="00A07F1E">
        <w:rPr>
          <w:rFonts w:ascii="Calibri" w:hAnsi="Calibri"/>
        </w:rPr>
        <w:t xml:space="preserve"> and students.</w:t>
      </w:r>
    </w:p>
    <w:p w14:paraId="30362D50" w14:textId="77777777" w:rsidR="0000497D" w:rsidRDefault="0000497D" w:rsidP="0000497D">
      <w:pPr>
        <w:jc w:val="both"/>
        <w:rPr>
          <w:rFonts w:ascii="Calibri" w:hAnsi="Calibri"/>
        </w:rPr>
      </w:pPr>
    </w:p>
    <w:p w14:paraId="3CE09302" w14:textId="163925EF" w:rsidR="0014022D" w:rsidRDefault="00BC0479" w:rsidP="0000497D">
      <w:pPr>
        <w:jc w:val="both"/>
        <w:rPr>
          <w:rFonts w:ascii="Calibri" w:hAnsi="Calibri"/>
        </w:rPr>
      </w:pPr>
      <w:r>
        <w:rPr>
          <w:rFonts w:ascii="Calibri" w:hAnsi="Calibri"/>
        </w:rPr>
        <w:t xml:space="preserve">While MLC is </w:t>
      </w:r>
      <w:r w:rsidR="00A83BA1">
        <w:rPr>
          <w:rFonts w:ascii="Calibri" w:hAnsi="Calibri"/>
        </w:rPr>
        <w:t xml:space="preserve">physically </w:t>
      </w:r>
      <w:r>
        <w:rPr>
          <w:rFonts w:ascii="Calibri" w:hAnsi="Calibri"/>
        </w:rPr>
        <w:t xml:space="preserve">located in Marrickville, </w:t>
      </w:r>
      <w:r w:rsidR="00A83BA1">
        <w:rPr>
          <w:rFonts w:ascii="Calibri" w:hAnsi="Calibri"/>
        </w:rPr>
        <w:t xml:space="preserve">the Centre provides legal services to a large part of the Sydney metropolitan area.  We do this through legal outreach and </w:t>
      </w:r>
      <w:r w:rsidR="0014022D">
        <w:rPr>
          <w:rFonts w:ascii="Calibri" w:hAnsi="Calibri"/>
        </w:rPr>
        <w:t xml:space="preserve">community legal education.  </w:t>
      </w:r>
      <w:r w:rsidR="00A83BA1">
        <w:rPr>
          <w:rFonts w:ascii="Calibri" w:hAnsi="Calibri"/>
        </w:rPr>
        <w:t xml:space="preserve">With limited resources, we use regular strategic planning to evaluate and target legal service delivery to areas of highest need.  </w:t>
      </w:r>
    </w:p>
    <w:p w14:paraId="29B81638" w14:textId="77777777" w:rsidR="0014022D" w:rsidRDefault="0014022D" w:rsidP="0000497D">
      <w:pPr>
        <w:jc w:val="both"/>
        <w:rPr>
          <w:rFonts w:ascii="Calibri" w:hAnsi="Calibri"/>
        </w:rPr>
      </w:pPr>
    </w:p>
    <w:p w14:paraId="2D9FB7C2" w14:textId="67CF2A16" w:rsidR="004F451E" w:rsidRDefault="00155E50" w:rsidP="0000497D">
      <w:pPr>
        <w:jc w:val="both"/>
        <w:rPr>
          <w:rFonts w:ascii="Calibri" w:hAnsi="Calibri"/>
        </w:rPr>
      </w:pPr>
      <w:r>
        <w:rPr>
          <w:rFonts w:ascii="Calibri" w:hAnsi="Calibri"/>
        </w:rPr>
        <w:t xml:space="preserve">The provision of legal outreach is based </w:t>
      </w:r>
      <w:r w:rsidR="007415BD">
        <w:rPr>
          <w:rFonts w:ascii="Calibri" w:hAnsi="Calibri"/>
        </w:rPr>
        <w:t xml:space="preserve">on </w:t>
      </w:r>
      <w:r>
        <w:rPr>
          <w:rFonts w:ascii="Calibri" w:hAnsi="Calibri"/>
        </w:rPr>
        <w:t xml:space="preserve">our </w:t>
      </w:r>
      <w:r w:rsidR="007415BD">
        <w:rPr>
          <w:rFonts w:ascii="Calibri" w:hAnsi="Calibri"/>
        </w:rPr>
        <w:t xml:space="preserve">regular </w:t>
      </w:r>
      <w:r>
        <w:rPr>
          <w:rFonts w:ascii="Calibri" w:hAnsi="Calibri"/>
        </w:rPr>
        <w:t xml:space="preserve">strategic planning.  The process of strategic planning is informed by </w:t>
      </w:r>
      <w:r w:rsidR="007415BD">
        <w:rPr>
          <w:rFonts w:ascii="Calibri" w:hAnsi="Calibri"/>
        </w:rPr>
        <w:t xml:space="preserve">the </w:t>
      </w:r>
      <w:r>
        <w:rPr>
          <w:rFonts w:ascii="Calibri" w:hAnsi="Calibri"/>
        </w:rPr>
        <w:t xml:space="preserve">mapping of legal need and where </w:t>
      </w:r>
      <w:r w:rsidR="0014022D">
        <w:rPr>
          <w:rFonts w:ascii="Calibri" w:hAnsi="Calibri"/>
        </w:rPr>
        <w:t xml:space="preserve">service providers are located.  Legal need is identified through the aid of our extensive community experience, SEIFA data and NSW Law and Justice research.    </w:t>
      </w:r>
      <w:r w:rsidR="00227218">
        <w:rPr>
          <w:rFonts w:ascii="Calibri" w:hAnsi="Calibri"/>
        </w:rPr>
        <w:lastRenderedPageBreak/>
        <w:t xml:space="preserve">One of many examples </w:t>
      </w:r>
      <w:r w:rsidR="0014022D">
        <w:rPr>
          <w:rFonts w:ascii="Calibri" w:hAnsi="Calibri"/>
        </w:rPr>
        <w:t xml:space="preserve">of our targeted legal outreach </w:t>
      </w:r>
      <w:r w:rsidR="00227218">
        <w:rPr>
          <w:rFonts w:ascii="Calibri" w:hAnsi="Calibri"/>
        </w:rPr>
        <w:t xml:space="preserve">is a youth legal outreach to </w:t>
      </w:r>
      <w:proofErr w:type="spellStart"/>
      <w:r w:rsidR="00227218">
        <w:rPr>
          <w:rFonts w:ascii="Calibri" w:hAnsi="Calibri"/>
        </w:rPr>
        <w:t>Bankstown</w:t>
      </w:r>
      <w:proofErr w:type="spellEnd"/>
      <w:r w:rsidR="00227218">
        <w:rPr>
          <w:rFonts w:ascii="Calibri" w:hAnsi="Calibri"/>
        </w:rPr>
        <w:t xml:space="preserve">.  </w:t>
      </w:r>
      <w:proofErr w:type="spellStart"/>
      <w:r w:rsidR="00BC0479">
        <w:rPr>
          <w:rFonts w:ascii="Calibri" w:hAnsi="Calibri"/>
        </w:rPr>
        <w:t>Bankstown</w:t>
      </w:r>
      <w:proofErr w:type="spellEnd"/>
      <w:r w:rsidR="00227218">
        <w:rPr>
          <w:rFonts w:ascii="Calibri" w:hAnsi="Calibri"/>
        </w:rPr>
        <w:t xml:space="preserve"> was recently identified by </w:t>
      </w:r>
      <w:r w:rsidR="00BC0479">
        <w:rPr>
          <w:rFonts w:ascii="Calibri" w:hAnsi="Calibri"/>
        </w:rPr>
        <w:t xml:space="preserve">the Commonwealth government as a priority area of disadvantage in its Building Better Communities </w:t>
      </w:r>
      <w:proofErr w:type="spellStart"/>
      <w:r w:rsidR="00BC0479">
        <w:rPr>
          <w:rFonts w:ascii="Calibri" w:hAnsi="Calibri"/>
        </w:rPr>
        <w:t>Programme</w:t>
      </w:r>
      <w:proofErr w:type="spellEnd"/>
      <w:r w:rsidR="00BC0479">
        <w:rPr>
          <w:rFonts w:ascii="Calibri" w:hAnsi="Calibri"/>
        </w:rPr>
        <w:t>.</w:t>
      </w:r>
      <w:r w:rsidR="00227218">
        <w:rPr>
          <w:rFonts w:ascii="Calibri" w:hAnsi="Calibri"/>
        </w:rPr>
        <w:t xml:space="preserve">  MLC has a long-standing relationship with youth </w:t>
      </w:r>
      <w:proofErr w:type="spellStart"/>
      <w:r w:rsidR="00227218">
        <w:rPr>
          <w:rFonts w:ascii="Calibri" w:hAnsi="Calibri"/>
        </w:rPr>
        <w:t>centres</w:t>
      </w:r>
      <w:proofErr w:type="spellEnd"/>
      <w:r w:rsidR="00227218">
        <w:rPr>
          <w:rFonts w:ascii="Calibri" w:hAnsi="Calibri"/>
        </w:rPr>
        <w:t xml:space="preserve"> in </w:t>
      </w:r>
      <w:proofErr w:type="spellStart"/>
      <w:r w:rsidR="00227218">
        <w:rPr>
          <w:rFonts w:ascii="Calibri" w:hAnsi="Calibri"/>
        </w:rPr>
        <w:t>Bankstown</w:t>
      </w:r>
      <w:proofErr w:type="spellEnd"/>
      <w:r w:rsidR="00227218">
        <w:rPr>
          <w:rFonts w:ascii="Calibri" w:hAnsi="Calibri"/>
        </w:rPr>
        <w:t xml:space="preserve"> and has for many years run a youth legal outreach </w:t>
      </w:r>
      <w:r w:rsidR="0014022D">
        <w:rPr>
          <w:rFonts w:ascii="Calibri" w:hAnsi="Calibri"/>
        </w:rPr>
        <w:t xml:space="preserve">in partnership with local youth </w:t>
      </w:r>
      <w:proofErr w:type="spellStart"/>
      <w:r w:rsidR="0014022D">
        <w:rPr>
          <w:rFonts w:ascii="Calibri" w:hAnsi="Calibri"/>
        </w:rPr>
        <w:t>centres</w:t>
      </w:r>
      <w:proofErr w:type="spellEnd"/>
      <w:r w:rsidR="00227218">
        <w:rPr>
          <w:rFonts w:ascii="Calibri" w:hAnsi="Calibri"/>
        </w:rPr>
        <w:t xml:space="preserve">. </w:t>
      </w:r>
      <w:r w:rsidR="0014022D">
        <w:rPr>
          <w:rFonts w:ascii="Calibri" w:hAnsi="Calibri"/>
        </w:rPr>
        <w:t xml:space="preserve"> P</w:t>
      </w:r>
      <w:r>
        <w:rPr>
          <w:rFonts w:ascii="Calibri" w:hAnsi="Calibri"/>
        </w:rPr>
        <w:t>artnership</w:t>
      </w:r>
      <w:r w:rsidR="0014022D">
        <w:rPr>
          <w:rFonts w:ascii="Calibri" w:hAnsi="Calibri"/>
        </w:rPr>
        <w:t>s</w:t>
      </w:r>
      <w:r>
        <w:rPr>
          <w:rFonts w:ascii="Calibri" w:hAnsi="Calibri"/>
        </w:rPr>
        <w:t xml:space="preserve"> with other</w:t>
      </w:r>
      <w:r w:rsidR="00257812">
        <w:rPr>
          <w:rFonts w:ascii="Calibri" w:hAnsi="Calibri"/>
        </w:rPr>
        <w:t xml:space="preserve"> community </w:t>
      </w:r>
      <w:proofErr w:type="spellStart"/>
      <w:r w:rsidR="00257812">
        <w:rPr>
          <w:rFonts w:ascii="Calibri" w:hAnsi="Calibri"/>
        </w:rPr>
        <w:t>organisations</w:t>
      </w:r>
      <w:proofErr w:type="spellEnd"/>
      <w:r w:rsidR="00257812">
        <w:rPr>
          <w:rFonts w:ascii="Calibri" w:hAnsi="Calibri"/>
        </w:rPr>
        <w:t xml:space="preserve"> ensure</w:t>
      </w:r>
      <w:r>
        <w:rPr>
          <w:rFonts w:ascii="Calibri" w:hAnsi="Calibri"/>
        </w:rPr>
        <w:t xml:space="preserve"> a holistic approach can be taken and </w:t>
      </w:r>
      <w:r w:rsidR="0014022D">
        <w:rPr>
          <w:rFonts w:ascii="Calibri" w:hAnsi="Calibri"/>
        </w:rPr>
        <w:t>a</w:t>
      </w:r>
      <w:r>
        <w:rPr>
          <w:rFonts w:ascii="Calibri" w:hAnsi="Calibri"/>
        </w:rPr>
        <w:t xml:space="preserve"> client’s non-legal needs addressed.</w:t>
      </w:r>
    </w:p>
    <w:p w14:paraId="1B05C9A1" w14:textId="77777777" w:rsidR="0014022D" w:rsidRDefault="0014022D" w:rsidP="0000497D">
      <w:pPr>
        <w:jc w:val="both"/>
        <w:rPr>
          <w:rFonts w:ascii="Calibri" w:hAnsi="Calibri"/>
        </w:rPr>
      </w:pPr>
    </w:p>
    <w:p w14:paraId="4814E94C" w14:textId="3F382838" w:rsidR="0014022D" w:rsidRDefault="0014022D" w:rsidP="0000497D">
      <w:pPr>
        <w:jc w:val="both"/>
        <w:rPr>
          <w:rFonts w:ascii="Calibri" w:hAnsi="Calibri"/>
        </w:rPr>
      </w:pPr>
      <w:r>
        <w:rPr>
          <w:rFonts w:ascii="Calibri" w:hAnsi="Calibri"/>
        </w:rPr>
        <w:t xml:space="preserve">We also run drop-in services.  At the Newtown </w:t>
      </w:r>
      <w:proofErr w:type="spellStart"/>
      <w:r>
        <w:rPr>
          <w:rFonts w:ascii="Calibri" w:hAnsi="Calibri"/>
        </w:rPr>
        <w:t>Neighbourhood</w:t>
      </w:r>
      <w:proofErr w:type="spellEnd"/>
      <w:r>
        <w:rPr>
          <w:rFonts w:ascii="Calibri" w:hAnsi="Calibri"/>
        </w:rPr>
        <w:t xml:space="preserve"> Centre our tenancy service runs a clinic for homeless clients and for clients living in boarding houses.  At the St George Migrant Resource Centre at Rockdale, we run a weekly drop-in legal clinic. </w:t>
      </w:r>
    </w:p>
    <w:p w14:paraId="63596178" w14:textId="77777777" w:rsidR="00155E50" w:rsidRDefault="00155E50" w:rsidP="0000497D">
      <w:pPr>
        <w:jc w:val="both"/>
        <w:rPr>
          <w:rFonts w:ascii="Calibri" w:hAnsi="Calibri"/>
        </w:rPr>
      </w:pPr>
    </w:p>
    <w:p w14:paraId="76FD2A2F" w14:textId="3579C19F" w:rsidR="004F451E" w:rsidRDefault="007415BD" w:rsidP="0000497D">
      <w:pPr>
        <w:jc w:val="both"/>
        <w:rPr>
          <w:rFonts w:ascii="Calibri" w:hAnsi="Calibri"/>
        </w:rPr>
      </w:pPr>
      <w:r>
        <w:rPr>
          <w:rFonts w:ascii="Calibri" w:hAnsi="Calibri"/>
        </w:rPr>
        <w:t>In the mapping of areas of high legal need, we have found that caution needs to be exercised when examining SEIFA statistics.  For example, Marrickville is a large suburb with pockets of advantage and disadvantage.  I</w:t>
      </w:r>
      <w:r w:rsidR="004F451E">
        <w:rPr>
          <w:rFonts w:ascii="Calibri" w:hAnsi="Calibri"/>
        </w:rPr>
        <w:t xml:space="preserve">n </w:t>
      </w:r>
      <w:r w:rsidR="004F451E" w:rsidRPr="0000497D">
        <w:rPr>
          <w:rFonts w:ascii="Calibri" w:hAnsi="Calibri"/>
        </w:rPr>
        <w:t xml:space="preserve">South Marrickville </w:t>
      </w:r>
      <w:r w:rsidR="004F451E">
        <w:rPr>
          <w:rFonts w:ascii="Calibri" w:hAnsi="Calibri"/>
        </w:rPr>
        <w:t xml:space="preserve">there is a concentration of public and social housing.  There are also a disproportionately </w:t>
      </w:r>
      <w:r w:rsidR="004F451E" w:rsidRPr="0000497D">
        <w:rPr>
          <w:rFonts w:ascii="Calibri" w:hAnsi="Calibri"/>
        </w:rPr>
        <w:t>large number of boarding houses</w:t>
      </w:r>
      <w:r w:rsidR="004F451E">
        <w:rPr>
          <w:rFonts w:ascii="Calibri" w:hAnsi="Calibri"/>
        </w:rPr>
        <w:t xml:space="preserve"> in the Marrickville Local Government Area</w:t>
      </w:r>
      <w:r w:rsidR="00227218">
        <w:rPr>
          <w:rFonts w:ascii="Calibri" w:hAnsi="Calibri"/>
        </w:rPr>
        <w:t>.</w:t>
      </w:r>
      <w:r>
        <w:rPr>
          <w:rFonts w:ascii="Calibri" w:hAnsi="Calibri"/>
        </w:rPr>
        <w:t xml:space="preserve">  </w:t>
      </w:r>
      <w:r w:rsidR="004F451E" w:rsidRPr="0000497D">
        <w:rPr>
          <w:rFonts w:ascii="Calibri" w:hAnsi="Calibri"/>
        </w:rPr>
        <w:t>Analysis</w:t>
      </w:r>
      <w:r>
        <w:rPr>
          <w:rFonts w:ascii="Calibri" w:hAnsi="Calibri"/>
        </w:rPr>
        <w:t xml:space="preserve"> of SEIFA statistics </w:t>
      </w:r>
      <w:r w:rsidR="004F451E" w:rsidRPr="0000497D">
        <w:rPr>
          <w:rFonts w:ascii="Calibri" w:hAnsi="Calibri"/>
        </w:rPr>
        <w:t xml:space="preserve">should not be </w:t>
      </w:r>
      <w:r w:rsidR="0014022D">
        <w:rPr>
          <w:rFonts w:ascii="Calibri" w:hAnsi="Calibri"/>
        </w:rPr>
        <w:t>made</w:t>
      </w:r>
      <w:r w:rsidR="004F451E" w:rsidRPr="0000497D">
        <w:rPr>
          <w:rFonts w:ascii="Calibri" w:hAnsi="Calibri"/>
        </w:rPr>
        <w:t xml:space="preserve"> at the LGA or suburb level, but rather at the smaller Statistical Area Levels 1 or 2.</w:t>
      </w:r>
      <w:r w:rsidR="003712D3">
        <w:rPr>
          <w:rFonts w:ascii="Calibri" w:hAnsi="Calibri"/>
        </w:rPr>
        <w:t xml:space="preserve">  This ensure</w:t>
      </w:r>
      <w:r w:rsidR="0014022D">
        <w:rPr>
          <w:rFonts w:ascii="Calibri" w:hAnsi="Calibri"/>
        </w:rPr>
        <w:t>s</w:t>
      </w:r>
      <w:r w:rsidR="003712D3">
        <w:rPr>
          <w:rFonts w:ascii="Calibri" w:hAnsi="Calibri"/>
        </w:rPr>
        <w:t xml:space="preserve"> that disadvantaged Australians are not glossed over because of their </w:t>
      </w:r>
      <w:r>
        <w:rPr>
          <w:rFonts w:ascii="Calibri" w:hAnsi="Calibri"/>
        </w:rPr>
        <w:t>comparatively-advan</w:t>
      </w:r>
      <w:r w:rsidR="0014022D">
        <w:rPr>
          <w:rFonts w:ascii="Calibri" w:hAnsi="Calibri"/>
        </w:rPr>
        <w:t>t</w:t>
      </w:r>
      <w:r>
        <w:rPr>
          <w:rFonts w:ascii="Calibri" w:hAnsi="Calibri"/>
        </w:rPr>
        <w:t>aged</w:t>
      </w:r>
      <w:r w:rsidR="003712D3">
        <w:rPr>
          <w:rFonts w:ascii="Calibri" w:hAnsi="Calibri"/>
        </w:rPr>
        <w:t xml:space="preserve"> </w:t>
      </w:r>
      <w:proofErr w:type="spellStart"/>
      <w:r w:rsidR="003712D3">
        <w:rPr>
          <w:rFonts w:ascii="Calibri" w:hAnsi="Calibri"/>
        </w:rPr>
        <w:t>neighbours</w:t>
      </w:r>
      <w:proofErr w:type="spellEnd"/>
      <w:r w:rsidR="003712D3">
        <w:rPr>
          <w:rFonts w:ascii="Calibri" w:hAnsi="Calibri"/>
        </w:rPr>
        <w:t>.</w:t>
      </w:r>
    </w:p>
    <w:p w14:paraId="694834FF" w14:textId="77777777" w:rsidR="00BC0479" w:rsidRDefault="00BC0479" w:rsidP="0000497D">
      <w:pPr>
        <w:jc w:val="both"/>
        <w:rPr>
          <w:rFonts w:ascii="Calibri" w:hAnsi="Calibri"/>
        </w:rPr>
      </w:pPr>
    </w:p>
    <w:p w14:paraId="12261872" w14:textId="0030C32E" w:rsidR="0000497D" w:rsidRPr="0000497D" w:rsidRDefault="006B0B5F" w:rsidP="0000497D">
      <w:pPr>
        <w:jc w:val="both"/>
        <w:rPr>
          <w:rFonts w:ascii="Calibri" w:hAnsi="Calibri"/>
        </w:rPr>
      </w:pPr>
      <w:r>
        <w:rPr>
          <w:rFonts w:ascii="Calibri" w:hAnsi="Calibri"/>
        </w:rPr>
        <w:t>The point should also be made that b</w:t>
      </w:r>
      <w:r w:rsidR="0000497D" w:rsidRPr="0000497D">
        <w:rPr>
          <w:rFonts w:ascii="Calibri" w:hAnsi="Calibri"/>
        </w:rPr>
        <w:t xml:space="preserve">asing funding purely on the immediate legal needs of people in </w:t>
      </w:r>
      <w:r>
        <w:rPr>
          <w:rFonts w:ascii="Calibri" w:hAnsi="Calibri"/>
        </w:rPr>
        <w:t xml:space="preserve">a </w:t>
      </w:r>
      <w:r w:rsidR="0000497D" w:rsidRPr="0000497D">
        <w:rPr>
          <w:rFonts w:ascii="Calibri" w:hAnsi="Calibri"/>
        </w:rPr>
        <w:t xml:space="preserve">geographical area does not </w:t>
      </w:r>
      <w:proofErr w:type="spellStart"/>
      <w:r w:rsidR="0000497D" w:rsidRPr="0000497D">
        <w:rPr>
          <w:rFonts w:ascii="Calibri" w:hAnsi="Calibri"/>
        </w:rPr>
        <w:t>recognise</w:t>
      </w:r>
      <w:proofErr w:type="spellEnd"/>
      <w:r w:rsidR="0000497D" w:rsidRPr="0000497D">
        <w:rPr>
          <w:rFonts w:ascii="Calibri" w:hAnsi="Calibri"/>
        </w:rPr>
        <w:t xml:space="preserve"> the role of CLCs in systemic advocacy and law reform.  There may be CLCs situated in relatively advantaged areas </w:t>
      </w:r>
      <w:r>
        <w:rPr>
          <w:rFonts w:ascii="Calibri" w:hAnsi="Calibri"/>
        </w:rPr>
        <w:t xml:space="preserve">whose law reform work </w:t>
      </w:r>
      <w:r w:rsidR="0000497D" w:rsidRPr="0000497D">
        <w:rPr>
          <w:rFonts w:ascii="Calibri" w:hAnsi="Calibri"/>
        </w:rPr>
        <w:t>significantly increase</w:t>
      </w:r>
      <w:r>
        <w:rPr>
          <w:rFonts w:ascii="Calibri" w:hAnsi="Calibri"/>
        </w:rPr>
        <w:t>s</w:t>
      </w:r>
      <w:r w:rsidR="0000497D" w:rsidRPr="0000497D">
        <w:rPr>
          <w:rFonts w:ascii="Calibri" w:hAnsi="Calibri"/>
        </w:rPr>
        <w:t xml:space="preserve"> access to justice</w:t>
      </w:r>
      <w:r>
        <w:rPr>
          <w:rFonts w:ascii="Calibri" w:hAnsi="Calibri"/>
        </w:rPr>
        <w:t xml:space="preserve"> for all disadvantaged clients.</w:t>
      </w:r>
      <w:r w:rsidR="0000497D" w:rsidRPr="0000497D">
        <w:rPr>
          <w:rFonts w:ascii="Calibri" w:hAnsi="Calibri"/>
        </w:rPr>
        <w:t xml:space="preserve">   </w:t>
      </w:r>
    </w:p>
    <w:p w14:paraId="5A847FEA" w14:textId="77777777" w:rsidR="0000497D" w:rsidRPr="0000497D" w:rsidRDefault="0000497D" w:rsidP="0000497D">
      <w:pPr>
        <w:jc w:val="both"/>
        <w:rPr>
          <w:rFonts w:ascii="Calibri" w:hAnsi="Calibri"/>
        </w:rPr>
      </w:pPr>
    </w:p>
    <w:p w14:paraId="282C1E2F" w14:textId="4626FECD" w:rsidR="0000497D" w:rsidRPr="0000497D" w:rsidRDefault="009A35BF" w:rsidP="0000497D">
      <w:pPr>
        <w:jc w:val="both"/>
        <w:rPr>
          <w:rFonts w:ascii="Calibri" w:hAnsi="Calibri"/>
        </w:rPr>
      </w:pPr>
      <w:r>
        <w:rPr>
          <w:rFonts w:ascii="Calibri" w:hAnsi="Calibri"/>
        </w:rPr>
        <w:t xml:space="preserve">In relation to draft recommendation 21.3, MLC </w:t>
      </w:r>
      <w:r w:rsidR="006B0B5F">
        <w:rPr>
          <w:rFonts w:ascii="Calibri" w:hAnsi="Calibri"/>
        </w:rPr>
        <w:t xml:space="preserve">has concerns about adopting stricter eligibility criteria along Legal Aid lines.  The concerns include the introduction of </w:t>
      </w:r>
      <w:r w:rsidR="006B0B5F" w:rsidRPr="0000497D">
        <w:rPr>
          <w:rFonts w:ascii="Calibri" w:hAnsi="Calibri"/>
        </w:rPr>
        <w:t>a whole new le</w:t>
      </w:r>
      <w:r w:rsidR="006B0B5F">
        <w:rPr>
          <w:rFonts w:ascii="Calibri" w:hAnsi="Calibri"/>
        </w:rPr>
        <w:t xml:space="preserve">vel of cumbersome bureaucracy to verify a means test, for example.  </w:t>
      </w:r>
    </w:p>
    <w:p w14:paraId="3F8EB350" w14:textId="77777777" w:rsidR="0000497D" w:rsidRPr="0000497D" w:rsidRDefault="0000497D" w:rsidP="0000497D">
      <w:pPr>
        <w:jc w:val="both"/>
        <w:rPr>
          <w:rFonts w:ascii="Calibri" w:hAnsi="Calibri"/>
        </w:rPr>
      </w:pPr>
    </w:p>
    <w:p w14:paraId="6081CD6A" w14:textId="065F8469" w:rsidR="0000497D" w:rsidRPr="0000497D" w:rsidRDefault="0000497D" w:rsidP="0000497D">
      <w:pPr>
        <w:jc w:val="both"/>
        <w:rPr>
          <w:rFonts w:ascii="Calibri" w:hAnsi="Calibri"/>
        </w:rPr>
      </w:pPr>
      <w:r w:rsidRPr="0000497D">
        <w:rPr>
          <w:rFonts w:ascii="Calibri" w:hAnsi="Calibri"/>
        </w:rPr>
        <w:t xml:space="preserve">A strict means test might exclude </w:t>
      </w:r>
      <w:r w:rsidR="006B0B5F">
        <w:rPr>
          <w:rFonts w:ascii="Calibri" w:hAnsi="Calibri"/>
        </w:rPr>
        <w:t xml:space="preserve">deserving disadvantaged </w:t>
      </w:r>
      <w:r w:rsidRPr="0000497D">
        <w:rPr>
          <w:rFonts w:ascii="Calibri" w:hAnsi="Calibri"/>
        </w:rPr>
        <w:t>clients, for example those with mental health issues</w:t>
      </w:r>
      <w:r w:rsidR="006B0B5F">
        <w:rPr>
          <w:rFonts w:ascii="Calibri" w:hAnsi="Calibri"/>
        </w:rPr>
        <w:t xml:space="preserve"> or who are refused Legal Aid.  Stricter tests will </w:t>
      </w:r>
      <w:r w:rsidRPr="0000497D">
        <w:rPr>
          <w:rFonts w:ascii="Calibri" w:hAnsi="Calibri"/>
        </w:rPr>
        <w:t xml:space="preserve">not allow CLCs to respond flexibly to needs of particular groups or individuals.   Marrickville already uses a broad-stroke means test for employment law advice, limiting it to people who earn less than $68,000 a year.  This is the only means test we apply.  It was applied to ensure that we are assisting low paid workers.  </w:t>
      </w:r>
      <w:r w:rsidR="006B0B5F">
        <w:rPr>
          <w:rFonts w:ascii="Calibri" w:hAnsi="Calibri"/>
        </w:rPr>
        <w:t>We do not verify the means test.  This limit allows us to target our services to the most disadvantaged.</w:t>
      </w:r>
    </w:p>
    <w:p w14:paraId="6EB2550A" w14:textId="77777777" w:rsidR="0000497D" w:rsidRPr="0000497D" w:rsidRDefault="0000497D" w:rsidP="0000497D">
      <w:pPr>
        <w:jc w:val="both"/>
        <w:rPr>
          <w:rFonts w:ascii="Calibri" w:hAnsi="Calibri"/>
        </w:rPr>
      </w:pPr>
    </w:p>
    <w:p w14:paraId="4A75524C" w14:textId="7C1B924B" w:rsidR="0000497D" w:rsidRPr="0000497D" w:rsidRDefault="006B0B5F" w:rsidP="0000497D">
      <w:pPr>
        <w:jc w:val="both"/>
        <w:rPr>
          <w:rFonts w:ascii="Calibri" w:hAnsi="Calibri"/>
        </w:rPr>
      </w:pPr>
      <w:r>
        <w:rPr>
          <w:rFonts w:ascii="Calibri" w:hAnsi="Calibri"/>
        </w:rPr>
        <w:t>Without strict means tests, MLC</w:t>
      </w:r>
      <w:r w:rsidR="0000497D" w:rsidRPr="0000497D">
        <w:rPr>
          <w:rFonts w:ascii="Calibri" w:hAnsi="Calibri"/>
        </w:rPr>
        <w:t xml:space="preserve"> already targets and </w:t>
      </w:r>
      <w:proofErr w:type="spellStart"/>
      <w:r w:rsidR="0000497D" w:rsidRPr="0000497D">
        <w:rPr>
          <w:rFonts w:ascii="Calibri" w:hAnsi="Calibri"/>
        </w:rPr>
        <w:t>prioritises</w:t>
      </w:r>
      <w:proofErr w:type="spellEnd"/>
      <w:r w:rsidR="0000497D" w:rsidRPr="0000497D">
        <w:rPr>
          <w:rFonts w:ascii="Calibri" w:hAnsi="Calibri"/>
        </w:rPr>
        <w:t xml:space="preserve"> its assistance to the most disadvantaged.</w:t>
      </w:r>
      <w:r w:rsidR="007415BD">
        <w:rPr>
          <w:rFonts w:ascii="Calibri" w:hAnsi="Calibri"/>
        </w:rPr>
        <w:t xml:space="preserve">  </w:t>
      </w:r>
      <w:r w:rsidR="00227CF8">
        <w:rPr>
          <w:rFonts w:ascii="Calibri" w:hAnsi="Calibri"/>
        </w:rPr>
        <w:t>Approximately 78% of clients who were given advice and who reported their income scale had no or low incomes.</w:t>
      </w:r>
      <w:r w:rsidR="0000497D" w:rsidRPr="0000497D">
        <w:rPr>
          <w:rFonts w:ascii="Calibri" w:hAnsi="Calibri"/>
        </w:rPr>
        <w:t xml:space="preserve"> </w:t>
      </w:r>
    </w:p>
    <w:p w14:paraId="11E31C95" w14:textId="77777777" w:rsidR="0000497D" w:rsidRDefault="0000497D" w:rsidP="0000497D">
      <w:pPr>
        <w:jc w:val="both"/>
        <w:rPr>
          <w:rFonts w:ascii="Calibri" w:hAnsi="Calibri"/>
        </w:rPr>
      </w:pPr>
    </w:p>
    <w:p w14:paraId="50CC33FB" w14:textId="77777777" w:rsidR="009A35BF" w:rsidRPr="0000497D" w:rsidRDefault="009A35BF" w:rsidP="009A35BF">
      <w:pPr>
        <w:jc w:val="both"/>
        <w:rPr>
          <w:rFonts w:ascii="Calibri" w:hAnsi="Calibri"/>
        </w:rPr>
      </w:pPr>
      <w:r>
        <w:rPr>
          <w:rFonts w:ascii="Calibri" w:hAnsi="Calibri"/>
        </w:rPr>
        <w:t xml:space="preserve">MLC uses many volunteers to deliver its legal service.  Without our dedicated volunteers, we could not reach the number of clients we do.  However, recommendation 23.1 suggests that the use of volunteers should be increased.  </w:t>
      </w:r>
    </w:p>
    <w:p w14:paraId="44F2F255" w14:textId="77777777" w:rsidR="0000497D" w:rsidRPr="0000497D" w:rsidRDefault="0000497D" w:rsidP="0000497D">
      <w:pPr>
        <w:jc w:val="both"/>
        <w:rPr>
          <w:rFonts w:ascii="Calibri" w:hAnsi="Calibri"/>
        </w:rPr>
      </w:pPr>
      <w:r w:rsidRPr="0000497D">
        <w:rPr>
          <w:rFonts w:ascii="Calibri" w:hAnsi="Calibri"/>
        </w:rPr>
        <w:lastRenderedPageBreak/>
        <w:t xml:space="preserve">Ultimately, increased use of volunteers is not a sustainable way of dealing with increased legal need.  Volunteers play a </w:t>
      </w:r>
      <w:r w:rsidR="009A35BF">
        <w:rPr>
          <w:rFonts w:ascii="Calibri" w:hAnsi="Calibri"/>
        </w:rPr>
        <w:t>very valuable role, but our CLC cannot</w:t>
      </w:r>
      <w:r w:rsidRPr="0000497D">
        <w:rPr>
          <w:rFonts w:ascii="Calibri" w:hAnsi="Calibri"/>
        </w:rPr>
        <w:t xml:space="preserve"> base service delivery on particular volunteers with specific skills being available.  Volunteers come and go and each volunteer has a different area of expertise, different skills and varying levels of commitment.  They also require legal supervision, which demands extra resources from the Community Legal Centre and takes highly-skilled staff solicitors away from client contact.</w:t>
      </w:r>
    </w:p>
    <w:p w14:paraId="37479207" w14:textId="77777777" w:rsidR="00A07F1E" w:rsidRDefault="00A07F1E" w:rsidP="00F66253">
      <w:pPr>
        <w:jc w:val="both"/>
        <w:rPr>
          <w:rFonts w:ascii="Calibri" w:hAnsi="Calibri"/>
        </w:rPr>
      </w:pPr>
    </w:p>
    <w:p w14:paraId="78A6DE08" w14:textId="77777777" w:rsidR="007A6914" w:rsidRPr="004C1B89" w:rsidRDefault="007A6914" w:rsidP="007A6914">
      <w:pPr>
        <w:rPr>
          <w:rFonts w:ascii="Calibri" w:hAnsi="Calibri"/>
        </w:rPr>
      </w:pPr>
      <w:r w:rsidRPr="004C1B89">
        <w:rPr>
          <w:rFonts w:ascii="Calibri" w:hAnsi="Calibri"/>
        </w:rPr>
        <w:t xml:space="preserve">Yours </w:t>
      </w:r>
      <w:r w:rsidR="00F927F6">
        <w:rPr>
          <w:rFonts w:ascii="Calibri" w:hAnsi="Calibri"/>
        </w:rPr>
        <w:t>sincerely</w:t>
      </w:r>
      <w:r w:rsidRPr="004C1B89">
        <w:rPr>
          <w:rFonts w:ascii="Calibri" w:hAnsi="Calibri"/>
        </w:rPr>
        <w:t>,</w:t>
      </w:r>
    </w:p>
    <w:p w14:paraId="34A0C328" w14:textId="77777777" w:rsidR="007A6914" w:rsidRPr="004C1B89" w:rsidRDefault="007A6914" w:rsidP="007A6914">
      <w:pPr>
        <w:rPr>
          <w:rFonts w:ascii="Calibri" w:hAnsi="Calibri"/>
        </w:rPr>
      </w:pPr>
    </w:p>
    <w:p w14:paraId="166B9EE4" w14:textId="77777777" w:rsidR="007A6914" w:rsidRPr="004C1B89" w:rsidRDefault="007A6914" w:rsidP="007A6914">
      <w:pPr>
        <w:rPr>
          <w:rFonts w:ascii="Calibri" w:hAnsi="Calibri"/>
        </w:rPr>
      </w:pPr>
    </w:p>
    <w:p w14:paraId="39BB3DA3" w14:textId="754BA89A" w:rsidR="007A6914" w:rsidRDefault="00C744A0" w:rsidP="007A6914">
      <w:pPr>
        <w:rPr>
          <w:rFonts w:ascii="Calibri" w:hAnsi="Calibri"/>
        </w:rPr>
      </w:pPr>
      <w:r>
        <w:rPr>
          <w:rFonts w:ascii="Calibri" w:hAnsi="Calibri"/>
        </w:rPr>
        <w:t>Catherine Dornan</w:t>
      </w:r>
    </w:p>
    <w:p w14:paraId="5F386184" w14:textId="1EE50059" w:rsidR="00083D2A" w:rsidRPr="004C1B89" w:rsidRDefault="00C744A0" w:rsidP="007A6914">
      <w:pPr>
        <w:rPr>
          <w:rFonts w:ascii="Calibri" w:hAnsi="Calibri"/>
        </w:rPr>
      </w:pPr>
      <w:r>
        <w:rPr>
          <w:rFonts w:ascii="Calibri" w:hAnsi="Calibri"/>
        </w:rPr>
        <w:t>Executive Officer</w:t>
      </w:r>
    </w:p>
    <w:p w14:paraId="1101F3DA" w14:textId="77777777" w:rsidR="007A6914" w:rsidRPr="004C1B89" w:rsidRDefault="007A6914" w:rsidP="007A6914">
      <w:pPr>
        <w:rPr>
          <w:rFonts w:ascii="Calibri" w:hAnsi="Calibri"/>
        </w:rPr>
      </w:pPr>
    </w:p>
    <w:p w14:paraId="12F49F15" w14:textId="77777777" w:rsidR="004C1B89" w:rsidRPr="007A6914" w:rsidRDefault="004C1B89" w:rsidP="007A6914"/>
    <w:sectPr w:rsidR="004C1B89" w:rsidRPr="007A6914" w:rsidSect="004C1B8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ABE"/>
    <w:multiLevelType w:val="multilevel"/>
    <w:tmpl w:val="94BA0EE0"/>
    <w:lvl w:ilvl="0">
      <w:start w:val="1"/>
      <w:numFmt w:val="bullet"/>
      <w:lvlText w:val=""/>
      <w:lvlJc w:val="left"/>
      <w:pPr>
        <w:ind w:left="720" w:hanging="43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8F490F"/>
    <w:multiLevelType w:val="hybridMultilevel"/>
    <w:tmpl w:val="2C287E2E"/>
    <w:lvl w:ilvl="0" w:tplc="49549F34">
      <w:start w:val="1"/>
      <w:numFmt w:val="bullet"/>
      <w:lvlText w:val="o"/>
      <w:lvlJc w:val="left"/>
      <w:pPr>
        <w:ind w:left="436" w:hanging="436"/>
      </w:pPr>
      <w:rPr>
        <w:rFonts w:ascii="Courier New" w:hAnsi="Courier New" w:hint="default"/>
      </w:rPr>
    </w:lvl>
    <w:lvl w:ilvl="1" w:tplc="04090003" w:tentative="1">
      <w:start w:val="1"/>
      <w:numFmt w:val="bullet"/>
      <w:lvlText w:val="o"/>
      <w:lvlJc w:val="left"/>
      <w:pPr>
        <w:ind w:left="1592" w:hanging="360"/>
      </w:pPr>
      <w:rPr>
        <w:rFonts w:ascii="Courier New" w:hAnsi="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
    <w:nsid w:val="1E196AFF"/>
    <w:multiLevelType w:val="multilevel"/>
    <w:tmpl w:val="66F2F25C"/>
    <w:lvl w:ilvl="0">
      <w:start w:val="1"/>
      <w:numFmt w:val="bullet"/>
      <w:lvlText w:val="o"/>
      <w:lvlJc w:val="left"/>
      <w:pPr>
        <w:ind w:left="436" w:hanging="436"/>
      </w:pPr>
      <w:rPr>
        <w:rFonts w:ascii="Courier New" w:hAnsi="Courier New" w:hint="default"/>
      </w:rPr>
    </w:lvl>
    <w:lvl w:ilvl="1">
      <w:start w:val="1"/>
      <w:numFmt w:val="bullet"/>
      <w:lvlText w:val="o"/>
      <w:lvlJc w:val="left"/>
      <w:pPr>
        <w:ind w:left="1592" w:hanging="360"/>
      </w:pPr>
      <w:rPr>
        <w:rFonts w:ascii="Courier New" w:hAnsi="Courier New" w:hint="default"/>
      </w:rPr>
    </w:lvl>
    <w:lvl w:ilvl="2">
      <w:start w:val="1"/>
      <w:numFmt w:val="bullet"/>
      <w:lvlText w:val=""/>
      <w:lvlJc w:val="left"/>
      <w:pPr>
        <w:ind w:left="2312" w:hanging="360"/>
      </w:pPr>
      <w:rPr>
        <w:rFonts w:ascii="Wingdings" w:hAnsi="Wingdings" w:hint="default"/>
      </w:rPr>
    </w:lvl>
    <w:lvl w:ilvl="3">
      <w:start w:val="1"/>
      <w:numFmt w:val="bullet"/>
      <w:lvlText w:val=""/>
      <w:lvlJc w:val="left"/>
      <w:pPr>
        <w:ind w:left="3032" w:hanging="360"/>
      </w:pPr>
      <w:rPr>
        <w:rFonts w:ascii="Symbol" w:hAnsi="Symbol" w:hint="default"/>
      </w:rPr>
    </w:lvl>
    <w:lvl w:ilvl="4">
      <w:start w:val="1"/>
      <w:numFmt w:val="bullet"/>
      <w:lvlText w:val="o"/>
      <w:lvlJc w:val="left"/>
      <w:pPr>
        <w:ind w:left="3752" w:hanging="360"/>
      </w:pPr>
      <w:rPr>
        <w:rFonts w:ascii="Courier New" w:hAnsi="Courier New" w:hint="default"/>
      </w:rPr>
    </w:lvl>
    <w:lvl w:ilvl="5">
      <w:start w:val="1"/>
      <w:numFmt w:val="bullet"/>
      <w:lvlText w:val=""/>
      <w:lvlJc w:val="left"/>
      <w:pPr>
        <w:ind w:left="4472" w:hanging="360"/>
      </w:pPr>
      <w:rPr>
        <w:rFonts w:ascii="Wingdings" w:hAnsi="Wingdings" w:hint="default"/>
      </w:rPr>
    </w:lvl>
    <w:lvl w:ilvl="6">
      <w:start w:val="1"/>
      <w:numFmt w:val="bullet"/>
      <w:lvlText w:val=""/>
      <w:lvlJc w:val="left"/>
      <w:pPr>
        <w:ind w:left="5192" w:hanging="360"/>
      </w:pPr>
      <w:rPr>
        <w:rFonts w:ascii="Symbol" w:hAnsi="Symbol" w:hint="default"/>
      </w:rPr>
    </w:lvl>
    <w:lvl w:ilvl="7">
      <w:start w:val="1"/>
      <w:numFmt w:val="bullet"/>
      <w:lvlText w:val="o"/>
      <w:lvlJc w:val="left"/>
      <w:pPr>
        <w:ind w:left="5912" w:hanging="360"/>
      </w:pPr>
      <w:rPr>
        <w:rFonts w:ascii="Courier New" w:hAnsi="Courier New" w:hint="default"/>
      </w:rPr>
    </w:lvl>
    <w:lvl w:ilvl="8">
      <w:start w:val="1"/>
      <w:numFmt w:val="bullet"/>
      <w:lvlText w:val=""/>
      <w:lvlJc w:val="left"/>
      <w:pPr>
        <w:ind w:left="6632" w:hanging="360"/>
      </w:pPr>
      <w:rPr>
        <w:rFonts w:ascii="Wingdings" w:hAnsi="Wingdings" w:hint="default"/>
      </w:rPr>
    </w:lvl>
  </w:abstractNum>
  <w:abstractNum w:abstractNumId="3">
    <w:nsid w:val="366E6621"/>
    <w:multiLevelType w:val="hybridMultilevel"/>
    <w:tmpl w:val="94BA0EE0"/>
    <w:lvl w:ilvl="0" w:tplc="214EF48C">
      <w:start w:val="1"/>
      <w:numFmt w:val="bullet"/>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70B06"/>
    <w:multiLevelType w:val="hybridMultilevel"/>
    <w:tmpl w:val="2172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25323"/>
    <w:multiLevelType w:val="hybridMultilevel"/>
    <w:tmpl w:val="4D24D4B4"/>
    <w:lvl w:ilvl="0" w:tplc="B9E2C666">
      <w:start w:val="1"/>
      <w:numFmt w:val="bullet"/>
      <w:lvlText w:val=""/>
      <w:lvlJc w:val="left"/>
      <w:pPr>
        <w:ind w:left="436" w:hanging="436"/>
      </w:pPr>
      <w:rPr>
        <w:rFonts w:ascii="Symbol" w:hAnsi="Symbol" w:hint="default"/>
      </w:rPr>
    </w:lvl>
    <w:lvl w:ilvl="1" w:tplc="04090003" w:tentative="1">
      <w:start w:val="1"/>
      <w:numFmt w:val="bullet"/>
      <w:lvlText w:val="o"/>
      <w:lvlJc w:val="left"/>
      <w:pPr>
        <w:ind w:left="1592" w:hanging="360"/>
      </w:pPr>
      <w:rPr>
        <w:rFonts w:ascii="Courier New" w:hAnsi="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6">
    <w:nsid w:val="518A6402"/>
    <w:multiLevelType w:val="hybridMultilevel"/>
    <w:tmpl w:val="F78090AE"/>
    <w:lvl w:ilvl="0" w:tplc="7A5C7E04">
      <w:start w:val="1"/>
      <w:numFmt w:val="bullet"/>
      <w:lvlText w:val=""/>
      <w:lvlJc w:val="left"/>
      <w:pPr>
        <w:ind w:left="1156" w:hanging="436"/>
      </w:pPr>
      <w:rPr>
        <w:rFonts w:ascii="Symbol" w:hAnsi="Symbol" w:hint="default"/>
      </w:rPr>
    </w:lvl>
    <w:lvl w:ilvl="1" w:tplc="04090003" w:tentative="1">
      <w:start w:val="1"/>
      <w:numFmt w:val="bullet"/>
      <w:lvlText w:val="o"/>
      <w:lvlJc w:val="left"/>
      <w:pPr>
        <w:ind w:left="1876" w:hanging="360"/>
      </w:pPr>
      <w:rPr>
        <w:rFonts w:ascii="Courier New" w:hAnsi="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7">
    <w:nsid w:val="5E471E72"/>
    <w:multiLevelType w:val="multilevel"/>
    <w:tmpl w:val="2C287E2E"/>
    <w:lvl w:ilvl="0">
      <w:start w:val="1"/>
      <w:numFmt w:val="bullet"/>
      <w:lvlText w:val="o"/>
      <w:lvlJc w:val="left"/>
      <w:pPr>
        <w:ind w:left="436" w:hanging="436"/>
      </w:pPr>
      <w:rPr>
        <w:rFonts w:ascii="Courier New" w:hAnsi="Courier New" w:hint="default"/>
      </w:rPr>
    </w:lvl>
    <w:lvl w:ilvl="1">
      <w:start w:val="1"/>
      <w:numFmt w:val="bullet"/>
      <w:lvlText w:val="o"/>
      <w:lvlJc w:val="left"/>
      <w:pPr>
        <w:ind w:left="1592" w:hanging="360"/>
      </w:pPr>
      <w:rPr>
        <w:rFonts w:ascii="Courier New" w:hAnsi="Courier New" w:hint="default"/>
      </w:rPr>
    </w:lvl>
    <w:lvl w:ilvl="2">
      <w:start w:val="1"/>
      <w:numFmt w:val="bullet"/>
      <w:lvlText w:val=""/>
      <w:lvlJc w:val="left"/>
      <w:pPr>
        <w:ind w:left="2312" w:hanging="360"/>
      </w:pPr>
      <w:rPr>
        <w:rFonts w:ascii="Wingdings" w:hAnsi="Wingdings" w:hint="default"/>
      </w:rPr>
    </w:lvl>
    <w:lvl w:ilvl="3">
      <w:start w:val="1"/>
      <w:numFmt w:val="bullet"/>
      <w:lvlText w:val=""/>
      <w:lvlJc w:val="left"/>
      <w:pPr>
        <w:ind w:left="3032" w:hanging="360"/>
      </w:pPr>
      <w:rPr>
        <w:rFonts w:ascii="Symbol" w:hAnsi="Symbol" w:hint="default"/>
      </w:rPr>
    </w:lvl>
    <w:lvl w:ilvl="4">
      <w:start w:val="1"/>
      <w:numFmt w:val="bullet"/>
      <w:lvlText w:val="o"/>
      <w:lvlJc w:val="left"/>
      <w:pPr>
        <w:ind w:left="3752" w:hanging="360"/>
      </w:pPr>
      <w:rPr>
        <w:rFonts w:ascii="Courier New" w:hAnsi="Courier New" w:hint="default"/>
      </w:rPr>
    </w:lvl>
    <w:lvl w:ilvl="5">
      <w:start w:val="1"/>
      <w:numFmt w:val="bullet"/>
      <w:lvlText w:val=""/>
      <w:lvlJc w:val="left"/>
      <w:pPr>
        <w:ind w:left="4472" w:hanging="360"/>
      </w:pPr>
      <w:rPr>
        <w:rFonts w:ascii="Wingdings" w:hAnsi="Wingdings" w:hint="default"/>
      </w:rPr>
    </w:lvl>
    <w:lvl w:ilvl="6">
      <w:start w:val="1"/>
      <w:numFmt w:val="bullet"/>
      <w:lvlText w:val=""/>
      <w:lvlJc w:val="left"/>
      <w:pPr>
        <w:ind w:left="5192" w:hanging="360"/>
      </w:pPr>
      <w:rPr>
        <w:rFonts w:ascii="Symbol" w:hAnsi="Symbol" w:hint="default"/>
      </w:rPr>
    </w:lvl>
    <w:lvl w:ilvl="7">
      <w:start w:val="1"/>
      <w:numFmt w:val="bullet"/>
      <w:lvlText w:val="o"/>
      <w:lvlJc w:val="left"/>
      <w:pPr>
        <w:ind w:left="5912" w:hanging="360"/>
      </w:pPr>
      <w:rPr>
        <w:rFonts w:ascii="Courier New" w:hAnsi="Courier New" w:hint="default"/>
      </w:rPr>
    </w:lvl>
    <w:lvl w:ilvl="8">
      <w:start w:val="1"/>
      <w:numFmt w:val="bullet"/>
      <w:lvlText w:val=""/>
      <w:lvlJc w:val="left"/>
      <w:pPr>
        <w:ind w:left="6632" w:hanging="360"/>
      </w:pPr>
      <w:rPr>
        <w:rFonts w:ascii="Wingdings" w:hAnsi="Wingdings" w:hint="default"/>
      </w:rPr>
    </w:lvl>
  </w:abstractNum>
  <w:abstractNum w:abstractNumId="8">
    <w:nsid w:val="63422994"/>
    <w:multiLevelType w:val="hybridMultilevel"/>
    <w:tmpl w:val="8D52FEB0"/>
    <w:lvl w:ilvl="0" w:tplc="B9E2C666">
      <w:start w:val="1"/>
      <w:numFmt w:val="bullet"/>
      <w:lvlText w:val=""/>
      <w:lvlJc w:val="left"/>
      <w:pPr>
        <w:ind w:left="436" w:hanging="43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2200D9"/>
    <w:multiLevelType w:val="hybridMultilevel"/>
    <w:tmpl w:val="66F2F25C"/>
    <w:lvl w:ilvl="0" w:tplc="49549F34">
      <w:start w:val="1"/>
      <w:numFmt w:val="bullet"/>
      <w:lvlText w:val="o"/>
      <w:lvlJc w:val="left"/>
      <w:pPr>
        <w:ind w:left="436" w:hanging="436"/>
      </w:pPr>
      <w:rPr>
        <w:rFonts w:ascii="Courier New" w:hAnsi="Courier New" w:hint="default"/>
      </w:rPr>
    </w:lvl>
    <w:lvl w:ilvl="1" w:tplc="04090003" w:tentative="1">
      <w:start w:val="1"/>
      <w:numFmt w:val="bullet"/>
      <w:lvlText w:val="o"/>
      <w:lvlJc w:val="left"/>
      <w:pPr>
        <w:ind w:left="1592" w:hanging="360"/>
      </w:pPr>
      <w:rPr>
        <w:rFonts w:ascii="Courier New" w:hAnsi="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74621C85"/>
    <w:multiLevelType w:val="hybridMultilevel"/>
    <w:tmpl w:val="AEF0AB8A"/>
    <w:lvl w:ilvl="0" w:tplc="B9E2C666">
      <w:start w:val="1"/>
      <w:numFmt w:val="bullet"/>
      <w:lvlText w:val=""/>
      <w:lvlJc w:val="left"/>
      <w:pPr>
        <w:ind w:left="436" w:hanging="43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321CAE"/>
    <w:multiLevelType w:val="multilevel"/>
    <w:tmpl w:val="F78090AE"/>
    <w:lvl w:ilvl="0">
      <w:start w:val="1"/>
      <w:numFmt w:val="bullet"/>
      <w:lvlText w:val=""/>
      <w:lvlJc w:val="left"/>
      <w:pPr>
        <w:ind w:left="1156" w:hanging="436"/>
      </w:pPr>
      <w:rPr>
        <w:rFonts w:ascii="Symbol" w:hAnsi="Symbol" w:hint="default"/>
      </w:rPr>
    </w:lvl>
    <w:lvl w:ilvl="1">
      <w:start w:val="1"/>
      <w:numFmt w:val="bullet"/>
      <w:lvlText w:val="o"/>
      <w:lvlJc w:val="left"/>
      <w:pPr>
        <w:ind w:left="1876" w:hanging="360"/>
      </w:pPr>
      <w:rPr>
        <w:rFonts w:ascii="Courier New" w:hAnsi="Courier New" w:hint="default"/>
      </w:rPr>
    </w:lvl>
    <w:lvl w:ilvl="2">
      <w:start w:val="1"/>
      <w:numFmt w:val="bullet"/>
      <w:lvlText w:val=""/>
      <w:lvlJc w:val="left"/>
      <w:pPr>
        <w:ind w:left="2596" w:hanging="360"/>
      </w:pPr>
      <w:rPr>
        <w:rFonts w:ascii="Wingdings" w:hAnsi="Wingdings" w:hint="default"/>
      </w:rPr>
    </w:lvl>
    <w:lvl w:ilvl="3">
      <w:start w:val="1"/>
      <w:numFmt w:val="bullet"/>
      <w:lvlText w:val=""/>
      <w:lvlJc w:val="left"/>
      <w:pPr>
        <w:ind w:left="3316" w:hanging="360"/>
      </w:pPr>
      <w:rPr>
        <w:rFonts w:ascii="Symbol" w:hAnsi="Symbol" w:hint="default"/>
      </w:rPr>
    </w:lvl>
    <w:lvl w:ilvl="4">
      <w:start w:val="1"/>
      <w:numFmt w:val="bullet"/>
      <w:lvlText w:val="o"/>
      <w:lvlJc w:val="left"/>
      <w:pPr>
        <w:ind w:left="4036" w:hanging="360"/>
      </w:pPr>
      <w:rPr>
        <w:rFonts w:ascii="Courier New" w:hAnsi="Courier New" w:hint="default"/>
      </w:rPr>
    </w:lvl>
    <w:lvl w:ilvl="5">
      <w:start w:val="1"/>
      <w:numFmt w:val="bullet"/>
      <w:lvlText w:val=""/>
      <w:lvlJc w:val="left"/>
      <w:pPr>
        <w:ind w:left="4756" w:hanging="360"/>
      </w:pPr>
      <w:rPr>
        <w:rFonts w:ascii="Wingdings" w:hAnsi="Wingdings" w:hint="default"/>
      </w:rPr>
    </w:lvl>
    <w:lvl w:ilvl="6">
      <w:start w:val="1"/>
      <w:numFmt w:val="bullet"/>
      <w:lvlText w:val=""/>
      <w:lvlJc w:val="left"/>
      <w:pPr>
        <w:ind w:left="5476" w:hanging="360"/>
      </w:pPr>
      <w:rPr>
        <w:rFonts w:ascii="Symbol" w:hAnsi="Symbol" w:hint="default"/>
      </w:rPr>
    </w:lvl>
    <w:lvl w:ilvl="7">
      <w:start w:val="1"/>
      <w:numFmt w:val="bullet"/>
      <w:lvlText w:val="o"/>
      <w:lvlJc w:val="left"/>
      <w:pPr>
        <w:ind w:left="6196" w:hanging="360"/>
      </w:pPr>
      <w:rPr>
        <w:rFonts w:ascii="Courier New" w:hAnsi="Courier New" w:hint="default"/>
      </w:rPr>
    </w:lvl>
    <w:lvl w:ilvl="8">
      <w:start w:val="1"/>
      <w:numFmt w:val="bullet"/>
      <w:lvlText w:val=""/>
      <w:lvlJc w:val="left"/>
      <w:pPr>
        <w:ind w:left="6916" w:hanging="360"/>
      </w:pPr>
      <w:rPr>
        <w:rFonts w:ascii="Wingdings" w:hAnsi="Wingdings" w:hint="default"/>
      </w:rPr>
    </w:lvl>
  </w:abstractNum>
  <w:abstractNum w:abstractNumId="12">
    <w:nsid w:val="7EE269D2"/>
    <w:multiLevelType w:val="hybridMultilevel"/>
    <w:tmpl w:val="F656E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6"/>
  </w:num>
  <w:num w:numId="5">
    <w:abstractNumId w:val="11"/>
  </w:num>
  <w:num w:numId="6">
    <w:abstractNumId w:val="9"/>
  </w:num>
  <w:num w:numId="7">
    <w:abstractNumId w:val="2"/>
  </w:num>
  <w:num w:numId="8">
    <w:abstractNumId w:val="1"/>
  </w:num>
  <w:num w:numId="9">
    <w:abstractNumId w:val="7"/>
  </w:num>
  <w:num w:numId="10">
    <w:abstractNumId w:val="5"/>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1"/>
  <w:activeWritingStyle w:appName="MSWord" w:lang="en-AU" w:vendorID="64" w:dllVersion="131078" w:nlCheck="1" w:checkStyle="1"/>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1E"/>
    <w:rsid w:val="0000497D"/>
    <w:rsid w:val="00017C58"/>
    <w:rsid w:val="00083D2A"/>
    <w:rsid w:val="00134FD5"/>
    <w:rsid w:val="00136415"/>
    <w:rsid w:val="0014022D"/>
    <w:rsid w:val="00155E50"/>
    <w:rsid w:val="001626E4"/>
    <w:rsid w:val="00227218"/>
    <w:rsid w:val="00227CF8"/>
    <w:rsid w:val="002346B8"/>
    <w:rsid w:val="00257812"/>
    <w:rsid w:val="0032520F"/>
    <w:rsid w:val="0033186D"/>
    <w:rsid w:val="0034455E"/>
    <w:rsid w:val="003712D3"/>
    <w:rsid w:val="003A2D39"/>
    <w:rsid w:val="00424D04"/>
    <w:rsid w:val="0042621E"/>
    <w:rsid w:val="00430427"/>
    <w:rsid w:val="00447951"/>
    <w:rsid w:val="004B74E7"/>
    <w:rsid w:val="004C1B89"/>
    <w:rsid w:val="004D1B31"/>
    <w:rsid w:val="004F451E"/>
    <w:rsid w:val="004F5179"/>
    <w:rsid w:val="004F7241"/>
    <w:rsid w:val="00507640"/>
    <w:rsid w:val="00527523"/>
    <w:rsid w:val="00546B65"/>
    <w:rsid w:val="005B38E2"/>
    <w:rsid w:val="005B4AC3"/>
    <w:rsid w:val="005D4CF5"/>
    <w:rsid w:val="006949DC"/>
    <w:rsid w:val="006B0B5F"/>
    <w:rsid w:val="006C3833"/>
    <w:rsid w:val="006D06AB"/>
    <w:rsid w:val="007046A5"/>
    <w:rsid w:val="007225B2"/>
    <w:rsid w:val="00723FB4"/>
    <w:rsid w:val="007415BD"/>
    <w:rsid w:val="007A6914"/>
    <w:rsid w:val="007B2059"/>
    <w:rsid w:val="007B68F5"/>
    <w:rsid w:val="007D145B"/>
    <w:rsid w:val="0080136C"/>
    <w:rsid w:val="008439EB"/>
    <w:rsid w:val="00844109"/>
    <w:rsid w:val="00895F9B"/>
    <w:rsid w:val="008F61B9"/>
    <w:rsid w:val="009A35BF"/>
    <w:rsid w:val="009B393B"/>
    <w:rsid w:val="009E30F9"/>
    <w:rsid w:val="00A04D61"/>
    <w:rsid w:val="00A05F16"/>
    <w:rsid w:val="00A07F1E"/>
    <w:rsid w:val="00A81CA2"/>
    <w:rsid w:val="00A83BA1"/>
    <w:rsid w:val="00B05BEE"/>
    <w:rsid w:val="00B379BF"/>
    <w:rsid w:val="00B41214"/>
    <w:rsid w:val="00B4363F"/>
    <w:rsid w:val="00B74935"/>
    <w:rsid w:val="00B85C28"/>
    <w:rsid w:val="00B927A0"/>
    <w:rsid w:val="00BC0479"/>
    <w:rsid w:val="00C153DE"/>
    <w:rsid w:val="00C32B42"/>
    <w:rsid w:val="00C353D3"/>
    <w:rsid w:val="00C744A0"/>
    <w:rsid w:val="00C86D6D"/>
    <w:rsid w:val="00D57BAF"/>
    <w:rsid w:val="00DD3DBB"/>
    <w:rsid w:val="00E030C6"/>
    <w:rsid w:val="00E3093B"/>
    <w:rsid w:val="00E80726"/>
    <w:rsid w:val="00EB059D"/>
    <w:rsid w:val="00EB1376"/>
    <w:rsid w:val="00ED657C"/>
    <w:rsid w:val="00F21C08"/>
    <w:rsid w:val="00F2403F"/>
    <w:rsid w:val="00F50421"/>
    <w:rsid w:val="00F66253"/>
    <w:rsid w:val="00F81408"/>
    <w:rsid w:val="00F927F6"/>
    <w:rsid w:val="00FD00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A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267"/>
  <w:style w:type="paragraph" w:default="1" w:styleId="Normal">
    <w:name w:val="Normal"/>
    <w:rsid w:val="007A6914"/>
    <w:rPr>
      <w:rFonts w:eastAsia="Times New Roman"/>
      <w:sz w:val="24"/>
      <w:szCs w:val="24"/>
      <w:lang w:val="en-US"/>
    </w:rPr>
  </w:style>
  <w:style w:type="paragraph" w:styleId="Heading5">
    <w:name w:val="heading 5"/>
    <w:basedOn w:val="Normal"/>
    <w:next w:val="Normal"/>
    <w:link w:val="Heading5Char"/>
    <w:rsid w:val="0000497D"/>
    <w:pPr>
      <w:keepNext/>
      <w:keepLines/>
      <w:spacing w:before="200"/>
      <w:outlineLvl w:val="4"/>
    </w:pPr>
    <w:rPr>
      <w:rFonts w:asciiTheme="majorHAnsi" w:eastAsiaTheme="majorEastAsia" w:hAnsiTheme="majorHAnsi"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E2"/>
    <w:pPr>
      <w:ind w:left="720"/>
      <w:contextualSpacing/>
    </w:pPr>
  </w:style>
  <w:style w:type="character" w:customStyle="1" w:styleId="Heading5Char">
    <w:name w:val="Heading 5 Char"/>
    <w:basedOn w:val="DefaultParagraphFont"/>
    <w:link w:val="Heading5"/>
    <w:rsid w:val="0000497D"/>
    <w:rPr>
      <w:rFonts w:asciiTheme="majorHAnsi" w:eastAsiaTheme="majorEastAsia" w:hAnsiTheme="majorHAnsi" w:cstheme="majorBidi"/>
      <w:b/>
      <w:bCs/>
      <w:sz w:val="24"/>
      <w:szCs w:val="24"/>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267"/>
  <w:style w:type="paragraph" w:default="1" w:styleId="Normal">
    <w:name w:val="Normal"/>
    <w:rsid w:val="007A6914"/>
    <w:rPr>
      <w:rFonts w:eastAsia="Times New Roman"/>
      <w:sz w:val="24"/>
      <w:szCs w:val="24"/>
      <w:lang w:val="en-US"/>
    </w:rPr>
  </w:style>
  <w:style w:type="paragraph" w:styleId="Heading5">
    <w:name w:val="heading 5"/>
    <w:basedOn w:val="Normal"/>
    <w:next w:val="Normal"/>
    <w:link w:val="Heading5Char"/>
    <w:rsid w:val="0000497D"/>
    <w:pPr>
      <w:keepNext/>
      <w:keepLines/>
      <w:spacing w:before="200"/>
      <w:outlineLvl w:val="4"/>
    </w:pPr>
    <w:rPr>
      <w:rFonts w:asciiTheme="majorHAnsi" w:eastAsiaTheme="majorEastAsia" w:hAnsiTheme="majorHAnsi"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E2"/>
    <w:pPr>
      <w:ind w:left="720"/>
      <w:contextualSpacing/>
    </w:pPr>
  </w:style>
  <w:style w:type="character" w:customStyle="1" w:styleId="Heading5Char">
    <w:name w:val="Heading 5 Char"/>
    <w:basedOn w:val="DefaultParagraphFont"/>
    <w:link w:val="Heading5"/>
    <w:rsid w:val="0000497D"/>
    <w:rPr>
      <w:rFonts w:asciiTheme="majorHAnsi" w:eastAsiaTheme="majorEastAsia" w:hAnsiTheme="majorHAnsi" w:cstheme="majorBidi"/>
      <w:b/>
      <w:bCs/>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36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A222-043E-4C41-A2FF-9C8BDACB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4490</Characters>
  <Application>Microsoft Office Word</Application>
  <DocSecurity>0</DocSecurity>
  <Lines>108</Lines>
  <Paragraphs>25</Paragraphs>
  <ScaleCrop>false</ScaleCrop>
  <HeadingPairs>
    <vt:vector size="2" baseType="variant">
      <vt:variant>
        <vt:lpstr>Title</vt:lpstr>
      </vt:variant>
      <vt:variant>
        <vt:i4>1</vt:i4>
      </vt:variant>
    </vt:vector>
  </HeadingPairs>
  <TitlesOfParts>
    <vt:vector size="1" baseType="lpstr">
      <vt:lpstr>Submission DR277 - Marrickville Legal Centre - Access to Justice Arrangements - Public inquiry</vt:lpstr>
    </vt:vector>
  </TitlesOfParts>
  <Company>Marrickville Legal Centre</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DR277 - Marrickville Legal Centre - Access to Justice Arrangements - Public inquiry</dc:title>
  <dc:creator>Marrickville Legal Centre</dc:creator>
  <cp:lastModifiedBy>Productivity Commission</cp:lastModifiedBy>
  <cp:revision>2</cp:revision>
  <cp:lastPrinted>2014-05-29T01:23:00Z</cp:lastPrinted>
  <dcterms:created xsi:type="dcterms:W3CDTF">2014-06-19T01:41:00Z</dcterms:created>
  <dcterms:modified xsi:type="dcterms:W3CDTF">2014-06-19T01:41:00Z</dcterms:modified>
</cp:coreProperties>
</file>